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B76" w:rsidRPr="00FB53FF" w:rsidRDefault="00D77B76" w:rsidP="00DF252D">
      <w:pPr>
        <w:pStyle w:val="Ttulo3"/>
        <w:tabs>
          <w:tab w:val="left" w:pos="851"/>
        </w:tabs>
      </w:pPr>
    </w:p>
    <w:p w:rsidR="007A3B85" w:rsidRPr="009939B3" w:rsidRDefault="00900787">
      <w:pPr>
        <w:jc w:val="center"/>
        <w:rPr>
          <w:b/>
        </w:rPr>
      </w:pPr>
      <w:r w:rsidRPr="009939B3">
        <w:rPr>
          <w:b/>
        </w:rPr>
        <w:t>REP</w:t>
      </w:r>
      <w:r>
        <w:rPr>
          <w:b/>
        </w:rPr>
        <w:t>Ú</w:t>
      </w:r>
      <w:r w:rsidRPr="009939B3">
        <w:rPr>
          <w:b/>
        </w:rPr>
        <w:t xml:space="preserve">BLICA </w:t>
      </w:r>
      <w:r w:rsidR="007A3B85" w:rsidRPr="009939B3">
        <w:rPr>
          <w:b/>
        </w:rPr>
        <w:t>DEL PER</w:t>
      </w:r>
      <w:r w:rsidR="000D78E7" w:rsidRPr="009939B3">
        <w:rPr>
          <w:b/>
        </w:rPr>
        <w:t>Ú</w:t>
      </w:r>
    </w:p>
    <w:p w:rsidR="007A3B85" w:rsidRPr="009939B3" w:rsidRDefault="007A3B85">
      <w:pPr>
        <w:jc w:val="center"/>
        <w:rPr>
          <w:b/>
        </w:rPr>
      </w:pPr>
    </w:p>
    <w:p w:rsidR="007A3B85" w:rsidRPr="009939B3" w:rsidRDefault="007A3B85">
      <w:pPr>
        <w:pStyle w:val="Ttulo7"/>
        <w:widowControl/>
        <w:rPr>
          <w:sz w:val="22"/>
          <w:lang w:val="es-ES"/>
        </w:rPr>
      </w:pPr>
      <w:r w:rsidRPr="009939B3">
        <w:rPr>
          <w:sz w:val="22"/>
          <w:lang w:val="es-ES"/>
        </w:rPr>
        <w:t>AGENCIA DE PROMOCI</w:t>
      </w:r>
      <w:r w:rsidR="00900787">
        <w:rPr>
          <w:sz w:val="22"/>
          <w:lang w:val="es-ES"/>
        </w:rPr>
        <w:t>Ó</w:t>
      </w:r>
      <w:r w:rsidRPr="009939B3">
        <w:rPr>
          <w:sz w:val="22"/>
          <w:lang w:val="es-ES"/>
        </w:rPr>
        <w:t xml:space="preserve">N DE LA </w:t>
      </w:r>
      <w:r w:rsidR="00917A81" w:rsidRPr="009939B3">
        <w:rPr>
          <w:sz w:val="22"/>
          <w:lang w:val="es-ES"/>
        </w:rPr>
        <w:t>INVERSI</w:t>
      </w:r>
      <w:r w:rsidR="00917A81">
        <w:rPr>
          <w:sz w:val="22"/>
          <w:lang w:val="es-ES"/>
        </w:rPr>
        <w:t>Ó</w:t>
      </w:r>
      <w:r w:rsidR="00917A81" w:rsidRPr="009939B3">
        <w:rPr>
          <w:sz w:val="22"/>
          <w:lang w:val="es-ES"/>
        </w:rPr>
        <w:t xml:space="preserve">N </w:t>
      </w:r>
      <w:r w:rsidRPr="009939B3">
        <w:rPr>
          <w:sz w:val="22"/>
          <w:lang w:val="es-ES"/>
        </w:rPr>
        <w:t>PRIVADA</w:t>
      </w:r>
    </w:p>
    <w:p w:rsidR="007A3B85" w:rsidRPr="009939B3" w:rsidRDefault="007A3B85">
      <w:pPr>
        <w:jc w:val="center"/>
        <w:rPr>
          <w:b/>
        </w:rPr>
      </w:pPr>
    </w:p>
    <w:p w:rsidR="007A3B85" w:rsidRPr="009939B3" w:rsidRDefault="007A3B85">
      <w:pPr>
        <w:jc w:val="center"/>
        <w:rPr>
          <w:b/>
        </w:rPr>
      </w:pPr>
      <w:r w:rsidRPr="009939B3">
        <w:rPr>
          <w:b/>
        </w:rPr>
        <w:t xml:space="preserve">COMITÉ DE PROINVERSIÓN EN PROYECTOS DE INFRAESTRUCTURA </w:t>
      </w:r>
      <w:r w:rsidR="0021395F" w:rsidRPr="0021395F">
        <w:rPr>
          <w:b/>
        </w:rPr>
        <w:t>VIAL, INFRAESTRUCTURA FERROVIARIA E INFRAESTRUCTURA AEROPORTUARIA-PRO INTEGRACIÓN</w:t>
      </w:r>
    </w:p>
    <w:p w:rsidR="007A3B85" w:rsidRPr="009939B3" w:rsidRDefault="007A3B85">
      <w:pPr>
        <w:jc w:val="center"/>
        <w:rPr>
          <w:b/>
        </w:rPr>
      </w:pPr>
    </w:p>
    <w:p w:rsidR="007A3B85" w:rsidRPr="009939B3" w:rsidRDefault="007A3B85">
      <w:pPr>
        <w:jc w:val="center"/>
        <w:rPr>
          <w:b/>
        </w:rPr>
      </w:pPr>
    </w:p>
    <w:p w:rsidR="007A3B85" w:rsidRPr="009939B3" w:rsidRDefault="007A3B85">
      <w:pPr>
        <w:jc w:val="center"/>
        <w:rPr>
          <w:b/>
        </w:rPr>
      </w:pPr>
    </w:p>
    <w:p w:rsidR="007A3B85" w:rsidRPr="009939B3" w:rsidRDefault="007A3B85">
      <w:pPr>
        <w:jc w:val="center"/>
        <w:rPr>
          <w:b/>
        </w:rPr>
      </w:pPr>
    </w:p>
    <w:p w:rsidR="007A3B85" w:rsidRPr="009939B3" w:rsidRDefault="007A3B85">
      <w:pPr>
        <w:jc w:val="center"/>
        <w:rPr>
          <w:b/>
        </w:rPr>
      </w:pPr>
    </w:p>
    <w:p w:rsidR="007A3B85" w:rsidRPr="009939B3" w:rsidRDefault="009D61E5">
      <w:pPr>
        <w:jc w:val="center"/>
        <w:rPr>
          <w:b/>
        </w:rPr>
      </w:pPr>
      <w:r>
        <w:rPr>
          <w:b/>
          <w:i/>
          <w:noProof/>
        </w:rPr>
        <w:pict w14:anchorId="4CF6F2EB">
          <v:shape id="_x0000_s1026" type="#_x0000_t75" style="position:absolute;left:0;text-align:left;margin-left:120pt;margin-top:28pt;width:198pt;height:68.4pt;z-index:251658240;v-text-anchor:middle" o:allowincell="f" fillcolor="#369">
            <v:imagedata r:id="rId9" o:title=""/>
            <v:shadow color="silver" offset="3pt"/>
            <w10:wrap type="topAndBottom"/>
          </v:shape>
          <o:OLEObject Type="Embed" ProgID="Word.Document.8" ShapeID="_x0000_s1026" DrawAspect="Content" ObjectID="_1512892966" r:id="rId10">
            <o:FieldCodes>\s</o:FieldCodes>
          </o:OLEObject>
        </w:pict>
      </w:r>
    </w:p>
    <w:p w:rsidR="007A3B85" w:rsidRPr="009939B3" w:rsidRDefault="007A3B85" w:rsidP="00454905">
      <w:pPr>
        <w:jc w:val="center"/>
      </w:pPr>
    </w:p>
    <w:p w:rsidR="007A3B85" w:rsidRPr="009939B3" w:rsidRDefault="007A3B85">
      <w:pPr>
        <w:jc w:val="center"/>
        <w:rPr>
          <w:b/>
        </w:rPr>
      </w:pPr>
    </w:p>
    <w:p w:rsidR="007A3B85" w:rsidRPr="009939B3" w:rsidRDefault="007A3B85">
      <w:pPr>
        <w:jc w:val="center"/>
        <w:rPr>
          <w:b/>
        </w:rPr>
      </w:pPr>
    </w:p>
    <w:p w:rsidR="007D6056" w:rsidRPr="001368C8" w:rsidRDefault="007D6056" w:rsidP="007D6056">
      <w:pPr>
        <w:spacing w:after="120"/>
        <w:jc w:val="center"/>
        <w:rPr>
          <w:b/>
          <w:i/>
          <w:sz w:val="28"/>
          <w:szCs w:val="32"/>
          <w:lang w:val="es-PE"/>
        </w:rPr>
      </w:pPr>
      <w:r w:rsidRPr="001368C8">
        <w:rPr>
          <w:b/>
          <w:i/>
          <w:sz w:val="28"/>
          <w:szCs w:val="32"/>
          <w:lang w:val="es-PE"/>
        </w:rPr>
        <w:t>CONTRATO</w:t>
      </w:r>
      <w:r w:rsidR="005E010F">
        <w:rPr>
          <w:b/>
          <w:i/>
          <w:sz w:val="28"/>
          <w:szCs w:val="32"/>
          <w:lang w:val="es-PE"/>
        </w:rPr>
        <w:t xml:space="preserve"> DE CONCESIÓN</w:t>
      </w:r>
    </w:p>
    <w:p w:rsidR="00860DC4" w:rsidRDefault="00860DC4" w:rsidP="00860DC4">
      <w:pPr>
        <w:jc w:val="center"/>
        <w:rPr>
          <w:b/>
          <w:bCs w:val="0"/>
          <w:sz w:val="30"/>
          <w:szCs w:val="22"/>
          <w:lang w:val="es-PE"/>
        </w:rPr>
      </w:pPr>
    </w:p>
    <w:p w:rsidR="007D6056" w:rsidRDefault="007D6056" w:rsidP="00860DC4">
      <w:pPr>
        <w:jc w:val="center"/>
        <w:rPr>
          <w:b/>
          <w:bCs w:val="0"/>
          <w:sz w:val="30"/>
          <w:szCs w:val="22"/>
          <w:lang w:val="es-PE"/>
        </w:rPr>
      </w:pPr>
    </w:p>
    <w:p w:rsidR="00AD35DE" w:rsidRPr="00860DC4" w:rsidRDefault="00AD35DE" w:rsidP="00860DC4">
      <w:pPr>
        <w:jc w:val="center"/>
        <w:rPr>
          <w:b/>
          <w:bCs w:val="0"/>
          <w:sz w:val="30"/>
          <w:szCs w:val="22"/>
          <w:lang w:val="es-PE"/>
        </w:rPr>
      </w:pPr>
    </w:p>
    <w:p w:rsidR="007D6056" w:rsidRPr="007D6056" w:rsidRDefault="007D6056" w:rsidP="007D6056">
      <w:pPr>
        <w:spacing w:after="120"/>
        <w:jc w:val="center"/>
        <w:rPr>
          <w:b/>
          <w:sz w:val="30"/>
          <w:szCs w:val="32"/>
        </w:rPr>
      </w:pPr>
      <w:r w:rsidRPr="007D6056">
        <w:rPr>
          <w:b/>
          <w:sz w:val="30"/>
          <w:szCs w:val="32"/>
        </w:rPr>
        <w:t>CARRETERA LONGITUDINAL DE LA SIERRA</w:t>
      </w:r>
    </w:p>
    <w:p w:rsidR="007D6056" w:rsidRPr="007D6056" w:rsidRDefault="007D6056" w:rsidP="007D6056">
      <w:pPr>
        <w:spacing w:after="120"/>
        <w:jc w:val="center"/>
        <w:rPr>
          <w:b/>
          <w:i/>
          <w:sz w:val="32"/>
          <w:szCs w:val="32"/>
          <w:lang w:val="es-PE"/>
        </w:rPr>
      </w:pPr>
      <w:r w:rsidRPr="007D6056">
        <w:rPr>
          <w:b/>
          <w:i/>
          <w:sz w:val="32"/>
          <w:szCs w:val="32"/>
          <w:lang w:val="es-PE"/>
        </w:rPr>
        <w:t>Tramo 4</w:t>
      </w:r>
    </w:p>
    <w:p w:rsidR="007D6056" w:rsidRPr="007D6056" w:rsidRDefault="007D6056" w:rsidP="007D6056">
      <w:pPr>
        <w:spacing w:after="120"/>
        <w:jc w:val="center"/>
        <w:rPr>
          <w:b/>
          <w:i/>
          <w:sz w:val="32"/>
          <w:szCs w:val="32"/>
          <w:lang w:val="es-PE"/>
        </w:rPr>
      </w:pPr>
    </w:p>
    <w:p w:rsidR="007A3B85" w:rsidRPr="009939B3" w:rsidRDefault="007D6056">
      <w:pPr>
        <w:jc w:val="center"/>
        <w:rPr>
          <w:b/>
        </w:rPr>
      </w:pPr>
      <w:r w:rsidRPr="007D6056">
        <w:rPr>
          <w:b/>
          <w:i/>
          <w:sz w:val="32"/>
          <w:szCs w:val="32"/>
          <w:lang w:val="es-PE"/>
        </w:rPr>
        <w:t>Huancayo-</w:t>
      </w:r>
      <w:proofErr w:type="spellStart"/>
      <w:r w:rsidRPr="007D6056">
        <w:rPr>
          <w:b/>
          <w:i/>
          <w:sz w:val="32"/>
          <w:szCs w:val="32"/>
          <w:lang w:val="es-PE"/>
        </w:rPr>
        <w:t>Izcuchaca</w:t>
      </w:r>
      <w:proofErr w:type="spellEnd"/>
      <w:r w:rsidRPr="007D6056">
        <w:rPr>
          <w:b/>
          <w:i/>
          <w:sz w:val="32"/>
          <w:szCs w:val="32"/>
          <w:lang w:val="es-PE"/>
        </w:rPr>
        <w:t>-</w:t>
      </w:r>
      <w:proofErr w:type="spellStart"/>
      <w:r w:rsidRPr="007D6056">
        <w:rPr>
          <w:b/>
          <w:i/>
          <w:sz w:val="32"/>
          <w:szCs w:val="32"/>
          <w:lang w:val="es-PE"/>
        </w:rPr>
        <w:t>Mayocc</w:t>
      </w:r>
      <w:proofErr w:type="spellEnd"/>
      <w:r w:rsidRPr="007D6056">
        <w:rPr>
          <w:b/>
          <w:i/>
          <w:sz w:val="32"/>
          <w:szCs w:val="32"/>
          <w:lang w:val="es-PE"/>
        </w:rPr>
        <w:t xml:space="preserve">-Ayacucho/Ayacucho-Andahuaylas-Puente </w:t>
      </w:r>
      <w:proofErr w:type="spellStart"/>
      <w:r w:rsidRPr="007D6056">
        <w:rPr>
          <w:b/>
          <w:i/>
          <w:sz w:val="32"/>
          <w:szCs w:val="32"/>
          <w:lang w:val="es-PE"/>
        </w:rPr>
        <w:t>Sahuinto</w:t>
      </w:r>
      <w:proofErr w:type="spellEnd"/>
      <w:r w:rsidRPr="007D6056">
        <w:rPr>
          <w:b/>
          <w:i/>
          <w:sz w:val="32"/>
          <w:szCs w:val="32"/>
          <w:lang w:val="es-PE"/>
        </w:rPr>
        <w:t xml:space="preserve">/Dv. Pisco – </w:t>
      </w:r>
      <w:proofErr w:type="spellStart"/>
      <w:r w:rsidRPr="007D6056">
        <w:rPr>
          <w:b/>
          <w:i/>
          <w:sz w:val="32"/>
          <w:szCs w:val="32"/>
          <w:lang w:val="es-PE"/>
        </w:rPr>
        <w:t>Huaytará</w:t>
      </w:r>
      <w:proofErr w:type="spellEnd"/>
      <w:r w:rsidRPr="007D6056">
        <w:rPr>
          <w:b/>
          <w:i/>
          <w:sz w:val="32"/>
          <w:szCs w:val="32"/>
          <w:lang w:val="es-PE"/>
        </w:rPr>
        <w:t xml:space="preserve"> - Ayacucho</w:t>
      </w:r>
      <w:r w:rsidRPr="00860DC4" w:rsidDel="007D6056">
        <w:rPr>
          <w:b/>
          <w:i/>
          <w:sz w:val="32"/>
          <w:szCs w:val="32"/>
          <w:lang w:val="es-PE"/>
        </w:rPr>
        <w:t xml:space="preserve"> </w:t>
      </w:r>
    </w:p>
    <w:p w:rsidR="007A3B85" w:rsidRPr="009939B3" w:rsidRDefault="007A3B85">
      <w:pPr>
        <w:jc w:val="center"/>
        <w:rPr>
          <w:b/>
        </w:rPr>
      </w:pPr>
    </w:p>
    <w:p w:rsidR="007A3B85" w:rsidRPr="009939B3" w:rsidRDefault="007A3B85">
      <w:pPr>
        <w:jc w:val="center"/>
        <w:rPr>
          <w:b/>
        </w:rPr>
      </w:pPr>
    </w:p>
    <w:p w:rsidR="007A3B85" w:rsidRDefault="007A3B85">
      <w:pPr>
        <w:jc w:val="center"/>
        <w:rPr>
          <w:b/>
        </w:rPr>
      </w:pPr>
    </w:p>
    <w:p w:rsidR="00422D1D" w:rsidRDefault="00422D1D">
      <w:pPr>
        <w:jc w:val="center"/>
        <w:rPr>
          <w:b/>
        </w:rPr>
      </w:pPr>
    </w:p>
    <w:p w:rsidR="007D6056" w:rsidRDefault="007D6056">
      <w:pPr>
        <w:jc w:val="center"/>
        <w:rPr>
          <w:b/>
        </w:rPr>
      </w:pPr>
    </w:p>
    <w:p w:rsidR="007D6056" w:rsidRDefault="007D6056">
      <w:pPr>
        <w:jc w:val="center"/>
        <w:rPr>
          <w:b/>
        </w:rPr>
      </w:pPr>
    </w:p>
    <w:p w:rsidR="007D6056" w:rsidRPr="009939B3" w:rsidRDefault="00D61EBF">
      <w:pPr>
        <w:jc w:val="center"/>
        <w:rPr>
          <w:b/>
        </w:rPr>
      </w:pPr>
      <w:r>
        <w:rPr>
          <w:b/>
          <w:i/>
          <w:sz w:val="28"/>
          <w:szCs w:val="32"/>
          <w:lang w:val="es-PE"/>
        </w:rPr>
        <w:t xml:space="preserve">VERSIÓN FINAL </w:t>
      </w:r>
      <w:r w:rsidRPr="001368C8">
        <w:rPr>
          <w:b/>
          <w:i/>
          <w:sz w:val="28"/>
          <w:szCs w:val="32"/>
          <w:lang w:val="es-PE"/>
        </w:rPr>
        <w:t xml:space="preserve"> </w:t>
      </w:r>
    </w:p>
    <w:p w:rsidR="007A3B85" w:rsidRPr="009939B3" w:rsidRDefault="007A3B85">
      <w:pPr>
        <w:jc w:val="center"/>
        <w:rPr>
          <w:b/>
        </w:rPr>
      </w:pPr>
    </w:p>
    <w:p w:rsidR="007A3B85" w:rsidRPr="005E010F" w:rsidRDefault="00AE7459">
      <w:pPr>
        <w:jc w:val="center"/>
        <w:rPr>
          <w:b/>
          <w:sz w:val="20"/>
          <w:szCs w:val="28"/>
        </w:rPr>
      </w:pPr>
      <w:r w:rsidRPr="005E010F">
        <w:rPr>
          <w:b/>
          <w:sz w:val="28"/>
        </w:rPr>
        <w:t xml:space="preserve">Al </w:t>
      </w:r>
      <w:r w:rsidR="00515BB9">
        <w:rPr>
          <w:b/>
          <w:sz w:val="28"/>
        </w:rPr>
        <w:t>30</w:t>
      </w:r>
      <w:r w:rsidRPr="005E010F">
        <w:rPr>
          <w:b/>
          <w:sz w:val="28"/>
        </w:rPr>
        <w:t xml:space="preserve"> </w:t>
      </w:r>
      <w:r w:rsidR="005E010F" w:rsidRPr="005E010F">
        <w:rPr>
          <w:b/>
          <w:sz w:val="28"/>
        </w:rPr>
        <w:t xml:space="preserve">de </w:t>
      </w:r>
      <w:r w:rsidR="00515BB9">
        <w:rPr>
          <w:b/>
          <w:sz w:val="28"/>
        </w:rPr>
        <w:t>diciembre</w:t>
      </w:r>
      <w:r w:rsidR="005E010F" w:rsidRPr="005E010F">
        <w:rPr>
          <w:b/>
          <w:sz w:val="28"/>
        </w:rPr>
        <w:t xml:space="preserve"> de </w:t>
      </w:r>
      <w:r w:rsidR="00446029" w:rsidRPr="005E010F">
        <w:rPr>
          <w:b/>
          <w:sz w:val="28"/>
        </w:rPr>
        <w:t>201</w:t>
      </w:r>
      <w:r w:rsidR="007D6056" w:rsidRPr="005E010F">
        <w:rPr>
          <w:b/>
          <w:sz w:val="28"/>
        </w:rPr>
        <w:t>5</w:t>
      </w:r>
    </w:p>
    <w:p w:rsidR="009F2CB1" w:rsidRDefault="009F2CB1">
      <w:pPr>
        <w:jc w:val="center"/>
        <w:rPr>
          <w:b/>
          <w:szCs w:val="28"/>
        </w:rPr>
      </w:pPr>
    </w:p>
    <w:p w:rsidR="00AE7459" w:rsidRDefault="00AE7459">
      <w:pPr>
        <w:jc w:val="center"/>
        <w:rPr>
          <w:b/>
          <w:szCs w:val="28"/>
        </w:rPr>
      </w:pPr>
    </w:p>
    <w:p w:rsidR="009F2CB1" w:rsidRDefault="009F2CB1">
      <w:pPr>
        <w:jc w:val="center"/>
        <w:rPr>
          <w:b/>
          <w:szCs w:val="28"/>
        </w:rPr>
      </w:pPr>
    </w:p>
    <w:p w:rsidR="0021430E" w:rsidRDefault="0021430E">
      <w:pPr>
        <w:jc w:val="center"/>
        <w:rPr>
          <w:b/>
          <w:szCs w:val="28"/>
        </w:rPr>
      </w:pPr>
    </w:p>
    <w:p w:rsidR="0021430E" w:rsidRDefault="0021430E">
      <w:pPr>
        <w:jc w:val="center"/>
        <w:rPr>
          <w:b/>
          <w:szCs w:val="28"/>
        </w:rPr>
      </w:pPr>
    </w:p>
    <w:p w:rsidR="00D61EBF" w:rsidRPr="009939B3" w:rsidRDefault="00D61EBF">
      <w:pPr>
        <w:jc w:val="center"/>
        <w:rPr>
          <w:b/>
          <w:szCs w:val="28"/>
        </w:rPr>
      </w:pPr>
    </w:p>
    <w:p w:rsidR="003342C9" w:rsidRDefault="005A096C">
      <w:pPr>
        <w:pStyle w:val="TDC1"/>
        <w:rPr>
          <w:rFonts w:asciiTheme="minorHAnsi" w:eastAsiaTheme="minorEastAsia" w:hAnsiTheme="minorHAnsi" w:cstheme="minorBidi"/>
          <w:b w:val="0"/>
          <w:caps w:val="0"/>
          <w:szCs w:val="22"/>
          <w:lang w:eastAsia="es-PE"/>
        </w:rPr>
      </w:pPr>
      <w:r w:rsidRPr="009939B3">
        <w:rPr>
          <w:szCs w:val="28"/>
        </w:rPr>
        <w:lastRenderedPageBreak/>
        <w:fldChar w:fldCharType="begin"/>
      </w:r>
      <w:r w:rsidR="007A3B85" w:rsidRPr="009939B3">
        <w:rPr>
          <w:szCs w:val="28"/>
        </w:rPr>
        <w:instrText xml:space="preserve"> TOC \o "1-3" \u </w:instrText>
      </w:r>
      <w:r w:rsidRPr="009939B3">
        <w:rPr>
          <w:szCs w:val="28"/>
        </w:rPr>
        <w:fldChar w:fldCharType="separate"/>
      </w:r>
      <w:r w:rsidR="003342C9">
        <w:t>CAPÍTULO I: ANTECEDENTES Y DEFINICIONES</w:t>
      </w:r>
      <w:r w:rsidR="003342C9">
        <w:tab/>
      </w:r>
      <w:r w:rsidR="003342C9">
        <w:fldChar w:fldCharType="begin"/>
      </w:r>
      <w:r w:rsidR="003342C9">
        <w:instrText xml:space="preserve"> PAGEREF _Toc438565800 \h </w:instrText>
      </w:r>
      <w:r w:rsidR="003342C9">
        <w:fldChar w:fldCharType="separate"/>
      </w:r>
      <w:r w:rsidR="00EE3C9F">
        <w:t>9</w:t>
      </w:r>
      <w:r w:rsidR="003342C9">
        <w:fldChar w:fldCharType="end"/>
      </w:r>
    </w:p>
    <w:p w:rsidR="003342C9" w:rsidRDefault="003342C9">
      <w:pPr>
        <w:pStyle w:val="TDC2"/>
        <w:rPr>
          <w:rFonts w:asciiTheme="minorHAnsi" w:eastAsiaTheme="minorEastAsia" w:hAnsiTheme="minorHAnsi" w:cstheme="minorBidi"/>
          <w:b w:val="0"/>
          <w:lang w:val="es-PE" w:eastAsia="es-PE"/>
        </w:rPr>
      </w:pPr>
      <w:r w:rsidRPr="00170835">
        <w:t>Antecedentes</w:t>
      </w:r>
      <w:r>
        <w:tab/>
      </w:r>
      <w:r>
        <w:fldChar w:fldCharType="begin"/>
      </w:r>
      <w:r>
        <w:instrText xml:space="preserve"> PAGEREF _Toc438565801 \h </w:instrText>
      </w:r>
      <w:r>
        <w:fldChar w:fldCharType="separate"/>
      </w:r>
      <w:r w:rsidR="00EE3C9F">
        <w:t>9</w:t>
      </w:r>
      <w:r>
        <w:fldChar w:fldCharType="end"/>
      </w:r>
    </w:p>
    <w:p w:rsidR="003342C9" w:rsidRDefault="003342C9">
      <w:pPr>
        <w:pStyle w:val="TDC2"/>
        <w:rPr>
          <w:rFonts w:asciiTheme="minorHAnsi" w:eastAsiaTheme="minorEastAsia" w:hAnsiTheme="minorHAnsi" w:cstheme="minorBidi"/>
          <w:b w:val="0"/>
          <w:lang w:val="es-PE" w:eastAsia="es-PE"/>
        </w:rPr>
      </w:pPr>
      <w:r w:rsidRPr="00170835">
        <w:t>Definiciones</w:t>
      </w:r>
      <w:r>
        <w:tab/>
      </w:r>
      <w:r>
        <w:fldChar w:fldCharType="begin"/>
      </w:r>
      <w:r>
        <w:instrText xml:space="preserve"> PAGEREF _Toc438565802 \h </w:instrText>
      </w:r>
      <w:r>
        <w:fldChar w:fldCharType="separate"/>
      </w:r>
      <w:r w:rsidR="00EE3C9F">
        <w:t>10</w:t>
      </w:r>
      <w:r>
        <w:fldChar w:fldCharType="end"/>
      </w:r>
    </w:p>
    <w:p w:rsidR="003342C9" w:rsidRDefault="003342C9">
      <w:pPr>
        <w:pStyle w:val="TDC3"/>
        <w:rPr>
          <w:rFonts w:asciiTheme="minorHAnsi" w:eastAsiaTheme="minorEastAsia" w:hAnsiTheme="minorHAnsi" w:cstheme="minorBidi"/>
          <w:b w:val="0"/>
          <w:lang w:eastAsia="es-PE"/>
        </w:rPr>
      </w:pPr>
      <w:r w:rsidRPr="00170835">
        <w:rPr>
          <w:b w:val="0"/>
          <w:lang w:val="es-MX"/>
        </w:rPr>
        <w:t>1.11.1</w:t>
      </w:r>
      <w:r>
        <w:rPr>
          <w:rFonts w:asciiTheme="minorHAnsi" w:eastAsiaTheme="minorEastAsia" w:hAnsiTheme="minorHAnsi" w:cstheme="minorBidi"/>
          <w:b w:val="0"/>
          <w:lang w:eastAsia="es-PE"/>
        </w:rPr>
        <w:tab/>
      </w:r>
      <w:r w:rsidRPr="00170835">
        <w:rPr>
          <w:b w:val="0"/>
          <w:u w:val="single"/>
          <w:lang w:val="es-MX"/>
        </w:rPr>
        <w:t>Acreedores Permitidos</w:t>
      </w:r>
      <w:r>
        <w:tab/>
      </w:r>
      <w:r>
        <w:fldChar w:fldCharType="begin"/>
      </w:r>
      <w:r>
        <w:instrText xml:space="preserve"> PAGEREF _Toc438565803 \h </w:instrText>
      </w:r>
      <w:r>
        <w:fldChar w:fldCharType="separate"/>
      </w:r>
      <w:r w:rsidR="00EE3C9F">
        <w:t>10</w:t>
      </w:r>
      <w:r>
        <w:fldChar w:fldCharType="end"/>
      </w:r>
    </w:p>
    <w:p w:rsidR="003342C9" w:rsidRDefault="003342C9">
      <w:pPr>
        <w:pStyle w:val="TDC3"/>
        <w:rPr>
          <w:rFonts w:asciiTheme="minorHAnsi" w:eastAsiaTheme="minorEastAsia" w:hAnsiTheme="minorHAnsi" w:cstheme="minorBidi"/>
          <w:b w:val="0"/>
          <w:lang w:eastAsia="es-PE"/>
        </w:rPr>
      </w:pPr>
      <w:r w:rsidRPr="00170835">
        <w:rPr>
          <w:b w:val="0"/>
          <w:lang w:val="es-MX"/>
        </w:rPr>
        <w:t>1.11.2</w:t>
      </w:r>
      <w:r>
        <w:rPr>
          <w:rFonts w:asciiTheme="minorHAnsi" w:eastAsiaTheme="minorEastAsia" w:hAnsiTheme="minorHAnsi" w:cstheme="minorBidi"/>
          <w:b w:val="0"/>
          <w:lang w:eastAsia="es-PE"/>
        </w:rPr>
        <w:tab/>
      </w:r>
      <w:r w:rsidRPr="00170835">
        <w:rPr>
          <w:b w:val="0"/>
          <w:u w:val="single"/>
        </w:rPr>
        <w:t>Acta de Aceptación</w:t>
      </w:r>
      <w:r>
        <w:tab/>
      </w:r>
      <w:r>
        <w:fldChar w:fldCharType="begin"/>
      </w:r>
      <w:r>
        <w:instrText xml:space="preserve"> PAGEREF _Toc438565804 \h </w:instrText>
      </w:r>
      <w:r>
        <w:fldChar w:fldCharType="separate"/>
      </w:r>
      <w:r w:rsidR="00EE3C9F">
        <w:t>12</w:t>
      </w:r>
      <w:r>
        <w:fldChar w:fldCharType="end"/>
      </w:r>
    </w:p>
    <w:p w:rsidR="003342C9" w:rsidRDefault="003342C9">
      <w:pPr>
        <w:pStyle w:val="TDC3"/>
        <w:rPr>
          <w:rFonts w:asciiTheme="minorHAnsi" w:eastAsiaTheme="minorEastAsia" w:hAnsiTheme="minorHAnsi" w:cstheme="minorBidi"/>
          <w:b w:val="0"/>
          <w:lang w:eastAsia="es-PE"/>
        </w:rPr>
      </w:pPr>
      <w:r w:rsidRPr="00170835">
        <w:rPr>
          <w:b w:val="0"/>
          <w:lang w:val="es-MX"/>
        </w:rPr>
        <w:t>1.11.3</w:t>
      </w:r>
      <w:r>
        <w:rPr>
          <w:rFonts w:asciiTheme="minorHAnsi" w:eastAsiaTheme="minorEastAsia" w:hAnsiTheme="minorHAnsi" w:cstheme="minorBidi"/>
          <w:b w:val="0"/>
          <w:lang w:eastAsia="es-PE"/>
        </w:rPr>
        <w:tab/>
      </w:r>
      <w:r w:rsidRPr="00170835">
        <w:rPr>
          <w:b w:val="0"/>
          <w:u w:val="single"/>
          <w:lang w:val="es-MX"/>
        </w:rPr>
        <w:t>Acta Integral de Entrega de los Bienes</w:t>
      </w:r>
      <w:r>
        <w:tab/>
      </w:r>
      <w:r>
        <w:fldChar w:fldCharType="begin"/>
      </w:r>
      <w:r>
        <w:instrText xml:space="preserve"> PAGEREF _Toc438565805 \h </w:instrText>
      </w:r>
      <w:r>
        <w:fldChar w:fldCharType="separate"/>
      </w:r>
      <w:r w:rsidR="00EE3C9F">
        <w:t>12</w:t>
      </w:r>
      <w:r>
        <w:fldChar w:fldCharType="end"/>
      </w:r>
    </w:p>
    <w:p w:rsidR="003342C9" w:rsidRDefault="003342C9">
      <w:pPr>
        <w:pStyle w:val="TDC3"/>
        <w:rPr>
          <w:rFonts w:asciiTheme="minorHAnsi" w:eastAsiaTheme="minorEastAsia" w:hAnsiTheme="minorHAnsi" w:cstheme="minorBidi"/>
          <w:b w:val="0"/>
          <w:lang w:eastAsia="es-PE"/>
        </w:rPr>
      </w:pPr>
      <w:r w:rsidRPr="00170835">
        <w:rPr>
          <w:b w:val="0"/>
          <w:lang w:val="es-MX"/>
        </w:rPr>
        <w:t>1.11.4</w:t>
      </w:r>
      <w:r>
        <w:rPr>
          <w:rFonts w:asciiTheme="minorHAnsi" w:eastAsiaTheme="minorEastAsia" w:hAnsiTheme="minorHAnsi" w:cstheme="minorBidi"/>
          <w:b w:val="0"/>
          <w:lang w:eastAsia="es-PE"/>
        </w:rPr>
        <w:tab/>
      </w:r>
      <w:r w:rsidRPr="00170835">
        <w:rPr>
          <w:b w:val="0"/>
          <w:u w:val="single"/>
          <w:lang w:val="es-MX"/>
        </w:rPr>
        <w:t>Actas de Entrega Parcial de Bienes</w:t>
      </w:r>
      <w:r>
        <w:tab/>
      </w:r>
      <w:r>
        <w:fldChar w:fldCharType="begin"/>
      </w:r>
      <w:r>
        <w:instrText xml:space="preserve"> PAGEREF _Toc438565806 \h </w:instrText>
      </w:r>
      <w:r>
        <w:fldChar w:fldCharType="separate"/>
      </w:r>
      <w:r w:rsidR="00EE3C9F">
        <w:t>12</w:t>
      </w:r>
      <w:r>
        <w:fldChar w:fldCharType="end"/>
      </w:r>
    </w:p>
    <w:p w:rsidR="003342C9" w:rsidRDefault="003342C9">
      <w:pPr>
        <w:pStyle w:val="TDC3"/>
        <w:rPr>
          <w:rFonts w:asciiTheme="minorHAnsi" w:eastAsiaTheme="minorEastAsia" w:hAnsiTheme="minorHAnsi" w:cstheme="minorBidi"/>
          <w:b w:val="0"/>
          <w:lang w:eastAsia="es-PE"/>
        </w:rPr>
      </w:pPr>
      <w:r w:rsidRPr="00170835">
        <w:rPr>
          <w:b w:val="0"/>
          <w:lang w:val="es-MX"/>
        </w:rPr>
        <w:t>1.11.5</w:t>
      </w:r>
      <w:r>
        <w:rPr>
          <w:rFonts w:asciiTheme="minorHAnsi" w:eastAsiaTheme="minorEastAsia" w:hAnsiTheme="minorHAnsi" w:cstheme="minorBidi"/>
          <w:b w:val="0"/>
          <w:lang w:eastAsia="es-PE"/>
        </w:rPr>
        <w:tab/>
      </w:r>
      <w:r w:rsidRPr="00170835">
        <w:rPr>
          <w:b w:val="0"/>
          <w:u w:val="single"/>
          <w:lang w:val="es-MX"/>
        </w:rPr>
        <w:t>Acta de Reversión de los Bienes</w:t>
      </w:r>
      <w:r>
        <w:tab/>
      </w:r>
      <w:r>
        <w:fldChar w:fldCharType="begin"/>
      </w:r>
      <w:r>
        <w:instrText xml:space="preserve"> PAGEREF _Toc438565807 \h </w:instrText>
      </w:r>
      <w:r>
        <w:fldChar w:fldCharType="separate"/>
      </w:r>
      <w:r w:rsidR="00EE3C9F">
        <w:t>12</w:t>
      </w:r>
      <w:r>
        <w:fldChar w:fldCharType="end"/>
      </w:r>
    </w:p>
    <w:p w:rsidR="003342C9" w:rsidRDefault="003342C9">
      <w:pPr>
        <w:pStyle w:val="TDC3"/>
        <w:rPr>
          <w:rFonts w:asciiTheme="minorHAnsi" w:eastAsiaTheme="minorEastAsia" w:hAnsiTheme="minorHAnsi" w:cstheme="minorBidi"/>
          <w:b w:val="0"/>
          <w:lang w:eastAsia="es-PE"/>
        </w:rPr>
      </w:pPr>
      <w:r w:rsidRPr="00170835">
        <w:rPr>
          <w:b w:val="0"/>
          <w:lang w:val="es-MX"/>
        </w:rPr>
        <w:t>1.11.6</w:t>
      </w:r>
      <w:r>
        <w:rPr>
          <w:rFonts w:asciiTheme="minorHAnsi" w:eastAsiaTheme="minorEastAsia" w:hAnsiTheme="minorHAnsi" w:cstheme="minorBidi"/>
          <w:b w:val="0"/>
          <w:lang w:eastAsia="es-PE"/>
        </w:rPr>
        <w:tab/>
      </w:r>
      <w:r w:rsidRPr="00170835">
        <w:rPr>
          <w:b w:val="0"/>
          <w:u w:val="single"/>
          <w:lang w:val="es-MX"/>
        </w:rPr>
        <w:t>Adjudicatario</w:t>
      </w:r>
      <w:r>
        <w:tab/>
      </w:r>
      <w:r>
        <w:fldChar w:fldCharType="begin"/>
      </w:r>
      <w:r>
        <w:instrText xml:space="preserve"> PAGEREF _Toc438565808 \h </w:instrText>
      </w:r>
      <w:r>
        <w:fldChar w:fldCharType="separate"/>
      </w:r>
      <w:r w:rsidR="00EE3C9F">
        <w:t>12</w:t>
      </w:r>
      <w:r>
        <w:fldChar w:fldCharType="end"/>
      </w:r>
    </w:p>
    <w:p w:rsidR="003342C9" w:rsidRDefault="003342C9">
      <w:pPr>
        <w:pStyle w:val="TDC3"/>
        <w:rPr>
          <w:rFonts w:asciiTheme="minorHAnsi" w:eastAsiaTheme="minorEastAsia" w:hAnsiTheme="minorHAnsi" w:cstheme="minorBidi"/>
          <w:b w:val="0"/>
          <w:lang w:eastAsia="es-PE"/>
        </w:rPr>
      </w:pPr>
      <w:r w:rsidRPr="00170835">
        <w:rPr>
          <w:b w:val="0"/>
          <w:lang w:val="es-MX"/>
        </w:rPr>
        <w:t>1.11.7</w:t>
      </w:r>
      <w:r>
        <w:rPr>
          <w:rFonts w:asciiTheme="minorHAnsi" w:eastAsiaTheme="minorEastAsia" w:hAnsiTheme="minorHAnsi" w:cstheme="minorBidi"/>
          <w:b w:val="0"/>
          <w:lang w:eastAsia="es-PE"/>
        </w:rPr>
        <w:tab/>
      </w:r>
      <w:r w:rsidRPr="00170835">
        <w:rPr>
          <w:b w:val="0"/>
          <w:u w:val="single"/>
          <w:lang w:val="es-MX"/>
        </w:rPr>
        <w:t>Agencia de Promoción de la Inversión Privada – PROINVERSION</w:t>
      </w:r>
      <w:r>
        <w:tab/>
      </w:r>
      <w:r>
        <w:fldChar w:fldCharType="begin"/>
      </w:r>
      <w:r>
        <w:instrText xml:space="preserve"> PAGEREF _Toc438565809 \h </w:instrText>
      </w:r>
      <w:r>
        <w:fldChar w:fldCharType="separate"/>
      </w:r>
      <w:r w:rsidR="00EE3C9F">
        <w:t>12</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1.11.8</w:t>
      </w:r>
      <w:r>
        <w:rPr>
          <w:rFonts w:asciiTheme="minorHAnsi" w:eastAsiaTheme="minorEastAsia" w:hAnsiTheme="minorHAnsi" w:cstheme="minorBidi"/>
          <w:b w:val="0"/>
          <w:lang w:eastAsia="es-PE"/>
        </w:rPr>
        <w:tab/>
      </w:r>
      <w:r w:rsidRPr="00170835">
        <w:rPr>
          <w:b w:val="0"/>
          <w:u w:val="single"/>
        </w:rPr>
        <w:t>Año Calendario</w:t>
      </w:r>
      <w:r>
        <w:tab/>
      </w:r>
      <w:r>
        <w:fldChar w:fldCharType="begin"/>
      </w:r>
      <w:r>
        <w:instrText xml:space="preserve"> PAGEREF _Toc438565810 \h </w:instrText>
      </w:r>
      <w:r>
        <w:fldChar w:fldCharType="separate"/>
      </w:r>
      <w:r w:rsidR="00EE3C9F">
        <w:t>12</w:t>
      </w:r>
      <w:r>
        <w:fldChar w:fldCharType="end"/>
      </w:r>
    </w:p>
    <w:p w:rsidR="003342C9" w:rsidRDefault="003342C9">
      <w:pPr>
        <w:pStyle w:val="TDC3"/>
        <w:rPr>
          <w:rFonts w:asciiTheme="minorHAnsi" w:eastAsiaTheme="minorEastAsia" w:hAnsiTheme="minorHAnsi" w:cstheme="minorBidi"/>
          <w:b w:val="0"/>
          <w:lang w:eastAsia="es-PE"/>
        </w:rPr>
      </w:pPr>
      <w:r w:rsidRPr="00170835">
        <w:rPr>
          <w:b w:val="0"/>
          <w:lang w:val="es-MX"/>
        </w:rPr>
        <w:t>1.11.9</w:t>
      </w:r>
      <w:r>
        <w:rPr>
          <w:rFonts w:asciiTheme="minorHAnsi" w:eastAsiaTheme="minorEastAsia" w:hAnsiTheme="minorHAnsi" w:cstheme="minorBidi"/>
          <w:b w:val="0"/>
          <w:lang w:eastAsia="es-PE"/>
        </w:rPr>
        <w:tab/>
      </w:r>
      <w:r w:rsidRPr="00170835">
        <w:rPr>
          <w:b w:val="0"/>
          <w:u w:val="single"/>
          <w:lang w:val="es-MX"/>
        </w:rPr>
        <w:t>Año de la Concesión</w:t>
      </w:r>
      <w:r>
        <w:tab/>
      </w:r>
      <w:r>
        <w:fldChar w:fldCharType="begin"/>
      </w:r>
      <w:r>
        <w:instrText xml:space="preserve"> PAGEREF _Toc438565811 \h </w:instrText>
      </w:r>
      <w:r>
        <w:fldChar w:fldCharType="separate"/>
      </w:r>
      <w:r w:rsidR="00EE3C9F">
        <w:t>13</w:t>
      </w:r>
      <w:r>
        <w:fldChar w:fldCharType="end"/>
      </w:r>
    </w:p>
    <w:p w:rsidR="003342C9" w:rsidRDefault="003342C9">
      <w:pPr>
        <w:pStyle w:val="TDC3"/>
        <w:rPr>
          <w:rFonts w:asciiTheme="minorHAnsi" w:eastAsiaTheme="minorEastAsia" w:hAnsiTheme="minorHAnsi" w:cstheme="minorBidi"/>
          <w:b w:val="0"/>
          <w:lang w:eastAsia="es-PE"/>
        </w:rPr>
      </w:pPr>
      <w:r w:rsidRPr="00170835">
        <w:rPr>
          <w:b w:val="0"/>
          <w:lang w:val="es-MX"/>
        </w:rPr>
        <w:t>1.11.10</w:t>
      </w:r>
      <w:r>
        <w:rPr>
          <w:rFonts w:asciiTheme="minorHAnsi" w:eastAsiaTheme="minorEastAsia" w:hAnsiTheme="minorHAnsi" w:cstheme="minorBidi"/>
          <w:b w:val="0"/>
          <w:lang w:eastAsia="es-PE"/>
        </w:rPr>
        <w:tab/>
      </w:r>
      <w:r w:rsidRPr="00170835">
        <w:rPr>
          <w:b w:val="0"/>
          <w:u w:val="single"/>
          <w:lang w:val="es-MX"/>
        </w:rPr>
        <w:t>Área de la Concesión</w:t>
      </w:r>
      <w:r>
        <w:tab/>
      </w:r>
      <w:r>
        <w:fldChar w:fldCharType="begin"/>
      </w:r>
      <w:r>
        <w:instrText xml:space="preserve"> PAGEREF _Toc438565812 \h </w:instrText>
      </w:r>
      <w:r>
        <w:fldChar w:fldCharType="separate"/>
      </w:r>
      <w:r w:rsidR="00EE3C9F">
        <w:t>13</w:t>
      </w:r>
      <w:r>
        <w:fldChar w:fldCharType="end"/>
      </w:r>
    </w:p>
    <w:p w:rsidR="003342C9" w:rsidRDefault="003342C9">
      <w:pPr>
        <w:pStyle w:val="TDC3"/>
        <w:rPr>
          <w:rFonts w:asciiTheme="minorHAnsi" w:eastAsiaTheme="minorEastAsia" w:hAnsiTheme="minorHAnsi" w:cstheme="minorBidi"/>
          <w:b w:val="0"/>
          <w:lang w:eastAsia="es-PE"/>
        </w:rPr>
      </w:pPr>
      <w:r w:rsidRPr="00170835">
        <w:rPr>
          <w:b w:val="0"/>
          <w:lang w:val="es-MX"/>
        </w:rPr>
        <w:t>1.11.11</w:t>
      </w:r>
      <w:r>
        <w:rPr>
          <w:rFonts w:asciiTheme="minorHAnsi" w:eastAsiaTheme="minorEastAsia" w:hAnsiTheme="minorHAnsi" w:cstheme="minorBidi"/>
          <w:b w:val="0"/>
          <w:lang w:eastAsia="es-PE"/>
        </w:rPr>
        <w:tab/>
      </w:r>
      <w:r w:rsidRPr="00170835">
        <w:rPr>
          <w:b w:val="0"/>
          <w:u w:val="single"/>
          <w:lang w:val="es-MX"/>
        </w:rPr>
        <w:t>Área de Servicios Opcionales</w:t>
      </w:r>
      <w:r>
        <w:tab/>
      </w:r>
      <w:r>
        <w:fldChar w:fldCharType="begin"/>
      </w:r>
      <w:r>
        <w:instrText xml:space="preserve"> PAGEREF _Toc438565813 \h </w:instrText>
      </w:r>
      <w:r>
        <w:fldChar w:fldCharType="separate"/>
      </w:r>
      <w:r w:rsidR="00EE3C9F">
        <w:t>13</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1.11.12</w:t>
      </w:r>
      <w:r>
        <w:rPr>
          <w:rFonts w:asciiTheme="minorHAnsi" w:eastAsiaTheme="minorEastAsia" w:hAnsiTheme="minorHAnsi" w:cstheme="minorBidi"/>
          <w:b w:val="0"/>
          <w:lang w:eastAsia="es-PE"/>
        </w:rPr>
        <w:tab/>
      </w:r>
      <w:r w:rsidRPr="00170835">
        <w:rPr>
          <w:b w:val="0"/>
          <w:u w:val="single"/>
        </w:rPr>
        <w:t>Autoridad Ambiental Competente</w:t>
      </w:r>
      <w:r>
        <w:tab/>
      </w:r>
      <w:r>
        <w:fldChar w:fldCharType="begin"/>
      </w:r>
      <w:r>
        <w:instrText xml:space="preserve"> PAGEREF _Toc438565814 \h </w:instrText>
      </w:r>
      <w:r>
        <w:fldChar w:fldCharType="separate"/>
      </w:r>
      <w:r w:rsidR="00EE3C9F">
        <w:t>13</w:t>
      </w:r>
      <w:r>
        <w:fldChar w:fldCharType="end"/>
      </w:r>
    </w:p>
    <w:p w:rsidR="003342C9" w:rsidRDefault="003342C9">
      <w:pPr>
        <w:pStyle w:val="TDC3"/>
        <w:rPr>
          <w:rFonts w:asciiTheme="minorHAnsi" w:eastAsiaTheme="minorEastAsia" w:hAnsiTheme="minorHAnsi" w:cstheme="minorBidi"/>
          <w:b w:val="0"/>
          <w:lang w:eastAsia="es-PE"/>
        </w:rPr>
      </w:pPr>
      <w:r w:rsidRPr="00170835">
        <w:rPr>
          <w:b w:val="0"/>
          <w:lang w:val="es-MX"/>
        </w:rPr>
        <w:t>1.11.13</w:t>
      </w:r>
      <w:r>
        <w:rPr>
          <w:rFonts w:asciiTheme="minorHAnsi" w:eastAsiaTheme="minorEastAsia" w:hAnsiTheme="minorHAnsi" w:cstheme="minorBidi"/>
          <w:b w:val="0"/>
          <w:lang w:eastAsia="es-PE"/>
        </w:rPr>
        <w:tab/>
      </w:r>
      <w:r w:rsidRPr="00170835">
        <w:rPr>
          <w:b w:val="0"/>
          <w:u w:val="single"/>
          <w:lang w:val="es-MX"/>
        </w:rPr>
        <w:t>Autoridad Gubernamental</w:t>
      </w:r>
      <w:r>
        <w:tab/>
      </w:r>
      <w:r>
        <w:fldChar w:fldCharType="begin"/>
      </w:r>
      <w:r>
        <w:instrText xml:space="preserve"> PAGEREF _Toc438565815 \h </w:instrText>
      </w:r>
      <w:r>
        <w:fldChar w:fldCharType="separate"/>
      </w:r>
      <w:r w:rsidR="00EE3C9F">
        <w:t>13</w:t>
      </w:r>
      <w:r>
        <w:fldChar w:fldCharType="end"/>
      </w:r>
    </w:p>
    <w:p w:rsidR="003342C9" w:rsidRDefault="003342C9">
      <w:pPr>
        <w:pStyle w:val="TDC3"/>
        <w:rPr>
          <w:rFonts w:asciiTheme="minorHAnsi" w:eastAsiaTheme="minorEastAsia" w:hAnsiTheme="minorHAnsi" w:cstheme="minorBidi"/>
          <w:b w:val="0"/>
          <w:lang w:eastAsia="es-PE"/>
        </w:rPr>
      </w:pPr>
      <w:r w:rsidRPr="00170835">
        <w:rPr>
          <w:b w:val="0"/>
          <w:lang w:val="es-MX"/>
        </w:rPr>
        <w:t>1.11.14</w:t>
      </w:r>
      <w:r>
        <w:rPr>
          <w:rFonts w:asciiTheme="minorHAnsi" w:eastAsiaTheme="minorEastAsia" w:hAnsiTheme="minorHAnsi" w:cstheme="minorBidi"/>
          <w:b w:val="0"/>
          <w:lang w:eastAsia="es-PE"/>
        </w:rPr>
        <w:tab/>
      </w:r>
      <w:r w:rsidRPr="00170835">
        <w:rPr>
          <w:b w:val="0"/>
          <w:u w:val="single"/>
          <w:lang w:val="es-MX"/>
        </w:rPr>
        <w:t>Bases</w:t>
      </w:r>
      <w:r>
        <w:tab/>
      </w:r>
      <w:r>
        <w:fldChar w:fldCharType="begin"/>
      </w:r>
      <w:r>
        <w:instrText xml:space="preserve"> PAGEREF _Toc438565816 \h </w:instrText>
      </w:r>
      <w:r>
        <w:fldChar w:fldCharType="separate"/>
      </w:r>
      <w:r w:rsidR="00EE3C9F">
        <w:t>13</w:t>
      </w:r>
      <w:r>
        <w:fldChar w:fldCharType="end"/>
      </w:r>
    </w:p>
    <w:p w:rsidR="003342C9" w:rsidRDefault="003342C9">
      <w:pPr>
        <w:pStyle w:val="TDC3"/>
        <w:rPr>
          <w:rFonts w:asciiTheme="minorHAnsi" w:eastAsiaTheme="minorEastAsia" w:hAnsiTheme="minorHAnsi" w:cstheme="minorBidi"/>
          <w:b w:val="0"/>
          <w:lang w:eastAsia="es-PE"/>
        </w:rPr>
      </w:pPr>
      <w:r w:rsidRPr="00170835">
        <w:rPr>
          <w:b w:val="0"/>
          <w:lang w:val="es-MX"/>
        </w:rPr>
        <w:t>1.11.15</w:t>
      </w:r>
      <w:r>
        <w:rPr>
          <w:rFonts w:asciiTheme="minorHAnsi" w:eastAsiaTheme="minorEastAsia" w:hAnsiTheme="minorHAnsi" w:cstheme="minorBidi"/>
          <w:b w:val="0"/>
          <w:lang w:eastAsia="es-PE"/>
        </w:rPr>
        <w:tab/>
      </w:r>
      <w:r w:rsidRPr="00170835">
        <w:rPr>
          <w:b w:val="0"/>
          <w:u w:val="single"/>
          <w:lang w:val="es-MX"/>
        </w:rPr>
        <w:t>Bienes de la Concesión</w:t>
      </w:r>
      <w:r>
        <w:tab/>
      </w:r>
      <w:r>
        <w:fldChar w:fldCharType="begin"/>
      </w:r>
      <w:r>
        <w:instrText xml:space="preserve"> PAGEREF _Toc438565817 \h </w:instrText>
      </w:r>
      <w:r>
        <w:fldChar w:fldCharType="separate"/>
      </w:r>
      <w:r w:rsidR="00EE3C9F">
        <w:t>13</w:t>
      </w:r>
      <w:r>
        <w:fldChar w:fldCharType="end"/>
      </w:r>
    </w:p>
    <w:p w:rsidR="003342C9" w:rsidRDefault="003342C9">
      <w:pPr>
        <w:pStyle w:val="TDC3"/>
        <w:rPr>
          <w:rFonts w:asciiTheme="minorHAnsi" w:eastAsiaTheme="minorEastAsia" w:hAnsiTheme="minorHAnsi" w:cstheme="minorBidi"/>
          <w:b w:val="0"/>
          <w:lang w:eastAsia="es-PE"/>
        </w:rPr>
      </w:pPr>
      <w:r w:rsidRPr="00170835">
        <w:rPr>
          <w:b w:val="0"/>
          <w:lang w:val="es-MX"/>
        </w:rPr>
        <w:t>1.11.16</w:t>
      </w:r>
      <w:r>
        <w:rPr>
          <w:rFonts w:asciiTheme="minorHAnsi" w:eastAsiaTheme="minorEastAsia" w:hAnsiTheme="minorHAnsi" w:cstheme="minorBidi"/>
          <w:b w:val="0"/>
          <w:lang w:eastAsia="es-PE"/>
        </w:rPr>
        <w:tab/>
      </w:r>
      <w:r w:rsidRPr="00170835">
        <w:rPr>
          <w:b w:val="0"/>
          <w:u w:val="single"/>
          <w:lang w:val="es-MX"/>
        </w:rPr>
        <w:t>Bienes del CONCESIONARIO</w:t>
      </w:r>
      <w:r>
        <w:tab/>
      </w:r>
      <w:r>
        <w:fldChar w:fldCharType="begin"/>
      </w:r>
      <w:r>
        <w:instrText xml:space="preserve"> PAGEREF _Toc438565818 \h </w:instrText>
      </w:r>
      <w:r>
        <w:fldChar w:fldCharType="separate"/>
      </w:r>
      <w:r w:rsidR="00EE3C9F">
        <w:t>13</w:t>
      </w:r>
      <w:r>
        <w:fldChar w:fldCharType="end"/>
      </w:r>
    </w:p>
    <w:p w:rsidR="003342C9" w:rsidRDefault="003342C9">
      <w:pPr>
        <w:pStyle w:val="TDC3"/>
        <w:rPr>
          <w:rFonts w:asciiTheme="minorHAnsi" w:eastAsiaTheme="minorEastAsia" w:hAnsiTheme="minorHAnsi" w:cstheme="minorBidi"/>
          <w:b w:val="0"/>
          <w:lang w:eastAsia="es-PE"/>
        </w:rPr>
      </w:pPr>
      <w:r w:rsidRPr="00170835">
        <w:rPr>
          <w:b w:val="0"/>
          <w:lang w:val="es-MX"/>
        </w:rPr>
        <w:t>1.11.17</w:t>
      </w:r>
      <w:r>
        <w:rPr>
          <w:rFonts w:asciiTheme="minorHAnsi" w:eastAsiaTheme="minorEastAsia" w:hAnsiTheme="minorHAnsi" w:cstheme="minorBidi"/>
          <w:b w:val="0"/>
          <w:lang w:eastAsia="es-PE"/>
        </w:rPr>
        <w:tab/>
      </w:r>
      <w:r w:rsidRPr="00170835">
        <w:rPr>
          <w:b w:val="0"/>
          <w:u w:val="single"/>
          <w:lang w:val="es-MX"/>
        </w:rPr>
        <w:t>Caducidad de la Concesión o Caducidad</w:t>
      </w:r>
      <w:r>
        <w:tab/>
      </w:r>
      <w:r>
        <w:fldChar w:fldCharType="begin"/>
      </w:r>
      <w:r>
        <w:instrText xml:space="preserve"> PAGEREF _Toc438565819 \h </w:instrText>
      </w:r>
      <w:r>
        <w:fldChar w:fldCharType="separate"/>
      </w:r>
      <w:r w:rsidR="00EE3C9F">
        <w:t>14</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1.11.18</w:t>
      </w:r>
      <w:r>
        <w:rPr>
          <w:rFonts w:asciiTheme="minorHAnsi" w:eastAsiaTheme="minorEastAsia" w:hAnsiTheme="minorHAnsi" w:cstheme="minorBidi"/>
          <w:b w:val="0"/>
          <w:lang w:eastAsia="es-PE"/>
        </w:rPr>
        <w:tab/>
      </w:r>
      <w:r w:rsidRPr="00170835">
        <w:rPr>
          <w:b w:val="0"/>
          <w:u w:val="single"/>
        </w:rPr>
        <w:t>Calzada</w:t>
      </w:r>
      <w:r>
        <w:tab/>
      </w:r>
      <w:r>
        <w:fldChar w:fldCharType="begin"/>
      </w:r>
      <w:r>
        <w:instrText xml:space="preserve"> PAGEREF _Toc438565820 \h </w:instrText>
      </w:r>
      <w:r>
        <w:fldChar w:fldCharType="separate"/>
      </w:r>
      <w:r w:rsidR="00EE3C9F">
        <w:t>14</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1.11.19</w:t>
      </w:r>
      <w:r>
        <w:rPr>
          <w:rFonts w:asciiTheme="minorHAnsi" w:eastAsiaTheme="minorEastAsia" w:hAnsiTheme="minorHAnsi" w:cstheme="minorBidi"/>
          <w:b w:val="0"/>
          <w:lang w:eastAsia="es-PE"/>
        </w:rPr>
        <w:tab/>
      </w:r>
      <w:r w:rsidRPr="00170835">
        <w:rPr>
          <w:b w:val="0"/>
          <w:u w:val="single"/>
        </w:rPr>
        <w:t>Comité de Aceptación</w:t>
      </w:r>
      <w:r>
        <w:tab/>
      </w:r>
      <w:r>
        <w:fldChar w:fldCharType="begin"/>
      </w:r>
      <w:r>
        <w:instrText xml:space="preserve"> PAGEREF _Toc438565821 \h </w:instrText>
      </w:r>
      <w:r>
        <w:fldChar w:fldCharType="separate"/>
      </w:r>
      <w:r w:rsidR="00EE3C9F">
        <w:t>14</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1.11.20</w:t>
      </w:r>
      <w:r>
        <w:rPr>
          <w:rFonts w:asciiTheme="minorHAnsi" w:eastAsiaTheme="minorEastAsia" w:hAnsiTheme="minorHAnsi" w:cstheme="minorBidi"/>
          <w:b w:val="0"/>
          <w:lang w:eastAsia="es-PE"/>
        </w:rPr>
        <w:tab/>
      </w:r>
      <w:r w:rsidRPr="00170835">
        <w:rPr>
          <w:b w:val="0"/>
          <w:u w:val="single"/>
        </w:rPr>
        <w:t>Cofinanciamiento</w:t>
      </w:r>
      <w:r>
        <w:tab/>
      </w:r>
      <w:r>
        <w:fldChar w:fldCharType="begin"/>
      </w:r>
      <w:r>
        <w:instrText xml:space="preserve"> PAGEREF _Toc438565822 \h </w:instrText>
      </w:r>
      <w:r>
        <w:fldChar w:fldCharType="separate"/>
      </w:r>
      <w:r w:rsidR="00EE3C9F">
        <w:t>14</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1.11.21</w:t>
      </w:r>
      <w:r>
        <w:rPr>
          <w:rFonts w:asciiTheme="minorHAnsi" w:eastAsiaTheme="minorEastAsia" w:hAnsiTheme="minorHAnsi" w:cstheme="minorBidi"/>
          <w:b w:val="0"/>
          <w:lang w:eastAsia="es-PE"/>
        </w:rPr>
        <w:tab/>
      </w:r>
      <w:r w:rsidRPr="00170835">
        <w:rPr>
          <w:b w:val="0"/>
          <w:u w:val="single"/>
        </w:rPr>
        <w:t>CONCEDENTE</w:t>
      </w:r>
      <w:r>
        <w:tab/>
      </w:r>
      <w:r>
        <w:fldChar w:fldCharType="begin"/>
      </w:r>
      <w:r>
        <w:instrText xml:space="preserve"> PAGEREF _Toc438565823 \h </w:instrText>
      </w:r>
      <w:r>
        <w:fldChar w:fldCharType="separate"/>
      </w:r>
      <w:r w:rsidR="00EE3C9F">
        <w:t>14</w:t>
      </w:r>
      <w:r>
        <w:fldChar w:fldCharType="end"/>
      </w:r>
    </w:p>
    <w:p w:rsidR="003342C9" w:rsidRDefault="003342C9">
      <w:pPr>
        <w:pStyle w:val="TDC3"/>
        <w:rPr>
          <w:rFonts w:asciiTheme="minorHAnsi" w:eastAsiaTheme="minorEastAsia" w:hAnsiTheme="minorHAnsi" w:cstheme="minorBidi"/>
          <w:b w:val="0"/>
          <w:lang w:eastAsia="es-PE"/>
        </w:rPr>
      </w:pPr>
      <w:r w:rsidRPr="00170835">
        <w:rPr>
          <w:b w:val="0"/>
          <w:lang w:val="es-MX"/>
        </w:rPr>
        <w:t>1.11.22</w:t>
      </w:r>
      <w:r>
        <w:rPr>
          <w:rFonts w:asciiTheme="minorHAnsi" w:eastAsiaTheme="minorEastAsia" w:hAnsiTheme="minorHAnsi" w:cstheme="minorBidi"/>
          <w:b w:val="0"/>
          <w:lang w:eastAsia="es-PE"/>
        </w:rPr>
        <w:tab/>
      </w:r>
      <w:r w:rsidRPr="00170835">
        <w:rPr>
          <w:b w:val="0"/>
          <w:u w:val="single"/>
          <w:lang w:val="es-MX"/>
        </w:rPr>
        <w:t>Concesión</w:t>
      </w:r>
      <w:r>
        <w:tab/>
      </w:r>
      <w:r>
        <w:fldChar w:fldCharType="begin"/>
      </w:r>
      <w:r>
        <w:instrText xml:space="preserve"> PAGEREF _Toc438565824 \h </w:instrText>
      </w:r>
      <w:r>
        <w:fldChar w:fldCharType="separate"/>
      </w:r>
      <w:r w:rsidR="00EE3C9F">
        <w:t>14</w:t>
      </w:r>
      <w:r>
        <w:fldChar w:fldCharType="end"/>
      </w:r>
    </w:p>
    <w:p w:rsidR="003342C9" w:rsidRDefault="003342C9">
      <w:pPr>
        <w:pStyle w:val="TDC3"/>
        <w:rPr>
          <w:rFonts w:asciiTheme="minorHAnsi" w:eastAsiaTheme="minorEastAsia" w:hAnsiTheme="minorHAnsi" w:cstheme="minorBidi"/>
          <w:b w:val="0"/>
          <w:lang w:eastAsia="es-PE"/>
        </w:rPr>
      </w:pPr>
      <w:r w:rsidRPr="00170835">
        <w:rPr>
          <w:b w:val="0"/>
          <w:lang w:val="es-MX"/>
        </w:rPr>
        <w:t>1.11.23</w:t>
      </w:r>
      <w:r>
        <w:rPr>
          <w:rFonts w:asciiTheme="minorHAnsi" w:eastAsiaTheme="minorEastAsia" w:hAnsiTheme="minorHAnsi" w:cstheme="minorBidi"/>
          <w:b w:val="0"/>
          <w:lang w:eastAsia="es-PE"/>
        </w:rPr>
        <w:tab/>
      </w:r>
      <w:r w:rsidRPr="00170835">
        <w:rPr>
          <w:b w:val="0"/>
          <w:u w:val="single"/>
          <w:lang w:val="es-MX"/>
        </w:rPr>
        <w:t>CONCESIONARIO</w:t>
      </w:r>
      <w:r>
        <w:tab/>
      </w:r>
      <w:r>
        <w:fldChar w:fldCharType="begin"/>
      </w:r>
      <w:r>
        <w:instrText xml:space="preserve"> PAGEREF _Toc438565825 \h </w:instrText>
      </w:r>
      <w:r>
        <w:fldChar w:fldCharType="separate"/>
      </w:r>
      <w:r w:rsidR="00EE3C9F">
        <w:t>14</w:t>
      </w:r>
      <w:r>
        <w:fldChar w:fldCharType="end"/>
      </w:r>
    </w:p>
    <w:p w:rsidR="003342C9" w:rsidRDefault="003342C9">
      <w:pPr>
        <w:pStyle w:val="TDC3"/>
        <w:rPr>
          <w:rFonts w:asciiTheme="minorHAnsi" w:eastAsiaTheme="minorEastAsia" w:hAnsiTheme="minorHAnsi" w:cstheme="minorBidi"/>
          <w:b w:val="0"/>
          <w:lang w:eastAsia="es-PE"/>
        </w:rPr>
      </w:pPr>
      <w:r w:rsidRPr="00170835">
        <w:rPr>
          <w:b w:val="0"/>
          <w:lang w:val="es-MX"/>
        </w:rPr>
        <w:t>1.11.24</w:t>
      </w:r>
      <w:r>
        <w:rPr>
          <w:rFonts w:asciiTheme="minorHAnsi" w:eastAsiaTheme="minorEastAsia" w:hAnsiTheme="minorHAnsi" w:cstheme="minorBidi"/>
          <w:b w:val="0"/>
          <w:lang w:eastAsia="es-PE"/>
        </w:rPr>
        <w:tab/>
      </w:r>
      <w:r w:rsidRPr="00170835">
        <w:rPr>
          <w:b w:val="0"/>
          <w:u w:val="single"/>
          <w:lang w:val="es-MX"/>
        </w:rPr>
        <w:t>Concurso</w:t>
      </w:r>
      <w:r>
        <w:tab/>
      </w:r>
      <w:r>
        <w:fldChar w:fldCharType="begin"/>
      </w:r>
      <w:r>
        <w:instrText xml:space="preserve"> PAGEREF _Toc438565826 \h </w:instrText>
      </w:r>
      <w:r>
        <w:fldChar w:fldCharType="separate"/>
      </w:r>
      <w:r w:rsidR="00EE3C9F">
        <w:t>14</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1.11.25</w:t>
      </w:r>
      <w:r>
        <w:rPr>
          <w:rFonts w:asciiTheme="minorHAnsi" w:eastAsiaTheme="minorEastAsia" w:hAnsiTheme="minorHAnsi" w:cstheme="minorBidi"/>
          <w:b w:val="0"/>
          <w:lang w:eastAsia="es-PE"/>
        </w:rPr>
        <w:tab/>
      </w:r>
      <w:r w:rsidRPr="00170835">
        <w:rPr>
          <w:b w:val="0"/>
          <w:u w:val="single"/>
        </w:rPr>
        <w:t>Conservación o Mantenimiento</w:t>
      </w:r>
      <w:r>
        <w:tab/>
      </w:r>
      <w:r>
        <w:fldChar w:fldCharType="begin"/>
      </w:r>
      <w:r>
        <w:instrText xml:space="preserve"> PAGEREF _Toc438565827 \h </w:instrText>
      </w:r>
      <w:r>
        <w:fldChar w:fldCharType="separate"/>
      </w:r>
      <w:r w:rsidR="00EE3C9F">
        <w:t>14</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1.11.26</w:t>
      </w:r>
      <w:r>
        <w:rPr>
          <w:rFonts w:asciiTheme="minorHAnsi" w:eastAsiaTheme="minorEastAsia" w:hAnsiTheme="minorHAnsi" w:cstheme="minorBidi"/>
          <w:b w:val="0"/>
          <w:lang w:eastAsia="es-PE"/>
        </w:rPr>
        <w:tab/>
      </w:r>
      <w:r w:rsidRPr="00170835">
        <w:rPr>
          <w:b w:val="0"/>
          <w:u w:val="single"/>
        </w:rPr>
        <w:t>Conservación Vial o Mantenimiento Vial</w:t>
      </w:r>
      <w:r>
        <w:tab/>
      </w:r>
      <w:r>
        <w:fldChar w:fldCharType="begin"/>
      </w:r>
      <w:r>
        <w:instrText xml:space="preserve"> PAGEREF _Toc438565828 \h </w:instrText>
      </w:r>
      <w:r>
        <w:fldChar w:fldCharType="separate"/>
      </w:r>
      <w:r w:rsidR="00EE3C9F">
        <w:t>15</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1.11.27</w:t>
      </w:r>
      <w:r>
        <w:rPr>
          <w:rFonts w:asciiTheme="minorHAnsi" w:eastAsiaTheme="minorEastAsia" w:hAnsiTheme="minorHAnsi" w:cstheme="minorBidi"/>
          <w:b w:val="0"/>
          <w:lang w:eastAsia="es-PE"/>
        </w:rPr>
        <w:tab/>
      </w:r>
      <w:r w:rsidRPr="00170835">
        <w:rPr>
          <w:b w:val="0"/>
          <w:u w:val="single"/>
        </w:rPr>
        <w:t>Conservación Vial Periódica o Mantenimiento Vial Periódico</w:t>
      </w:r>
      <w:r>
        <w:tab/>
      </w:r>
      <w:r>
        <w:fldChar w:fldCharType="begin"/>
      </w:r>
      <w:r>
        <w:instrText xml:space="preserve"> PAGEREF _Toc438565829 \h </w:instrText>
      </w:r>
      <w:r>
        <w:fldChar w:fldCharType="separate"/>
      </w:r>
      <w:r w:rsidR="00EE3C9F">
        <w:t>15</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1.11.28</w:t>
      </w:r>
      <w:r>
        <w:rPr>
          <w:rFonts w:asciiTheme="minorHAnsi" w:eastAsiaTheme="minorEastAsia" w:hAnsiTheme="minorHAnsi" w:cstheme="minorBidi"/>
          <w:b w:val="0"/>
          <w:lang w:eastAsia="es-PE"/>
        </w:rPr>
        <w:tab/>
      </w:r>
      <w:r w:rsidRPr="00170835">
        <w:rPr>
          <w:b w:val="0"/>
          <w:u w:val="single"/>
        </w:rPr>
        <w:t>Conservación Vial Rutinaria o Mantenimiento Vial Rutinario</w:t>
      </w:r>
      <w:r>
        <w:tab/>
      </w:r>
      <w:r>
        <w:fldChar w:fldCharType="begin"/>
      </w:r>
      <w:r>
        <w:instrText xml:space="preserve"> PAGEREF _Toc438565830 \h </w:instrText>
      </w:r>
      <w:r>
        <w:fldChar w:fldCharType="separate"/>
      </w:r>
      <w:r w:rsidR="00EE3C9F">
        <w:t>15</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1.11.29</w:t>
      </w:r>
      <w:r>
        <w:rPr>
          <w:rFonts w:asciiTheme="minorHAnsi" w:eastAsiaTheme="minorEastAsia" w:hAnsiTheme="minorHAnsi" w:cstheme="minorBidi"/>
          <w:b w:val="0"/>
          <w:lang w:eastAsia="es-PE"/>
        </w:rPr>
        <w:tab/>
      </w:r>
      <w:r w:rsidRPr="00170835">
        <w:rPr>
          <w:b w:val="0"/>
          <w:u w:val="single"/>
        </w:rPr>
        <w:t>Constructor</w:t>
      </w:r>
      <w:r>
        <w:tab/>
      </w:r>
      <w:r>
        <w:fldChar w:fldCharType="begin"/>
      </w:r>
      <w:r>
        <w:instrText xml:space="preserve"> PAGEREF _Toc438565831 \h </w:instrText>
      </w:r>
      <w:r>
        <w:fldChar w:fldCharType="separate"/>
      </w:r>
      <w:r w:rsidR="00EE3C9F">
        <w:t>15</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1.11.30</w:t>
      </w:r>
      <w:r>
        <w:rPr>
          <w:rFonts w:asciiTheme="minorHAnsi" w:eastAsiaTheme="minorEastAsia" w:hAnsiTheme="minorHAnsi" w:cstheme="minorBidi"/>
          <w:b w:val="0"/>
          <w:lang w:eastAsia="es-PE"/>
        </w:rPr>
        <w:tab/>
      </w:r>
      <w:r w:rsidRPr="00170835">
        <w:rPr>
          <w:b w:val="0"/>
          <w:u w:val="single"/>
        </w:rPr>
        <w:t>Contrato de Concesión o Contrato</w:t>
      </w:r>
      <w:r>
        <w:tab/>
      </w:r>
      <w:r>
        <w:fldChar w:fldCharType="begin"/>
      </w:r>
      <w:r>
        <w:instrText xml:space="preserve"> PAGEREF _Toc438565832 \h </w:instrText>
      </w:r>
      <w:r>
        <w:fldChar w:fldCharType="separate"/>
      </w:r>
      <w:r w:rsidR="00EE3C9F">
        <w:t>15</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1.11.31</w:t>
      </w:r>
      <w:r>
        <w:rPr>
          <w:rFonts w:asciiTheme="minorHAnsi" w:eastAsiaTheme="minorEastAsia" w:hAnsiTheme="minorHAnsi" w:cstheme="minorBidi"/>
          <w:b w:val="0"/>
          <w:lang w:eastAsia="es-PE"/>
        </w:rPr>
        <w:tab/>
      </w:r>
      <w:r w:rsidRPr="00170835">
        <w:rPr>
          <w:b w:val="0"/>
          <w:u w:val="single"/>
        </w:rPr>
        <w:t>Control Efectivo</w:t>
      </w:r>
      <w:r>
        <w:tab/>
      </w:r>
      <w:r>
        <w:fldChar w:fldCharType="begin"/>
      </w:r>
      <w:r>
        <w:instrText xml:space="preserve"> PAGEREF _Toc438565833 \h </w:instrText>
      </w:r>
      <w:r>
        <w:fldChar w:fldCharType="separate"/>
      </w:r>
      <w:r w:rsidR="00EE3C9F">
        <w:t>15</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1.11.32</w:t>
      </w:r>
      <w:r>
        <w:rPr>
          <w:rFonts w:asciiTheme="minorHAnsi" w:eastAsiaTheme="minorEastAsia" w:hAnsiTheme="minorHAnsi" w:cstheme="minorBidi"/>
          <w:b w:val="0"/>
          <w:lang w:eastAsia="es-PE"/>
        </w:rPr>
        <w:tab/>
      </w:r>
      <w:r w:rsidRPr="00170835">
        <w:rPr>
          <w:b w:val="0"/>
          <w:u w:val="single"/>
        </w:rPr>
        <w:t>Derecho de Vía</w:t>
      </w:r>
      <w:r>
        <w:tab/>
      </w:r>
      <w:r>
        <w:fldChar w:fldCharType="begin"/>
      </w:r>
      <w:r>
        <w:instrText xml:space="preserve"> PAGEREF _Toc438565834 \h </w:instrText>
      </w:r>
      <w:r>
        <w:fldChar w:fldCharType="separate"/>
      </w:r>
      <w:r w:rsidR="00EE3C9F">
        <w:t>16</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1.11.33</w:t>
      </w:r>
      <w:r>
        <w:rPr>
          <w:rFonts w:asciiTheme="minorHAnsi" w:eastAsiaTheme="minorEastAsia" w:hAnsiTheme="minorHAnsi" w:cstheme="minorBidi"/>
          <w:b w:val="0"/>
          <w:lang w:eastAsia="es-PE"/>
        </w:rPr>
        <w:tab/>
      </w:r>
      <w:r w:rsidRPr="00170835">
        <w:rPr>
          <w:b w:val="0"/>
          <w:u w:val="single"/>
        </w:rPr>
        <w:t>Día</w:t>
      </w:r>
      <w:r>
        <w:tab/>
      </w:r>
      <w:r>
        <w:fldChar w:fldCharType="begin"/>
      </w:r>
      <w:r>
        <w:instrText xml:space="preserve"> PAGEREF _Toc438565835 \h </w:instrText>
      </w:r>
      <w:r>
        <w:fldChar w:fldCharType="separate"/>
      </w:r>
      <w:r w:rsidR="00EE3C9F">
        <w:t>16</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1.11.34</w:t>
      </w:r>
      <w:r>
        <w:rPr>
          <w:rFonts w:asciiTheme="minorHAnsi" w:eastAsiaTheme="minorEastAsia" w:hAnsiTheme="minorHAnsi" w:cstheme="minorBidi"/>
          <w:b w:val="0"/>
          <w:lang w:eastAsia="es-PE"/>
        </w:rPr>
        <w:tab/>
      </w:r>
      <w:r w:rsidRPr="00170835">
        <w:rPr>
          <w:b w:val="0"/>
          <w:u w:val="single"/>
        </w:rPr>
        <w:t>Día Calendario</w:t>
      </w:r>
      <w:r>
        <w:tab/>
      </w:r>
      <w:r>
        <w:fldChar w:fldCharType="begin"/>
      </w:r>
      <w:r>
        <w:instrText xml:space="preserve"> PAGEREF _Toc438565836 \h </w:instrText>
      </w:r>
      <w:r>
        <w:fldChar w:fldCharType="separate"/>
      </w:r>
      <w:r w:rsidR="00EE3C9F">
        <w:t>16</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1.11.35</w:t>
      </w:r>
      <w:r>
        <w:rPr>
          <w:rFonts w:asciiTheme="minorHAnsi" w:eastAsiaTheme="minorEastAsia" w:hAnsiTheme="minorHAnsi" w:cstheme="minorBidi"/>
          <w:b w:val="0"/>
          <w:lang w:eastAsia="es-PE"/>
        </w:rPr>
        <w:tab/>
      </w:r>
      <w:r w:rsidRPr="00170835">
        <w:rPr>
          <w:b w:val="0"/>
          <w:u w:val="single"/>
        </w:rPr>
        <w:t>Dólar o Dólar Americano o US$</w:t>
      </w:r>
      <w:r>
        <w:tab/>
      </w:r>
      <w:r>
        <w:fldChar w:fldCharType="begin"/>
      </w:r>
      <w:r>
        <w:instrText xml:space="preserve"> PAGEREF _Toc438565837 \h </w:instrText>
      </w:r>
      <w:r>
        <w:fldChar w:fldCharType="separate"/>
      </w:r>
      <w:r w:rsidR="00EE3C9F">
        <w:t>16</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1.11.36</w:t>
      </w:r>
      <w:r>
        <w:rPr>
          <w:rFonts w:asciiTheme="minorHAnsi" w:eastAsiaTheme="minorEastAsia" w:hAnsiTheme="minorHAnsi" w:cstheme="minorBidi"/>
          <w:b w:val="0"/>
          <w:lang w:eastAsia="es-PE"/>
        </w:rPr>
        <w:tab/>
      </w:r>
      <w:r w:rsidRPr="00170835">
        <w:rPr>
          <w:b w:val="0"/>
          <w:u w:val="single"/>
        </w:rPr>
        <w:t>Emergencia Vial</w:t>
      </w:r>
      <w:r>
        <w:tab/>
      </w:r>
      <w:r>
        <w:fldChar w:fldCharType="begin"/>
      </w:r>
      <w:r>
        <w:instrText xml:space="preserve"> PAGEREF _Toc438565838 \h </w:instrText>
      </w:r>
      <w:r>
        <w:fldChar w:fldCharType="separate"/>
      </w:r>
      <w:r w:rsidR="00EE3C9F">
        <w:t>16</w:t>
      </w:r>
      <w:r>
        <w:fldChar w:fldCharType="end"/>
      </w:r>
    </w:p>
    <w:p w:rsidR="003342C9" w:rsidRDefault="003342C9">
      <w:pPr>
        <w:pStyle w:val="TDC3"/>
        <w:rPr>
          <w:rFonts w:asciiTheme="minorHAnsi" w:eastAsiaTheme="minorEastAsia" w:hAnsiTheme="minorHAnsi" w:cstheme="minorBidi"/>
          <w:b w:val="0"/>
          <w:lang w:eastAsia="es-PE"/>
        </w:rPr>
      </w:pPr>
      <w:r w:rsidRPr="00170835">
        <w:rPr>
          <w:b w:val="0"/>
          <w:lang w:val="pt-BR"/>
        </w:rPr>
        <w:t>1.11.37</w:t>
      </w:r>
      <w:r>
        <w:rPr>
          <w:rFonts w:asciiTheme="minorHAnsi" w:eastAsiaTheme="minorEastAsia" w:hAnsiTheme="minorHAnsi" w:cstheme="minorBidi"/>
          <w:b w:val="0"/>
          <w:lang w:eastAsia="es-PE"/>
        </w:rPr>
        <w:tab/>
      </w:r>
      <w:r w:rsidRPr="00170835">
        <w:rPr>
          <w:b w:val="0"/>
          <w:u w:val="single"/>
          <w:lang w:val="pt-BR"/>
        </w:rPr>
        <w:t>Empresa Afiliada, Matriz Subsidiaria o Vinculada</w:t>
      </w:r>
      <w:r w:rsidRPr="00170835">
        <w:rPr>
          <w:b w:val="0"/>
          <w:lang w:val="pt-BR"/>
        </w:rPr>
        <w:t>:</w:t>
      </w:r>
      <w:r>
        <w:tab/>
      </w:r>
      <w:r>
        <w:fldChar w:fldCharType="begin"/>
      </w:r>
      <w:r>
        <w:instrText xml:space="preserve"> PAGEREF _Toc438565839 \h </w:instrText>
      </w:r>
      <w:r>
        <w:fldChar w:fldCharType="separate"/>
      </w:r>
      <w:r w:rsidR="00EE3C9F">
        <w:t>16</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1.11.38</w:t>
      </w:r>
      <w:r>
        <w:rPr>
          <w:rFonts w:asciiTheme="minorHAnsi" w:eastAsiaTheme="minorEastAsia" w:hAnsiTheme="minorHAnsi" w:cstheme="minorBidi"/>
          <w:b w:val="0"/>
          <w:lang w:eastAsia="es-PE"/>
        </w:rPr>
        <w:tab/>
      </w:r>
      <w:r w:rsidRPr="00170835">
        <w:rPr>
          <w:b w:val="0"/>
          <w:u w:val="single"/>
        </w:rPr>
        <w:t>Empresa Bancaria</w:t>
      </w:r>
      <w:r>
        <w:tab/>
      </w:r>
      <w:r>
        <w:fldChar w:fldCharType="begin"/>
      </w:r>
      <w:r>
        <w:instrText xml:space="preserve"> PAGEREF _Toc438565840 \h </w:instrText>
      </w:r>
      <w:r>
        <w:fldChar w:fldCharType="separate"/>
      </w:r>
      <w:r w:rsidR="00EE3C9F">
        <w:t>17</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1.11.39</w:t>
      </w:r>
      <w:r>
        <w:rPr>
          <w:rFonts w:asciiTheme="minorHAnsi" w:eastAsiaTheme="minorEastAsia" w:hAnsiTheme="minorHAnsi" w:cstheme="minorBidi"/>
          <w:b w:val="0"/>
          <w:lang w:eastAsia="es-PE"/>
        </w:rPr>
        <w:tab/>
      </w:r>
      <w:r w:rsidRPr="00170835">
        <w:rPr>
          <w:b w:val="0"/>
          <w:u w:val="single"/>
        </w:rPr>
        <w:t>Endeudamiento Garantizado Permitido</w:t>
      </w:r>
      <w:r>
        <w:tab/>
      </w:r>
      <w:r>
        <w:fldChar w:fldCharType="begin"/>
      </w:r>
      <w:r>
        <w:instrText xml:space="preserve"> PAGEREF _Toc438565841 \h </w:instrText>
      </w:r>
      <w:r>
        <w:fldChar w:fldCharType="separate"/>
      </w:r>
      <w:r w:rsidR="00EE3C9F">
        <w:t>17</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1.11.40</w:t>
      </w:r>
      <w:r>
        <w:rPr>
          <w:rFonts w:asciiTheme="minorHAnsi" w:eastAsiaTheme="minorEastAsia" w:hAnsiTheme="minorHAnsi" w:cstheme="minorBidi"/>
          <w:b w:val="0"/>
          <w:lang w:eastAsia="es-PE"/>
        </w:rPr>
        <w:tab/>
      </w:r>
      <w:r w:rsidRPr="00170835">
        <w:rPr>
          <w:b w:val="0"/>
          <w:u w:val="single"/>
        </w:rPr>
        <w:t>Especificaciones Socio Ambientales</w:t>
      </w:r>
      <w:r>
        <w:tab/>
      </w:r>
      <w:r>
        <w:fldChar w:fldCharType="begin"/>
      </w:r>
      <w:r>
        <w:instrText xml:space="preserve"> PAGEREF _Toc438565842 \h </w:instrText>
      </w:r>
      <w:r>
        <w:fldChar w:fldCharType="separate"/>
      </w:r>
      <w:r w:rsidR="00EE3C9F">
        <w:t>17</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1.11.41</w:t>
      </w:r>
      <w:r>
        <w:rPr>
          <w:rFonts w:asciiTheme="minorHAnsi" w:eastAsiaTheme="minorEastAsia" w:hAnsiTheme="minorHAnsi" w:cstheme="minorBidi"/>
          <w:b w:val="0"/>
          <w:lang w:eastAsia="es-PE"/>
        </w:rPr>
        <w:tab/>
      </w:r>
      <w:r w:rsidRPr="00170835">
        <w:rPr>
          <w:b w:val="0"/>
          <w:u w:val="single"/>
        </w:rPr>
        <w:t>Estudio de Impacto Ambiental (EIA)</w:t>
      </w:r>
      <w:r>
        <w:tab/>
      </w:r>
      <w:r>
        <w:fldChar w:fldCharType="begin"/>
      </w:r>
      <w:r>
        <w:instrText xml:space="preserve"> PAGEREF _Toc438565843 \h </w:instrText>
      </w:r>
      <w:r>
        <w:fldChar w:fldCharType="separate"/>
      </w:r>
      <w:r w:rsidR="00EE3C9F">
        <w:t>17</w:t>
      </w:r>
      <w:r>
        <w:fldChar w:fldCharType="end"/>
      </w:r>
    </w:p>
    <w:p w:rsidR="003342C9" w:rsidRDefault="003342C9">
      <w:pPr>
        <w:pStyle w:val="TDC3"/>
        <w:rPr>
          <w:rFonts w:asciiTheme="minorHAnsi" w:eastAsiaTheme="minorEastAsia" w:hAnsiTheme="minorHAnsi" w:cstheme="minorBidi"/>
          <w:b w:val="0"/>
          <w:lang w:eastAsia="es-PE"/>
        </w:rPr>
      </w:pPr>
      <w:r w:rsidRPr="00170835">
        <w:rPr>
          <w:b w:val="0"/>
          <w:lang w:val="es-MX"/>
        </w:rPr>
        <w:t>1.11.42</w:t>
      </w:r>
      <w:r>
        <w:rPr>
          <w:rFonts w:asciiTheme="minorHAnsi" w:eastAsiaTheme="minorEastAsia" w:hAnsiTheme="minorHAnsi" w:cstheme="minorBidi"/>
          <w:b w:val="0"/>
          <w:lang w:eastAsia="es-PE"/>
        </w:rPr>
        <w:tab/>
      </w:r>
      <w:r w:rsidRPr="00170835">
        <w:rPr>
          <w:b w:val="0"/>
          <w:u w:val="single"/>
        </w:rPr>
        <w:t>Estudio Definitivo de Ingeniería (EDI)</w:t>
      </w:r>
      <w:r>
        <w:tab/>
      </w:r>
      <w:r>
        <w:fldChar w:fldCharType="begin"/>
      </w:r>
      <w:r>
        <w:instrText xml:space="preserve"> PAGEREF _Toc438565844 \h </w:instrText>
      </w:r>
      <w:r>
        <w:fldChar w:fldCharType="separate"/>
      </w:r>
      <w:r w:rsidR="00EE3C9F">
        <w:t>17</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1.11.43</w:t>
      </w:r>
      <w:r>
        <w:rPr>
          <w:rFonts w:asciiTheme="minorHAnsi" w:eastAsiaTheme="minorEastAsia" w:hAnsiTheme="minorHAnsi" w:cstheme="minorBidi"/>
          <w:b w:val="0"/>
          <w:lang w:eastAsia="es-PE"/>
        </w:rPr>
        <w:tab/>
      </w:r>
      <w:r w:rsidRPr="00170835">
        <w:rPr>
          <w:b w:val="0"/>
          <w:u w:val="single"/>
        </w:rPr>
        <w:t>Expediente Técnico</w:t>
      </w:r>
      <w:r>
        <w:tab/>
      </w:r>
      <w:r>
        <w:fldChar w:fldCharType="begin"/>
      </w:r>
      <w:r>
        <w:instrText xml:space="preserve"> PAGEREF _Toc438565845 \h </w:instrText>
      </w:r>
      <w:r>
        <w:fldChar w:fldCharType="separate"/>
      </w:r>
      <w:r w:rsidR="00EE3C9F">
        <w:t>17</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1.11.44</w:t>
      </w:r>
      <w:r>
        <w:rPr>
          <w:rFonts w:asciiTheme="minorHAnsi" w:eastAsiaTheme="minorEastAsia" w:hAnsiTheme="minorHAnsi" w:cstheme="minorBidi"/>
          <w:b w:val="0"/>
          <w:lang w:eastAsia="es-PE"/>
        </w:rPr>
        <w:tab/>
      </w:r>
      <w:r w:rsidRPr="00170835">
        <w:rPr>
          <w:b w:val="0"/>
          <w:u w:val="single"/>
        </w:rPr>
        <w:t>Explotación</w:t>
      </w:r>
      <w:r>
        <w:tab/>
      </w:r>
      <w:r>
        <w:fldChar w:fldCharType="begin"/>
      </w:r>
      <w:r>
        <w:instrText xml:space="preserve"> PAGEREF _Toc438565846 \h </w:instrText>
      </w:r>
      <w:r>
        <w:fldChar w:fldCharType="separate"/>
      </w:r>
      <w:r w:rsidR="00EE3C9F">
        <w:t>18</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1.11.45</w:t>
      </w:r>
      <w:r>
        <w:rPr>
          <w:rFonts w:asciiTheme="minorHAnsi" w:eastAsiaTheme="minorEastAsia" w:hAnsiTheme="minorHAnsi" w:cstheme="minorBidi"/>
          <w:b w:val="0"/>
          <w:lang w:eastAsia="es-PE"/>
        </w:rPr>
        <w:tab/>
      </w:r>
      <w:r w:rsidRPr="00170835">
        <w:rPr>
          <w:b w:val="0"/>
          <w:u w:val="single"/>
        </w:rPr>
        <w:t>Fecha de fin de la Concesión</w:t>
      </w:r>
      <w:r>
        <w:tab/>
      </w:r>
      <w:r>
        <w:fldChar w:fldCharType="begin"/>
      </w:r>
      <w:r>
        <w:instrText xml:space="preserve"> PAGEREF _Toc438565847 \h </w:instrText>
      </w:r>
      <w:r>
        <w:fldChar w:fldCharType="separate"/>
      </w:r>
      <w:r w:rsidR="00EE3C9F">
        <w:t>18</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1.11.46</w:t>
      </w:r>
      <w:r>
        <w:rPr>
          <w:rFonts w:asciiTheme="minorHAnsi" w:eastAsiaTheme="minorEastAsia" w:hAnsiTheme="minorHAnsi" w:cstheme="minorBidi"/>
          <w:b w:val="0"/>
          <w:lang w:eastAsia="es-PE"/>
        </w:rPr>
        <w:tab/>
      </w:r>
      <w:r w:rsidRPr="00170835">
        <w:rPr>
          <w:b w:val="0"/>
          <w:u w:val="single"/>
        </w:rPr>
        <w:t>Fecha de Inicio de Explotación</w:t>
      </w:r>
      <w:r>
        <w:tab/>
      </w:r>
      <w:r>
        <w:fldChar w:fldCharType="begin"/>
      </w:r>
      <w:r>
        <w:instrText xml:space="preserve"> PAGEREF _Toc438565848 \h </w:instrText>
      </w:r>
      <w:r>
        <w:fldChar w:fldCharType="separate"/>
      </w:r>
      <w:r w:rsidR="00EE3C9F">
        <w:t>18</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1.11.47</w:t>
      </w:r>
      <w:r>
        <w:rPr>
          <w:rFonts w:asciiTheme="minorHAnsi" w:eastAsiaTheme="minorEastAsia" w:hAnsiTheme="minorHAnsi" w:cstheme="minorBidi"/>
          <w:b w:val="0"/>
          <w:lang w:eastAsia="es-PE"/>
        </w:rPr>
        <w:tab/>
      </w:r>
      <w:r w:rsidRPr="00170835">
        <w:rPr>
          <w:b w:val="0"/>
          <w:u w:val="single"/>
        </w:rPr>
        <w:t>Fecha de Suscripción del Contrato</w:t>
      </w:r>
      <w:r>
        <w:tab/>
      </w:r>
      <w:r>
        <w:fldChar w:fldCharType="begin"/>
      </w:r>
      <w:r>
        <w:instrText xml:space="preserve"> PAGEREF _Toc438565849 \h </w:instrText>
      </w:r>
      <w:r>
        <w:fldChar w:fldCharType="separate"/>
      </w:r>
      <w:r w:rsidR="00EE3C9F">
        <w:t>18</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1.11.48</w:t>
      </w:r>
      <w:r>
        <w:rPr>
          <w:rFonts w:asciiTheme="minorHAnsi" w:eastAsiaTheme="minorEastAsia" w:hAnsiTheme="minorHAnsi" w:cstheme="minorBidi"/>
          <w:b w:val="0"/>
          <w:lang w:eastAsia="es-PE"/>
        </w:rPr>
        <w:tab/>
      </w:r>
      <w:r w:rsidRPr="00170835">
        <w:rPr>
          <w:b w:val="0"/>
          <w:u w:val="single"/>
        </w:rPr>
        <w:t>Fideicomiso de Administración</w:t>
      </w:r>
      <w:r>
        <w:tab/>
      </w:r>
      <w:r>
        <w:fldChar w:fldCharType="begin"/>
      </w:r>
      <w:r>
        <w:instrText xml:space="preserve"> PAGEREF _Toc438565850 \h </w:instrText>
      </w:r>
      <w:r>
        <w:fldChar w:fldCharType="separate"/>
      </w:r>
      <w:r w:rsidR="00EE3C9F">
        <w:t>18</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1.11.49</w:t>
      </w:r>
      <w:r>
        <w:rPr>
          <w:rFonts w:asciiTheme="minorHAnsi" w:eastAsiaTheme="minorEastAsia" w:hAnsiTheme="minorHAnsi" w:cstheme="minorBidi"/>
          <w:b w:val="0"/>
          <w:lang w:eastAsia="es-PE"/>
        </w:rPr>
        <w:tab/>
      </w:r>
      <w:r w:rsidRPr="00170835">
        <w:rPr>
          <w:b w:val="0"/>
          <w:u w:val="single"/>
        </w:rPr>
        <w:t>FONCEPRI</w:t>
      </w:r>
      <w:r>
        <w:tab/>
      </w:r>
      <w:r>
        <w:fldChar w:fldCharType="begin"/>
      </w:r>
      <w:r>
        <w:instrText xml:space="preserve"> PAGEREF _Toc438565851 \h </w:instrText>
      </w:r>
      <w:r>
        <w:fldChar w:fldCharType="separate"/>
      </w:r>
      <w:r w:rsidR="00EE3C9F">
        <w:t>18</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1.11.50</w:t>
      </w:r>
      <w:r>
        <w:rPr>
          <w:rFonts w:asciiTheme="minorHAnsi" w:eastAsiaTheme="minorEastAsia" w:hAnsiTheme="minorHAnsi" w:cstheme="minorBidi"/>
          <w:b w:val="0"/>
          <w:lang w:eastAsia="es-PE"/>
        </w:rPr>
        <w:tab/>
      </w:r>
      <w:r w:rsidRPr="00170835">
        <w:rPr>
          <w:b w:val="0"/>
          <w:u w:val="single"/>
        </w:rPr>
        <w:t>Garantía</w:t>
      </w:r>
      <w:r>
        <w:tab/>
      </w:r>
      <w:r>
        <w:fldChar w:fldCharType="begin"/>
      </w:r>
      <w:r>
        <w:instrText xml:space="preserve"> PAGEREF _Toc438565852 \h </w:instrText>
      </w:r>
      <w:r>
        <w:fldChar w:fldCharType="separate"/>
      </w:r>
      <w:r w:rsidR="00EE3C9F">
        <w:t>18</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1.11.51</w:t>
      </w:r>
      <w:r>
        <w:rPr>
          <w:rFonts w:asciiTheme="minorHAnsi" w:eastAsiaTheme="minorEastAsia" w:hAnsiTheme="minorHAnsi" w:cstheme="minorBidi"/>
          <w:b w:val="0"/>
          <w:lang w:eastAsia="es-PE"/>
        </w:rPr>
        <w:tab/>
      </w:r>
      <w:r w:rsidRPr="00170835">
        <w:rPr>
          <w:b w:val="0"/>
          <w:u w:val="single"/>
        </w:rPr>
        <w:t>Garantía de Fiel Cumplimiento de Ejecución de Rehabilitación y Mejoramiento</w:t>
      </w:r>
      <w:r>
        <w:tab/>
      </w:r>
      <w:r>
        <w:fldChar w:fldCharType="begin"/>
      </w:r>
      <w:r>
        <w:instrText xml:space="preserve"> PAGEREF _Toc438565853 \h </w:instrText>
      </w:r>
      <w:r>
        <w:fldChar w:fldCharType="separate"/>
      </w:r>
      <w:r w:rsidR="00EE3C9F">
        <w:t>18</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lastRenderedPageBreak/>
        <w:t>1.11.52</w:t>
      </w:r>
      <w:r>
        <w:rPr>
          <w:rFonts w:asciiTheme="minorHAnsi" w:eastAsiaTheme="minorEastAsia" w:hAnsiTheme="minorHAnsi" w:cstheme="minorBidi"/>
          <w:b w:val="0"/>
          <w:lang w:eastAsia="es-PE"/>
        </w:rPr>
        <w:tab/>
      </w:r>
      <w:r w:rsidRPr="00170835">
        <w:rPr>
          <w:b w:val="0"/>
          <w:u w:val="single"/>
        </w:rPr>
        <w:t>Garantía de Fiel Cumplimiento de Ejecución del Mantenimiento Periódico Inicial</w:t>
      </w:r>
      <w:r>
        <w:tab/>
      </w:r>
      <w:r>
        <w:fldChar w:fldCharType="begin"/>
      </w:r>
      <w:r>
        <w:instrText xml:space="preserve"> PAGEREF _Toc438565854 \h </w:instrText>
      </w:r>
      <w:r>
        <w:fldChar w:fldCharType="separate"/>
      </w:r>
      <w:r w:rsidR="00EE3C9F">
        <w:t>18</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1.11.53</w:t>
      </w:r>
      <w:r>
        <w:rPr>
          <w:rFonts w:asciiTheme="minorHAnsi" w:eastAsiaTheme="minorEastAsia" w:hAnsiTheme="minorHAnsi" w:cstheme="minorBidi"/>
          <w:b w:val="0"/>
          <w:lang w:eastAsia="es-PE"/>
        </w:rPr>
        <w:tab/>
      </w:r>
      <w:r w:rsidRPr="00170835">
        <w:rPr>
          <w:b w:val="0"/>
          <w:u w:val="single"/>
        </w:rPr>
        <w:t>Garantía de Fiel Cumplimiento del Contrato de Concesión</w:t>
      </w:r>
      <w:r>
        <w:tab/>
      </w:r>
      <w:r>
        <w:fldChar w:fldCharType="begin"/>
      </w:r>
      <w:r>
        <w:instrText xml:space="preserve"> PAGEREF _Toc438565855 \h </w:instrText>
      </w:r>
      <w:r>
        <w:fldChar w:fldCharType="separate"/>
      </w:r>
      <w:r w:rsidR="00EE3C9F">
        <w:t>18</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1.11.54</w:t>
      </w:r>
      <w:r>
        <w:rPr>
          <w:rFonts w:asciiTheme="minorHAnsi" w:eastAsiaTheme="minorEastAsia" w:hAnsiTheme="minorHAnsi" w:cstheme="minorBidi"/>
          <w:b w:val="0"/>
          <w:lang w:eastAsia="es-PE"/>
        </w:rPr>
        <w:tab/>
      </w:r>
      <w:r w:rsidRPr="00170835">
        <w:rPr>
          <w:b w:val="0"/>
          <w:u w:val="single"/>
        </w:rPr>
        <w:t>IGV</w:t>
      </w:r>
      <w:r>
        <w:tab/>
      </w:r>
      <w:r>
        <w:fldChar w:fldCharType="begin"/>
      </w:r>
      <w:r>
        <w:instrText xml:space="preserve"> PAGEREF _Toc438565856 \h </w:instrText>
      </w:r>
      <w:r>
        <w:fldChar w:fldCharType="separate"/>
      </w:r>
      <w:r w:rsidR="00EE3C9F">
        <w:t>19</w:t>
      </w:r>
      <w:r>
        <w:fldChar w:fldCharType="end"/>
      </w:r>
    </w:p>
    <w:p w:rsidR="003342C9" w:rsidRDefault="003342C9">
      <w:pPr>
        <w:pStyle w:val="TDC3"/>
        <w:rPr>
          <w:rFonts w:asciiTheme="minorHAnsi" w:eastAsiaTheme="minorEastAsia" w:hAnsiTheme="minorHAnsi" w:cstheme="minorBidi"/>
          <w:b w:val="0"/>
          <w:lang w:eastAsia="es-PE"/>
        </w:rPr>
      </w:pPr>
      <w:r w:rsidRPr="00170835">
        <w:rPr>
          <w:b w:val="0"/>
          <w:lang w:val="pt-BR"/>
        </w:rPr>
        <w:t>1.11.55</w:t>
      </w:r>
      <w:r>
        <w:rPr>
          <w:rFonts w:asciiTheme="minorHAnsi" w:eastAsiaTheme="minorEastAsia" w:hAnsiTheme="minorHAnsi" w:cstheme="minorBidi"/>
          <w:b w:val="0"/>
          <w:lang w:eastAsia="es-PE"/>
        </w:rPr>
        <w:tab/>
      </w:r>
      <w:r w:rsidRPr="00170835">
        <w:rPr>
          <w:b w:val="0"/>
          <w:u w:val="single"/>
          <w:lang w:val="pt-BR"/>
        </w:rPr>
        <w:t>Informe de Avance</w:t>
      </w:r>
      <w:r>
        <w:tab/>
      </w:r>
      <w:r>
        <w:fldChar w:fldCharType="begin"/>
      </w:r>
      <w:r>
        <w:instrText xml:space="preserve"> PAGEREF _Toc438565857 \h </w:instrText>
      </w:r>
      <w:r>
        <w:fldChar w:fldCharType="separate"/>
      </w:r>
      <w:r w:rsidR="00EE3C9F">
        <w:t>19</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1.11.56</w:t>
      </w:r>
      <w:r>
        <w:rPr>
          <w:rFonts w:asciiTheme="minorHAnsi" w:eastAsiaTheme="minorEastAsia" w:hAnsiTheme="minorHAnsi" w:cstheme="minorBidi"/>
          <w:b w:val="0"/>
          <w:lang w:eastAsia="es-PE"/>
        </w:rPr>
        <w:tab/>
      </w:r>
      <w:r w:rsidRPr="00170835">
        <w:rPr>
          <w:b w:val="0"/>
          <w:u w:val="single"/>
        </w:rPr>
        <w:t>Inventarios</w:t>
      </w:r>
      <w:r>
        <w:tab/>
      </w:r>
      <w:r>
        <w:fldChar w:fldCharType="begin"/>
      </w:r>
      <w:r>
        <w:instrText xml:space="preserve"> PAGEREF _Toc438565858 \h </w:instrText>
      </w:r>
      <w:r>
        <w:fldChar w:fldCharType="separate"/>
      </w:r>
      <w:r w:rsidR="00EE3C9F">
        <w:t>19</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1.11.57</w:t>
      </w:r>
      <w:r>
        <w:rPr>
          <w:rFonts w:asciiTheme="minorHAnsi" w:eastAsiaTheme="minorEastAsia" w:hAnsiTheme="minorHAnsi" w:cstheme="minorBidi"/>
          <w:b w:val="0"/>
          <w:lang w:eastAsia="es-PE"/>
        </w:rPr>
        <w:tab/>
      </w:r>
      <w:r w:rsidRPr="00170835">
        <w:rPr>
          <w:b w:val="0"/>
          <w:u w:val="single"/>
        </w:rPr>
        <w:t>Leyes y Disposiciones Aplicables</w:t>
      </w:r>
      <w:r>
        <w:tab/>
      </w:r>
      <w:r>
        <w:fldChar w:fldCharType="begin"/>
      </w:r>
      <w:r>
        <w:instrText xml:space="preserve"> PAGEREF _Toc438565859 \h </w:instrText>
      </w:r>
      <w:r>
        <w:fldChar w:fldCharType="separate"/>
      </w:r>
      <w:r w:rsidR="00EE3C9F">
        <w:t>20</w:t>
      </w:r>
      <w:r>
        <w:fldChar w:fldCharType="end"/>
      </w:r>
    </w:p>
    <w:p w:rsidR="003342C9" w:rsidRDefault="003342C9">
      <w:pPr>
        <w:pStyle w:val="TDC3"/>
        <w:rPr>
          <w:rFonts w:asciiTheme="minorHAnsi" w:eastAsiaTheme="minorEastAsia" w:hAnsiTheme="minorHAnsi" w:cstheme="minorBidi"/>
          <w:b w:val="0"/>
          <w:lang w:eastAsia="es-PE"/>
        </w:rPr>
      </w:pPr>
      <w:r w:rsidRPr="000B1F3F">
        <w:rPr>
          <w:b w:val="0"/>
        </w:rPr>
        <w:t>1.11.58</w:t>
      </w:r>
      <w:r>
        <w:rPr>
          <w:rFonts w:asciiTheme="minorHAnsi" w:eastAsiaTheme="minorEastAsia" w:hAnsiTheme="minorHAnsi" w:cstheme="minorBidi"/>
          <w:b w:val="0"/>
          <w:lang w:eastAsia="es-PE"/>
        </w:rPr>
        <w:tab/>
      </w:r>
      <w:r w:rsidRPr="000B1F3F">
        <w:rPr>
          <w:b w:val="0"/>
          <w:u w:val="single"/>
        </w:rPr>
        <w:t>LIBOR</w:t>
      </w:r>
      <w:r>
        <w:tab/>
      </w:r>
      <w:r>
        <w:fldChar w:fldCharType="begin"/>
      </w:r>
      <w:r>
        <w:instrText xml:space="preserve"> PAGEREF _Toc438565860 \h </w:instrText>
      </w:r>
      <w:r>
        <w:fldChar w:fldCharType="separate"/>
      </w:r>
      <w:r w:rsidR="00EE3C9F">
        <w:t>20</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1.11.59</w:t>
      </w:r>
      <w:r>
        <w:rPr>
          <w:rFonts w:asciiTheme="minorHAnsi" w:eastAsiaTheme="minorEastAsia" w:hAnsiTheme="minorHAnsi" w:cstheme="minorBidi"/>
          <w:b w:val="0"/>
          <w:lang w:eastAsia="es-PE"/>
        </w:rPr>
        <w:tab/>
      </w:r>
      <w:r w:rsidRPr="00170835">
        <w:rPr>
          <w:b w:val="0"/>
          <w:u w:val="single"/>
        </w:rPr>
        <w:t>Mantenimiento</w:t>
      </w:r>
      <w:r>
        <w:tab/>
      </w:r>
      <w:r>
        <w:fldChar w:fldCharType="begin"/>
      </w:r>
      <w:r>
        <w:instrText xml:space="preserve"> PAGEREF _Toc438565861 \h </w:instrText>
      </w:r>
      <w:r>
        <w:fldChar w:fldCharType="separate"/>
      </w:r>
      <w:r w:rsidR="00EE3C9F">
        <w:t>20</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1.11.60</w:t>
      </w:r>
      <w:r>
        <w:rPr>
          <w:rFonts w:asciiTheme="minorHAnsi" w:eastAsiaTheme="minorEastAsia" w:hAnsiTheme="minorHAnsi" w:cstheme="minorBidi"/>
          <w:b w:val="0"/>
          <w:lang w:eastAsia="es-PE"/>
        </w:rPr>
        <w:tab/>
      </w:r>
      <w:r w:rsidRPr="00170835">
        <w:rPr>
          <w:b w:val="0"/>
          <w:u w:val="single"/>
        </w:rPr>
        <w:t>Mantenimiento Periódico Inicial</w:t>
      </w:r>
      <w:r>
        <w:tab/>
      </w:r>
      <w:r>
        <w:fldChar w:fldCharType="begin"/>
      </w:r>
      <w:r>
        <w:instrText xml:space="preserve"> PAGEREF _Toc438565862 \h </w:instrText>
      </w:r>
      <w:r>
        <w:fldChar w:fldCharType="separate"/>
      </w:r>
      <w:r w:rsidR="00EE3C9F">
        <w:t>20</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1.11.61</w:t>
      </w:r>
      <w:r>
        <w:rPr>
          <w:rFonts w:asciiTheme="minorHAnsi" w:eastAsiaTheme="minorEastAsia" w:hAnsiTheme="minorHAnsi" w:cstheme="minorBidi"/>
          <w:b w:val="0"/>
          <w:lang w:eastAsia="es-PE"/>
        </w:rPr>
        <w:tab/>
      </w:r>
      <w:r w:rsidRPr="00170835">
        <w:rPr>
          <w:b w:val="0"/>
          <w:u w:val="single"/>
        </w:rPr>
        <w:t>Mejoramiento</w:t>
      </w:r>
      <w:r>
        <w:tab/>
      </w:r>
      <w:r>
        <w:fldChar w:fldCharType="begin"/>
      </w:r>
      <w:r>
        <w:instrText xml:space="preserve"> PAGEREF _Toc438565863 \h </w:instrText>
      </w:r>
      <w:r>
        <w:fldChar w:fldCharType="separate"/>
      </w:r>
      <w:r w:rsidR="00EE3C9F">
        <w:t>20</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1.11.62</w:t>
      </w:r>
      <w:r>
        <w:rPr>
          <w:rFonts w:asciiTheme="minorHAnsi" w:eastAsiaTheme="minorEastAsia" w:hAnsiTheme="minorHAnsi" w:cstheme="minorBidi"/>
          <w:b w:val="0"/>
          <w:lang w:eastAsia="es-PE"/>
        </w:rPr>
        <w:tab/>
      </w:r>
      <w:r w:rsidRPr="00170835">
        <w:rPr>
          <w:b w:val="0"/>
          <w:u w:val="single"/>
        </w:rPr>
        <w:t>MTC</w:t>
      </w:r>
      <w:r>
        <w:tab/>
      </w:r>
      <w:r>
        <w:fldChar w:fldCharType="begin"/>
      </w:r>
      <w:r>
        <w:instrText xml:space="preserve"> PAGEREF _Toc438565864 \h </w:instrText>
      </w:r>
      <w:r>
        <w:fldChar w:fldCharType="separate"/>
      </w:r>
      <w:r w:rsidR="00EE3C9F">
        <w:t>20</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1.11.63</w:t>
      </w:r>
      <w:r>
        <w:rPr>
          <w:rFonts w:asciiTheme="minorHAnsi" w:eastAsiaTheme="minorEastAsia" w:hAnsiTheme="minorHAnsi" w:cstheme="minorBidi"/>
          <w:b w:val="0"/>
          <w:lang w:eastAsia="es-PE"/>
        </w:rPr>
        <w:tab/>
      </w:r>
      <w:r w:rsidRPr="00170835">
        <w:rPr>
          <w:b w:val="0"/>
          <w:u w:val="single"/>
        </w:rPr>
        <w:t>Niveles de Servicio</w:t>
      </w:r>
      <w:r>
        <w:tab/>
      </w:r>
      <w:r>
        <w:fldChar w:fldCharType="begin"/>
      </w:r>
      <w:r>
        <w:instrText xml:space="preserve"> PAGEREF _Toc438565865 \h </w:instrText>
      </w:r>
      <w:r>
        <w:fldChar w:fldCharType="separate"/>
      </w:r>
      <w:r w:rsidR="00EE3C9F">
        <w:t>20</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1.11.64</w:t>
      </w:r>
      <w:r>
        <w:rPr>
          <w:rFonts w:asciiTheme="minorHAnsi" w:eastAsiaTheme="minorEastAsia" w:hAnsiTheme="minorHAnsi" w:cstheme="minorBidi"/>
          <w:b w:val="0"/>
          <w:lang w:eastAsia="es-PE"/>
        </w:rPr>
        <w:tab/>
      </w:r>
      <w:r w:rsidRPr="00170835">
        <w:rPr>
          <w:b w:val="0"/>
          <w:u w:val="single"/>
        </w:rPr>
        <w:t>Normas Regulatorias</w:t>
      </w:r>
      <w:r>
        <w:tab/>
      </w:r>
      <w:r>
        <w:fldChar w:fldCharType="begin"/>
      </w:r>
      <w:r>
        <w:instrText xml:space="preserve"> PAGEREF _Toc438565866 \h </w:instrText>
      </w:r>
      <w:r>
        <w:fldChar w:fldCharType="separate"/>
      </w:r>
      <w:r w:rsidR="00EE3C9F">
        <w:t>20</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1.11.65</w:t>
      </w:r>
      <w:r>
        <w:rPr>
          <w:rFonts w:asciiTheme="minorHAnsi" w:eastAsiaTheme="minorEastAsia" w:hAnsiTheme="minorHAnsi" w:cstheme="minorBidi"/>
          <w:b w:val="0"/>
          <w:lang w:eastAsia="es-PE"/>
        </w:rPr>
        <w:tab/>
      </w:r>
      <w:r w:rsidRPr="00170835">
        <w:rPr>
          <w:b w:val="0"/>
          <w:u w:val="single"/>
        </w:rPr>
        <w:t>Obra</w:t>
      </w:r>
      <w:r>
        <w:tab/>
      </w:r>
      <w:r>
        <w:fldChar w:fldCharType="begin"/>
      </w:r>
      <w:r>
        <w:instrText xml:space="preserve"> PAGEREF _Toc438565867 \h </w:instrText>
      </w:r>
      <w:r>
        <w:fldChar w:fldCharType="separate"/>
      </w:r>
      <w:r w:rsidR="00EE3C9F">
        <w:t>20</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1.11.66</w:t>
      </w:r>
      <w:r>
        <w:rPr>
          <w:rFonts w:asciiTheme="minorHAnsi" w:eastAsiaTheme="minorEastAsia" w:hAnsiTheme="minorHAnsi" w:cstheme="minorBidi"/>
          <w:b w:val="0"/>
          <w:lang w:eastAsia="es-PE"/>
        </w:rPr>
        <w:tab/>
      </w:r>
      <w:r w:rsidRPr="00170835">
        <w:rPr>
          <w:b w:val="0"/>
          <w:u w:val="single"/>
        </w:rPr>
        <w:t>Obras Adicionales</w:t>
      </w:r>
      <w:r>
        <w:tab/>
      </w:r>
      <w:r>
        <w:fldChar w:fldCharType="begin"/>
      </w:r>
      <w:r>
        <w:instrText xml:space="preserve"> PAGEREF _Toc438565868 \h </w:instrText>
      </w:r>
      <w:r>
        <w:fldChar w:fldCharType="separate"/>
      </w:r>
      <w:r w:rsidR="00EE3C9F">
        <w:t>20</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1.11.67</w:t>
      </w:r>
      <w:r>
        <w:rPr>
          <w:rFonts w:asciiTheme="minorHAnsi" w:eastAsiaTheme="minorEastAsia" w:hAnsiTheme="minorHAnsi" w:cstheme="minorBidi"/>
          <w:b w:val="0"/>
          <w:lang w:eastAsia="es-PE"/>
        </w:rPr>
        <w:tab/>
      </w:r>
      <w:r w:rsidRPr="00170835">
        <w:rPr>
          <w:b w:val="0"/>
          <w:u w:val="single"/>
        </w:rPr>
        <w:t>Operación</w:t>
      </w:r>
      <w:r>
        <w:tab/>
      </w:r>
      <w:r>
        <w:fldChar w:fldCharType="begin"/>
      </w:r>
      <w:r>
        <w:instrText xml:space="preserve"> PAGEREF _Toc438565869 \h </w:instrText>
      </w:r>
      <w:r>
        <w:fldChar w:fldCharType="separate"/>
      </w:r>
      <w:r w:rsidR="00EE3C9F">
        <w:t>21</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1.11.68</w:t>
      </w:r>
      <w:r>
        <w:rPr>
          <w:rFonts w:asciiTheme="minorHAnsi" w:eastAsiaTheme="minorEastAsia" w:hAnsiTheme="minorHAnsi" w:cstheme="minorBidi"/>
          <w:b w:val="0"/>
          <w:lang w:eastAsia="es-PE"/>
        </w:rPr>
        <w:tab/>
      </w:r>
      <w:r w:rsidRPr="00170835">
        <w:rPr>
          <w:b w:val="0"/>
          <w:u w:val="single"/>
        </w:rPr>
        <w:t>Pagos del CONCEDENTE</w:t>
      </w:r>
      <w:r>
        <w:tab/>
      </w:r>
      <w:r>
        <w:fldChar w:fldCharType="begin"/>
      </w:r>
      <w:r>
        <w:instrText xml:space="preserve"> PAGEREF _Toc438565870 \h </w:instrText>
      </w:r>
      <w:r>
        <w:fldChar w:fldCharType="separate"/>
      </w:r>
      <w:r w:rsidR="00EE3C9F">
        <w:t>21</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1.11.69</w:t>
      </w:r>
      <w:r>
        <w:rPr>
          <w:rFonts w:asciiTheme="minorHAnsi" w:eastAsiaTheme="minorEastAsia" w:hAnsiTheme="minorHAnsi" w:cstheme="minorBidi"/>
          <w:b w:val="0"/>
          <w:lang w:eastAsia="es-PE"/>
        </w:rPr>
        <w:tab/>
      </w:r>
      <w:r w:rsidRPr="00170835">
        <w:rPr>
          <w:b w:val="0"/>
          <w:u w:val="single"/>
        </w:rPr>
        <w:t>Parte</w:t>
      </w:r>
      <w:r>
        <w:tab/>
      </w:r>
      <w:r>
        <w:fldChar w:fldCharType="begin"/>
      </w:r>
      <w:r>
        <w:instrText xml:space="preserve"> PAGEREF _Toc438565871 \h </w:instrText>
      </w:r>
      <w:r>
        <w:fldChar w:fldCharType="separate"/>
      </w:r>
      <w:r w:rsidR="00EE3C9F">
        <w:t>21</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1.11.70</w:t>
      </w:r>
      <w:r>
        <w:rPr>
          <w:rFonts w:asciiTheme="minorHAnsi" w:eastAsiaTheme="minorEastAsia" w:hAnsiTheme="minorHAnsi" w:cstheme="minorBidi"/>
          <w:b w:val="0"/>
          <w:lang w:eastAsia="es-PE"/>
        </w:rPr>
        <w:tab/>
      </w:r>
      <w:r w:rsidRPr="00170835">
        <w:rPr>
          <w:b w:val="0"/>
          <w:u w:val="single"/>
        </w:rPr>
        <w:t>Partes</w:t>
      </w:r>
      <w:r>
        <w:tab/>
      </w:r>
      <w:r>
        <w:fldChar w:fldCharType="begin"/>
      </w:r>
      <w:r>
        <w:instrText xml:space="preserve"> PAGEREF _Toc438565872 \h </w:instrText>
      </w:r>
      <w:r>
        <w:fldChar w:fldCharType="separate"/>
      </w:r>
      <w:r w:rsidR="00EE3C9F">
        <w:t>21</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1.11.71</w:t>
      </w:r>
      <w:r>
        <w:rPr>
          <w:rFonts w:asciiTheme="minorHAnsi" w:eastAsiaTheme="minorEastAsia" w:hAnsiTheme="minorHAnsi" w:cstheme="minorBidi"/>
          <w:b w:val="0"/>
          <w:lang w:eastAsia="es-PE"/>
        </w:rPr>
        <w:tab/>
      </w:r>
      <w:r w:rsidRPr="00170835">
        <w:rPr>
          <w:b w:val="0"/>
          <w:u w:val="single"/>
        </w:rPr>
        <w:t>Participación Mínima</w:t>
      </w:r>
      <w:r>
        <w:tab/>
      </w:r>
      <w:r>
        <w:fldChar w:fldCharType="begin"/>
      </w:r>
      <w:r>
        <w:instrText xml:space="preserve"> PAGEREF _Toc438565873 \h </w:instrText>
      </w:r>
      <w:r>
        <w:fldChar w:fldCharType="separate"/>
      </w:r>
      <w:r w:rsidR="00EE3C9F">
        <w:t>21</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1.11.72</w:t>
      </w:r>
      <w:r>
        <w:rPr>
          <w:rFonts w:asciiTheme="minorHAnsi" w:eastAsiaTheme="minorEastAsia" w:hAnsiTheme="minorHAnsi" w:cstheme="minorBidi"/>
          <w:b w:val="0"/>
          <w:lang w:eastAsia="es-PE"/>
        </w:rPr>
        <w:tab/>
      </w:r>
      <w:r w:rsidRPr="00170835">
        <w:rPr>
          <w:b w:val="0"/>
          <w:u w:val="single"/>
        </w:rPr>
        <w:t>Peaje</w:t>
      </w:r>
      <w:r>
        <w:tab/>
      </w:r>
      <w:r>
        <w:fldChar w:fldCharType="begin"/>
      </w:r>
      <w:r>
        <w:instrText xml:space="preserve"> PAGEREF _Toc438565874 \h </w:instrText>
      </w:r>
      <w:r>
        <w:fldChar w:fldCharType="separate"/>
      </w:r>
      <w:r w:rsidR="00EE3C9F">
        <w:t>21</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1.11.73</w:t>
      </w:r>
      <w:r>
        <w:rPr>
          <w:rFonts w:asciiTheme="minorHAnsi" w:eastAsiaTheme="minorEastAsia" w:hAnsiTheme="minorHAnsi" w:cstheme="minorBidi"/>
          <w:b w:val="0"/>
          <w:lang w:eastAsia="es-PE"/>
        </w:rPr>
        <w:tab/>
      </w:r>
      <w:r w:rsidRPr="00170835">
        <w:rPr>
          <w:b w:val="0"/>
          <w:u w:val="single"/>
        </w:rPr>
        <w:t>Plazo de la Concesión</w:t>
      </w:r>
      <w:r>
        <w:tab/>
      </w:r>
      <w:r>
        <w:fldChar w:fldCharType="begin"/>
      </w:r>
      <w:r>
        <w:instrText xml:space="preserve"> PAGEREF _Toc438565875 \h </w:instrText>
      </w:r>
      <w:r>
        <w:fldChar w:fldCharType="separate"/>
      </w:r>
      <w:r w:rsidR="00EE3C9F">
        <w:t>22</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1.11.74</w:t>
      </w:r>
      <w:r>
        <w:rPr>
          <w:rFonts w:asciiTheme="minorHAnsi" w:eastAsiaTheme="minorEastAsia" w:hAnsiTheme="minorHAnsi" w:cstheme="minorBidi"/>
          <w:b w:val="0"/>
          <w:lang w:eastAsia="es-PE"/>
        </w:rPr>
        <w:tab/>
      </w:r>
      <w:r w:rsidRPr="00170835">
        <w:rPr>
          <w:b w:val="0"/>
          <w:u w:val="single"/>
        </w:rPr>
        <w:t>Programa de Ejecución (PE)</w:t>
      </w:r>
      <w:r>
        <w:tab/>
      </w:r>
      <w:r>
        <w:fldChar w:fldCharType="begin"/>
      </w:r>
      <w:r>
        <w:instrText xml:space="preserve"> PAGEREF _Toc438565876 \h </w:instrText>
      </w:r>
      <w:r>
        <w:fldChar w:fldCharType="separate"/>
      </w:r>
      <w:r w:rsidR="00EE3C9F">
        <w:t>22</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1.11.75</w:t>
      </w:r>
      <w:r>
        <w:rPr>
          <w:rFonts w:asciiTheme="minorHAnsi" w:eastAsiaTheme="minorEastAsia" w:hAnsiTheme="minorHAnsi" w:cstheme="minorBidi"/>
          <w:b w:val="0"/>
          <w:lang w:eastAsia="es-PE"/>
        </w:rPr>
        <w:tab/>
      </w:r>
      <w:r w:rsidRPr="00170835">
        <w:rPr>
          <w:b w:val="0"/>
          <w:u w:val="single"/>
        </w:rPr>
        <w:t>Reglamento del TUO de Concesiones</w:t>
      </w:r>
      <w:r>
        <w:tab/>
      </w:r>
      <w:r>
        <w:fldChar w:fldCharType="begin"/>
      </w:r>
      <w:r>
        <w:instrText xml:space="preserve"> PAGEREF _Toc438565877 \h </w:instrText>
      </w:r>
      <w:r>
        <w:fldChar w:fldCharType="separate"/>
      </w:r>
      <w:r w:rsidR="00EE3C9F">
        <w:t>22</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1.11.76</w:t>
      </w:r>
      <w:r>
        <w:rPr>
          <w:rFonts w:asciiTheme="minorHAnsi" w:eastAsiaTheme="minorEastAsia" w:hAnsiTheme="minorHAnsi" w:cstheme="minorBidi"/>
          <w:b w:val="0"/>
          <w:lang w:eastAsia="es-PE"/>
        </w:rPr>
        <w:tab/>
      </w:r>
      <w:r w:rsidRPr="00170835">
        <w:rPr>
          <w:b w:val="0"/>
          <w:u w:val="single"/>
        </w:rPr>
        <w:t>Rehabilitación</w:t>
      </w:r>
      <w:r>
        <w:tab/>
      </w:r>
      <w:r>
        <w:fldChar w:fldCharType="begin"/>
      </w:r>
      <w:r>
        <w:instrText xml:space="preserve"> PAGEREF _Toc438565878 \h </w:instrText>
      </w:r>
      <w:r>
        <w:fldChar w:fldCharType="separate"/>
      </w:r>
      <w:r w:rsidR="00EE3C9F">
        <w:t>22</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1.11.77</w:t>
      </w:r>
      <w:r>
        <w:rPr>
          <w:rFonts w:asciiTheme="minorHAnsi" w:eastAsiaTheme="minorEastAsia" w:hAnsiTheme="minorHAnsi" w:cstheme="minorBidi"/>
          <w:b w:val="0"/>
          <w:lang w:eastAsia="es-PE"/>
        </w:rPr>
        <w:tab/>
      </w:r>
      <w:r w:rsidRPr="00170835">
        <w:rPr>
          <w:b w:val="0"/>
          <w:u w:val="single"/>
        </w:rPr>
        <w:t>REGULADOR</w:t>
      </w:r>
      <w:r>
        <w:tab/>
      </w:r>
      <w:r>
        <w:fldChar w:fldCharType="begin"/>
      </w:r>
      <w:r>
        <w:instrText xml:space="preserve"> PAGEREF _Toc438565879 \h </w:instrText>
      </w:r>
      <w:r>
        <w:fldChar w:fldCharType="separate"/>
      </w:r>
      <w:r w:rsidR="00EE3C9F">
        <w:t>22</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1.11.78</w:t>
      </w:r>
      <w:r>
        <w:rPr>
          <w:rFonts w:asciiTheme="minorHAnsi" w:eastAsiaTheme="minorEastAsia" w:hAnsiTheme="minorHAnsi" w:cstheme="minorBidi"/>
          <w:b w:val="0"/>
          <w:lang w:eastAsia="es-PE"/>
        </w:rPr>
        <w:tab/>
      </w:r>
      <w:r w:rsidRPr="00170835">
        <w:rPr>
          <w:b w:val="0"/>
          <w:u w:val="single"/>
        </w:rPr>
        <w:t>Servicio</w:t>
      </w:r>
      <w:r>
        <w:tab/>
      </w:r>
      <w:r>
        <w:fldChar w:fldCharType="begin"/>
      </w:r>
      <w:r>
        <w:instrText xml:space="preserve"> PAGEREF _Toc438565880 \h </w:instrText>
      </w:r>
      <w:r>
        <w:fldChar w:fldCharType="separate"/>
      </w:r>
      <w:r w:rsidR="00EE3C9F">
        <w:t>22</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1.11.79</w:t>
      </w:r>
      <w:r>
        <w:rPr>
          <w:rFonts w:asciiTheme="minorHAnsi" w:eastAsiaTheme="minorEastAsia" w:hAnsiTheme="minorHAnsi" w:cstheme="minorBidi"/>
          <w:b w:val="0"/>
          <w:lang w:eastAsia="es-PE"/>
        </w:rPr>
        <w:tab/>
      </w:r>
      <w:r w:rsidRPr="00170835">
        <w:rPr>
          <w:b w:val="0"/>
          <w:u w:val="single"/>
        </w:rPr>
        <w:t>Servicio de Conservación</w:t>
      </w:r>
      <w:r>
        <w:tab/>
      </w:r>
      <w:r>
        <w:fldChar w:fldCharType="begin"/>
      </w:r>
      <w:r>
        <w:instrText xml:space="preserve"> PAGEREF _Toc438565881 \h </w:instrText>
      </w:r>
      <w:r>
        <w:fldChar w:fldCharType="separate"/>
      </w:r>
      <w:r w:rsidR="00EE3C9F">
        <w:t>22</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1.11.80</w:t>
      </w:r>
      <w:r>
        <w:rPr>
          <w:rFonts w:asciiTheme="minorHAnsi" w:eastAsiaTheme="minorEastAsia" w:hAnsiTheme="minorHAnsi" w:cstheme="minorBidi"/>
          <w:b w:val="0"/>
          <w:lang w:eastAsia="es-PE"/>
        </w:rPr>
        <w:tab/>
      </w:r>
      <w:r w:rsidRPr="00170835">
        <w:rPr>
          <w:b w:val="0"/>
          <w:u w:val="single"/>
        </w:rPr>
        <w:t>Servicios Obligatorios</w:t>
      </w:r>
      <w:r>
        <w:tab/>
      </w:r>
      <w:r>
        <w:fldChar w:fldCharType="begin"/>
      </w:r>
      <w:r>
        <w:instrText xml:space="preserve"> PAGEREF _Toc438565882 \h </w:instrText>
      </w:r>
      <w:r>
        <w:fldChar w:fldCharType="separate"/>
      </w:r>
      <w:r w:rsidR="00EE3C9F">
        <w:t>22</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1.11.81</w:t>
      </w:r>
      <w:r>
        <w:rPr>
          <w:rFonts w:asciiTheme="minorHAnsi" w:eastAsiaTheme="minorEastAsia" w:hAnsiTheme="minorHAnsi" w:cstheme="minorBidi"/>
          <w:b w:val="0"/>
          <w:lang w:eastAsia="es-PE"/>
        </w:rPr>
        <w:tab/>
      </w:r>
      <w:r w:rsidRPr="00170835">
        <w:rPr>
          <w:b w:val="0"/>
          <w:u w:val="single"/>
        </w:rPr>
        <w:t>Servicios Opcionales</w:t>
      </w:r>
      <w:r>
        <w:tab/>
      </w:r>
      <w:r>
        <w:fldChar w:fldCharType="begin"/>
      </w:r>
      <w:r>
        <w:instrText xml:space="preserve"> PAGEREF _Toc438565883 \h </w:instrText>
      </w:r>
      <w:r>
        <w:fldChar w:fldCharType="separate"/>
      </w:r>
      <w:r w:rsidR="00EE3C9F">
        <w:t>22</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1.11.82</w:t>
      </w:r>
      <w:r>
        <w:rPr>
          <w:rFonts w:asciiTheme="minorHAnsi" w:eastAsiaTheme="minorEastAsia" w:hAnsiTheme="minorHAnsi" w:cstheme="minorBidi"/>
          <w:b w:val="0"/>
          <w:lang w:eastAsia="es-PE"/>
        </w:rPr>
        <w:tab/>
      </w:r>
      <w:r w:rsidRPr="00170835">
        <w:rPr>
          <w:b w:val="0"/>
          <w:u w:val="single"/>
        </w:rPr>
        <w:t>Socio Estratégico</w:t>
      </w:r>
      <w:r>
        <w:tab/>
      </w:r>
      <w:r>
        <w:fldChar w:fldCharType="begin"/>
      </w:r>
      <w:r>
        <w:instrText xml:space="preserve"> PAGEREF _Toc438565884 \h </w:instrText>
      </w:r>
      <w:r>
        <w:fldChar w:fldCharType="separate"/>
      </w:r>
      <w:r w:rsidR="00EE3C9F">
        <w:t>23</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1.11.83</w:t>
      </w:r>
      <w:r>
        <w:rPr>
          <w:rFonts w:asciiTheme="minorHAnsi" w:eastAsiaTheme="minorEastAsia" w:hAnsiTheme="minorHAnsi" w:cstheme="minorBidi"/>
          <w:b w:val="0"/>
          <w:lang w:eastAsia="es-PE"/>
        </w:rPr>
        <w:tab/>
      </w:r>
      <w:r w:rsidRPr="00170835">
        <w:rPr>
          <w:b w:val="0"/>
          <w:u w:val="single"/>
        </w:rPr>
        <w:t>Sub Tramo</w:t>
      </w:r>
      <w:r>
        <w:tab/>
      </w:r>
      <w:r>
        <w:fldChar w:fldCharType="begin"/>
      </w:r>
      <w:r>
        <w:instrText xml:space="preserve"> PAGEREF _Toc438565885 \h </w:instrText>
      </w:r>
      <w:r>
        <w:fldChar w:fldCharType="separate"/>
      </w:r>
      <w:r w:rsidR="00EE3C9F">
        <w:t>23</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1.11.84</w:t>
      </w:r>
      <w:r>
        <w:rPr>
          <w:rFonts w:asciiTheme="minorHAnsi" w:eastAsiaTheme="minorEastAsia" w:hAnsiTheme="minorHAnsi" w:cstheme="minorBidi"/>
          <w:b w:val="0"/>
          <w:lang w:eastAsia="es-PE"/>
        </w:rPr>
        <w:tab/>
      </w:r>
      <w:r w:rsidRPr="00170835">
        <w:rPr>
          <w:b w:val="0"/>
          <w:u w:val="single"/>
        </w:rPr>
        <w:t>Tarifa</w:t>
      </w:r>
      <w:r>
        <w:tab/>
      </w:r>
      <w:r>
        <w:fldChar w:fldCharType="begin"/>
      </w:r>
      <w:r>
        <w:instrText xml:space="preserve"> PAGEREF _Toc438565886 \h </w:instrText>
      </w:r>
      <w:r>
        <w:fldChar w:fldCharType="separate"/>
      </w:r>
      <w:r w:rsidR="00EE3C9F">
        <w:t>23</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1.11.85</w:t>
      </w:r>
      <w:r>
        <w:rPr>
          <w:rFonts w:asciiTheme="minorHAnsi" w:eastAsiaTheme="minorEastAsia" w:hAnsiTheme="minorHAnsi" w:cstheme="minorBidi"/>
          <w:b w:val="0"/>
          <w:lang w:eastAsia="es-PE"/>
        </w:rPr>
        <w:tab/>
      </w:r>
      <w:r w:rsidRPr="00170835">
        <w:rPr>
          <w:b w:val="0"/>
          <w:u w:val="single"/>
        </w:rPr>
        <w:t>Tarifa Diferenciada</w:t>
      </w:r>
      <w:r>
        <w:tab/>
      </w:r>
      <w:r>
        <w:fldChar w:fldCharType="begin"/>
      </w:r>
      <w:r>
        <w:instrText xml:space="preserve"> PAGEREF _Toc438565887 \h </w:instrText>
      </w:r>
      <w:r>
        <w:fldChar w:fldCharType="separate"/>
      </w:r>
      <w:r w:rsidR="00EE3C9F">
        <w:t>23</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1.11.86</w:t>
      </w:r>
      <w:r>
        <w:rPr>
          <w:rFonts w:asciiTheme="minorHAnsi" w:eastAsiaTheme="minorEastAsia" w:hAnsiTheme="minorHAnsi" w:cstheme="minorBidi"/>
          <w:b w:val="0"/>
          <w:lang w:eastAsia="es-PE"/>
        </w:rPr>
        <w:tab/>
      </w:r>
      <w:r w:rsidRPr="00170835">
        <w:rPr>
          <w:b w:val="0"/>
          <w:u w:val="single"/>
        </w:rPr>
        <w:t>Tasa de Costo de Deuda</w:t>
      </w:r>
      <w:r>
        <w:tab/>
      </w:r>
      <w:r>
        <w:fldChar w:fldCharType="begin"/>
      </w:r>
      <w:r>
        <w:instrText xml:space="preserve"> PAGEREF _Toc438565888 \h </w:instrText>
      </w:r>
      <w:r>
        <w:fldChar w:fldCharType="separate"/>
      </w:r>
      <w:r w:rsidR="00EE3C9F">
        <w:t>23</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1.11.87</w:t>
      </w:r>
      <w:r>
        <w:rPr>
          <w:rFonts w:asciiTheme="minorHAnsi" w:eastAsiaTheme="minorEastAsia" w:hAnsiTheme="minorHAnsi" w:cstheme="minorBidi"/>
          <w:b w:val="0"/>
          <w:lang w:eastAsia="es-PE"/>
        </w:rPr>
        <w:tab/>
      </w:r>
      <w:r w:rsidRPr="00170835">
        <w:rPr>
          <w:b w:val="0"/>
          <w:u w:val="single"/>
        </w:rPr>
        <w:t>Tipo de Cambio</w:t>
      </w:r>
      <w:r>
        <w:tab/>
      </w:r>
      <w:r>
        <w:fldChar w:fldCharType="begin"/>
      </w:r>
      <w:r>
        <w:instrText xml:space="preserve"> PAGEREF _Toc438565889 \h </w:instrText>
      </w:r>
      <w:r>
        <w:fldChar w:fldCharType="separate"/>
      </w:r>
      <w:r w:rsidR="00EE3C9F">
        <w:t>23</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1.11.88</w:t>
      </w:r>
      <w:r>
        <w:rPr>
          <w:rFonts w:asciiTheme="minorHAnsi" w:eastAsiaTheme="minorEastAsia" w:hAnsiTheme="minorHAnsi" w:cstheme="minorBidi"/>
          <w:b w:val="0"/>
          <w:lang w:eastAsia="es-PE"/>
        </w:rPr>
        <w:tab/>
      </w:r>
      <w:r w:rsidRPr="00170835">
        <w:rPr>
          <w:b w:val="0"/>
          <w:u w:val="single"/>
        </w:rPr>
        <w:t>Toma de Posesión</w:t>
      </w:r>
      <w:r>
        <w:tab/>
      </w:r>
      <w:r>
        <w:fldChar w:fldCharType="begin"/>
      </w:r>
      <w:r>
        <w:instrText xml:space="preserve"> PAGEREF _Toc438565890 \h </w:instrText>
      </w:r>
      <w:r>
        <w:fldChar w:fldCharType="separate"/>
      </w:r>
      <w:r w:rsidR="00EE3C9F">
        <w:t>23</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1.11.89</w:t>
      </w:r>
      <w:r>
        <w:rPr>
          <w:rFonts w:asciiTheme="minorHAnsi" w:eastAsiaTheme="minorEastAsia" w:hAnsiTheme="minorHAnsi" w:cstheme="minorBidi"/>
          <w:b w:val="0"/>
          <w:lang w:eastAsia="es-PE"/>
        </w:rPr>
        <w:tab/>
      </w:r>
      <w:r w:rsidRPr="00170835">
        <w:rPr>
          <w:b w:val="0"/>
          <w:u w:val="single"/>
        </w:rPr>
        <w:t>Transitabilidad</w:t>
      </w:r>
      <w:r>
        <w:tab/>
      </w:r>
      <w:r>
        <w:fldChar w:fldCharType="begin"/>
      </w:r>
      <w:r>
        <w:instrText xml:space="preserve"> PAGEREF _Toc438565891 \h </w:instrText>
      </w:r>
      <w:r>
        <w:fldChar w:fldCharType="separate"/>
      </w:r>
      <w:r w:rsidR="00EE3C9F">
        <w:t>23</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1.11.90</w:t>
      </w:r>
      <w:r>
        <w:rPr>
          <w:rFonts w:asciiTheme="minorHAnsi" w:eastAsiaTheme="minorEastAsia" w:hAnsiTheme="minorHAnsi" w:cstheme="minorBidi"/>
          <w:b w:val="0"/>
          <w:lang w:eastAsia="es-PE"/>
        </w:rPr>
        <w:tab/>
      </w:r>
      <w:r w:rsidRPr="00170835">
        <w:rPr>
          <w:b w:val="0"/>
          <w:u w:val="single"/>
        </w:rPr>
        <w:t>TUO de Concesiones</w:t>
      </w:r>
      <w:r>
        <w:tab/>
      </w:r>
      <w:r>
        <w:fldChar w:fldCharType="begin"/>
      </w:r>
      <w:r>
        <w:instrText xml:space="preserve"> PAGEREF _Toc438565892 \h </w:instrText>
      </w:r>
      <w:r>
        <w:fldChar w:fldCharType="separate"/>
      </w:r>
      <w:r w:rsidR="00EE3C9F">
        <w:t>23</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1.11.91</w:t>
      </w:r>
      <w:r>
        <w:rPr>
          <w:rFonts w:asciiTheme="minorHAnsi" w:eastAsiaTheme="minorEastAsia" w:hAnsiTheme="minorHAnsi" w:cstheme="minorBidi"/>
          <w:b w:val="0"/>
          <w:lang w:eastAsia="es-PE"/>
        </w:rPr>
        <w:tab/>
      </w:r>
      <w:r w:rsidRPr="00170835">
        <w:rPr>
          <w:b w:val="0"/>
          <w:u w:val="single"/>
        </w:rPr>
        <w:t>UIT</w:t>
      </w:r>
      <w:r>
        <w:tab/>
      </w:r>
      <w:r>
        <w:fldChar w:fldCharType="begin"/>
      </w:r>
      <w:r>
        <w:instrText xml:space="preserve"> PAGEREF _Toc438565893 \h </w:instrText>
      </w:r>
      <w:r>
        <w:fldChar w:fldCharType="separate"/>
      </w:r>
      <w:r w:rsidR="00EE3C9F">
        <w:t>23</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1.11.92</w:t>
      </w:r>
      <w:r>
        <w:rPr>
          <w:rFonts w:asciiTheme="minorHAnsi" w:eastAsiaTheme="minorEastAsia" w:hAnsiTheme="minorHAnsi" w:cstheme="minorBidi"/>
          <w:b w:val="0"/>
          <w:lang w:eastAsia="es-PE"/>
        </w:rPr>
        <w:tab/>
      </w:r>
      <w:r w:rsidRPr="00170835">
        <w:rPr>
          <w:b w:val="0"/>
          <w:u w:val="single"/>
        </w:rPr>
        <w:t>Usuarios</w:t>
      </w:r>
      <w:r>
        <w:tab/>
      </w:r>
      <w:r>
        <w:fldChar w:fldCharType="begin"/>
      </w:r>
      <w:r>
        <w:instrText xml:space="preserve"> PAGEREF _Toc438565894 \h </w:instrText>
      </w:r>
      <w:r>
        <w:fldChar w:fldCharType="separate"/>
      </w:r>
      <w:r w:rsidR="00EE3C9F">
        <w:t>23</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1.11.93</w:t>
      </w:r>
      <w:r>
        <w:rPr>
          <w:rFonts w:asciiTheme="minorHAnsi" w:eastAsiaTheme="minorEastAsia" w:hAnsiTheme="minorHAnsi" w:cstheme="minorBidi"/>
          <w:b w:val="0"/>
          <w:lang w:eastAsia="es-PE"/>
        </w:rPr>
        <w:tab/>
      </w:r>
      <w:r w:rsidRPr="00170835">
        <w:rPr>
          <w:b w:val="0"/>
          <w:u w:val="single"/>
        </w:rPr>
        <w:t>Vehículo Ligero</w:t>
      </w:r>
      <w:r>
        <w:tab/>
      </w:r>
      <w:r>
        <w:fldChar w:fldCharType="begin"/>
      </w:r>
      <w:r>
        <w:instrText xml:space="preserve"> PAGEREF _Toc438565895 \h </w:instrText>
      </w:r>
      <w:r>
        <w:fldChar w:fldCharType="separate"/>
      </w:r>
      <w:r w:rsidR="00EE3C9F">
        <w:t>24</w:t>
      </w:r>
      <w:r>
        <w:fldChar w:fldCharType="end"/>
      </w:r>
    </w:p>
    <w:p w:rsidR="003342C9" w:rsidRDefault="003342C9">
      <w:pPr>
        <w:pStyle w:val="TDC3"/>
        <w:rPr>
          <w:rFonts w:asciiTheme="minorHAnsi" w:eastAsiaTheme="minorEastAsia" w:hAnsiTheme="minorHAnsi" w:cstheme="minorBidi"/>
          <w:b w:val="0"/>
          <w:lang w:eastAsia="es-PE"/>
        </w:rPr>
      </w:pPr>
      <w:r w:rsidRPr="00170835">
        <w:rPr>
          <w:b w:val="0"/>
        </w:rPr>
        <w:t>1.11.94</w:t>
      </w:r>
      <w:r>
        <w:rPr>
          <w:rFonts w:asciiTheme="minorHAnsi" w:eastAsiaTheme="minorEastAsia" w:hAnsiTheme="minorHAnsi" w:cstheme="minorBidi"/>
          <w:b w:val="0"/>
          <w:lang w:eastAsia="es-PE"/>
        </w:rPr>
        <w:tab/>
      </w:r>
      <w:r w:rsidRPr="00170835">
        <w:rPr>
          <w:b w:val="0"/>
          <w:u w:val="single"/>
        </w:rPr>
        <w:t>Vehículo Pesado</w:t>
      </w:r>
      <w:r>
        <w:tab/>
      </w:r>
      <w:r>
        <w:fldChar w:fldCharType="begin"/>
      </w:r>
      <w:r>
        <w:instrText xml:space="preserve"> PAGEREF _Toc438565896 \h </w:instrText>
      </w:r>
      <w:r>
        <w:fldChar w:fldCharType="separate"/>
      </w:r>
      <w:r w:rsidR="00EE3C9F">
        <w:t>24</w:t>
      </w:r>
      <w:r>
        <w:fldChar w:fldCharType="end"/>
      </w:r>
    </w:p>
    <w:p w:rsidR="003342C9" w:rsidRDefault="003342C9">
      <w:pPr>
        <w:pStyle w:val="TDC1"/>
        <w:rPr>
          <w:rFonts w:asciiTheme="minorHAnsi" w:eastAsiaTheme="minorEastAsia" w:hAnsiTheme="minorHAnsi" w:cstheme="minorBidi"/>
          <w:b w:val="0"/>
          <w:caps w:val="0"/>
          <w:szCs w:val="22"/>
          <w:lang w:eastAsia="es-PE"/>
        </w:rPr>
      </w:pPr>
      <w:r>
        <w:t>CAPÍTULO II: OBJETO, MODALIDAD Y CARACTERES</w:t>
      </w:r>
      <w:r>
        <w:tab/>
      </w:r>
      <w:r>
        <w:fldChar w:fldCharType="begin"/>
      </w:r>
      <w:r>
        <w:instrText xml:space="preserve"> PAGEREF _Toc438565897 \h </w:instrText>
      </w:r>
      <w:r>
        <w:fldChar w:fldCharType="separate"/>
      </w:r>
      <w:r w:rsidR="00EE3C9F">
        <w:t>24</w:t>
      </w:r>
      <w:r>
        <w:fldChar w:fldCharType="end"/>
      </w:r>
    </w:p>
    <w:p w:rsidR="003342C9" w:rsidRDefault="003342C9">
      <w:pPr>
        <w:pStyle w:val="TDC2"/>
        <w:rPr>
          <w:rFonts w:asciiTheme="minorHAnsi" w:eastAsiaTheme="minorEastAsia" w:hAnsiTheme="minorHAnsi" w:cstheme="minorBidi"/>
          <w:b w:val="0"/>
          <w:lang w:val="es-PE" w:eastAsia="es-PE"/>
        </w:rPr>
      </w:pPr>
      <w:r w:rsidRPr="00170835">
        <w:t>OBJETO</w:t>
      </w:r>
      <w:r>
        <w:tab/>
      </w:r>
      <w:r>
        <w:fldChar w:fldCharType="begin"/>
      </w:r>
      <w:r>
        <w:instrText xml:space="preserve"> PAGEREF _Toc438565898 \h </w:instrText>
      </w:r>
      <w:r>
        <w:fldChar w:fldCharType="separate"/>
      </w:r>
      <w:r w:rsidR="00EE3C9F">
        <w:t>24</w:t>
      </w:r>
      <w:r>
        <w:fldChar w:fldCharType="end"/>
      </w:r>
    </w:p>
    <w:p w:rsidR="003342C9" w:rsidRDefault="003342C9">
      <w:pPr>
        <w:pStyle w:val="TDC2"/>
        <w:rPr>
          <w:rFonts w:asciiTheme="minorHAnsi" w:eastAsiaTheme="minorEastAsia" w:hAnsiTheme="minorHAnsi" w:cstheme="minorBidi"/>
          <w:b w:val="0"/>
          <w:lang w:val="es-PE" w:eastAsia="es-PE"/>
        </w:rPr>
      </w:pPr>
      <w:r w:rsidRPr="00170835">
        <w:t>MODALIDAD</w:t>
      </w:r>
      <w:r>
        <w:tab/>
      </w:r>
      <w:r>
        <w:fldChar w:fldCharType="begin"/>
      </w:r>
      <w:r>
        <w:instrText xml:space="preserve"> PAGEREF _Toc438565899 \h </w:instrText>
      </w:r>
      <w:r>
        <w:fldChar w:fldCharType="separate"/>
      </w:r>
      <w:r w:rsidR="00EE3C9F">
        <w:t>25</w:t>
      </w:r>
      <w:r>
        <w:fldChar w:fldCharType="end"/>
      </w:r>
    </w:p>
    <w:p w:rsidR="003342C9" w:rsidRDefault="003342C9">
      <w:pPr>
        <w:pStyle w:val="TDC2"/>
        <w:rPr>
          <w:rFonts w:asciiTheme="minorHAnsi" w:eastAsiaTheme="minorEastAsia" w:hAnsiTheme="minorHAnsi" w:cstheme="minorBidi"/>
          <w:b w:val="0"/>
          <w:lang w:val="es-PE" w:eastAsia="es-PE"/>
        </w:rPr>
      </w:pPr>
      <w:r w:rsidRPr="00170835">
        <w:rPr>
          <w:lang w:val="es-PE"/>
        </w:rPr>
        <w:t>CARACTERES</w:t>
      </w:r>
      <w:r>
        <w:tab/>
      </w:r>
      <w:r>
        <w:fldChar w:fldCharType="begin"/>
      </w:r>
      <w:r>
        <w:instrText xml:space="preserve"> PAGEREF _Toc438565900 \h </w:instrText>
      </w:r>
      <w:r>
        <w:fldChar w:fldCharType="separate"/>
      </w:r>
      <w:r w:rsidR="00EE3C9F">
        <w:t>25</w:t>
      </w:r>
      <w:r>
        <w:fldChar w:fldCharType="end"/>
      </w:r>
    </w:p>
    <w:p w:rsidR="003342C9" w:rsidRDefault="003342C9">
      <w:pPr>
        <w:pStyle w:val="TDC1"/>
        <w:rPr>
          <w:rFonts w:asciiTheme="minorHAnsi" w:eastAsiaTheme="minorEastAsia" w:hAnsiTheme="minorHAnsi" w:cstheme="minorBidi"/>
          <w:b w:val="0"/>
          <w:caps w:val="0"/>
          <w:szCs w:val="22"/>
          <w:lang w:eastAsia="es-PE"/>
        </w:rPr>
      </w:pPr>
      <w:r>
        <w:t xml:space="preserve">CAPÍTULO </w:t>
      </w:r>
      <w:r w:rsidRPr="00170835">
        <w:t>III: EVENTOS A LA FECHA DE SUSCRIPCIÓN DEL CONTRATO</w:t>
      </w:r>
      <w:r>
        <w:tab/>
      </w:r>
      <w:r>
        <w:fldChar w:fldCharType="begin"/>
      </w:r>
      <w:r>
        <w:instrText xml:space="preserve"> PAGEREF _Toc438565901 \h </w:instrText>
      </w:r>
      <w:r>
        <w:fldChar w:fldCharType="separate"/>
      </w:r>
      <w:r w:rsidR="00EE3C9F">
        <w:t>25</w:t>
      </w:r>
      <w:r>
        <w:fldChar w:fldCharType="end"/>
      </w:r>
    </w:p>
    <w:p w:rsidR="003342C9" w:rsidRDefault="003342C9">
      <w:pPr>
        <w:pStyle w:val="TDC2"/>
        <w:rPr>
          <w:rFonts w:asciiTheme="minorHAnsi" w:eastAsiaTheme="minorEastAsia" w:hAnsiTheme="minorHAnsi" w:cstheme="minorBidi"/>
          <w:b w:val="0"/>
          <w:lang w:val="es-PE" w:eastAsia="es-PE"/>
        </w:rPr>
      </w:pPr>
      <w:r w:rsidRPr="00170835">
        <w:rPr>
          <w:lang w:val="es-PE"/>
        </w:rPr>
        <w:t>DECLARACIONES DEL CONCESIONARIO</w:t>
      </w:r>
      <w:r>
        <w:tab/>
      </w:r>
      <w:r>
        <w:fldChar w:fldCharType="begin"/>
      </w:r>
      <w:r>
        <w:instrText xml:space="preserve"> PAGEREF _Toc438565902 \h </w:instrText>
      </w:r>
      <w:r>
        <w:fldChar w:fldCharType="separate"/>
      </w:r>
      <w:r w:rsidR="00EE3C9F">
        <w:t>25</w:t>
      </w:r>
      <w:r>
        <w:fldChar w:fldCharType="end"/>
      </w:r>
    </w:p>
    <w:p w:rsidR="003342C9" w:rsidRDefault="003342C9">
      <w:pPr>
        <w:pStyle w:val="TDC2"/>
        <w:rPr>
          <w:rFonts w:asciiTheme="minorHAnsi" w:eastAsiaTheme="minorEastAsia" w:hAnsiTheme="minorHAnsi" w:cstheme="minorBidi"/>
          <w:b w:val="0"/>
          <w:lang w:val="es-PE" w:eastAsia="es-PE"/>
        </w:rPr>
      </w:pPr>
      <w:r w:rsidRPr="00170835">
        <w:t>DECLARACIONES DEL CONCEDENTE</w:t>
      </w:r>
      <w:r>
        <w:tab/>
      </w:r>
      <w:r>
        <w:fldChar w:fldCharType="begin"/>
      </w:r>
      <w:r>
        <w:instrText xml:space="preserve"> PAGEREF _Toc438565903 \h </w:instrText>
      </w:r>
      <w:r>
        <w:fldChar w:fldCharType="separate"/>
      </w:r>
      <w:r w:rsidR="00EE3C9F">
        <w:t>28</w:t>
      </w:r>
      <w:r>
        <w:fldChar w:fldCharType="end"/>
      </w:r>
    </w:p>
    <w:p w:rsidR="003342C9" w:rsidRDefault="003342C9">
      <w:pPr>
        <w:pStyle w:val="TDC1"/>
        <w:rPr>
          <w:rFonts w:asciiTheme="minorHAnsi" w:eastAsiaTheme="minorEastAsia" w:hAnsiTheme="minorHAnsi" w:cstheme="minorBidi"/>
          <w:b w:val="0"/>
          <w:caps w:val="0"/>
          <w:szCs w:val="22"/>
          <w:lang w:eastAsia="es-PE"/>
        </w:rPr>
      </w:pPr>
      <w:r>
        <w:lastRenderedPageBreak/>
        <w:t>OBLIGACIONES DEL CONCESIONARIO A LA FECHA DE SUSCRIPCIÓN DEL CONTRATO</w:t>
      </w:r>
      <w:r>
        <w:tab/>
      </w:r>
      <w:r>
        <w:fldChar w:fldCharType="begin"/>
      </w:r>
      <w:r>
        <w:instrText xml:space="preserve"> PAGEREF _Toc438565904 \h </w:instrText>
      </w:r>
      <w:r>
        <w:fldChar w:fldCharType="separate"/>
      </w:r>
      <w:r w:rsidR="00EE3C9F">
        <w:t>29</w:t>
      </w:r>
      <w:r>
        <w:fldChar w:fldCharType="end"/>
      </w:r>
    </w:p>
    <w:p w:rsidR="003342C9" w:rsidRDefault="003342C9">
      <w:pPr>
        <w:pStyle w:val="TDC2"/>
        <w:rPr>
          <w:rFonts w:asciiTheme="minorHAnsi" w:eastAsiaTheme="minorEastAsia" w:hAnsiTheme="minorHAnsi" w:cstheme="minorBidi"/>
          <w:b w:val="0"/>
          <w:lang w:val="es-PE" w:eastAsia="es-PE"/>
        </w:rPr>
      </w:pPr>
      <w:r w:rsidRPr="00170835">
        <w:t>OBLIGACIONES DEL CONCEDENTE A LA FECHA DE SUSCRIPCIÓN DEL CONTRATO</w:t>
      </w:r>
      <w:r>
        <w:tab/>
      </w:r>
      <w:r>
        <w:fldChar w:fldCharType="begin"/>
      </w:r>
      <w:r>
        <w:instrText xml:space="preserve"> PAGEREF _Toc438565905 \h </w:instrText>
      </w:r>
      <w:r>
        <w:fldChar w:fldCharType="separate"/>
      </w:r>
      <w:r w:rsidR="00EE3C9F">
        <w:t>32</w:t>
      </w:r>
      <w:r>
        <w:fldChar w:fldCharType="end"/>
      </w:r>
    </w:p>
    <w:p w:rsidR="003342C9" w:rsidRDefault="003342C9">
      <w:pPr>
        <w:pStyle w:val="TDC1"/>
        <w:rPr>
          <w:rFonts w:asciiTheme="minorHAnsi" w:eastAsiaTheme="minorEastAsia" w:hAnsiTheme="minorHAnsi" w:cstheme="minorBidi"/>
          <w:b w:val="0"/>
          <w:caps w:val="0"/>
          <w:szCs w:val="22"/>
          <w:lang w:eastAsia="es-PE"/>
        </w:rPr>
      </w:pPr>
      <w:r>
        <w:t xml:space="preserve">CAPÍTULO </w:t>
      </w:r>
      <w:r w:rsidRPr="00170835">
        <w:rPr>
          <w:color w:val="000000"/>
        </w:rPr>
        <w:t>IV: PLAZO DE LA CONCESIÓN</w:t>
      </w:r>
      <w:r>
        <w:tab/>
      </w:r>
      <w:r>
        <w:fldChar w:fldCharType="begin"/>
      </w:r>
      <w:r>
        <w:instrText xml:space="preserve"> PAGEREF _Toc438565906 \h </w:instrText>
      </w:r>
      <w:r>
        <w:fldChar w:fldCharType="separate"/>
      </w:r>
      <w:r w:rsidR="00EE3C9F">
        <w:t>33</w:t>
      </w:r>
      <w:r>
        <w:fldChar w:fldCharType="end"/>
      </w:r>
    </w:p>
    <w:p w:rsidR="003342C9" w:rsidRDefault="003342C9">
      <w:pPr>
        <w:pStyle w:val="TDC2"/>
        <w:rPr>
          <w:rFonts w:asciiTheme="minorHAnsi" w:eastAsiaTheme="minorEastAsia" w:hAnsiTheme="minorHAnsi" w:cstheme="minorBidi"/>
          <w:b w:val="0"/>
          <w:lang w:val="es-PE" w:eastAsia="es-PE"/>
        </w:rPr>
      </w:pPr>
      <w:r w:rsidRPr="00170835">
        <w:t>PLAZO</w:t>
      </w:r>
      <w:r>
        <w:tab/>
      </w:r>
      <w:r>
        <w:fldChar w:fldCharType="begin"/>
      </w:r>
      <w:r>
        <w:instrText xml:space="preserve"> PAGEREF _Toc438565907 \h </w:instrText>
      </w:r>
      <w:r>
        <w:fldChar w:fldCharType="separate"/>
      </w:r>
      <w:r w:rsidR="00EE3C9F">
        <w:t>33</w:t>
      </w:r>
      <w:r>
        <w:fldChar w:fldCharType="end"/>
      </w:r>
    </w:p>
    <w:p w:rsidR="003342C9" w:rsidRDefault="003342C9">
      <w:pPr>
        <w:pStyle w:val="TDC2"/>
        <w:rPr>
          <w:rFonts w:asciiTheme="minorHAnsi" w:eastAsiaTheme="minorEastAsia" w:hAnsiTheme="minorHAnsi" w:cstheme="minorBidi"/>
          <w:b w:val="0"/>
          <w:lang w:val="es-PE" w:eastAsia="es-PE"/>
        </w:rPr>
      </w:pPr>
      <w:r w:rsidRPr="00170835">
        <w:t>SUSPENSIÓN DEL PLAZO DE LA CONCESIÓN</w:t>
      </w:r>
      <w:r>
        <w:tab/>
      </w:r>
      <w:r>
        <w:fldChar w:fldCharType="begin"/>
      </w:r>
      <w:r>
        <w:instrText xml:space="preserve"> PAGEREF _Toc438565908 \h </w:instrText>
      </w:r>
      <w:r>
        <w:fldChar w:fldCharType="separate"/>
      </w:r>
      <w:r w:rsidR="00EE3C9F">
        <w:t>33</w:t>
      </w:r>
      <w:r>
        <w:fldChar w:fldCharType="end"/>
      </w:r>
    </w:p>
    <w:p w:rsidR="003342C9" w:rsidRDefault="003342C9">
      <w:pPr>
        <w:pStyle w:val="TDC2"/>
        <w:rPr>
          <w:rFonts w:asciiTheme="minorHAnsi" w:eastAsiaTheme="minorEastAsia" w:hAnsiTheme="minorHAnsi" w:cstheme="minorBidi"/>
          <w:b w:val="0"/>
          <w:lang w:val="es-PE" w:eastAsia="es-PE"/>
        </w:rPr>
      </w:pPr>
      <w:r w:rsidRPr="00170835">
        <w:t>AMPLIACIÓN DEL PLAZO DE LA CONCESIÓN</w:t>
      </w:r>
      <w:r>
        <w:tab/>
      </w:r>
      <w:r>
        <w:fldChar w:fldCharType="begin"/>
      </w:r>
      <w:r>
        <w:instrText xml:space="preserve"> PAGEREF _Toc438565909 \h </w:instrText>
      </w:r>
      <w:r>
        <w:fldChar w:fldCharType="separate"/>
      </w:r>
      <w:r w:rsidR="00EE3C9F">
        <w:t>33</w:t>
      </w:r>
      <w:r>
        <w:fldChar w:fldCharType="end"/>
      </w:r>
    </w:p>
    <w:p w:rsidR="003342C9" w:rsidRDefault="003342C9">
      <w:pPr>
        <w:pStyle w:val="TDC1"/>
        <w:rPr>
          <w:rFonts w:asciiTheme="minorHAnsi" w:eastAsiaTheme="minorEastAsia" w:hAnsiTheme="minorHAnsi" w:cstheme="minorBidi"/>
          <w:b w:val="0"/>
          <w:caps w:val="0"/>
          <w:szCs w:val="22"/>
          <w:lang w:eastAsia="es-PE"/>
        </w:rPr>
      </w:pPr>
      <w:r>
        <w:t xml:space="preserve">CAPÍTULO </w:t>
      </w:r>
      <w:r w:rsidRPr="00170835">
        <w:rPr>
          <w:color w:val="000000"/>
        </w:rPr>
        <w:t>V: RÉGIMEN DE BIENES</w:t>
      </w:r>
      <w:r>
        <w:tab/>
      </w:r>
      <w:r>
        <w:fldChar w:fldCharType="begin"/>
      </w:r>
      <w:r>
        <w:instrText xml:space="preserve"> PAGEREF _Toc438565910 \h </w:instrText>
      </w:r>
      <w:r>
        <w:fldChar w:fldCharType="separate"/>
      </w:r>
      <w:r w:rsidR="00EE3C9F">
        <w:t>34</w:t>
      </w:r>
      <w:r>
        <w:fldChar w:fldCharType="end"/>
      </w:r>
    </w:p>
    <w:p w:rsidR="003342C9" w:rsidRDefault="003342C9">
      <w:pPr>
        <w:pStyle w:val="TDC2"/>
        <w:rPr>
          <w:rFonts w:asciiTheme="minorHAnsi" w:eastAsiaTheme="minorEastAsia" w:hAnsiTheme="minorHAnsi" w:cstheme="minorBidi"/>
          <w:b w:val="0"/>
          <w:lang w:val="es-PE" w:eastAsia="es-PE"/>
        </w:rPr>
      </w:pPr>
      <w:r w:rsidRPr="00170835">
        <w:t>DISPOSICIONES GENERALES</w:t>
      </w:r>
      <w:r>
        <w:tab/>
      </w:r>
      <w:r>
        <w:fldChar w:fldCharType="begin"/>
      </w:r>
      <w:r>
        <w:instrText xml:space="preserve"> PAGEREF _Toc438565911 \h </w:instrText>
      </w:r>
      <w:r>
        <w:fldChar w:fldCharType="separate"/>
      </w:r>
      <w:r w:rsidR="00EE3C9F">
        <w:t>34</w:t>
      </w:r>
      <w:r>
        <w:fldChar w:fldCharType="end"/>
      </w:r>
    </w:p>
    <w:p w:rsidR="003342C9" w:rsidRDefault="003342C9">
      <w:pPr>
        <w:pStyle w:val="TDC1"/>
        <w:rPr>
          <w:rFonts w:asciiTheme="minorHAnsi" w:eastAsiaTheme="minorEastAsia" w:hAnsiTheme="minorHAnsi" w:cstheme="minorBidi"/>
          <w:b w:val="0"/>
          <w:caps w:val="0"/>
          <w:szCs w:val="22"/>
          <w:lang w:eastAsia="es-PE"/>
        </w:rPr>
      </w:pPr>
      <w:r>
        <w:t>ÁREAS DE TERRENO COMPRENDIDAS EN EL ÁREA DE LA CONCESIÓN Y DERECHO DE VÍA</w:t>
      </w:r>
      <w:r>
        <w:tab/>
      </w:r>
      <w:r>
        <w:fldChar w:fldCharType="begin"/>
      </w:r>
      <w:r>
        <w:instrText xml:space="preserve"> PAGEREF _Toc438565912 \h </w:instrText>
      </w:r>
      <w:r>
        <w:fldChar w:fldCharType="separate"/>
      </w:r>
      <w:r w:rsidR="00EE3C9F">
        <w:t>35</w:t>
      </w:r>
      <w:r>
        <w:fldChar w:fldCharType="end"/>
      </w:r>
    </w:p>
    <w:p w:rsidR="003342C9" w:rsidRDefault="003342C9">
      <w:pPr>
        <w:pStyle w:val="TDC2"/>
        <w:rPr>
          <w:rFonts w:asciiTheme="minorHAnsi" w:eastAsiaTheme="minorEastAsia" w:hAnsiTheme="minorHAnsi" w:cstheme="minorBidi"/>
          <w:b w:val="0"/>
          <w:lang w:val="es-PE" w:eastAsia="es-PE"/>
        </w:rPr>
      </w:pPr>
      <w:r w:rsidRPr="00170835">
        <w:t>ENTREGA DEL ÁREA DE LA CONCESIÓN</w:t>
      </w:r>
      <w:r>
        <w:tab/>
      </w:r>
      <w:r>
        <w:fldChar w:fldCharType="begin"/>
      </w:r>
      <w:r>
        <w:instrText xml:space="preserve"> PAGEREF _Toc438565913 \h </w:instrText>
      </w:r>
      <w:r>
        <w:fldChar w:fldCharType="separate"/>
      </w:r>
      <w:r w:rsidR="00EE3C9F">
        <w:t>36</w:t>
      </w:r>
      <w:r>
        <w:fldChar w:fldCharType="end"/>
      </w:r>
    </w:p>
    <w:p w:rsidR="003342C9" w:rsidRDefault="003342C9">
      <w:pPr>
        <w:pStyle w:val="TDC2"/>
        <w:rPr>
          <w:rFonts w:asciiTheme="minorHAnsi" w:eastAsiaTheme="minorEastAsia" w:hAnsiTheme="minorHAnsi" w:cstheme="minorBidi"/>
          <w:b w:val="0"/>
          <w:lang w:val="es-PE" w:eastAsia="es-PE"/>
        </w:rPr>
      </w:pPr>
      <w:r w:rsidRPr="00170835">
        <w:t>ENTREGA DE BIENES DE LA CONCESIÓN</w:t>
      </w:r>
      <w:r>
        <w:tab/>
      </w:r>
      <w:r>
        <w:fldChar w:fldCharType="begin"/>
      </w:r>
      <w:r>
        <w:instrText xml:space="preserve"> PAGEREF _Toc438565914 \h </w:instrText>
      </w:r>
      <w:r>
        <w:fldChar w:fldCharType="separate"/>
      </w:r>
      <w:r w:rsidR="00EE3C9F">
        <w:t>37</w:t>
      </w:r>
      <w:r>
        <w:fldChar w:fldCharType="end"/>
      </w:r>
    </w:p>
    <w:p w:rsidR="003342C9" w:rsidRDefault="003342C9">
      <w:pPr>
        <w:pStyle w:val="TDC2"/>
        <w:rPr>
          <w:rFonts w:asciiTheme="minorHAnsi" w:eastAsiaTheme="minorEastAsia" w:hAnsiTheme="minorHAnsi" w:cstheme="minorBidi"/>
          <w:b w:val="0"/>
          <w:lang w:val="es-PE" w:eastAsia="es-PE"/>
        </w:rPr>
      </w:pPr>
      <w:r w:rsidRPr="00170835">
        <w:t>TOMA DE POSESIÓN</w:t>
      </w:r>
      <w:r>
        <w:tab/>
      </w:r>
      <w:r>
        <w:fldChar w:fldCharType="begin"/>
      </w:r>
      <w:r>
        <w:instrText xml:space="preserve"> PAGEREF _Toc438565915 \h </w:instrText>
      </w:r>
      <w:r>
        <w:fldChar w:fldCharType="separate"/>
      </w:r>
      <w:r w:rsidR="00EE3C9F">
        <w:t>37</w:t>
      </w:r>
      <w:r>
        <w:fldChar w:fldCharType="end"/>
      </w:r>
    </w:p>
    <w:p w:rsidR="003342C9" w:rsidRDefault="003342C9">
      <w:pPr>
        <w:pStyle w:val="TDC2"/>
        <w:rPr>
          <w:rFonts w:asciiTheme="minorHAnsi" w:eastAsiaTheme="minorEastAsia" w:hAnsiTheme="minorHAnsi" w:cstheme="minorBidi"/>
          <w:b w:val="0"/>
          <w:lang w:val="es-PE" w:eastAsia="es-PE"/>
        </w:rPr>
      </w:pPr>
      <w:r w:rsidRPr="00170835">
        <w:t>FINES DEL USO DE LOS BIENES DE LA CONCESIÓN</w:t>
      </w:r>
      <w:r>
        <w:tab/>
      </w:r>
      <w:r>
        <w:fldChar w:fldCharType="begin"/>
      </w:r>
      <w:r>
        <w:instrText xml:space="preserve"> PAGEREF _Toc438565916 \h </w:instrText>
      </w:r>
      <w:r>
        <w:fldChar w:fldCharType="separate"/>
      </w:r>
      <w:r w:rsidR="00EE3C9F">
        <w:t>38</w:t>
      </w:r>
      <w:r>
        <w:fldChar w:fldCharType="end"/>
      </w:r>
    </w:p>
    <w:p w:rsidR="003342C9" w:rsidRDefault="003342C9">
      <w:pPr>
        <w:pStyle w:val="TDC2"/>
        <w:rPr>
          <w:rFonts w:asciiTheme="minorHAnsi" w:eastAsiaTheme="minorEastAsia" w:hAnsiTheme="minorHAnsi" w:cstheme="minorBidi"/>
          <w:b w:val="0"/>
          <w:lang w:val="es-PE" w:eastAsia="es-PE"/>
        </w:rPr>
      </w:pPr>
      <w:r w:rsidRPr="00170835">
        <w:t>OBLIGACIONES DEL CONCESIONARIO RESPECTO DE LOS BIENES DE LA CONCESIÓN</w:t>
      </w:r>
      <w:r>
        <w:tab/>
      </w:r>
      <w:r>
        <w:fldChar w:fldCharType="begin"/>
      </w:r>
      <w:r>
        <w:instrText xml:space="preserve"> PAGEREF _Toc438565917 \h </w:instrText>
      </w:r>
      <w:r>
        <w:fldChar w:fldCharType="separate"/>
      </w:r>
      <w:r w:rsidR="00EE3C9F">
        <w:t>38</w:t>
      </w:r>
      <w:r>
        <w:fldChar w:fldCharType="end"/>
      </w:r>
    </w:p>
    <w:p w:rsidR="003342C9" w:rsidRDefault="003342C9">
      <w:pPr>
        <w:pStyle w:val="TDC2"/>
        <w:rPr>
          <w:rFonts w:asciiTheme="minorHAnsi" w:eastAsiaTheme="minorEastAsia" w:hAnsiTheme="minorHAnsi" w:cstheme="minorBidi"/>
          <w:b w:val="0"/>
          <w:lang w:val="es-PE" w:eastAsia="es-PE"/>
        </w:rPr>
      </w:pPr>
      <w:r w:rsidRPr="00170835">
        <w:t>DEVOLUCIÓN DE LOS BIENES DE LA CONCESIÓN</w:t>
      </w:r>
      <w:r>
        <w:tab/>
      </w:r>
      <w:r>
        <w:fldChar w:fldCharType="begin"/>
      </w:r>
      <w:r>
        <w:instrText xml:space="preserve"> PAGEREF _Toc438565918 \h </w:instrText>
      </w:r>
      <w:r>
        <w:fldChar w:fldCharType="separate"/>
      </w:r>
      <w:r w:rsidR="00EE3C9F">
        <w:t>40</w:t>
      </w:r>
      <w:r>
        <w:fldChar w:fldCharType="end"/>
      </w:r>
    </w:p>
    <w:p w:rsidR="003342C9" w:rsidRDefault="003342C9">
      <w:pPr>
        <w:pStyle w:val="TDC2"/>
        <w:rPr>
          <w:rFonts w:asciiTheme="minorHAnsi" w:eastAsiaTheme="minorEastAsia" w:hAnsiTheme="minorHAnsi" w:cstheme="minorBidi"/>
          <w:b w:val="0"/>
          <w:lang w:val="es-PE" w:eastAsia="es-PE"/>
        </w:rPr>
      </w:pPr>
      <w:r w:rsidRPr="00170835">
        <w:t>DE LOS BIENES DEL CONCESIONARIO</w:t>
      </w:r>
      <w:r>
        <w:tab/>
      </w:r>
      <w:r>
        <w:fldChar w:fldCharType="begin"/>
      </w:r>
      <w:r>
        <w:instrText xml:space="preserve"> PAGEREF _Toc438565919 \h </w:instrText>
      </w:r>
      <w:r>
        <w:fldChar w:fldCharType="separate"/>
      </w:r>
      <w:r w:rsidR="00EE3C9F">
        <w:t>41</w:t>
      </w:r>
      <w:r>
        <w:fldChar w:fldCharType="end"/>
      </w:r>
    </w:p>
    <w:p w:rsidR="003342C9" w:rsidRDefault="003342C9">
      <w:pPr>
        <w:pStyle w:val="TDC2"/>
        <w:rPr>
          <w:rFonts w:asciiTheme="minorHAnsi" w:eastAsiaTheme="minorEastAsia" w:hAnsiTheme="minorHAnsi" w:cstheme="minorBidi"/>
          <w:b w:val="0"/>
          <w:lang w:val="es-PE" w:eastAsia="es-PE"/>
        </w:rPr>
      </w:pPr>
      <w:r w:rsidRPr="00170835">
        <w:t>DE LAS SERVIDUMBRES</w:t>
      </w:r>
      <w:r>
        <w:tab/>
      </w:r>
      <w:r>
        <w:fldChar w:fldCharType="begin"/>
      </w:r>
      <w:r>
        <w:instrText xml:space="preserve"> PAGEREF _Toc438565920 \h </w:instrText>
      </w:r>
      <w:r>
        <w:fldChar w:fldCharType="separate"/>
      </w:r>
      <w:r w:rsidR="00EE3C9F">
        <w:t>41</w:t>
      </w:r>
      <w:r>
        <w:fldChar w:fldCharType="end"/>
      </w:r>
    </w:p>
    <w:p w:rsidR="003342C9" w:rsidRDefault="003342C9">
      <w:pPr>
        <w:pStyle w:val="TDC2"/>
        <w:rPr>
          <w:rFonts w:asciiTheme="minorHAnsi" w:eastAsiaTheme="minorEastAsia" w:hAnsiTheme="minorHAnsi" w:cstheme="minorBidi"/>
          <w:b w:val="0"/>
          <w:lang w:val="es-PE" w:eastAsia="es-PE"/>
        </w:rPr>
      </w:pPr>
      <w:r w:rsidRPr="00170835">
        <w:t>DEFENSAS POSESORIAS</w:t>
      </w:r>
      <w:r>
        <w:tab/>
      </w:r>
      <w:r>
        <w:fldChar w:fldCharType="begin"/>
      </w:r>
      <w:r>
        <w:instrText xml:space="preserve"> PAGEREF _Toc438565921 \h </w:instrText>
      </w:r>
      <w:r>
        <w:fldChar w:fldCharType="separate"/>
      </w:r>
      <w:r w:rsidR="00EE3C9F">
        <w:t>42</w:t>
      </w:r>
      <w:r>
        <w:fldChar w:fldCharType="end"/>
      </w:r>
    </w:p>
    <w:p w:rsidR="003342C9" w:rsidRDefault="003342C9">
      <w:pPr>
        <w:pStyle w:val="TDC1"/>
        <w:rPr>
          <w:rFonts w:asciiTheme="minorHAnsi" w:eastAsiaTheme="minorEastAsia" w:hAnsiTheme="minorHAnsi" w:cstheme="minorBidi"/>
          <w:b w:val="0"/>
          <w:caps w:val="0"/>
          <w:szCs w:val="22"/>
          <w:lang w:eastAsia="es-PE"/>
        </w:rPr>
      </w:pPr>
      <w:r>
        <w:t xml:space="preserve">CAPÍTULO </w:t>
      </w:r>
      <w:r w:rsidRPr="00170835">
        <w:t>VI: EJECUCIÓN DEL MANTENIMIENTO PERIÓDICO INICIAL Y DE LA REHABILITACIÓN Y MEJORAMIENTO</w:t>
      </w:r>
      <w:r>
        <w:tab/>
      </w:r>
      <w:r>
        <w:fldChar w:fldCharType="begin"/>
      </w:r>
      <w:r>
        <w:instrText xml:space="preserve"> PAGEREF _Toc438565922 \h </w:instrText>
      </w:r>
      <w:r>
        <w:fldChar w:fldCharType="separate"/>
      </w:r>
      <w:r w:rsidR="00EE3C9F">
        <w:t>43</w:t>
      </w:r>
      <w:r>
        <w:fldChar w:fldCharType="end"/>
      </w:r>
    </w:p>
    <w:p w:rsidR="003342C9" w:rsidRDefault="003342C9">
      <w:pPr>
        <w:pStyle w:val="TDC2"/>
        <w:rPr>
          <w:rFonts w:asciiTheme="minorHAnsi" w:eastAsiaTheme="minorEastAsia" w:hAnsiTheme="minorHAnsi" w:cstheme="minorBidi"/>
          <w:b w:val="0"/>
          <w:lang w:val="es-PE" w:eastAsia="es-PE"/>
        </w:rPr>
      </w:pPr>
      <w:r w:rsidRPr="00170835">
        <w:t>PLAZO DE EJECUCIÓN DEL MANTENIMIENTO PERIÓDICO INICIAL Y DE LA REHABILITACIÓN Y MEJORAMIENTO</w:t>
      </w:r>
      <w:r>
        <w:tab/>
      </w:r>
      <w:r>
        <w:fldChar w:fldCharType="begin"/>
      </w:r>
      <w:r>
        <w:instrText xml:space="preserve"> PAGEREF _Toc438565923 \h </w:instrText>
      </w:r>
      <w:r>
        <w:fldChar w:fldCharType="separate"/>
      </w:r>
      <w:r w:rsidR="00EE3C9F">
        <w:t>43</w:t>
      </w:r>
      <w:r>
        <w:fldChar w:fldCharType="end"/>
      </w:r>
    </w:p>
    <w:p w:rsidR="003342C9" w:rsidRDefault="003342C9">
      <w:pPr>
        <w:pStyle w:val="TDC2"/>
        <w:rPr>
          <w:rFonts w:asciiTheme="minorHAnsi" w:eastAsiaTheme="minorEastAsia" w:hAnsiTheme="minorHAnsi" w:cstheme="minorBidi"/>
          <w:b w:val="0"/>
          <w:lang w:val="es-PE" w:eastAsia="es-PE"/>
        </w:rPr>
      </w:pPr>
      <w:r w:rsidRPr="00170835">
        <w:t>MANTENIMIENTO PERIÓDICO INICIAL Y REHABILITACIÓN Y MEJORAMIENTO</w:t>
      </w:r>
      <w:r>
        <w:tab/>
      </w:r>
      <w:r>
        <w:fldChar w:fldCharType="begin"/>
      </w:r>
      <w:r>
        <w:instrText xml:space="preserve"> PAGEREF _Toc438565924 \h </w:instrText>
      </w:r>
      <w:r>
        <w:fldChar w:fldCharType="separate"/>
      </w:r>
      <w:r w:rsidR="00EE3C9F">
        <w:t>44</w:t>
      </w:r>
      <w:r>
        <w:fldChar w:fldCharType="end"/>
      </w:r>
    </w:p>
    <w:p w:rsidR="003342C9" w:rsidRDefault="003342C9">
      <w:pPr>
        <w:pStyle w:val="TDC2"/>
        <w:rPr>
          <w:rFonts w:asciiTheme="minorHAnsi" w:eastAsiaTheme="minorEastAsia" w:hAnsiTheme="minorHAnsi" w:cstheme="minorBidi"/>
          <w:b w:val="0"/>
          <w:lang w:val="es-PE" w:eastAsia="es-PE"/>
        </w:rPr>
      </w:pPr>
      <w:r w:rsidRPr="00170835">
        <w:t>SUPERVISIÓN DEL MANTENIMIENTO PERIÓDICO INICIAL Y DE LA REHABILITACIÓN Y MEJORAMIENTO</w:t>
      </w:r>
      <w:r>
        <w:tab/>
      </w:r>
      <w:r>
        <w:fldChar w:fldCharType="begin"/>
      </w:r>
      <w:r>
        <w:instrText xml:space="preserve"> PAGEREF _Toc438565925 \h </w:instrText>
      </w:r>
      <w:r>
        <w:fldChar w:fldCharType="separate"/>
      </w:r>
      <w:r w:rsidR="00EE3C9F">
        <w:t>44</w:t>
      </w:r>
      <w:r>
        <w:fldChar w:fldCharType="end"/>
      </w:r>
    </w:p>
    <w:p w:rsidR="003342C9" w:rsidRDefault="003342C9">
      <w:pPr>
        <w:pStyle w:val="TDC2"/>
        <w:rPr>
          <w:rFonts w:asciiTheme="minorHAnsi" w:eastAsiaTheme="minorEastAsia" w:hAnsiTheme="minorHAnsi" w:cstheme="minorBidi"/>
          <w:b w:val="0"/>
          <w:lang w:val="es-PE" w:eastAsia="es-PE"/>
        </w:rPr>
      </w:pPr>
      <w:r w:rsidRPr="00170835">
        <w:t>DE LOS EXPEDIENTES TÉCNICOS Y ESTUDIO DEFINITIVO DE INGENIERÍA E IMPACTO AMBIENTAL PARA LA EJECUCIÓN DEL MANTENIMIENTO PERIÓDICO INICIAL Y DE LA REHABILITACIÓN Y MEJORAMIENTO</w:t>
      </w:r>
      <w:r>
        <w:tab/>
      </w:r>
      <w:r>
        <w:fldChar w:fldCharType="begin"/>
      </w:r>
      <w:r>
        <w:instrText xml:space="preserve"> PAGEREF _Toc438565926 \h </w:instrText>
      </w:r>
      <w:r>
        <w:fldChar w:fldCharType="separate"/>
      </w:r>
      <w:r w:rsidR="00EE3C9F">
        <w:t>45</w:t>
      </w:r>
      <w:r>
        <w:fldChar w:fldCharType="end"/>
      </w:r>
    </w:p>
    <w:p w:rsidR="003342C9" w:rsidRDefault="003342C9">
      <w:pPr>
        <w:pStyle w:val="TDC2"/>
        <w:rPr>
          <w:rFonts w:asciiTheme="minorHAnsi" w:eastAsiaTheme="minorEastAsia" w:hAnsiTheme="minorHAnsi" w:cstheme="minorBidi"/>
          <w:b w:val="0"/>
          <w:lang w:val="es-PE" w:eastAsia="es-PE"/>
        </w:rPr>
      </w:pPr>
      <w:r w:rsidRPr="00170835">
        <w:t xml:space="preserve">LIBRO DE OBRA </w:t>
      </w:r>
      <w:r w:rsidRPr="00170835">
        <w:rPr>
          <w:lang w:val="es-GT"/>
        </w:rPr>
        <w:t xml:space="preserve">DE </w:t>
      </w:r>
      <w:r w:rsidRPr="00170835">
        <w:t>MANTENIMIENTO PERIÓDICO INICIAL</w:t>
      </w:r>
      <w:r w:rsidRPr="00170835">
        <w:rPr>
          <w:lang w:val="es-GT"/>
        </w:rPr>
        <w:t xml:space="preserve"> Y DE REHABILITACIÓN Y MEJORAMIENTO</w:t>
      </w:r>
      <w:r w:rsidRPr="00170835">
        <w:t xml:space="preserve"> Y LIBRO DE SUGERENCIAS Y RECLAMOS</w:t>
      </w:r>
      <w:r>
        <w:tab/>
      </w:r>
      <w:r>
        <w:fldChar w:fldCharType="begin"/>
      </w:r>
      <w:r>
        <w:instrText xml:space="preserve"> PAGEREF _Toc438565927 \h </w:instrText>
      </w:r>
      <w:r>
        <w:fldChar w:fldCharType="separate"/>
      </w:r>
      <w:r w:rsidR="00EE3C9F">
        <w:t>47</w:t>
      </w:r>
      <w:r>
        <w:fldChar w:fldCharType="end"/>
      </w:r>
    </w:p>
    <w:p w:rsidR="003342C9" w:rsidRDefault="003342C9">
      <w:pPr>
        <w:pStyle w:val="TDC2"/>
        <w:rPr>
          <w:rFonts w:asciiTheme="minorHAnsi" w:eastAsiaTheme="minorEastAsia" w:hAnsiTheme="minorHAnsi" w:cstheme="minorBidi"/>
          <w:b w:val="0"/>
          <w:lang w:val="es-PE" w:eastAsia="es-PE"/>
        </w:rPr>
      </w:pPr>
      <w:r w:rsidRPr="00170835">
        <w:t>PROGRAMACIÓN DE LA EJECUCIÓN DEL MANTENIMIENTO PERIÓDICO INICIAL Y DE LA REHABILITACIÓN Y MEJORAMIENTO</w:t>
      </w:r>
      <w:r>
        <w:tab/>
      </w:r>
      <w:r>
        <w:fldChar w:fldCharType="begin"/>
      </w:r>
      <w:r>
        <w:instrText xml:space="preserve"> PAGEREF _Toc438565928 \h </w:instrText>
      </w:r>
      <w:r>
        <w:fldChar w:fldCharType="separate"/>
      </w:r>
      <w:r w:rsidR="00EE3C9F">
        <w:t>48</w:t>
      </w:r>
      <w:r>
        <w:fldChar w:fldCharType="end"/>
      </w:r>
    </w:p>
    <w:p w:rsidR="003342C9" w:rsidRDefault="003342C9">
      <w:pPr>
        <w:pStyle w:val="TDC2"/>
        <w:rPr>
          <w:rFonts w:asciiTheme="minorHAnsi" w:eastAsiaTheme="minorEastAsia" w:hAnsiTheme="minorHAnsi" w:cstheme="minorBidi"/>
          <w:b w:val="0"/>
          <w:lang w:val="es-PE" w:eastAsia="es-PE"/>
        </w:rPr>
      </w:pPr>
      <w:r w:rsidRPr="00170835">
        <w:t>INICIO DE EJECUCIÓN DEL MANTENIMIENTO PERIÓDICO INICIAL Y DE LA REHABILITACIÓN Y MEJORAMIENTO</w:t>
      </w:r>
      <w:r>
        <w:tab/>
      </w:r>
      <w:r>
        <w:fldChar w:fldCharType="begin"/>
      </w:r>
      <w:r>
        <w:instrText xml:space="preserve"> PAGEREF _Toc438565929 \h </w:instrText>
      </w:r>
      <w:r>
        <w:fldChar w:fldCharType="separate"/>
      </w:r>
      <w:r w:rsidR="00EE3C9F">
        <w:t>49</w:t>
      </w:r>
      <w:r>
        <w:fldChar w:fldCharType="end"/>
      </w:r>
    </w:p>
    <w:p w:rsidR="003342C9" w:rsidRDefault="003342C9">
      <w:pPr>
        <w:pStyle w:val="TDC2"/>
        <w:rPr>
          <w:rFonts w:asciiTheme="minorHAnsi" w:eastAsiaTheme="minorEastAsia" w:hAnsiTheme="minorHAnsi" w:cstheme="minorBidi"/>
          <w:b w:val="0"/>
          <w:lang w:val="es-PE" w:eastAsia="es-PE"/>
        </w:rPr>
      </w:pPr>
      <w:r w:rsidRPr="00170835">
        <w:t>MODIFICACIÓN DE PLAZOS PARA EJECUCIÓN DEL MANTENIMIENTO PERIÓDICO INICIAL Y/O LA REHABILITACIÓN Y MEJORAMIENTO</w:t>
      </w:r>
      <w:r>
        <w:tab/>
      </w:r>
      <w:r>
        <w:fldChar w:fldCharType="begin"/>
      </w:r>
      <w:r>
        <w:instrText xml:space="preserve"> PAGEREF _Toc438565930 \h </w:instrText>
      </w:r>
      <w:r>
        <w:fldChar w:fldCharType="separate"/>
      </w:r>
      <w:r w:rsidR="00EE3C9F">
        <w:t>50</w:t>
      </w:r>
      <w:r>
        <w:fldChar w:fldCharType="end"/>
      </w:r>
    </w:p>
    <w:p w:rsidR="003342C9" w:rsidRDefault="003342C9">
      <w:pPr>
        <w:pStyle w:val="TDC2"/>
        <w:rPr>
          <w:rFonts w:asciiTheme="minorHAnsi" w:eastAsiaTheme="minorEastAsia" w:hAnsiTheme="minorHAnsi" w:cstheme="minorBidi"/>
          <w:b w:val="0"/>
          <w:lang w:val="es-PE" w:eastAsia="es-PE"/>
        </w:rPr>
      </w:pPr>
      <w:r w:rsidRPr="00170835">
        <w:t xml:space="preserve">TRANSITABILIDAD DURANTE LA EJECUCIÓN DEL MANTENIMIENTO PERIÓDICO INICIAL Y DE LA </w:t>
      </w:r>
      <w:r w:rsidRPr="00170835">
        <w:rPr>
          <w:lang w:val="es-PE"/>
        </w:rPr>
        <w:t>REHABILITACIÓN Y MEJORAMIENTO</w:t>
      </w:r>
      <w:r>
        <w:tab/>
      </w:r>
      <w:r>
        <w:fldChar w:fldCharType="begin"/>
      </w:r>
      <w:r>
        <w:instrText xml:space="preserve"> PAGEREF _Toc438565931 \h </w:instrText>
      </w:r>
      <w:r>
        <w:fldChar w:fldCharType="separate"/>
      </w:r>
      <w:r w:rsidR="00EE3C9F">
        <w:t>51</w:t>
      </w:r>
      <w:r>
        <w:fldChar w:fldCharType="end"/>
      </w:r>
    </w:p>
    <w:p w:rsidR="003342C9" w:rsidRDefault="003342C9">
      <w:pPr>
        <w:pStyle w:val="TDC2"/>
        <w:rPr>
          <w:rFonts w:asciiTheme="minorHAnsi" w:eastAsiaTheme="minorEastAsia" w:hAnsiTheme="minorHAnsi" w:cstheme="minorBidi"/>
          <w:b w:val="0"/>
          <w:lang w:val="es-PE" w:eastAsia="es-PE"/>
        </w:rPr>
      </w:pPr>
      <w:r w:rsidRPr="00170835">
        <w:t>ACEPTACIÓN DEL MANTENIMIENTO PERIÓDICO INICIAL Y LA REHABILITACIÓN Y MEJORAMIENTO</w:t>
      </w:r>
      <w:r>
        <w:tab/>
      </w:r>
      <w:r>
        <w:fldChar w:fldCharType="begin"/>
      </w:r>
      <w:r>
        <w:instrText xml:space="preserve"> PAGEREF _Toc438565932 \h </w:instrText>
      </w:r>
      <w:r>
        <w:fldChar w:fldCharType="separate"/>
      </w:r>
      <w:r w:rsidR="00EE3C9F">
        <w:t>52</w:t>
      </w:r>
      <w:r>
        <w:fldChar w:fldCharType="end"/>
      </w:r>
    </w:p>
    <w:p w:rsidR="003342C9" w:rsidRDefault="003342C9">
      <w:pPr>
        <w:pStyle w:val="TDC2"/>
        <w:rPr>
          <w:rFonts w:asciiTheme="minorHAnsi" w:eastAsiaTheme="minorEastAsia" w:hAnsiTheme="minorHAnsi" w:cstheme="minorBidi"/>
          <w:b w:val="0"/>
          <w:lang w:val="es-PE" w:eastAsia="es-PE"/>
        </w:rPr>
      </w:pPr>
      <w:r w:rsidRPr="00170835">
        <w:t>OBRAS ADICIONALES</w:t>
      </w:r>
      <w:r>
        <w:tab/>
      </w:r>
      <w:r>
        <w:fldChar w:fldCharType="begin"/>
      </w:r>
      <w:r>
        <w:instrText xml:space="preserve"> PAGEREF _Toc438565933 \h </w:instrText>
      </w:r>
      <w:r>
        <w:fldChar w:fldCharType="separate"/>
      </w:r>
      <w:r w:rsidR="00EE3C9F">
        <w:t>54</w:t>
      </w:r>
      <w:r>
        <w:fldChar w:fldCharType="end"/>
      </w:r>
    </w:p>
    <w:p w:rsidR="003342C9" w:rsidRDefault="003342C9">
      <w:pPr>
        <w:pStyle w:val="TDC2"/>
        <w:rPr>
          <w:rFonts w:asciiTheme="minorHAnsi" w:eastAsiaTheme="minorEastAsia" w:hAnsiTheme="minorHAnsi" w:cstheme="minorBidi"/>
          <w:b w:val="0"/>
          <w:lang w:val="es-PE" w:eastAsia="es-PE"/>
        </w:rPr>
      </w:pPr>
      <w:r w:rsidRPr="00170835">
        <w:lastRenderedPageBreak/>
        <w:t>OBRAS ADICIONALES EJECUTADAS POR EL CONCESIONARIO POR MUTUO ACUERDO ENTRE LAS PARTES</w:t>
      </w:r>
      <w:r>
        <w:tab/>
      </w:r>
      <w:r>
        <w:fldChar w:fldCharType="begin"/>
      </w:r>
      <w:r>
        <w:instrText xml:space="preserve"> PAGEREF _Toc438565934 \h </w:instrText>
      </w:r>
      <w:r>
        <w:fldChar w:fldCharType="separate"/>
      </w:r>
      <w:r w:rsidR="00EE3C9F">
        <w:t>55</w:t>
      </w:r>
      <w:r>
        <w:fldChar w:fldCharType="end"/>
      </w:r>
    </w:p>
    <w:p w:rsidR="003342C9" w:rsidRDefault="003342C9">
      <w:pPr>
        <w:pStyle w:val="TDC2"/>
        <w:rPr>
          <w:rFonts w:asciiTheme="minorHAnsi" w:eastAsiaTheme="minorEastAsia" w:hAnsiTheme="minorHAnsi" w:cstheme="minorBidi"/>
          <w:b w:val="0"/>
          <w:lang w:val="es-PE" w:eastAsia="es-PE"/>
        </w:rPr>
      </w:pPr>
      <w:r w:rsidRPr="00170835">
        <w:t>OBRAS ADICIONALES EJECUTADAS DIRECTAMENTE POR EL CONCEDENTE</w:t>
      </w:r>
      <w:r>
        <w:tab/>
      </w:r>
      <w:r>
        <w:fldChar w:fldCharType="begin"/>
      </w:r>
      <w:r>
        <w:instrText xml:space="preserve"> PAGEREF _Toc438565935 \h </w:instrText>
      </w:r>
      <w:r>
        <w:fldChar w:fldCharType="separate"/>
      </w:r>
      <w:r w:rsidR="00EE3C9F">
        <w:t>55</w:t>
      </w:r>
      <w:r>
        <w:fldChar w:fldCharType="end"/>
      </w:r>
    </w:p>
    <w:p w:rsidR="003342C9" w:rsidRDefault="003342C9">
      <w:pPr>
        <w:pStyle w:val="TDC2"/>
        <w:rPr>
          <w:rFonts w:asciiTheme="minorHAnsi" w:eastAsiaTheme="minorEastAsia" w:hAnsiTheme="minorHAnsi" w:cstheme="minorBidi"/>
          <w:b w:val="0"/>
          <w:lang w:val="es-PE" w:eastAsia="es-PE"/>
        </w:rPr>
      </w:pPr>
      <w:r w:rsidRPr="00170835">
        <w:t>CONSERVACIÓN DE LAS OBRAS ADICIONALES</w:t>
      </w:r>
      <w:r>
        <w:tab/>
      </w:r>
      <w:r>
        <w:fldChar w:fldCharType="begin"/>
      </w:r>
      <w:r>
        <w:instrText xml:space="preserve"> PAGEREF _Toc438565936 \h </w:instrText>
      </w:r>
      <w:r>
        <w:fldChar w:fldCharType="separate"/>
      </w:r>
      <w:r w:rsidR="00EE3C9F">
        <w:t>56</w:t>
      </w:r>
      <w:r>
        <w:fldChar w:fldCharType="end"/>
      </w:r>
    </w:p>
    <w:p w:rsidR="003342C9" w:rsidRDefault="003342C9">
      <w:pPr>
        <w:pStyle w:val="TDC2"/>
        <w:rPr>
          <w:rFonts w:asciiTheme="minorHAnsi" w:eastAsiaTheme="minorEastAsia" w:hAnsiTheme="minorHAnsi" w:cstheme="minorBidi"/>
          <w:b w:val="0"/>
          <w:lang w:val="es-PE" w:eastAsia="es-PE"/>
        </w:rPr>
      </w:pPr>
      <w:r w:rsidRPr="00170835">
        <w:t>COMPROMISO DE CONTRATAR MANO DE OBRA LOCAL PARA LA EJECUCIÓN DE LA REHABILITACIÓN Y MEJORAMIENTO Y MANTENIMIENTO PERIÓDICO INICIAL</w:t>
      </w:r>
      <w:r>
        <w:tab/>
      </w:r>
      <w:r>
        <w:fldChar w:fldCharType="begin"/>
      </w:r>
      <w:r>
        <w:instrText xml:space="preserve"> PAGEREF _Toc438565937 \h </w:instrText>
      </w:r>
      <w:r>
        <w:fldChar w:fldCharType="separate"/>
      </w:r>
      <w:r w:rsidR="00EE3C9F">
        <w:t>57</w:t>
      </w:r>
      <w:r>
        <w:fldChar w:fldCharType="end"/>
      </w:r>
    </w:p>
    <w:p w:rsidR="003342C9" w:rsidRDefault="003342C9">
      <w:pPr>
        <w:pStyle w:val="TDC2"/>
        <w:rPr>
          <w:rFonts w:asciiTheme="minorHAnsi" w:eastAsiaTheme="minorEastAsia" w:hAnsiTheme="minorHAnsi" w:cstheme="minorBidi"/>
          <w:b w:val="0"/>
          <w:lang w:val="es-PE" w:eastAsia="es-PE"/>
        </w:rPr>
      </w:pPr>
      <w:r w:rsidRPr="00170835">
        <w:t>RED DORSAL NACIONAL DE FIBRA ÓPTICA</w:t>
      </w:r>
      <w:r>
        <w:tab/>
      </w:r>
      <w:r>
        <w:fldChar w:fldCharType="begin"/>
      </w:r>
      <w:r>
        <w:instrText xml:space="preserve"> PAGEREF _Toc438565938 \h </w:instrText>
      </w:r>
      <w:r>
        <w:fldChar w:fldCharType="separate"/>
      </w:r>
      <w:r w:rsidR="00EE3C9F">
        <w:t>57</w:t>
      </w:r>
      <w:r>
        <w:fldChar w:fldCharType="end"/>
      </w:r>
    </w:p>
    <w:p w:rsidR="003342C9" w:rsidRDefault="003342C9">
      <w:pPr>
        <w:pStyle w:val="TDC1"/>
        <w:rPr>
          <w:rFonts w:asciiTheme="minorHAnsi" w:eastAsiaTheme="minorEastAsia" w:hAnsiTheme="minorHAnsi" w:cstheme="minorBidi"/>
          <w:b w:val="0"/>
          <w:caps w:val="0"/>
          <w:szCs w:val="22"/>
          <w:lang w:eastAsia="es-PE"/>
        </w:rPr>
      </w:pPr>
      <w:r>
        <w:t xml:space="preserve">CAPÍTULO </w:t>
      </w:r>
      <w:r w:rsidRPr="00170835">
        <w:rPr>
          <w:color w:val="000000"/>
        </w:rPr>
        <w:t>VII: DE LA CONSERVACIÓN</w:t>
      </w:r>
      <w:r>
        <w:tab/>
      </w:r>
      <w:r>
        <w:fldChar w:fldCharType="begin"/>
      </w:r>
      <w:r>
        <w:instrText xml:space="preserve"> PAGEREF _Toc438565939 \h </w:instrText>
      </w:r>
      <w:r>
        <w:fldChar w:fldCharType="separate"/>
      </w:r>
      <w:r w:rsidR="00EE3C9F">
        <w:t>58</w:t>
      </w:r>
      <w:r>
        <w:fldChar w:fldCharType="end"/>
      </w:r>
    </w:p>
    <w:p w:rsidR="003342C9" w:rsidRDefault="003342C9">
      <w:pPr>
        <w:pStyle w:val="TDC2"/>
        <w:rPr>
          <w:rFonts w:asciiTheme="minorHAnsi" w:eastAsiaTheme="minorEastAsia" w:hAnsiTheme="minorHAnsi" w:cstheme="minorBidi"/>
          <w:b w:val="0"/>
          <w:lang w:val="es-PE" w:eastAsia="es-PE"/>
        </w:rPr>
      </w:pPr>
      <w:r w:rsidRPr="00170835">
        <w:t>OBLIGACIONES DEL CONCESIONARIO</w:t>
      </w:r>
      <w:r>
        <w:tab/>
      </w:r>
      <w:r>
        <w:fldChar w:fldCharType="begin"/>
      </w:r>
      <w:r>
        <w:instrText xml:space="preserve"> PAGEREF _Toc438565940 \h </w:instrText>
      </w:r>
      <w:r>
        <w:fldChar w:fldCharType="separate"/>
      </w:r>
      <w:r w:rsidR="00EE3C9F">
        <w:t>58</w:t>
      </w:r>
      <w:r>
        <w:fldChar w:fldCharType="end"/>
      </w:r>
    </w:p>
    <w:p w:rsidR="003342C9" w:rsidRDefault="003342C9">
      <w:pPr>
        <w:pStyle w:val="TDC2"/>
        <w:rPr>
          <w:rFonts w:asciiTheme="minorHAnsi" w:eastAsiaTheme="minorEastAsia" w:hAnsiTheme="minorHAnsi" w:cstheme="minorBidi"/>
          <w:b w:val="0"/>
          <w:lang w:val="es-PE" w:eastAsia="es-PE"/>
        </w:rPr>
      </w:pPr>
      <w:r w:rsidRPr="00170835">
        <w:t>PROGRAMAS DE CONSERVACIÓN</w:t>
      </w:r>
      <w:r>
        <w:tab/>
      </w:r>
      <w:r>
        <w:fldChar w:fldCharType="begin"/>
      </w:r>
      <w:r>
        <w:instrText xml:space="preserve"> PAGEREF _Toc438565941 \h </w:instrText>
      </w:r>
      <w:r>
        <w:fldChar w:fldCharType="separate"/>
      </w:r>
      <w:r w:rsidR="00EE3C9F">
        <w:t>58</w:t>
      </w:r>
      <w:r>
        <w:fldChar w:fldCharType="end"/>
      </w:r>
    </w:p>
    <w:p w:rsidR="003342C9" w:rsidRDefault="003342C9">
      <w:pPr>
        <w:pStyle w:val="TDC2"/>
        <w:rPr>
          <w:rFonts w:asciiTheme="minorHAnsi" w:eastAsiaTheme="minorEastAsia" w:hAnsiTheme="minorHAnsi" w:cstheme="minorBidi"/>
          <w:b w:val="0"/>
          <w:lang w:val="es-PE" w:eastAsia="es-PE"/>
        </w:rPr>
      </w:pPr>
      <w:r w:rsidRPr="00170835">
        <w:t>EMERGENCIA VIAL</w:t>
      </w:r>
      <w:r>
        <w:tab/>
      </w:r>
      <w:r>
        <w:fldChar w:fldCharType="begin"/>
      </w:r>
      <w:r>
        <w:instrText xml:space="preserve"> PAGEREF _Toc438565942 \h </w:instrText>
      </w:r>
      <w:r>
        <w:fldChar w:fldCharType="separate"/>
      </w:r>
      <w:r w:rsidR="00EE3C9F">
        <w:t>59</w:t>
      </w:r>
      <w:r>
        <w:fldChar w:fldCharType="end"/>
      </w:r>
    </w:p>
    <w:p w:rsidR="003342C9" w:rsidRDefault="003342C9">
      <w:pPr>
        <w:pStyle w:val="TDC2"/>
        <w:rPr>
          <w:rFonts w:asciiTheme="minorHAnsi" w:eastAsiaTheme="minorEastAsia" w:hAnsiTheme="minorHAnsi" w:cstheme="minorBidi"/>
          <w:b w:val="0"/>
          <w:lang w:val="es-PE" w:eastAsia="es-PE"/>
        </w:rPr>
      </w:pPr>
      <w:r w:rsidRPr="00170835">
        <w:t>INFORMACIÓN</w:t>
      </w:r>
      <w:r>
        <w:tab/>
      </w:r>
      <w:r>
        <w:fldChar w:fldCharType="begin"/>
      </w:r>
      <w:r>
        <w:instrText xml:space="preserve"> PAGEREF _Toc438565943 \h </w:instrText>
      </w:r>
      <w:r>
        <w:fldChar w:fldCharType="separate"/>
      </w:r>
      <w:r w:rsidR="00EE3C9F">
        <w:t>60</w:t>
      </w:r>
      <w:r>
        <w:fldChar w:fldCharType="end"/>
      </w:r>
    </w:p>
    <w:p w:rsidR="003342C9" w:rsidRDefault="003342C9">
      <w:pPr>
        <w:pStyle w:val="TDC1"/>
        <w:rPr>
          <w:rFonts w:asciiTheme="minorHAnsi" w:eastAsiaTheme="minorEastAsia" w:hAnsiTheme="minorHAnsi" w:cstheme="minorBidi"/>
          <w:b w:val="0"/>
          <w:caps w:val="0"/>
          <w:szCs w:val="22"/>
          <w:lang w:eastAsia="es-PE"/>
        </w:rPr>
      </w:pPr>
      <w:r>
        <w:t>CAPÍTULO VIII: EXPLOTACIÓN DE LA CONCESIÓN</w:t>
      </w:r>
      <w:r>
        <w:tab/>
      </w:r>
      <w:r>
        <w:fldChar w:fldCharType="begin"/>
      </w:r>
      <w:r>
        <w:instrText xml:space="preserve"> PAGEREF _Toc438565944 \h </w:instrText>
      </w:r>
      <w:r>
        <w:fldChar w:fldCharType="separate"/>
      </w:r>
      <w:r w:rsidR="00EE3C9F">
        <w:t>60</w:t>
      </w:r>
      <w:r>
        <w:fldChar w:fldCharType="end"/>
      </w:r>
    </w:p>
    <w:p w:rsidR="003342C9" w:rsidRDefault="003342C9">
      <w:pPr>
        <w:pStyle w:val="TDC2"/>
        <w:rPr>
          <w:rFonts w:asciiTheme="minorHAnsi" w:eastAsiaTheme="minorEastAsia" w:hAnsiTheme="minorHAnsi" w:cstheme="minorBidi"/>
          <w:b w:val="0"/>
          <w:lang w:val="es-PE" w:eastAsia="es-PE"/>
        </w:rPr>
      </w:pPr>
      <w:r w:rsidRPr="00170835">
        <w:rPr>
          <w:lang w:val="es-MX"/>
        </w:rPr>
        <w:t>DERECHOS Y DEBERES DEL CONCESIONARIO</w:t>
      </w:r>
      <w:r>
        <w:tab/>
      </w:r>
      <w:r>
        <w:fldChar w:fldCharType="begin"/>
      </w:r>
      <w:r>
        <w:instrText xml:space="preserve"> PAGEREF _Toc438565945 \h </w:instrText>
      </w:r>
      <w:r>
        <w:fldChar w:fldCharType="separate"/>
      </w:r>
      <w:r w:rsidR="00EE3C9F">
        <w:t>60</w:t>
      </w:r>
      <w:r>
        <w:fldChar w:fldCharType="end"/>
      </w:r>
    </w:p>
    <w:p w:rsidR="003342C9" w:rsidRDefault="003342C9">
      <w:pPr>
        <w:pStyle w:val="TDC2"/>
        <w:rPr>
          <w:rFonts w:asciiTheme="minorHAnsi" w:eastAsiaTheme="minorEastAsia" w:hAnsiTheme="minorHAnsi" w:cstheme="minorBidi"/>
          <w:b w:val="0"/>
          <w:lang w:val="es-PE" w:eastAsia="es-PE"/>
        </w:rPr>
      </w:pPr>
      <w:r w:rsidRPr="00170835">
        <w:rPr>
          <w:lang w:val="es-MX"/>
        </w:rPr>
        <w:t>ORGANIZACIÓN DE LOS SERVICIOS</w:t>
      </w:r>
      <w:r>
        <w:tab/>
      </w:r>
      <w:r>
        <w:fldChar w:fldCharType="begin"/>
      </w:r>
      <w:r>
        <w:instrText xml:space="preserve"> PAGEREF _Toc438565946 \h </w:instrText>
      </w:r>
      <w:r>
        <w:fldChar w:fldCharType="separate"/>
      </w:r>
      <w:r w:rsidR="00EE3C9F">
        <w:t>60</w:t>
      </w:r>
      <w:r>
        <w:fldChar w:fldCharType="end"/>
      </w:r>
    </w:p>
    <w:p w:rsidR="003342C9" w:rsidRDefault="003342C9">
      <w:pPr>
        <w:pStyle w:val="TDC2"/>
        <w:rPr>
          <w:rFonts w:asciiTheme="minorHAnsi" w:eastAsiaTheme="minorEastAsia" w:hAnsiTheme="minorHAnsi" w:cstheme="minorBidi"/>
          <w:b w:val="0"/>
          <w:lang w:val="es-PE" w:eastAsia="es-PE"/>
        </w:rPr>
      </w:pPr>
      <w:r w:rsidRPr="00170835">
        <w:rPr>
          <w:lang w:val="es-MX"/>
        </w:rPr>
        <w:t>SUPERVISIÓN DE LA EXPLOTACIÓN</w:t>
      </w:r>
      <w:r>
        <w:tab/>
      </w:r>
      <w:r>
        <w:fldChar w:fldCharType="begin"/>
      </w:r>
      <w:r>
        <w:instrText xml:space="preserve"> PAGEREF _Toc438565947 \h </w:instrText>
      </w:r>
      <w:r>
        <w:fldChar w:fldCharType="separate"/>
      </w:r>
      <w:r w:rsidR="00EE3C9F">
        <w:t>61</w:t>
      </w:r>
      <w:r>
        <w:fldChar w:fldCharType="end"/>
      </w:r>
    </w:p>
    <w:p w:rsidR="003342C9" w:rsidRDefault="003342C9">
      <w:pPr>
        <w:pStyle w:val="TDC2"/>
        <w:rPr>
          <w:rFonts w:asciiTheme="minorHAnsi" w:eastAsiaTheme="minorEastAsia" w:hAnsiTheme="minorHAnsi" w:cstheme="minorBidi"/>
          <w:b w:val="0"/>
          <w:lang w:val="es-PE" w:eastAsia="es-PE"/>
        </w:rPr>
      </w:pPr>
      <w:r w:rsidRPr="00170835">
        <w:t>DERECHOS Y RECLAMOS DE LOS USUARIOS</w:t>
      </w:r>
      <w:r>
        <w:tab/>
      </w:r>
      <w:r>
        <w:fldChar w:fldCharType="begin"/>
      </w:r>
      <w:r>
        <w:instrText xml:space="preserve"> PAGEREF _Toc438565948 \h </w:instrText>
      </w:r>
      <w:r>
        <w:fldChar w:fldCharType="separate"/>
      </w:r>
      <w:r w:rsidR="00EE3C9F">
        <w:t>62</w:t>
      </w:r>
      <w:r>
        <w:fldChar w:fldCharType="end"/>
      </w:r>
    </w:p>
    <w:p w:rsidR="003342C9" w:rsidRDefault="003342C9">
      <w:pPr>
        <w:pStyle w:val="TDC2"/>
        <w:rPr>
          <w:rFonts w:asciiTheme="minorHAnsi" w:eastAsiaTheme="minorEastAsia" w:hAnsiTheme="minorHAnsi" w:cstheme="minorBidi"/>
          <w:b w:val="0"/>
          <w:lang w:val="es-PE" w:eastAsia="es-PE"/>
        </w:rPr>
      </w:pPr>
      <w:r w:rsidRPr="00170835">
        <w:t>REGLAMENTOS INTERNOS</w:t>
      </w:r>
      <w:r>
        <w:tab/>
      </w:r>
      <w:r>
        <w:fldChar w:fldCharType="begin"/>
      </w:r>
      <w:r>
        <w:instrText xml:space="preserve"> PAGEREF _Toc438565949 \h </w:instrText>
      </w:r>
      <w:r>
        <w:fldChar w:fldCharType="separate"/>
      </w:r>
      <w:r w:rsidR="00EE3C9F">
        <w:t>62</w:t>
      </w:r>
      <w:r>
        <w:fldChar w:fldCharType="end"/>
      </w:r>
    </w:p>
    <w:p w:rsidR="003342C9" w:rsidRDefault="003342C9">
      <w:pPr>
        <w:pStyle w:val="TDC2"/>
        <w:rPr>
          <w:rFonts w:asciiTheme="minorHAnsi" w:eastAsiaTheme="minorEastAsia" w:hAnsiTheme="minorHAnsi" w:cstheme="minorBidi"/>
          <w:b w:val="0"/>
          <w:lang w:val="es-PE" w:eastAsia="es-PE"/>
        </w:rPr>
      </w:pPr>
      <w:r w:rsidRPr="00170835">
        <w:t>INICIO DE LA EXPLOTACIÓN</w:t>
      </w:r>
      <w:r>
        <w:tab/>
      </w:r>
      <w:r>
        <w:fldChar w:fldCharType="begin"/>
      </w:r>
      <w:r>
        <w:instrText xml:space="preserve"> PAGEREF _Toc438565950 \h </w:instrText>
      </w:r>
      <w:r>
        <w:fldChar w:fldCharType="separate"/>
      </w:r>
      <w:r w:rsidR="00EE3C9F">
        <w:t>63</w:t>
      </w:r>
      <w:r>
        <w:fldChar w:fldCharType="end"/>
      </w:r>
    </w:p>
    <w:p w:rsidR="003342C9" w:rsidRDefault="003342C9">
      <w:pPr>
        <w:pStyle w:val="TDC2"/>
        <w:rPr>
          <w:rFonts w:asciiTheme="minorHAnsi" w:eastAsiaTheme="minorEastAsia" w:hAnsiTheme="minorHAnsi" w:cstheme="minorBidi"/>
          <w:b w:val="0"/>
          <w:lang w:val="es-PE" w:eastAsia="es-PE"/>
        </w:rPr>
      </w:pPr>
      <w:r w:rsidRPr="00170835">
        <w:t>SERVICIOS OPCIONALES</w:t>
      </w:r>
      <w:r>
        <w:tab/>
      </w:r>
      <w:r>
        <w:fldChar w:fldCharType="begin"/>
      </w:r>
      <w:r>
        <w:instrText xml:space="preserve"> PAGEREF _Toc438565951 \h </w:instrText>
      </w:r>
      <w:r>
        <w:fldChar w:fldCharType="separate"/>
      </w:r>
      <w:r w:rsidR="00EE3C9F">
        <w:t>64</w:t>
      </w:r>
      <w:r>
        <w:fldChar w:fldCharType="end"/>
      </w:r>
    </w:p>
    <w:p w:rsidR="003342C9" w:rsidRDefault="003342C9">
      <w:pPr>
        <w:pStyle w:val="TDC1"/>
        <w:rPr>
          <w:rFonts w:asciiTheme="minorHAnsi" w:eastAsiaTheme="minorEastAsia" w:hAnsiTheme="minorHAnsi" w:cstheme="minorBidi"/>
          <w:b w:val="0"/>
          <w:caps w:val="0"/>
          <w:szCs w:val="22"/>
          <w:lang w:eastAsia="es-PE"/>
        </w:rPr>
      </w:pPr>
      <w:r>
        <w:t>CAPÍTULO IX: EL PEAJE Y LA TARIFA</w:t>
      </w:r>
      <w:r>
        <w:tab/>
      </w:r>
      <w:r>
        <w:fldChar w:fldCharType="begin"/>
      </w:r>
      <w:r>
        <w:instrText xml:space="preserve"> PAGEREF _Toc438565952 \h </w:instrText>
      </w:r>
      <w:r>
        <w:fldChar w:fldCharType="separate"/>
      </w:r>
      <w:r w:rsidR="00EE3C9F">
        <w:t>65</w:t>
      </w:r>
      <w:r>
        <w:fldChar w:fldCharType="end"/>
      </w:r>
    </w:p>
    <w:p w:rsidR="003342C9" w:rsidRDefault="003342C9">
      <w:pPr>
        <w:pStyle w:val="TDC2"/>
        <w:rPr>
          <w:rFonts w:asciiTheme="minorHAnsi" w:eastAsiaTheme="minorEastAsia" w:hAnsiTheme="minorHAnsi" w:cstheme="minorBidi"/>
          <w:b w:val="0"/>
          <w:lang w:val="es-PE" w:eastAsia="es-PE"/>
        </w:rPr>
      </w:pPr>
      <w:r w:rsidRPr="00170835">
        <w:t>EL PEAJE Y LA TARIFA</w:t>
      </w:r>
      <w:r>
        <w:tab/>
      </w:r>
      <w:r>
        <w:fldChar w:fldCharType="begin"/>
      </w:r>
      <w:r>
        <w:instrText xml:space="preserve"> PAGEREF _Toc438565953 \h </w:instrText>
      </w:r>
      <w:r>
        <w:fldChar w:fldCharType="separate"/>
      </w:r>
      <w:r w:rsidR="00EE3C9F">
        <w:t>65</w:t>
      </w:r>
      <w:r>
        <w:fldChar w:fldCharType="end"/>
      </w:r>
    </w:p>
    <w:p w:rsidR="003342C9" w:rsidRDefault="003342C9">
      <w:pPr>
        <w:pStyle w:val="TDC1"/>
        <w:rPr>
          <w:rFonts w:asciiTheme="minorHAnsi" w:eastAsiaTheme="minorEastAsia" w:hAnsiTheme="minorHAnsi" w:cstheme="minorBidi"/>
          <w:b w:val="0"/>
          <w:caps w:val="0"/>
          <w:szCs w:val="22"/>
          <w:lang w:eastAsia="es-PE"/>
        </w:rPr>
      </w:pPr>
      <w:r w:rsidRPr="00170835">
        <w:rPr>
          <w:lang w:val="es-ES"/>
        </w:rPr>
        <w:t>CAPÍTULO X: RÉGIMEN ECONÓMICO- FINANCIERO</w:t>
      </w:r>
      <w:r>
        <w:tab/>
      </w:r>
      <w:r>
        <w:fldChar w:fldCharType="begin"/>
      </w:r>
      <w:r>
        <w:instrText xml:space="preserve"> PAGEREF _Toc438565954 \h </w:instrText>
      </w:r>
      <w:r>
        <w:fldChar w:fldCharType="separate"/>
      </w:r>
      <w:r w:rsidR="00EE3C9F">
        <w:t>71</w:t>
      </w:r>
      <w:r>
        <w:fldChar w:fldCharType="end"/>
      </w:r>
    </w:p>
    <w:p w:rsidR="003342C9" w:rsidRDefault="003342C9">
      <w:pPr>
        <w:pStyle w:val="TDC2"/>
        <w:rPr>
          <w:rFonts w:asciiTheme="minorHAnsi" w:eastAsiaTheme="minorEastAsia" w:hAnsiTheme="minorHAnsi" w:cstheme="minorBidi"/>
          <w:b w:val="0"/>
          <w:lang w:val="es-PE" w:eastAsia="es-PE"/>
        </w:rPr>
      </w:pPr>
      <w:r w:rsidRPr="00170835">
        <w:t>EL COFINANCIAMIENTO</w:t>
      </w:r>
      <w:r>
        <w:tab/>
      </w:r>
      <w:r>
        <w:fldChar w:fldCharType="begin"/>
      </w:r>
      <w:r>
        <w:instrText xml:space="preserve"> PAGEREF _Toc438565955 \h </w:instrText>
      </w:r>
      <w:r>
        <w:fldChar w:fldCharType="separate"/>
      </w:r>
      <w:r w:rsidR="00EE3C9F">
        <w:t>71</w:t>
      </w:r>
      <w:r>
        <w:fldChar w:fldCharType="end"/>
      </w:r>
    </w:p>
    <w:p w:rsidR="003342C9" w:rsidRDefault="003342C9">
      <w:pPr>
        <w:pStyle w:val="TDC2"/>
        <w:rPr>
          <w:rFonts w:asciiTheme="minorHAnsi" w:eastAsiaTheme="minorEastAsia" w:hAnsiTheme="minorHAnsi" w:cstheme="minorBidi"/>
          <w:b w:val="0"/>
          <w:lang w:val="es-PE" w:eastAsia="es-PE"/>
        </w:rPr>
      </w:pPr>
      <w:r w:rsidRPr="00170835">
        <w:t>OTROS INGRESOS</w:t>
      </w:r>
      <w:r>
        <w:tab/>
      </w:r>
      <w:r>
        <w:fldChar w:fldCharType="begin"/>
      </w:r>
      <w:r>
        <w:instrText xml:space="preserve"> PAGEREF _Toc438565956 \h </w:instrText>
      </w:r>
      <w:r>
        <w:fldChar w:fldCharType="separate"/>
      </w:r>
      <w:r w:rsidR="00EE3C9F">
        <w:t>71</w:t>
      </w:r>
      <w:r>
        <w:fldChar w:fldCharType="end"/>
      </w:r>
    </w:p>
    <w:p w:rsidR="003342C9" w:rsidRDefault="003342C9">
      <w:pPr>
        <w:pStyle w:val="TDC2"/>
        <w:rPr>
          <w:rFonts w:asciiTheme="minorHAnsi" w:eastAsiaTheme="minorEastAsia" w:hAnsiTheme="minorHAnsi" w:cstheme="minorBidi"/>
          <w:b w:val="0"/>
          <w:lang w:val="es-PE" w:eastAsia="es-PE"/>
        </w:rPr>
      </w:pPr>
      <w:r w:rsidRPr="00170835">
        <w:t xml:space="preserve">PAGOS DEL CONCESIONARIO POR CONCEPTO DE SUPERVISIÓN DE </w:t>
      </w:r>
      <w:r w:rsidRPr="00170835">
        <w:rPr>
          <w:iCs/>
          <w:lang w:val="es-PE"/>
        </w:rPr>
        <w:t xml:space="preserve">LA </w:t>
      </w:r>
      <w:r w:rsidRPr="00170835">
        <w:t>REHABILITACIÓN Y MEJORAMIENTO Y MANTENIMIENTO PERIÓDICO INICIAL</w:t>
      </w:r>
      <w:r>
        <w:tab/>
      </w:r>
      <w:r>
        <w:fldChar w:fldCharType="begin"/>
      </w:r>
      <w:r>
        <w:instrText xml:space="preserve"> PAGEREF _Toc438565957 \h </w:instrText>
      </w:r>
      <w:r>
        <w:fldChar w:fldCharType="separate"/>
      </w:r>
      <w:r w:rsidR="00EE3C9F">
        <w:t>72</w:t>
      </w:r>
      <w:r>
        <w:fldChar w:fldCharType="end"/>
      </w:r>
    </w:p>
    <w:p w:rsidR="003342C9" w:rsidRDefault="003342C9">
      <w:pPr>
        <w:pStyle w:val="TDC2"/>
        <w:rPr>
          <w:rFonts w:asciiTheme="minorHAnsi" w:eastAsiaTheme="minorEastAsia" w:hAnsiTheme="minorHAnsi" w:cstheme="minorBidi"/>
          <w:b w:val="0"/>
          <w:lang w:val="es-PE" w:eastAsia="es-PE"/>
        </w:rPr>
      </w:pPr>
      <w:r w:rsidRPr="00170835">
        <w:t>RÉGIMEN TRIBUTARIO DE LA CONCESIÓN</w:t>
      </w:r>
      <w:r>
        <w:tab/>
      </w:r>
      <w:r>
        <w:fldChar w:fldCharType="begin"/>
      </w:r>
      <w:r>
        <w:instrText xml:space="preserve"> PAGEREF _Toc438565958 \h </w:instrText>
      </w:r>
      <w:r>
        <w:fldChar w:fldCharType="separate"/>
      </w:r>
      <w:r w:rsidR="00EE3C9F">
        <w:t>74</w:t>
      </w:r>
      <w:r>
        <w:fldChar w:fldCharType="end"/>
      </w:r>
    </w:p>
    <w:p w:rsidR="003342C9" w:rsidRDefault="003342C9">
      <w:pPr>
        <w:pStyle w:val="TDC1"/>
        <w:rPr>
          <w:rFonts w:asciiTheme="minorHAnsi" w:eastAsiaTheme="minorEastAsia" w:hAnsiTheme="minorHAnsi" w:cstheme="minorBidi"/>
          <w:b w:val="0"/>
          <w:caps w:val="0"/>
          <w:szCs w:val="22"/>
          <w:lang w:eastAsia="es-PE"/>
        </w:rPr>
      </w:pPr>
      <w:r>
        <w:t xml:space="preserve">CAPÍTULO </w:t>
      </w:r>
      <w:r w:rsidRPr="00170835">
        <w:rPr>
          <w:color w:val="000000"/>
        </w:rPr>
        <w:t>XI: GARANTÍAS</w:t>
      </w:r>
      <w:r>
        <w:tab/>
      </w:r>
      <w:r>
        <w:fldChar w:fldCharType="begin"/>
      </w:r>
      <w:r>
        <w:instrText xml:space="preserve"> PAGEREF _Toc438565959 \h </w:instrText>
      </w:r>
      <w:r>
        <w:fldChar w:fldCharType="separate"/>
      </w:r>
      <w:r w:rsidR="00EE3C9F">
        <w:t>75</w:t>
      </w:r>
      <w:r>
        <w:fldChar w:fldCharType="end"/>
      </w:r>
    </w:p>
    <w:p w:rsidR="003342C9" w:rsidRDefault="003342C9">
      <w:pPr>
        <w:pStyle w:val="TDC2"/>
        <w:rPr>
          <w:rFonts w:asciiTheme="minorHAnsi" w:eastAsiaTheme="minorEastAsia" w:hAnsiTheme="minorHAnsi" w:cstheme="minorBidi"/>
          <w:b w:val="0"/>
          <w:lang w:val="es-PE" w:eastAsia="es-PE"/>
        </w:rPr>
      </w:pPr>
      <w:r w:rsidRPr="00170835">
        <w:t>GARANTÍA DEL CONCEDENTE</w:t>
      </w:r>
      <w:r>
        <w:tab/>
      </w:r>
      <w:r>
        <w:fldChar w:fldCharType="begin"/>
      </w:r>
      <w:r>
        <w:instrText xml:space="preserve"> PAGEREF _Toc438565960 \h </w:instrText>
      </w:r>
      <w:r>
        <w:fldChar w:fldCharType="separate"/>
      </w:r>
      <w:r w:rsidR="00EE3C9F">
        <w:t>75</w:t>
      </w:r>
      <w:r>
        <w:fldChar w:fldCharType="end"/>
      </w:r>
    </w:p>
    <w:p w:rsidR="003342C9" w:rsidRDefault="003342C9">
      <w:pPr>
        <w:pStyle w:val="TDC2"/>
        <w:rPr>
          <w:rFonts w:asciiTheme="minorHAnsi" w:eastAsiaTheme="minorEastAsia" w:hAnsiTheme="minorHAnsi" w:cstheme="minorBidi"/>
          <w:b w:val="0"/>
          <w:lang w:val="es-PE" w:eastAsia="es-PE"/>
        </w:rPr>
      </w:pPr>
      <w:r w:rsidRPr="00170835">
        <w:t>GARANTÍAS A FAVOR DEL CONCEDENTE</w:t>
      </w:r>
      <w:r>
        <w:tab/>
      </w:r>
      <w:r>
        <w:fldChar w:fldCharType="begin"/>
      </w:r>
      <w:r>
        <w:instrText xml:space="preserve"> PAGEREF _Toc438565961 \h </w:instrText>
      </w:r>
      <w:r>
        <w:fldChar w:fldCharType="separate"/>
      </w:r>
      <w:r w:rsidR="00EE3C9F">
        <w:t>75</w:t>
      </w:r>
      <w:r>
        <w:fldChar w:fldCharType="end"/>
      </w:r>
    </w:p>
    <w:p w:rsidR="003342C9" w:rsidRDefault="003342C9">
      <w:pPr>
        <w:pStyle w:val="TDC2"/>
        <w:rPr>
          <w:rFonts w:asciiTheme="minorHAnsi" w:eastAsiaTheme="minorEastAsia" w:hAnsiTheme="minorHAnsi" w:cstheme="minorBidi"/>
          <w:b w:val="0"/>
          <w:lang w:val="es-PE" w:eastAsia="es-PE"/>
        </w:rPr>
      </w:pPr>
      <w:r w:rsidRPr="00170835">
        <w:t>GARANTÍAS DE FIEL CUMPLIMIENTO DE EJECUCION DE REHABILITACIÓN Y MEJORAMIENTO Y DE MANTENIMIENTO PERIÓDICO INICIAL</w:t>
      </w:r>
      <w:r>
        <w:tab/>
      </w:r>
      <w:r>
        <w:fldChar w:fldCharType="begin"/>
      </w:r>
      <w:r>
        <w:instrText xml:space="preserve"> PAGEREF _Toc438565962 \h </w:instrText>
      </w:r>
      <w:r>
        <w:fldChar w:fldCharType="separate"/>
      </w:r>
      <w:r w:rsidR="00EE3C9F">
        <w:t>75</w:t>
      </w:r>
      <w:r>
        <w:fldChar w:fldCharType="end"/>
      </w:r>
    </w:p>
    <w:p w:rsidR="003342C9" w:rsidRDefault="003342C9">
      <w:pPr>
        <w:pStyle w:val="TDC2"/>
        <w:rPr>
          <w:rFonts w:asciiTheme="minorHAnsi" w:eastAsiaTheme="minorEastAsia" w:hAnsiTheme="minorHAnsi" w:cstheme="minorBidi"/>
          <w:b w:val="0"/>
          <w:lang w:val="es-PE" w:eastAsia="es-PE"/>
        </w:rPr>
      </w:pPr>
      <w:r w:rsidRPr="00170835">
        <w:t>GARANTÍA DE FIEL CUMPLIMIENTO DE CONTRATO DE CONCESIÓN</w:t>
      </w:r>
      <w:r>
        <w:tab/>
      </w:r>
      <w:r>
        <w:fldChar w:fldCharType="begin"/>
      </w:r>
      <w:r>
        <w:instrText xml:space="preserve"> PAGEREF _Toc438565963 \h </w:instrText>
      </w:r>
      <w:r>
        <w:fldChar w:fldCharType="separate"/>
      </w:r>
      <w:r w:rsidR="00EE3C9F">
        <w:t>76</w:t>
      </w:r>
      <w:r>
        <w:fldChar w:fldCharType="end"/>
      </w:r>
    </w:p>
    <w:p w:rsidR="003342C9" w:rsidRDefault="003342C9">
      <w:pPr>
        <w:pStyle w:val="TDC2"/>
        <w:rPr>
          <w:rFonts w:asciiTheme="minorHAnsi" w:eastAsiaTheme="minorEastAsia" w:hAnsiTheme="minorHAnsi" w:cstheme="minorBidi"/>
          <w:b w:val="0"/>
          <w:lang w:val="es-PE" w:eastAsia="es-PE"/>
        </w:rPr>
      </w:pPr>
      <w:r w:rsidRPr="00170835">
        <w:t>EJECUCIÓN DE LAS GARANTÍAS</w:t>
      </w:r>
      <w:r>
        <w:tab/>
      </w:r>
      <w:r>
        <w:fldChar w:fldCharType="begin"/>
      </w:r>
      <w:r>
        <w:instrText xml:space="preserve"> PAGEREF _Toc438565964 \h </w:instrText>
      </w:r>
      <w:r>
        <w:fldChar w:fldCharType="separate"/>
      </w:r>
      <w:r w:rsidR="00EE3C9F">
        <w:t>77</w:t>
      </w:r>
      <w:r>
        <w:fldChar w:fldCharType="end"/>
      </w:r>
    </w:p>
    <w:p w:rsidR="003342C9" w:rsidRDefault="003342C9">
      <w:pPr>
        <w:pStyle w:val="TDC2"/>
        <w:rPr>
          <w:rFonts w:asciiTheme="minorHAnsi" w:eastAsiaTheme="minorEastAsia" w:hAnsiTheme="minorHAnsi" w:cstheme="minorBidi"/>
          <w:b w:val="0"/>
          <w:lang w:val="es-PE" w:eastAsia="es-PE"/>
        </w:rPr>
      </w:pPr>
      <w:r w:rsidRPr="00170835">
        <w:t>GARANTÍAS A FAVOR DE LOS ACREEDORES PERMITIDOS</w:t>
      </w:r>
      <w:r>
        <w:tab/>
      </w:r>
      <w:r>
        <w:fldChar w:fldCharType="begin"/>
      </w:r>
      <w:r>
        <w:instrText xml:space="preserve"> PAGEREF _Toc438565965 \h </w:instrText>
      </w:r>
      <w:r>
        <w:fldChar w:fldCharType="separate"/>
      </w:r>
      <w:r w:rsidR="00EE3C9F">
        <w:t>77</w:t>
      </w:r>
      <w:r>
        <w:fldChar w:fldCharType="end"/>
      </w:r>
    </w:p>
    <w:p w:rsidR="003342C9" w:rsidRDefault="003342C9">
      <w:pPr>
        <w:pStyle w:val="TDC1"/>
        <w:rPr>
          <w:rFonts w:asciiTheme="minorHAnsi" w:eastAsiaTheme="minorEastAsia" w:hAnsiTheme="minorHAnsi" w:cstheme="minorBidi"/>
          <w:b w:val="0"/>
          <w:caps w:val="0"/>
          <w:szCs w:val="22"/>
          <w:lang w:eastAsia="es-PE"/>
        </w:rPr>
      </w:pPr>
      <w:r>
        <w:t>CAPÍTULO XII: RÉGIMEN DE SEGUROS Y RESPONSABILIDAD DEL CONCESIONARIO</w:t>
      </w:r>
      <w:r>
        <w:tab/>
      </w:r>
      <w:r>
        <w:fldChar w:fldCharType="begin"/>
      </w:r>
      <w:r>
        <w:instrText xml:space="preserve"> PAGEREF _Toc438565966 \h </w:instrText>
      </w:r>
      <w:r>
        <w:fldChar w:fldCharType="separate"/>
      </w:r>
      <w:r w:rsidR="00EE3C9F">
        <w:t>81</w:t>
      </w:r>
      <w:r>
        <w:fldChar w:fldCharType="end"/>
      </w:r>
    </w:p>
    <w:p w:rsidR="003342C9" w:rsidRDefault="003342C9">
      <w:pPr>
        <w:pStyle w:val="TDC2"/>
        <w:rPr>
          <w:rFonts w:asciiTheme="minorHAnsi" w:eastAsiaTheme="minorEastAsia" w:hAnsiTheme="minorHAnsi" w:cstheme="minorBidi"/>
          <w:b w:val="0"/>
          <w:lang w:val="es-PE" w:eastAsia="es-PE"/>
        </w:rPr>
      </w:pPr>
      <w:r w:rsidRPr="00170835">
        <w:t>APROBACIÓN</w:t>
      </w:r>
      <w:r>
        <w:tab/>
      </w:r>
      <w:r>
        <w:fldChar w:fldCharType="begin"/>
      </w:r>
      <w:r>
        <w:instrText xml:space="preserve"> PAGEREF _Toc438565967 \h </w:instrText>
      </w:r>
      <w:r>
        <w:fldChar w:fldCharType="separate"/>
      </w:r>
      <w:r w:rsidR="00EE3C9F">
        <w:t>81</w:t>
      </w:r>
      <w:r>
        <w:fldChar w:fldCharType="end"/>
      </w:r>
    </w:p>
    <w:p w:rsidR="003342C9" w:rsidRDefault="003342C9">
      <w:pPr>
        <w:pStyle w:val="TDC2"/>
        <w:rPr>
          <w:rFonts w:asciiTheme="minorHAnsi" w:eastAsiaTheme="minorEastAsia" w:hAnsiTheme="minorHAnsi" w:cstheme="minorBidi"/>
          <w:b w:val="0"/>
          <w:lang w:val="es-PE" w:eastAsia="es-PE"/>
        </w:rPr>
      </w:pPr>
      <w:r w:rsidRPr="00170835">
        <w:t>CLASES DE PÓLIZAS DE SEGUROS</w:t>
      </w:r>
      <w:r>
        <w:tab/>
      </w:r>
      <w:r>
        <w:fldChar w:fldCharType="begin"/>
      </w:r>
      <w:r>
        <w:instrText xml:space="preserve"> PAGEREF _Toc438565968 \h </w:instrText>
      </w:r>
      <w:r>
        <w:fldChar w:fldCharType="separate"/>
      </w:r>
      <w:r w:rsidR="00EE3C9F">
        <w:t>82</w:t>
      </w:r>
      <w:r>
        <w:fldChar w:fldCharType="end"/>
      </w:r>
    </w:p>
    <w:p w:rsidR="003342C9" w:rsidRDefault="003342C9">
      <w:pPr>
        <w:pStyle w:val="TDC2"/>
        <w:rPr>
          <w:rFonts w:asciiTheme="minorHAnsi" w:eastAsiaTheme="minorEastAsia" w:hAnsiTheme="minorHAnsi" w:cstheme="minorBidi"/>
          <w:b w:val="0"/>
          <w:lang w:val="es-PE" w:eastAsia="es-PE"/>
        </w:rPr>
      </w:pPr>
      <w:r w:rsidRPr="00170835">
        <w:t>COMUNICACIÓN</w:t>
      </w:r>
      <w:r>
        <w:tab/>
      </w:r>
      <w:r>
        <w:fldChar w:fldCharType="begin"/>
      </w:r>
      <w:r>
        <w:instrText xml:space="preserve"> PAGEREF _Toc438565969 \h </w:instrText>
      </w:r>
      <w:r>
        <w:fldChar w:fldCharType="separate"/>
      </w:r>
      <w:r w:rsidR="00EE3C9F">
        <w:t>84</w:t>
      </w:r>
      <w:r>
        <w:fldChar w:fldCharType="end"/>
      </w:r>
    </w:p>
    <w:p w:rsidR="003342C9" w:rsidRDefault="003342C9">
      <w:pPr>
        <w:pStyle w:val="TDC2"/>
        <w:rPr>
          <w:rFonts w:asciiTheme="minorHAnsi" w:eastAsiaTheme="minorEastAsia" w:hAnsiTheme="minorHAnsi" w:cstheme="minorBidi"/>
          <w:b w:val="0"/>
          <w:lang w:val="es-PE" w:eastAsia="es-PE"/>
        </w:rPr>
      </w:pPr>
      <w:r w:rsidRPr="00170835">
        <w:t>VIGENCIA DE LAS PÓLIZAS</w:t>
      </w:r>
      <w:r>
        <w:tab/>
      </w:r>
      <w:r>
        <w:fldChar w:fldCharType="begin"/>
      </w:r>
      <w:r>
        <w:instrText xml:space="preserve"> PAGEREF _Toc438565970 \h </w:instrText>
      </w:r>
      <w:r>
        <w:fldChar w:fldCharType="separate"/>
      </w:r>
      <w:r w:rsidR="00EE3C9F">
        <w:t>84</w:t>
      </w:r>
      <w:r>
        <w:fldChar w:fldCharType="end"/>
      </w:r>
    </w:p>
    <w:p w:rsidR="003342C9" w:rsidRDefault="003342C9">
      <w:pPr>
        <w:pStyle w:val="TDC2"/>
        <w:rPr>
          <w:rFonts w:asciiTheme="minorHAnsi" w:eastAsiaTheme="minorEastAsia" w:hAnsiTheme="minorHAnsi" w:cstheme="minorBidi"/>
          <w:b w:val="0"/>
          <w:lang w:val="es-PE" w:eastAsia="es-PE"/>
        </w:rPr>
      </w:pPr>
      <w:r w:rsidRPr="00170835">
        <w:lastRenderedPageBreak/>
        <w:t>DERECHO DEL CONCEDENTE A ASEGURAR</w:t>
      </w:r>
      <w:r>
        <w:tab/>
      </w:r>
      <w:r>
        <w:fldChar w:fldCharType="begin"/>
      </w:r>
      <w:r>
        <w:instrText xml:space="preserve"> PAGEREF _Toc438565971 \h </w:instrText>
      </w:r>
      <w:r>
        <w:fldChar w:fldCharType="separate"/>
      </w:r>
      <w:r w:rsidR="00EE3C9F">
        <w:t>85</w:t>
      </w:r>
      <w:r>
        <w:fldChar w:fldCharType="end"/>
      </w:r>
    </w:p>
    <w:p w:rsidR="003342C9" w:rsidRDefault="003342C9">
      <w:pPr>
        <w:pStyle w:val="TDC2"/>
        <w:rPr>
          <w:rFonts w:asciiTheme="minorHAnsi" w:eastAsiaTheme="minorEastAsia" w:hAnsiTheme="minorHAnsi" w:cstheme="minorBidi"/>
          <w:b w:val="0"/>
          <w:lang w:val="es-PE" w:eastAsia="es-PE"/>
        </w:rPr>
      </w:pPr>
      <w:r w:rsidRPr="00170835">
        <w:t>RESPONSABILIDAD DEL CONCESIONARIO</w:t>
      </w:r>
      <w:r>
        <w:tab/>
      </w:r>
      <w:r>
        <w:fldChar w:fldCharType="begin"/>
      </w:r>
      <w:r>
        <w:instrText xml:space="preserve"> PAGEREF _Toc438565972 \h </w:instrText>
      </w:r>
      <w:r>
        <w:fldChar w:fldCharType="separate"/>
      </w:r>
      <w:r w:rsidR="00EE3C9F">
        <w:t>85</w:t>
      </w:r>
      <w:r>
        <w:fldChar w:fldCharType="end"/>
      </w:r>
    </w:p>
    <w:p w:rsidR="003342C9" w:rsidRDefault="003342C9">
      <w:pPr>
        <w:pStyle w:val="TDC2"/>
        <w:rPr>
          <w:rFonts w:asciiTheme="minorHAnsi" w:eastAsiaTheme="minorEastAsia" w:hAnsiTheme="minorHAnsi" w:cstheme="minorBidi"/>
          <w:b w:val="0"/>
          <w:lang w:val="es-PE" w:eastAsia="es-PE"/>
        </w:rPr>
      </w:pPr>
      <w:r w:rsidRPr="00170835">
        <w:rPr>
          <w:lang w:val="es-PE"/>
        </w:rPr>
        <w:t>OTRAS RESPONSABILIDADES Y OBLIGACIONES DEL CONCESIONARIO</w:t>
      </w:r>
      <w:r>
        <w:tab/>
      </w:r>
      <w:r>
        <w:fldChar w:fldCharType="begin"/>
      </w:r>
      <w:r>
        <w:instrText xml:space="preserve"> PAGEREF _Toc438565973 \h </w:instrText>
      </w:r>
      <w:r>
        <w:fldChar w:fldCharType="separate"/>
      </w:r>
      <w:r w:rsidR="00EE3C9F">
        <w:t>86</w:t>
      </w:r>
      <w:r>
        <w:fldChar w:fldCharType="end"/>
      </w:r>
    </w:p>
    <w:p w:rsidR="003342C9" w:rsidRDefault="003342C9">
      <w:pPr>
        <w:pStyle w:val="TDC2"/>
        <w:rPr>
          <w:rFonts w:asciiTheme="minorHAnsi" w:eastAsiaTheme="minorEastAsia" w:hAnsiTheme="minorHAnsi" w:cstheme="minorBidi"/>
          <w:b w:val="0"/>
          <w:lang w:val="es-PE" w:eastAsia="es-PE"/>
        </w:rPr>
      </w:pPr>
      <w:r w:rsidRPr="00170835">
        <w:t>OBLIGACIÓN DEL CONCEDENTE</w:t>
      </w:r>
      <w:r>
        <w:tab/>
      </w:r>
      <w:r>
        <w:fldChar w:fldCharType="begin"/>
      </w:r>
      <w:r>
        <w:instrText xml:space="preserve"> PAGEREF _Toc438565974 \h </w:instrText>
      </w:r>
      <w:r>
        <w:fldChar w:fldCharType="separate"/>
      </w:r>
      <w:r w:rsidR="00EE3C9F">
        <w:t>86</w:t>
      </w:r>
      <w:r>
        <w:fldChar w:fldCharType="end"/>
      </w:r>
    </w:p>
    <w:p w:rsidR="003342C9" w:rsidRDefault="003342C9">
      <w:pPr>
        <w:pStyle w:val="TDC1"/>
        <w:rPr>
          <w:rFonts w:asciiTheme="minorHAnsi" w:eastAsiaTheme="minorEastAsia" w:hAnsiTheme="minorHAnsi" w:cstheme="minorBidi"/>
          <w:b w:val="0"/>
          <w:caps w:val="0"/>
          <w:szCs w:val="22"/>
          <w:lang w:eastAsia="es-PE"/>
        </w:rPr>
      </w:pPr>
      <w:r>
        <w:t xml:space="preserve">CAPÍTULO </w:t>
      </w:r>
      <w:r w:rsidRPr="00170835">
        <w:t>XIII: CONSIDERACIONES SOCIO AMBIENTALES</w:t>
      </w:r>
      <w:r>
        <w:tab/>
      </w:r>
      <w:r>
        <w:fldChar w:fldCharType="begin"/>
      </w:r>
      <w:r>
        <w:instrText xml:space="preserve"> PAGEREF _Toc438565975 \h </w:instrText>
      </w:r>
      <w:r>
        <w:fldChar w:fldCharType="separate"/>
      </w:r>
      <w:r w:rsidR="00EE3C9F">
        <w:t>87</w:t>
      </w:r>
      <w:r>
        <w:fldChar w:fldCharType="end"/>
      </w:r>
    </w:p>
    <w:p w:rsidR="003342C9" w:rsidRDefault="003342C9">
      <w:pPr>
        <w:pStyle w:val="TDC2"/>
        <w:rPr>
          <w:rFonts w:asciiTheme="minorHAnsi" w:eastAsiaTheme="minorEastAsia" w:hAnsiTheme="minorHAnsi" w:cstheme="minorBidi"/>
          <w:b w:val="0"/>
          <w:lang w:val="es-PE" w:eastAsia="es-PE"/>
        </w:rPr>
      </w:pPr>
      <w:r w:rsidRPr="00170835">
        <w:t>OBLIGACIONES SOCIO AMBIENTALES DEL CONCESIONARIO</w:t>
      </w:r>
      <w:r>
        <w:tab/>
      </w:r>
      <w:r>
        <w:fldChar w:fldCharType="begin"/>
      </w:r>
      <w:r>
        <w:instrText xml:space="preserve"> PAGEREF _Toc438565976 \h </w:instrText>
      </w:r>
      <w:r>
        <w:fldChar w:fldCharType="separate"/>
      </w:r>
      <w:r w:rsidR="00EE3C9F">
        <w:t>87</w:t>
      </w:r>
      <w:r>
        <w:fldChar w:fldCharType="end"/>
      </w:r>
    </w:p>
    <w:p w:rsidR="003342C9" w:rsidRDefault="003342C9">
      <w:pPr>
        <w:pStyle w:val="TDC2"/>
        <w:rPr>
          <w:rFonts w:asciiTheme="minorHAnsi" w:eastAsiaTheme="minorEastAsia" w:hAnsiTheme="minorHAnsi" w:cstheme="minorBidi"/>
          <w:b w:val="0"/>
          <w:lang w:val="es-PE" w:eastAsia="es-PE"/>
        </w:rPr>
      </w:pPr>
      <w:r w:rsidRPr="00170835">
        <w:t>DOCUMENTACIÓN AMBIENTAL DEL CONTRATO</w:t>
      </w:r>
      <w:r>
        <w:tab/>
      </w:r>
      <w:r>
        <w:fldChar w:fldCharType="begin"/>
      </w:r>
      <w:r>
        <w:instrText xml:space="preserve"> PAGEREF _Toc438565977 \h </w:instrText>
      </w:r>
      <w:r>
        <w:fldChar w:fldCharType="separate"/>
      </w:r>
      <w:r w:rsidR="00EE3C9F">
        <w:t>88</w:t>
      </w:r>
      <w:r>
        <w:fldChar w:fldCharType="end"/>
      </w:r>
    </w:p>
    <w:p w:rsidR="003342C9" w:rsidRDefault="003342C9">
      <w:pPr>
        <w:pStyle w:val="TDC2"/>
        <w:rPr>
          <w:rFonts w:asciiTheme="minorHAnsi" w:eastAsiaTheme="minorEastAsia" w:hAnsiTheme="minorHAnsi" w:cstheme="minorBidi"/>
          <w:b w:val="0"/>
          <w:lang w:val="es-PE" w:eastAsia="es-PE"/>
        </w:rPr>
      </w:pPr>
      <w:r w:rsidRPr="00170835">
        <w:t>ESTUDIO DE IMPACTO AMBIENTAL</w:t>
      </w:r>
      <w:r>
        <w:tab/>
      </w:r>
      <w:r>
        <w:fldChar w:fldCharType="begin"/>
      </w:r>
      <w:r>
        <w:instrText xml:space="preserve"> PAGEREF _Toc438565978 \h </w:instrText>
      </w:r>
      <w:r>
        <w:fldChar w:fldCharType="separate"/>
      </w:r>
      <w:r w:rsidR="00EE3C9F">
        <w:t>88</w:t>
      </w:r>
      <w:r>
        <w:fldChar w:fldCharType="end"/>
      </w:r>
    </w:p>
    <w:p w:rsidR="003342C9" w:rsidRDefault="003342C9">
      <w:pPr>
        <w:pStyle w:val="TDC2"/>
        <w:rPr>
          <w:rFonts w:asciiTheme="minorHAnsi" w:eastAsiaTheme="minorEastAsia" w:hAnsiTheme="minorHAnsi" w:cstheme="minorBidi"/>
          <w:b w:val="0"/>
          <w:lang w:val="es-PE" w:eastAsia="es-PE"/>
        </w:rPr>
      </w:pPr>
      <w:r w:rsidRPr="00170835">
        <w:t xml:space="preserve">ESPECIFICACIONES SOCIO AMBIENTALES PARA LA EJECUCION DE  LA </w:t>
      </w:r>
      <w:r w:rsidRPr="00170835">
        <w:rPr>
          <w:lang w:val="es-PE"/>
        </w:rPr>
        <w:t>REHABILITACIÓN Y MEJORAMIENTO</w:t>
      </w:r>
      <w:r w:rsidRPr="00170835">
        <w:t>, MANTENIMIENTO PERIODICO INICIAL Y EXPLOTACIÓN</w:t>
      </w:r>
      <w:r>
        <w:tab/>
      </w:r>
      <w:r>
        <w:fldChar w:fldCharType="begin"/>
      </w:r>
      <w:r>
        <w:instrText xml:space="preserve"> PAGEREF _Toc438565979 \h </w:instrText>
      </w:r>
      <w:r>
        <w:fldChar w:fldCharType="separate"/>
      </w:r>
      <w:r w:rsidR="00EE3C9F">
        <w:t>88</w:t>
      </w:r>
      <w:r>
        <w:fldChar w:fldCharType="end"/>
      </w:r>
    </w:p>
    <w:p w:rsidR="003342C9" w:rsidRDefault="003342C9">
      <w:pPr>
        <w:pStyle w:val="TDC2"/>
        <w:rPr>
          <w:rFonts w:asciiTheme="minorHAnsi" w:eastAsiaTheme="minorEastAsia" w:hAnsiTheme="minorHAnsi" w:cstheme="minorBidi"/>
          <w:b w:val="0"/>
          <w:lang w:val="es-PE" w:eastAsia="es-PE"/>
        </w:rPr>
      </w:pPr>
      <w:r w:rsidRPr="00170835">
        <w:t>TRATAMIENTO DE SOBRECOSTOS POR MEDIDAS AMBIENTALES NO CONTEMPLADAS EN EL CONTRATO</w:t>
      </w:r>
      <w:r>
        <w:tab/>
      </w:r>
      <w:r>
        <w:fldChar w:fldCharType="begin"/>
      </w:r>
      <w:r>
        <w:instrText xml:space="preserve"> PAGEREF _Toc438565980 \h </w:instrText>
      </w:r>
      <w:r>
        <w:fldChar w:fldCharType="separate"/>
      </w:r>
      <w:r w:rsidR="00EE3C9F">
        <w:t>90</w:t>
      </w:r>
      <w:r>
        <w:fldChar w:fldCharType="end"/>
      </w:r>
    </w:p>
    <w:p w:rsidR="003342C9" w:rsidRDefault="003342C9">
      <w:pPr>
        <w:pStyle w:val="TDC1"/>
        <w:rPr>
          <w:rFonts w:asciiTheme="minorHAnsi" w:eastAsiaTheme="minorEastAsia" w:hAnsiTheme="minorHAnsi" w:cstheme="minorBidi"/>
          <w:b w:val="0"/>
          <w:caps w:val="0"/>
          <w:szCs w:val="22"/>
          <w:lang w:eastAsia="es-PE"/>
        </w:rPr>
      </w:pPr>
      <w:r w:rsidRPr="00170835">
        <w:rPr>
          <w:color w:val="000000"/>
        </w:rPr>
        <w:t>CAPITULO XIV: RELACIONES CON SOCIOS, TERCEROS Y PERSONAL</w:t>
      </w:r>
      <w:r>
        <w:tab/>
      </w:r>
      <w:r>
        <w:fldChar w:fldCharType="begin"/>
      </w:r>
      <w:r>
        <w:instrText xml:space="preserve"> PAGEREF _Toc438565981 \h </w:instrText>
      </w:r>
      <w:r>
        <w:fldChar w:fldCharType="separate"/>
      </w:r>
      <w:r w:rsidR="00EE3C9F">
        <w:t>90</w:t>
      </w:r>
      <w:r>
        <w:fldChar w:fldCharType="end"/>
      </w:r>
    </w:p>
    <w:p w:rsidR="003342C9" w:rsidRDefault="003342C9">
      <w:pPr>
        <w:pStyle w:val="TDC2"/>
        <w:rPr>
          <w:rFonts w:asciiTheme="minorHAnsi" w:eastAsiaTheme="minorEastAsia" w:hAnsiTheme="minorHAnsi" w:cstheme="minorBidi"/>
          <w:b w:val="0"/>
          <w:lang w:val="es-PE" w:eastAsia="es-PE"/>
        </w:rPr>
      </w:pPr>
      <w:r w:rsidRPr="00170835">
        <w:t>CESIÓN O TRANSFERENCIA DE LA CONCESIÓN</w:t>
      </w:r>
      <w:r>
        <w:tab/>
      </w:r>
      <w:r>
        <w:fldChar w:fldCharType="begin"/>
      </w:r>
      <w:r>
        <w:instrText xml:space="preserve"> PAGEREF _Toc438565982 \h </w:instrText>
      </w:r>
      <w:r>
        <w:fldChar w:fldCharType="separate"/>
      </w:r>
      <w:r w:rsidR="00EE3C9F">
        <w:t>90</w:t>
      </w:r>
      <w:r>
        <w:fldChar w:fldCharType="end"/>
      </w:r>
    </w:p>
    <w:p w:rsidR="003342C9" w:rsidRDefault="003342C9">
      <w:pPr>
        <w:pStyle w:val="TDC2"/>
        <w:rPr>
          <w:rFonts w:asciiTheme="minorHAnsi" w:eastAsiaTheme="minorEastAsia" w:hAnsiTheme="minorHAnsi" w:cstheme="minorBidi"/>
          <w:b w:val="0"/>
          <w:lang w:val="es-PE" w:eastAsia="es-PE"/>
        </w:rPr>
      </w:pPr>
      <w:r w:rsidRPr="00170835">
        <w:t>CLÁUSULAS EN CONTRATOS</w:t>
      </w:r>
      <w:r>
        <w:tab/>
      </w:r>
      <w:r>
        <w:fldChar w:fldCharType="begin"/>
      </w:r>
      <w:r>
        <w:instrText xml:space="preserve"> PAGEREF _Toc438565983 \h </w:instrText>
      </w:r>
      <w:r>
        <w:fldChar w:fldCharType="separate"/>
      </w:r>
      <w:r w:rsidR="00EE3C9F">
        <w:t>91</w:t>
      </w:r>
      <w:r>
        <w:fldChar w:fldCharType="end"/>
      </w:r>
    </w:p>
    <w:p w:rsidR="003342C9" w:rsidRDefault="003342C9">
      <w:pPr>
        <w:pStyle w:val="TDC2"/>
        <w:rPr>
          <w:rFonts w:asciiTheme="minorHAnsi" w:eastAsiaTheme="minorEastAsia" w:hAnsiTheme="minorHAnsi" w:cstheme="minorBidi"/>
          <w:b w:val="0"/>
          <w:lang w:val="es-PE" w:eastAsia="es-PE"/>
        </w:rPr>
      </w:pPr>
      <w:r w:rsidRPr="00170835">
        <w:rPr>
          <w:lang w:val="es-PE"/>
        </w:rPr>
        <w:t>RELACIONES DE PERSONAL</w:t>
      </w:r>
      <w:r>
        <w:tab/>
      </w:r>
      <w:r>
        <w:fldChar w:fldCharType="begin"/>
      </w:r>
      <w:r>
        <w:instrText xml:space="preserve"> PAGEREF _Toc438565984 \h </w:instrText>
      </w:r>
      <w:r>
        <w:fldChar w:fldCharType="separate"/>
      </w:r>
      <w:r w:rsidR="00EE3C9F">
        <w:t>92</w:t>
      </w:r>
      <w:r>
        <w:fldChar w:fldCharType="end"/>
      </w:r>
    </w:p>
    <w:p w:rsidR="003342C9" w:rsidRDefault="003342C9">
      <w:pPr>
        <w:pStyle w:val="TDC2"/>
        <w:rPr>
          <w:rFonts w:asciiTheme="minorHAnsi" w:eastAsiaTheme="minorEastAsia" w:hAnsiTheme="minorHAnsi" w:cstheme="minorBidi"/>
          <w:b w:val="0"/>
          <w:lang w:val="es-PE" w:eastAsia="es-PE"/>
        </w:rPr>
      </w:pPr>
      <w:r w:rsidRPr="00170835">
        <w:t>RELACIONES CON EL SOCIO ESTRATÉGICO</w:t>
      </w:r>
      <w:r>
        <w:tab/>
      </w:r>
      <w:r>
        <w:fldChar w:fldCharType="begin"/>
      </w:r>
      <w:r>
        <w:instrText xml:space="preserve"> PAGEREF _Toc438565985 \h </w:instrText>
      </w:r>
      <w:r>
        <w:fldChar w:fldCharType="separate"/>
      </w:r>
      <w:r w:rsidR="00EE3C9F">
        <w:t>92</w:t>
      </w:r>
      <w:r>
        <w:fldChar w:fldCharType="end"/>
      </w:r>
    </w:p>
    <w:p w:rsidR="003342C9" w:rsidRDefault="003342C9">
      <w:pPr>
        <w:pStyle w:val="TDC1"/>
        <w:rPr>
          <w:rFonts w:asciiTheme="minorHAnsi" w:eastAsiaTheme="minorEastAsia" w:hAnsiTheme="minorHAnsi" w:cstheme="minorBidi"/>
          <w:b w:val="0"/>
          <w:caps w:val="0"/>
          <w:szCs w:val="22"/>
          <w:lang w:eastAsia="es-PE"/>
        </w:rPr>
      </w:pPr>
      <w:r w:rsidRPr="00170835">
        <w:t>CONTRATOS DE EJECUCION DE LA REHABILITACIÓN Y MEJORAMIENTO</w:t>
      </w:r>
      <w:r w:rsidRPr="00170835">
        <w:rPr>
          <w:b w:val="0"/>
        </w:rPr>
        <w:t xml:space="preserve"> </w:t>
      </w:r>
      <w:r w:rsidRPr="00170835">
        <w:t>Y MANTENIMIENTO PERIODICO INICIAL</w:t>
      </w:r>
      <w:r>
        <w:tab/>
      </w:r>
      <w:r>
        <w:fldChar w:fldCharType="begin"/>
      </w:r>
      <w:r>
        <w:instrText xml:space="preserve"> PAGEREF _Toc438565986 \h </w:instrText>
      </w:r>
      <w:r>
        <w:fldChar w:fldCharType="separate"/>
      </w:r>
      <w:r w:rsidR="00EE3C9F">
        <w:t>93</w:t>
      </w:r>
      <w:r>
        <w:fldChar w:fldCharType="end"/>
      </w:r>
    </w:p>
    <w:p w:rsidR="003342C9" w:rsidRDefault="003342C9">
      <w:pPr>
        <w:pStyle w:val="TDC1"/>
        <w:rPr>
          <w:rFonts w:asciiTheme="minorHAnsi" w:eastAsiaTheme="minorEastAsia" w:hAnsiTheme="minorHAnsi" w:cstheme="minorBidi"/>
          <w:b w:val="0"/>
          <w:caps w:val="0"/>
          <w:szCs w:val="22"/>
          <w:lang w:eastAsia="es-PE"/>
        </w:rPr>
      </w:pPr>
      <w:r>
        <w:t>CAPÍTULO XV: COMPETENCIAS ADMINISTRATIVAS</w:t>
      </w:r>
      <w:r>
        <w:tab/>
      </w:r>
      <w:r>
        <w:fldChar w:fldCharType="begin"/>
      </w:r>
      <w:r>
        <w:instrText xml:space="preserve"> PAGEREF _Toc438565987 \h </w:instrText>
      </w:r>
      <w:r>
        <w:fldChar w:fldCharType="separate"/>
      </w:r>
      <w:r w:rsidR="00EE3C9F">
        <w:t>94</w:t>
      </w:r>
      <w:r>
        <w:fldChar w:fldCharType="end"/>
      </w:r>
    </w:p>
    <w:p w:rsidR="003342C9" w:rsidRDefault="003342C9">
      <w:pPr>
        <w:pStyle w:val="TDC2"/>
        <w:rPr>
          <w:rFonts w:asciiTheme="minorHAnsi" w:eastAsiaTheme="minorEastAsia" w:hAnsiTheme="minorHAnsi" w:cstheme="minorBidi"/>
          <w:b w:val="0"/>
          <w:lang w:val="es-PE" w:eastAsia="es-PE"/>
        </w:rPr>
      </w:pPr>
      <w:r w:rsidRPr="00170835">
        <w:t>DISPOSICIONES COMUNES</w:t>
      </w:r>
      <w:r>
        <w:tab/>
      </w:r>
      <w:r>
        <w:fldChar w:fldCharType="begin"/>
      </w:r>
      <w:r>
        <w:instrText xml:space="preserve"> PAGEREF _Toc438565988 \h </w:instrText>
      </w:r>
      <w:r>
        <w:fldChar w:fldCharType="separate"/>
      </w:r>
      <w:r w:rsidR="00EE3C9F">
        <w:t>94</w:t>
      </w:r>
      <w:r>
        <w:fldChar w:fldCharType="end"/>
      </w:r>
    </w:p>
    <w:p w:rsidR="003342C9" w:rsidRDefault="003342C9">
      <w:pPr>
        <w:pStyle w:val="TDC2"/>
        <w:rPr>
          <w:rFonts w:asciiTheme="minorHAnsi" w:eastAsiaTheme="minorEastAsia" w:hAnsiTheme="minorHAnsi" w:cstheme="minorBidi"/>
          <w:b w:val="0"/>
          <w:lang w:val="es-PE" w:eastAsia="es-PE"/>
        </w:rPr>
      </w:pPr>
      <w:r w:rsidRPr="00170835">
        <w:t>COMPETENCIAS Y FACULTADES DEL REGULADOR</w:t>
      </w:r>
      <w:r>
        <w:tab/>
      </w:r>
      <w:r>
        <w:fldChar w:fldCharType="begin"/>
      </w:r>
      <w:r>
        <w:instrText xml:space="preserve"> PAGEREF _Toc438565989 \h </w:instrText>
      </w:r>
      <w:r>
        <w:fldChar w:fldCharType="separate"/>
      </w:r>
      <w:r w:rsidR="00EE3C9F">
        <w:t>95</w:t>
      </w:r>
      <w:r>
        <w:fldChar w:fldCharType="end"/>
      </w:r>
    </w:p>
    <w:p w:rsidR="003342C9" w:rsidRDefault="003342C9">
      <w:pPr>
        <w:pStyle w:val="TDC2"/>
        <w:rPr>
          <w:rFonts w:asciiTheme="minorHAnsi" w:eastAsiaTheme="minorEastAsia" w:hAnsiTheme="minorHAnsi" w:cstheme="minorBidi"/>
          <w:b w:val="0"/>
          <w:lang w:val="es-PE" w:eastAsia="es-PE"/>
        </w:rPr>
      </w:pPr>
      <w:r w:rsidRPr="00170835">
        <w:t>DE LA FUNCIÓN DE SUPERVISIÓN</w:t>
      </w:r>
      <w:r>
        <w:tab/>
      </w:r>
      <w:r>
        <w:fldChar w:fldCharType="begin"/>
      </w:r>
      <w:r>
        <w:instrText xml:space="preserve"> PAGEREF _Toc438565990 \h </w:instrText>
      </w:r>
      <w:r>
        <w:fldChar w:fldCharType="separate"/>
      </w:r>
      <w:r w:rsidR="00EE3C9F">
        <w:t>95</w:t>
      </w:r>
      <w:r>
        <w:fldChar w:fldCharType="end"/>
      </w:r>
    </w:p>
    <w:p w:rsidR="003342C9" w:rsidRDefault="003342C9">
      <w:pPr>
        <w:pStyle w:val="TDC2"/>
        <w:rPr>
          <w:rFonts w:asciiTheme="minorHAnsi" w:eastAsiaTheme="minorEastAsia" w:hAnsiTheme="minorHAnsi" w:cstheme="minorBidi"/>
          <w:b w:val="0"/>
          <w:lang w:val="es-PE" w:eastAsia="es-PE"/>
        </w:rPr>
      </w:pPr>
      <w:r w:rsidRPr="00170835">
        <w:t>DE LA FUNCIÓN SANCIONADORA</w:t>
      </w:r>
      <w:r>
        <w:tab/>
      </w:r>
      <w:r>
        <w:fldChar w:fldCharType="begin"/>
      </w:r>
      <w:r>
        <w:instrText xml:space="preserve"> PAGEREF _Toc438565991 \h </w:instrText>
      </w:r>
      <w:r>
        <w:fldChar w:fldCharType="separate"/>
      </w:r>
      <w:r w:rsidR="00EE3C9F">
        <w:t>95</w:t>
      </w:r>
      <w:r>
        <w:fldChar w:fldCharType="end"/>
      </w:r>
    </w:p>
    <w:p w:rsidR="003342C9" w:rsidRDefault="003342C9">
      <w:pPr>
        <w:pStyle w:val="TDC3"/>
        <w:rPr>
          <w:rFonts w:asciiTheme="minorHAnsi" w:eastAsiaTheme="minorEastAsia" w:hAnsiTheme="minorHAnsi" w:cstheme="minorBidi"/>
          <w:b w:val="0"/>
          <w:lang w:eastAsia="es-PE"/>
        </w:rPr>
      </w:pPr>
      <w:r>
        <w:t>PENALIDADES CONTRACTUALES</w:t>
      </w:r>
      <w:r>
        <w:tab/>
      </w:r>
      <w:r>
        <w:fldChar w:fldCharType="begin"/>
      </w:r>
      <w:r>
        <w:instrText xml:space="preserve"> PAGEREF _Toc438565992 \h </w:instrText>
      </w:r>
      <w:r>
        <w:fldChar w:fldCharType="separate"/>
      </w:r>
      <w:r w:rsidR="00EE3C9F">
        <w:t>96</w:t>
      </w:r>
      <w:r>
        <w:fldChar w:fldCharType="end"/>
      </w:r>
    </w:p>
    <w:p w:rsidR="003342C9" w:rsidRDefault="003342C9">
      <w:pPr>
        <w:pStyle w:val="TDC3"/>
        <w:rPr>
          <w:rFonts w:asciiTheme="minorHAnsi" w:eastAsiaTheme="minorEastAsia" w:hAnsiTheme="minorHAnsi" w:cstheme="minorBidi"/>
          <w:b w:val="0"/>
          <w:lang w:eastAsia="es-PE"/>
        </w:rPr>
      </w:pPr>
      <w:r>
        <w:t>APORTE POR  REGULACIÓN</w:t>
      </w:r>
      <w:r>
        <w:tab/>
      </w:r>
      <w:r>
        <w:fldChar w:fldCharType="begin"/>
      </w:r>
      <w:r>
        <w:instrText xml:space="preserve"> PAGEREF _Toc438565993 \h </w:instrText>
      </w:r>
      <w:r>
        <w:fldChar w:fldCharType="separate"/>
      </w:r>
      <w:r w:rsidR="00EE3C9F">
        <w:t>96</w:t>
      </w:r>
      <w:r>
        <w:fldChar w:fldCharType="end"/>
      </w:r>
    </w:p>
    <w:p w:rsidR="003342C9" w:rsidRDefault="003342C9">
      <w:pPr>
        <w:pStyle w:val="TDC1"/>
        <w:rPr>
          <w:rFonts w:asciiTheme="minorHAnsi" w:eastAsiaTheme="minorEastAsia" w:hAnsiTheme="minorHAnsi" w:cstheme="minorBidi"/>
          <w:b w:val="0"/>
          <w:caps w:val="0"/>
          <w:szCs w:val="22"/>
          <w:lang w:eastAsia="es-PE"/>
        </w:rPr>
      </w:pPr>
      <w:r>
        <w:t xml:space="preserve">CAPÍTULO </w:t>
      </w:r>
      <w:r w:rsidRPr="00170835">
        <w:t>XVI: CADUCIDAD DE LA CONCESIÓN</w:t>
      </w:r>
      <w:r>
        <w:tab/>
      </w:r>
      <w:r>
        <w:fldChar w:fldCharType="begin"/>
      </w:r>
      <w:r>
        <w:instrText xml:space="preserve"> PAGEREF _Toc438565994 \h </w:instrText>
      </w:r>
      <w:r>
        <w:fldChar w:fldCharType="separate"/>
      </w:r>
      <w:r w:rsidR="00EE3C9F">
        <w:t>97</w:t>
      </w:r>
      <w:r>
        <w:fldChar w:fldCharType="end"/>
      </w:r>
    </w:p>
    <w:p w:rsidR="003342C9" w:rsidRDefault="003342C9">
      <w:pPr>
        <w:pStyle w:val="TDC2"/>
        <w:rPr>
          <w:rFonts w:asciiTheme="minorHAnsi" w:eastAsiaTheme="minorEastAsia" w:hAnsiTheme="minorHAnsi" w:cstheme="minorBidi"/>
          <w:b w:val="0"/>
          <w:lang w:val="es-PE" w:eastAsia="es-PE"/>
        </w:rPr>
      </w:pPr>
      <w:r w:rsidRPr="00170835">
        <w:t>TERMINACIÓN DEL CONTRATO</w:t>
      </w:r>
      <w:r>
        <w:tab/>
      </w:r>
      <w:r>
        <w:fldChar w:fldCharType="begin"/>
      </w:r>
      <w:r>
        <w:instrText xml:space="preserve"> PAGEREF _Toc438565995 \h </w:instrText>
      </w:r>
      <w:r>
        <w:fldChar w:fldCharType="separate"/>
      </w:r>
      <w:r w:rsidR="00EE3C9F">
        <w:t>97</w:t>
      </w:r>
      <w:r>
        <w:fldChar w:fldCharType="end"/>
      </w:r>
    </w:p>
    <w:p w:rsidR="003342C9" w:rsidRDefault="003342C9">
      <w:pPr>
        <w:pStyle w:val="TDC2"/>
        <w:rPr>
          <w:rFonts w:asciiTheme="minorHAnsi" w:eastAsiaTheme="minorEastAsia" w:hAnsiTheme="minorHAnsi" w:cstheme="minorBidi"/>
          <w:b w:val="0"/>
          <w:lang w:val="es-PE" w:eastAsia="es-PE"/>
        </w:rPr>
      </w:pPr>
      <w:r w:rsidRPr="00170835">
        <w:t>TÉRMINO POR MUTUO ACUERDO</w:t>
      </w:r>
      <w:r>
        <w:tab/>
      </w:r>
      <w:r>
        <w:fldChar w:fldCharType="begin"/>
      </w:r>
      <w:r>
        <w:instrText xml:space="preserve"> PAGEREF _Toc438565996 \h </w:instrText>
      </w:r>
      <w:r>
        <w:fldChar w:fldCharType="separate"/>
      </w:r>
      <w:r w:rsidR="00EE3C9F">
        <w:t>97</w:t>
      </w:r>
      <w:r>
        <w:fldChar w:fldCharType="end"/>
      </w:r>
    </w:p>
    <w:p w:rsidR="003342C9" w:rsidRDefault="003342C9">
      <w:pPr>
        <w:pStyle w:val="TDC2"/>
        <w:rPr>
          <w:rFonts w:asciiTheme="minorHAnsi" w:eastAsiaTheme="minorEastAsia" w:hAnsiTheme="minorHAnsi" w:cstheme="minorBidi"/>
          <w:b w:val="0"/>
          <w:lang w:val="es-PE" w:eastAsia="es-PE"/>
        </w:rPr>
      </w:pPr>
      <w:r w:rsidRPr="00170835">
        <w:t>TÉRMINO POR INCUMPLIMIENTO DEL CONCESIONARIO</w:t>
      </w:r>
      <w:r>
        <w:tab/>
      </w:r>
      <w:r>
        <w:fldChar w:fldCharType="begin"/>
      </w:r>
      <w:r>
        <w:instrText xml:space="preserve"> PAGEREF _Toc438565997 \h </w:instrText>
      </w:r>
      <w:r>
        <w:fldChar w:fldCharType="separate"/>
      </w:r>
      <w:r w:rsidR="00EE3C9F">
        <w:t>98</w:t>
      </w:r>
      <w:r>
        <w:fldChar w:fldCharType="end"/>
      </w:r>
    </w:p>
    <w:p w:rsidR="003342C9" w:rsidRDefault="003342C9">
      <w:pPr>
        <w:pStyle w:val="TDC2"/>
        <w:rPr>
          <w:rFonts w:asciiTheme="minorHAnsi" w:eastAsiaTheme="minorEastAsia" w:hAnsiTheme="minorHAnsi" w:cstheme="minorBidi"/>
          <w:b w:val="0"/>
          <w:lang w:val="es-PE" w:eastAsia="es-PE"/>
        </w:rPr>
      </w:pPr>
      <w:r w:rsidRPr="00170835">
        <w:t>TÉRMINO POR INCUMPLIMIENTO DEL CONCEDENTE</w:t>
      </w:r>
      <w:r>
        <w:tab/>
      </w:r>
      <w:r>
        <w:fldChar w:fldCharType="begin"/>
      </w:r>
      <w:r>
        <w:instrText xml:space="preserve"> PAGEREF _Toc438565998 \h </w:instrText>
      </w:r>
      <w:r>
        <w:fldChar w:fldCharType="separate"/>
      </w:r>
      <w:r w:rsidR="00EE3C9F">
        <w:t>100</w:t>
      </w:r>
      <w:r>
        <w:fldChar w:fldCharType="end"/>
      </w:r>
    </w:p>
    <w:p w:rsidR="003342C9" w:rsidRDefault="003342C9">
      <w:pPr>
        <w:pStyle w:val="TDC1"/>
        <w:rPr>
          <w:rFonts w:asciiTheme="minorHAnsi" w:eastAsiaTheme="minorEastAsia" w:hAnsiTheme="minorHAnsi" w:cstheme="minorBidi"/>
          <w:b w:val="0"/>
          <w:caps w:val="0"/>
          <w:szCs w:val="22"/>
          <w:lang w:eastAsia="es-PE"/>
        </w:rPr>
      </w:pPr>
      <w:r w:rsidRPr="00170835">
        <w:t>FACULTAD DEL CONCEDENTE DE PONER TÉRMINO UNILATERAL AL CONTRATO</w:t>
      </w:r>
      <w:r>
        <w:tab/>
      </w:r>
      <w:r>
        <w:fldChar w:fldCharType="begin"/>
      </w:r>
      <w:r>
        <w:instrText xml:space="preserve"> PAGEREF _Toc438565999 \h </w:instrText>
      </w:r>
      <w:r>
        <w:fldChar w:fldCharType="separate"/>
      </w:r>
      <w:r w:rsidR="00EE3C9F">
        <w:t>100</w:t>
      </w:r>
      <w:r>
        <w:fldChar w:fldCharType="end"/>
      </w:r>
    </w:p>
    <w:p w:rsidR="003342C9" w:rsidRDefault="003342C9">
      <w:pPr>
        <w:pStyle w:val="TDC2"/>
        <w:rPr>
          <w:rFonts w:asciiTheme="minorHAnsi" w:eastAsiaTheme="minorEastAsia" w:hAnsiTheme="minorHAnsi" w:cstheme="minorBidi"/>
          <w:b w:val="0"/>
          <w:lang w:val="es-PE" w:eastAsia="es-PE"/>
        </w:rPr>
      </w:pPr>
      <w:r w:rsidRPr="00170835">
        <w:t>TERMINACIÓN POR FUERZA MAYOR O CASO FORTUITO</w:t>
      </w:r>
      <w:r>
        <w:tab/>
      </w:r>
      <w:r>
        <w:fldChar w:fldCharType="begin"/>
      </w:r>
      <w:r>
        <w:instrText xml:space="preserve"> PAGEREF _Toc438566000 \h </w:instrText>
      </w:r>
      <w:r>
        <w:fldChar w:fldCharType="separate"/>
      </w:r>
      <w:r w:rsidR="00EE3C9F">
        <w:t>101</w:t>
      </w:r>
      <w:r>
        <w:fldChar w:fldCharType="end"/>
      </w:r>
    </w:p>
    <w:p w:rsidR="003342C9" w:rsidRDefault="003342C9">
      <w:pPr>
        <w:pStyle w:val="TDC2"/>
        <w:rPr>
          <w:rFonts w:asciiTheme="minorHAnsi" w:eastAsiaTheme="minorEastAsia" w:hAnsiTheme="minorHAnsi" w:cstheme="minorBidi"/>
          <w:b w:val="0"/>
          <w:lang w:val="es-PE" w:eastAsia="es-PE"/>
        </w:rPr>
      </w:pPr>
      <w:r w:rsidRPr="00170835">
        <w:t>DEVOLUCIÓN DE GARANTÍA DE FIEL CUMPLIMIENTO</w:t>
      </w:r>
      <w:r>
        <w:tab/>
      </w:r>
      <w:r>
        <w:fldChar w:fldCharType="begin"/>
      </w:r>
      <w:r>
        <w:instrText xml:space="preserve"> PAGEREF _Toc438566001 \h </w:instrText>
      </w:r>
      <w:r>
        <w:fldChar w:fldCharType="separate"/>
      </w:r>
      <w:r w:rsidR="00EE3C9F">
        <w:t>101</w:t>
      </w:r>
      <w:r>
        <w:fldChar w:fldCharType="end"/>
      </w:r>
    </w:p>
    <w:p w:rsidR="003342C9" w:rsidRDefault="003342C9">
      <w:pPr>
        <w:pStyle w:val="TDC2"/>
        <w:rPr>
          <w:rFonts w:asciiTheme="minorHAnsi" w:eastAsiaTheme="minorEastAsia" w:hAnsiTheme="minorHAnsi" w:cstheme="minorBidi"/>
          <w:b w:val="0"/>
          <w:lang w:val="es-PE" w:eastAsia="es-PE"/>
        </w:rPr>
      </w:pPr>
      <w:r w:rsidRPr="00170835">
        <w:t>CANCELACIÓN DE COMPROMISOS DE PAGO DEL CONCEDENTE AL CONCESIONARIO</w:t>
      </w:r>
      <w:r>
        <w:tab/>
      </w:r>
      <w:r>
        <w:fldChar w:fldCharType="begin"/>
      </w:r>
      <w:r>
        <w:instrText xml:space="preserve"> PAGEREF _Toc438566002 \h </w:instrText>
      </w:r>
      <w:r>
        <w:fldChar w:fldCharType="separate"/>
      </w:r>
      <w:r w:rsidR="00EE3C9F">
        <w:t>102</w:t>
      </w:r>
      <w:r>
        <w:fldChar w:fldCharType="end"/>
      </w:r>
    </w:p>
    <w:p w:rsidR="003342C9" w:rsidRDefault="003342C9">
      <w:pPr>
        <w:pStyle w:val="TDC2"/>
        <w:rPr>
          <w:rFonts w:asciiTheme="minorHAnsi" w:eastAsiaTheme="minorEastAsia" w:hAnsiTheme="minorHAnsi" w:cstheme="minorBidi"/>
          <w:b w:val="0"/>
          <w:lang w:val="es-PE" w:eastAsia="es-PE"/>
        </w:rPr>
      </w:pPr>
      <w:r w:rsidRPr="00170835">
        <w:t>EFECTOS DE LA TERMINACIÓN</w:t>
      </w:r>
      <w:r>
        <w:tab/>
      </w:r>
      <w:r>
        <w:fldChar w:fldCharType="begin"/>
      </w:r>
      <w:r>
        <w:instrText xml:space="preserve"> PAGEREF _Toc438566003 \h </w:instrText>
      </w:r>
      <w:r>
        <w:fldChar w:fldCharType="separate"/>
      </w:r>
      <w:r w:rsidR="00EE3C9F">
        <w:t>103</w:t>
      </w:r>
      <w:r>
        <w:fldChar w:fldCharType="end"/>
      </w:r>
    </w:p>
    <w:p w:rsidR="003342C9" w:rsidRDefault="003342C9">
      <w:pPr>
        <w:pStyle w:val="TDC2"/>
        <w:rPr>
          <w:rFonts w:asciiTheme="minorHAnsi" w:eastAsiaTheme="minorEastAsia" w:hAnsiTheme="minorHAnsi" w:cstheme="minorBidi"/>
          <w:b w:val="0"/>
          <w:lang w:val="es-PE" w:eastAsia="es-PE"/>
        </w:rPr>
      </w:pPr>
      <w:r w:rsidRPr="00170835">
        <w:t>PROCEDIMIENTO PARA LA SUBSANACIÓN EN CASO DE INCUMPLIMIENTO DEL CONCESIONARIO</w:t>
      </w:r>
      <w:r>
        <w:tab/>
      </w:r>
      <w:r>
        <w:fldChar w:fldCharType="begin"/>
      </w:r>
      <w:r>
        <w:instrText xml:space="preserve"> PAGEREF _Toc438566004 \h </w:instrText>
      </w:r>
      <w:r>
        <w:fldChar w:fldCharType="separate"/>
      </w:r>
      <w:r w:rsidR="00EE3C9F">
        <w:t>103</w:t>
      </w:r>
      <w:r>
        <w:fldChar w:fldCharType="end"/>
      </w:r>
    </w:p>
    <w:p w:rsidR="003342C9" w:rsidRDefault="003342C9">
      <w:pPr>
        <w:pStyle w:val="TDC2"/>
        <w:rPr>
          <w:rFonts w:asciiTheme="minorHAnsi" w:eastAsiaTheme="minorEastAsia" w:hAnsiTheme="minorHAnsi" w:cstheme="minorBidi"/>
          <w:b w:val="0"/>
          <w:lang w:val="es-PE" w:eastAsia="es-PE"/>
        </w:rPr>
      </w:pPr>
      <w:r w:rsidRPr="00170835">
        <w:t>PROCEDIMIENTO PARA EL RESCATE EN CASO DE RESOLUCIÓN DEL CONTRATO</w:t>
      </w:r>
      <w:r>
        <w:tab/>
      </w:r>
      <w:r>
        <w:fldChar w:fldCharType="begin"/>
      </w:r>
      <w:r>
        <w:instrText xml:space="preserve"> PAGEREF _Toc438566005 \h </w:instrText>
      </w:r>
      <w:r>
        <w:fldChar w:fldCharType="separate"/>
      </w:r>
      <w:r w:rsidR="00EE3C9F">
        <w:t>104</w:t>
      </w:r>
      <w:r>
        <w:fldChar w:fldCharType="end"/>
      </w:r>
    </w:p>
    <w:p w:rsidR="003342C9" w:rsidRDefault="003342C9">
      <w:pPr>
        <w:pStyle w:val="TDC1"/>
        <w:rPr>
          <w:rFonts w:asciiTheme="minorHAnsi" w:eastAsiaTheme="minorEastAsia" w:hAnsiTheme="minorHAnsi" w:cstheme="minorBidi"/>
          <w:b w:val="0"/>
          <w:caps w:val="0"/>
          <w:szCs w:val="22"/>
          <w:lang w:eastAsia="es-PE"/>
        </w:rPr>
      </w:pPr>
      <w:r>
        <w:lastRenderedPageBreak/>
        <w:t>CAPÍTULO XVII: SUSPENSIÓN DE LAS OBLIGACIONES CONTEMPLADAS EN EL PRESENTE CONTRATO</w:t>
      </w:r>
      <w:r>
        <w:tab/>
      </w:r>
      <w:r>
        <w:fldChar w:fldCharType="begin"/>
      </w:r>
      <w:r>
        <w:instrText xml:space="preserve"> PAGEREF _Toc438566006 \h </w:instrText>
      </w:r>
      <w:r>
        <w:fldChar w:fldCharType="separate"/>
      </w:r>
      <w:r w:rsidR="00EE3C9F">
        <w:t>104</w:t>
      </w:r>
      <w:r>
        <w:fldChar w:fldCharType="end"/>
      </w:r>
    </w:p>
    <w:p w:rsidR="003342C9" w:rsidRDefault="003342C9">
      <w:pPr>
        <w:pStyle w:val="TDC2"/>
        <w:rPr>
          <w:rFonts w:asciiTheme="minorHAnsi" w:eastAsiaTheme="minorEastAsia" w:hAnsiTheme="minorHAnsi" w:cstheme="minorBidi"/>
          <w:b w:val="0"/>
          <w:lang w:val="es-PE" w:eastAsia="es-PE"/>
        </w:rPr>
      </w:pPr>
      <w:r w:rsidRPr="00170835">
        <w:t>PROCEDIMIENTO PARA LA DECLARACIÓN DE SUSPENSIÓN</w:t>
      </w:r>
      <w:r>
        <w:tab/>
      </w:r>
      <w:r>
        <w:fldChar w:fldCharType="begin"/>
      </w:r>
      <w:r>
        <w:instrText xml:space="preserve"> PAGEREF _Toc438566007 \h </w:instrText>
      </w:r>
      <w:r>
        <w:fldChar w:fldCharType="separate"/>
      </w:r>
      <w:r w:rsidR="00EE3C9F">
        <w:t>105</w:t>
      </w:r>
      <w:r>
        <w:fldChar w:fldCharType="end"/>
      </w:r>
    </w:p>
    <w:p w:rsidR="003342C9" w:rsidRDefault="003342C9">
      <w:pPr>
        <w:pStyle w:val="TDC2"/>
        <w:rPr>
          <w:rFonts w:asciiTheme="minorHAnsi" w:eastAsiaTheme="minorEastAsia" w:hAnsiTheme="minorHAnsi" w:cstheme="minorBidi"/>
          <w:b w:val="0"/>
          <w:lang w:val="es-PE" w:eastAsia="es-PE"/>
        </w:rPr>
      </w:pPr>
      <w:r w:rsidRPr="00170835">
        <w:t>EFECTOS DE LA DECLARACIÓN DE SUSPENSIÓN.</w:t>
      </w:r>
      <w:r>
        <w:tab/>
      </w:r>
      <w:r>
        <w:fldChar w:fldCharType="begin"/>
      </w:r>
      <w:r>
        <w:instrText xml:space="preserve"> PAGEREF _Toc438566008 \h </w:instrText>
      </w:r>
      <w:r>
        <w:fldChar w:fldCharType="separate"/>
      </w:r>
      <w:r w:rsidR="00EE3C9F">
        <w:t>105</w:t>
      </w:r>
      <w:r>
        <w:fldChar w:fldCharType="end"/>
      </w:r>
    </w:p>
    <w:p w:rsidR="003342C9" w:rsidRDefault="003342C9">
      <w:pPr>
        <w:pStyle w:val="TDC2"/>
        <w:rPr>
          <w:rFonts w:asciiTheme="minorHAnsi" w:eastAsiaTheme="minorEastAsia" w:hAnsiTheme="minorHAnsi" w:cstheme="minorBidi"/>
          <w:b w:val="0"/>
          <w:lang w:val="es-PE" w:eastAsia="es-PE"/>
        </w:rPr>
      </w:pPr>
      <w:r w:rsidRPr="00170835">
        <w:t>MITIGACIÓN</w:t>
      </w:r>
      <w:r>
        <w:tab/>
      </w:r>
      <w:r>
        <w:fldChar w:fldCharType="begin"/>
      </w:r>
      <w:r>
        <w:instrText xml:space="preserve"> PAGEREF _Toc438566009 \h </w:instrText>
      </w:r>
      <w:r>
        <w:fldChar w:fldCharType="separate"/>
      </w:r>
      <w:r w:rsidR="00EE3C9F">
        <w:t>106</w:t>
      </w:r>
      <w:r>
        <w:fldChar w:fldCharType="end"/>
      </w:r>
    </w:p>
    <w:p w:rsidR="003342C9" w:rsidRDefault="003342C9">
      <w:pPr>
        <w:pStyle w:val="TDC1"/>
        <w:rPr>
          <w:rFonts w:asciiTheme="minorHAnsi" w:eastAsiaTheme="minorEastAsia" w:hAnsiTheme="minorHAnsi" w:cstheme="minorBidi"/>
          <w:b w:val="0"/>
          <w:caps w:val="0"/>
          <w:szCs w:val="22"/>
          <w:lang w:eastAsia="es-PE"/>
        </w:rPr>
      </w:pPr>
      <w:r>
        <w:t>CAPÍTULO XVIII: SOLUCIÓN DE CONTROVERSIAS</w:t>
      </w:r>
      <w:r>
        <w:tab/>
      </w:r>
      <w:r>
        <w:fldChar w:fldCharType="begin"/>
      </w:r>
      <w:r>
        <w:instrText xml:space="preserve"> PAGEREF _Toc438566010 \h </w:instrText>
      </w:r>
      <w:r>
        <w:fldChar w:fldCharType="separate"/>
      </w:r>
      <w:r w:rsidR="00EE3C9F">
        <w:t>106</w:t>
      </w:r>
      <w:r>
        <w:fldChar w:fldCharType="end"/>
      </w:r>
    </w:p>
    <w:p w:rsidR="003342C9" w:rsidRDefault="003342C9">
      <w:pPr>
        <w:pStyle w:val="TDC2"/>
        <w:rPr>
          <w:rFonts w:asciiTheme="minorHAnsi" w:eastAsiaTheme="minorEastAsia" w:hAnsiTheme="minorHAnsi" w:cstheme="minorBidi"/>
          <w:b w:val="0"/>
          <w:lang w:val="es-PE" w:eastAsia="es-PE"/>
        </w:rPr>
      </w:pPr>
      <w:r w:rsidRPr="00170835">
        <w:t>LEY APLICABLE</w:t>
      </w:r>
      <w:r>
        <w:tab/>
      </w:r>
      <w:r>
        <w:fldChar w:fldCharType="begin"/>
      </w:r>
      <w:r>
        <w:instrText xml:space="preserve"> PAGEREF _Toc438566011 \h </w:instrText>
      </w:r>
      <w:r>
        <w:fldChar w:fldCharType="separate"/>
      </w:r>
      <w:r w:rsidR="00EE3C9F">
        <w:t>106</w:t>
      </w:r>
      <w:r>
        <w:fldChar w:fldCharType="end"/>
      </w:r>
    </w:p>
    <w:p w:rsidR="003342C9" w:rsidRDefault="003342C9">
      <w:pPr>
        <w:pStyle w:val="TDC2"/>
        <w:rPr>
          <w:rFonts w:asciiTheme="minorHAnsi" w:eastAsiaTheme="minorEastAsia" w:hAnsiTheme="minorHAnsi" w:cstheme="minorBidi"/>
          <w:b w:val="0"/>
          <w:lang w:val="es-PE" w:eastAsia="es-PE"/>
        </w:rPr>
      </w:pPr>
      <w:r w:rsidRPr="00170835">
        <w:t>ÁMBITO DE APLICACIÓN</w:t>
      </w:r>
      <w:r>
        <w:tab/>
      </w:r>
      <w:r>
        <w:fldChar w:fldCharType="begin"/>
      </w:r>
      <w:r>
        <w:instrText xml:space="preserve"> PAGEREF _Toc438566012 \h </w:instrText>
      </w:r>
      <w:r>
        <w:fldChar w:fldCharType="separate"/>
      </w:r>
      <w:r w:rsidR="00EE3C9F">
        <w:t>106</w:t>
      </w:r>
      <w:r>
        <w:fldChar w:fldCharType="end"/>
      </w:r>
    </w:p>
    <w:p w:rsidR="003342C9" w:rsidRDefault="003342C9">
      <w:pPr>
        <w:pStyle w:val="TDC2"/>
        <w:rPr>
          <w:rFonts w:asciiTheme="minorHAnsi" w:eastAsiaTheme="minorEastAsia" w:hAnsiTheme="minorHAnsi" w:cstheme="minorBidi"/>
          <w:b w:val="0"/>
          <w:lang w:val="es-PE" w:eastAsia="es-PE"/>
        </w:rPr>
      </w:pPr>
      <w:r w:rsidRPr="00170835">
        <w:t>CRITERIOS DE INTERPRETACIÓN</w:t>
      </w:r>
      <w:r>
        <w:tab/>
      </w:r>
      <w:r>
        <w:fldChar w:fldCharType="begin"/>
      </w:r>
      <w:r>
        <w:instrText xml:space="preserve"> PAGEREF _Toc438566013 \h </w:instrText>
      </w:r>
      <w:r>
        <w:fldChar w:fldCharType="separate"/>
      </w:r>
      <w:r w:rsidR="00EE3C9F">
        <w:t>107</w:t>
      </w:r>
      <w:r>
        <w:fldChar w:fldCharType="end"/>
      </w:r>
    </w:p>
    <w:p w:rsidR="003342C9" w:rsidRDefault="003342C9">
      <w:pPr>
        <w:pStyle w:val="TDC2"/>
        <w:rPr>
          <w:rFonts w:asciiTheme="minorHAnsi" w:eastAsiaTheme="minorEastAsia" w:hAnsiTheme="minorHAnsi" w:cstheme="minorBidi"/>
          <w:b w:val="0"/>
          <w:lang w:val="es-PE" w:eastAsia="es-PE"/>
        </w:rPr>
      </w:pPr>
      <w:r w:rsidRPr="00170835">
        <w:t>RENUNCIA A RECLAMACIONES DIPLOMÁTICAS</w:t>
      </w:r>
      <w:r>
        <w:tab/>
      </w:r>
      <w:r>
        <w:fldChar w:fldCharType="begin"/>
      </w:r>
      <w:r>
        <w:instrText xml:space="preserve"> PAGEREF _Toc438566014 \h </w:instrText>
      </w:r>
      <w:r>
        <w:fldChar w:fldCharType="separate"/>
      </w:r>
      <w:r w:rsidR="00EE3C9F">
        <w:t>108</w:t>
      </w:r>
      <w:r>
        <w:fldChar w:fldCharType="end"/>
      </w:r>
    </w:p>
    <w:p w:rsidR="003342C9" w:rsidRDefault="003342C9">
      <w:pPr>
        <w:pStyle w:val="TDC2"/>
        <w:rPr>
          <w:rFonts w:asciiTheme="minorHAnsi" w:eastAsiaTheme="minorEastAsia" w:hAnsiTheme="minorHAnsi" w:cstheme="minorBidi"/>
          <w:b w:val="0"/>
          <w:lang w:val="es-PE" w:eastAsia="es-PE"/>
        </w:rPr>
      </w:pPr>
      <w:r w:rsidRPr="00170835">
        <w:t>TRATO DIRECTO</w:t>
      </w:r>
      <w:r>
        <w:tab/>
      </w:r>
      <w:r>
        <w:fldChar w:fldCharType="begin"/>
      </w:r>
      <w:r>
        <w:instrText xml:space="preserve"> PAGEREF _Toc438566015 \h </w:instrText>
      </w:r>
      <w:r>
        <w:fldChar w:fldCharType="separate"/>
      </w:r>
      <w:r w:rsidR="00EE3C9F">
        <w:t>108</w:t>
      </w:r>
      <w:r>
        <w:fldChar w:fldCharType="end"/>
      </w:r>
    </w:p>
    <w:p w:rsidR="003342C9" w:rsidRDefault="003342C9">
      <w:pPr>
        <w:pStyle w:val="TDC2"/>
        <w:rPr>
          <w:rFonts w:asciiTheme="minorHAnsi" w:eastAsiaTheme="minorEastAsia" w:hAnsiTheme="minorHAnsi" w:cstheme="minorBidi"/>
          <w:b w:val="0"/>
          <w:lang w:val="es-PE" w:eastAsia="es-PE"/>
        </w:rPr>
      </w:pPr>
      <w:r w:rsidRPr="00170835">
        <w:t>ARBITRAJE</w:t>
      </w:r>
      <w:r>
        <w:tab/>
      </w:r>
      <w:r>
        <w:fldChar w:fldCharType="begin"/>
      </w:r>
      <w:r>
        <w:instrText xml:space="preserve"> PAGEREF _Toc438566016 \h </w:instrText>
      </w:r>
      <w:r>
        <w:fldChar w:fldCharType="separate"/>
      </w:r>
      <w:r w:rsidR="00EE3C9F">
        <w:t>109</w:t>
      </w:r>
      <w:r>
        <w:fldChar w:fldCharType="end"/>
      </w:r>
    </w:p>
    <w:p w:rsidR="003342C9" w:rsidRDefault="003342C9">
      <w:pPr>
        <w:pStyle w:val="TDC2"/>
        <w:rPr>
          <w:rFonts w:asciiTheme="minorHAnsi" w:eastAsiaTheme="minorEastAsia" w:hAnsiTheme="minorHAnsi" w:cstheme="minorBidi"/>
          <w:b w:val="0"/>
          <w:lang w:val="es-PE" w:eastAsia="es-PE"/>
        </w:rPr>
      </w:pPr>
      <w:r w:rsidRPr="00170835">
        <w:t>REGLAS PROCEDIMENTALES COMUNES</w:t>
      </w:r>
      <w:r>
        <w:tab/>
      </w:r>
      <w:r>
        <w:fldChar w:fldCharType="begin"/>
      </w:r>
      <w:r>
        <w:instrText xml:space="preserve"> PAGEREF _Toc438566017 \h </w:instrText>
      </w:r>
      <w:r>
        <w:fldChar w:fldCharType="separate"/>
      </w:r>
      <w:r w:rsidR="00EE3C9F">
        <w:t>111</w:t>
      </w:r>
      <w:r>
        <w:fldChar w:fldCharType="end"/>
      </w:r>
    </w:p>
    <w:p w:rsidR="003342C9" w:rsidRDefault="003342C9">
      <w:pPr>
        <w:pStyle w:val="TDC1"/>
        <w:rPr>
          <w:rFonts w:asciiTheme="minorHAnsi" w:eastAsiaTheme="minorEastAsia" w:hAnsiTheme="minorHAnsi" w:cstheme="minorBidi"/>
          <w:b w:val="0"/>
          <w:caps w:val="0"/>
          <w:szCs w:val="22"/>
          <w:lang w:eastAsia="es-PE"/>
        </w:rPr>
      </w:pPr>
      <w:r>
        <w:t>CAPÍTULO XIX: MODIFICACIONES AL CONTRATO</w:t>
      </w:r>
      <w:r>
        <w:tab/>
      </w:r>
      <w:r>
        <w:fldChar w:fldCharType="begin"/>
      </w:r>
      <w:r>
        <w:instrText xml:space="preserve"> PAGEREF _Toc438566018 \h </w:instrText>
      </w:r>
      <w:r>
        <w:fldChar w:fldCharType="separate"/>
      </w:r>
      <w:r w:rsidR="00EE3C9F">
        <w:t>112</w:t>
      </w:r>
      <w:r>
        <w:fldChar w:fldCharType="end"/>
      </w:r>
    </w:p>
    <w:p w:rsidR="003342C9" w:rsidRDefault="003342C9">
      <w:pPr>
        <w:pStyle w:val="TDC1"/>
        <w:rPr>
          <w:rFonts w:asciiTheme="minorHAnsi" w:eastAsiaTheme="minorEastAsia" w:hAnsiTheme="minorHAnsi" w:cstheme="minorBidi"/>
          <w:b w:val="0"/>
          <w:caps w:val="0"/>
          <w:szCs w:val="22"/>
          <w:lang w:eastAsia="es-PE"/>
        </w:rPr>
      </w:pPr>
      <w:r>
        <w:t xml:space="preserve">CAPÍTULO </w:t>
      </w:r>
      <w:r w:rsidRPr="00170835">
        <w:t>XX: DOMICILIOS</w:t>
      </w:r>
      <w:r>
        <w:tab/>
      </w:r>
      <w:r>
        <w:fldChar w:fldCharType="begin"/>
      </w:r>
      <w:r>
        <w:instrText xml:space="preserve"> PAGEREF _Toc438566019 \h </w:instrText>
      </w:r>
      <w:r>
        <w:fldChar w:fldCharType="separate"/>
      </w:r>
      <w:r w:rsidR="00EE3C9F">
        <w:t>113</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lang w:val="pt-BR"/>
        </w:rPr>
        <w:t>ANEXO I</w:t>
      </w:r>
      <w:r>
        <w:tab/>
      </w:r>
      <w:r>
        <w:fldChar w:fldCharType="begin"/>
      </w:r>
      <w:r>
        <w:instrText xml:space="preserve"> PAGEREF _Toc438566020 \h </w:instrText>
      </w:r>
      <w:r>
        <w:fldChar w:fldCharType="separate"/>
      </w:r>
      <w:r w:rsidR="00EE3C9F">
        <w:t>115</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rPr>
        <w:t>Apéndice 1</w:t>
      </w:r>
      <w:r>
        <w:tab/>
      </w:r>
      <w:r>
        <w:fldChar w:fldCharType="begin"/>
      </w:r>
      <w:r>
        <w:instrText xml:space="preserve"> PAGEREF _Toc438566021 \h </w:instrText>
      </w:r>
      <w:r>
        <w:fldChar w:fldCharType="separate"/>
      </w:r>
      <w:r w:rsidR="00EE3C9F">
        <w:t>133</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rPr>
        <w:t>Sub Tramos de la Carretera Longitudinal de la Sierra Tramo 4: Huancayo-Izcuchaca-Mayocc-Ayacucho/Ayacucho-Andahuaylas-Pte Sahuinto/Dv. Pisco – Huaytará - Ayacucho</w:t>
      </w:r>
      <w:r>
        <w:tab/>
      </w:r>
      <w:r>
        <w:fldChar w:fldCharType="begin"/>
      </w:r>
      <w:r>
        <w:instrText xml:space="preserve"> PAGEREF _Toc438566022 \h </w:instrText>
      </w:r>
      <w:r>
        <w:fldChar w:fldCharType="separate"/>
      </w:r>
      <w:r w:rsidR="00EE3C9F">
        <w:t>133</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rPr>
        <w:t>Apéndice 2</w:t>
      </w:r>
      <w:r>
        <w:tab/>
      </w:r>
      <w:r>
        <w:fldChar w:fldCharType="begin"/>
      </w:r>
      <w:r>
        <w:instrText xml:space="preserve"> PAGEREF _Toc438566023 \h </w:instrText>
      </w:r>
      <w:r>
        <w:fldChar w:fldCharType="separate"/>
      </w:r>
      <w:r w:rsidR="00EE3C9F">
        <w:t>135</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rPr>
        <w:t>Parámetros de Condición y Niveles de Servicio exigibles para el control de la gestión del Concesionario de la Carretera Longitudinal de la Sierra Tramo 4</w:t>
      </w:r>
      <w:r>
        <w:tab/>
      </w:r>
      <w:r>
        <w:fldChar w:fldCharType="begin"/>
      </w:r>
      <w:r>
        <w:instrText xml:space="preserve"> PAGEREF _Toc438566024 \h </w:instrText>
      </w:r>
      <w:r>
        <w:fldChar w:fldCharType="separate"/>
      </w:r>
      <w:r w:rsidR="00EE3C9F">
        <w:t>135</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rPr>
        <w:t>Apéndice 3</w:t>
      </w:r>
      <w:r>
        <w:tab/>
      </w:r>
      <w:r>
        <w:fldChar w:fldCharType="begin"/>
      </w:r>
      <w:r>
        <w:instrText xml:space="preserve"> PAGEREF _Toc438566025 \h </w:instrText>
      </w:r>
      <w:r>
        <w:fldChar w:fldCharType="separate"/>
      </w:r>
      <w:r w:rsidR="00EE3C9F">
        <w:t>156</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rPr>
        <w:t>Formatos de Comunicación</w:t>
      </w:r>
      <w:r>
        <w:tab/>
      </w:r>
      <w:r>
        <w:fldChar w:fldCharType="begin"/>
      </w:r>
      <w:r>
        <w:instrText xml:space="preserve"> PAGEREF _Toc438566026 \h </w:instrText>
      </w:r>
      <w:r>
        <w:fldChar w:fldCharType="separate"/>
      </w:r>
      <w:r w:rsidR="00EE3C9F">
        <w:t>156</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rPr>
        <w:t>Apéndice 4</w:t>
      </w:r>
      <w:r>
        <w:tab/>
      </w:r>
      <w:r>
        <w:fldChar w:fldCharType="begin"/>
      </w:r>
      <w:r>
        <w:instrText xml:space="preserve"> PAGEREF _Toc438566027 \h </w:instrText>
      </w:r>
      <w:r>
        <w:fldChar w:fldCharType="separate"/>
      </w:r>
      <w:r w:rsidR="00EE3C9F">
        <w:t>162</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rPr>
        <w:t>Planillas para el Cálculo del Nivel de Servicio</w:t>
      </w:r>
      <w:r>
        <w:tab/>
      </w:r>
      <w:r>
        <w:fldChar w:fldCharType="begin"/>
      </w:r>
      <w:r>
        <w:instrText xml:space="preserve"> PAGEREF _Toc438566028 \h </w:instrText>
      </w:r>
      <w:r>
        <w:fldChar w:fldCharType="separate"/>
      </w:r>
      <w:r w:rsidR="00EE3C9F">
        <w:t>162</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rPr>
        <w:t>Apéndice 5</w:t>
      </w:r>
      <w:r>
        <w:tab/>
      </w:r>
      <w:r>
        <w:fldChar w:fldCharType="begin"/>
      </w:r>
      <w:r>
        <w:instrText xml:space="preserve"> PAGEREF _Toc438566029 \h </w:instrText>
      </w:r>
      <w:r>
        <w:fldChar w:fldCharType="separate"/>
      </w:r>
      <w:r w:rsidR="00EE3C9F">
        <w:t>169</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rPr>
        <w:t>Planilla de Cálculo de Nivel de Servicio Global (Sub Tramos Individuales y toda la Concesión)</w:t>
      </w:r>
      <w:r>
        <w:tab/>
      </w:r>
      <w:r>
        <w:fldChar w:fldCharType="begin"/>
      </w:r>
      <w:r>
        <w:instrText xml:space="preserve"> PAGEREF _Toc438566030 \h </w:instrText>
      </w:r>
      <w:r>
        <w:fldChar w:fldCharType="separate"/>
      </w:r>
      <w:r w:rsidR="00EE3C9F">
        <w:t>169</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rPr>
        <w:t>Apéndice 6</w:t>
      </w:r>
      <w:r>
        <w:tab/>
      </w:r>
      <w:r>
        <w:fldChar w:fldCharType="begin"/>
      </w:r>
      <w:r>
        <w:instrText xml:space="preserve"> PAGEREF _Toc438566031 \h </w:instrText>
      </w:r>
      <w:r>
        <w:fldChar w:fldCharType="separate"/>
      </w:r>
      <w:r w:rsidR="00EE3C9F">
        <w:t>171</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rPr>
        <w:t>Niveles de Servicio globales requeridos (por Sub Tramos individuales y toda la Concesión)</w:t>
      </w:r>
      <w:r>
        <w:tab/>
      </w:r>
      <w:r>
        <w:fldChar w:fldCharType="begin"/>
      </w:r>
      <w:r>
        <w:instrText xml:space="preserve"> PAGEREF _Toc438566032 \h </w:instrText>
      </w:r>
      <w:r>
        <w:fldChar w:fldCharType="separate"/>
      </w:r>
      <w:r w:rsidR="00EE3C9F">
        <w:t>171</w:t>
      </w:r>
      <w:r>
        <w:fldChar w:fldCharType="end"/>
      </w:r>
    </w:p>
    <w:p w:rsidR="003342C9" w:rsidRDefault="003342C9">
      <w:pPr>
        <w:pStyle w:val="TDC2"/>
        <w:rPr>
          <w:rFonts w:asciiTheme="minorHAnsi" w:eastAsiaTheme="minorEastAsia" w:hAnsiTheme="minorHAnsi" w:cstheme="minorBidi"/>
          <w:b w:val="0"/>
          <w:lang w:val="es-PE" w:eastAsia="es-PE"/>
        </w:rPr>
      </w:pPr>
      <w:r w:rsidRPr="00170835">
        <w:t>Apéndice 7</w:t>
      </w:r>
      <w:r>
        <w:tab/>
      </w:r>
      <w:r>
        <w:fldChar w:fldCharType="begin"/>
      </w:r>
      <w:r>
        <w:instrText xml:space="preserve"> PAGEREF _Toc438566033 \h </w:instrText>
      </w:r>
      <w:r>
        <w:fldChar w:fldCharType="separate"/>
      </w:r>
      <w:r w:rsidR="00EE3C9F">
        <w:t>173</w:t>
      </w:r>
      <w:r>
        <w:fldChar w:fldCharType="end"/>
      </w:r>
    </w:p>
    <w:p w:rsidR="003342C9" w:rsidRDefault="003342C9">
      <w:pPr>
        <w:pStyle w:val="TDC2"/>
        <w:rPr>
          <w:rFonts w:asciiTheme="minorHAnsi" w:eastAsiaTheme="minorEastAsia" w:hAnsiTheme="minorHAnsi" w:cstheme="minorBidi"/>
          <w:b w:val="0"/>
          <w:lang w:val="es-PE" w:eastAsia="es-PE"/>
        </w:rPr>
      </w:pPr>
      <w:r w:rsidRPr="00170835">
        <w:t>Manual para Relevamiento de Niveles de Servicio</w:t>
      </w:r>
      <w:r>
        <w:tab/>
      </w:r>
      <w:r>
        <w:fldChar w:fldCharType="begin"/>
      </w:r>
      <w:r>
        <w:instrText xml:space="preserve"> PAGEREF _Toc438566034 \h </w:instrText>
      </w:r>
      <w:r>
        <w:fldChar w:fldCharType="separate"/>
      </w:r>
      <w:r w:rsidR="00EE3C9F">
        <w:t>173</w:t>
      </w:r>
      <w:r>
        <w:fldChar w:fldCharType="end"/>
      </w:r>
    </w:p>
    <w:p w:rsidR="003342C9" w:rsidRDefault="003342C9">
      <w:pPr>
        <w:pStyle w:val="TDC2"/>
        <w:rPr>
          <w:rFonts w:asciiTheme="minorHAnsi" w:eastAsiaTheme="minorEastAsia" w:hAnsiTheme="minorHAnsi" w:cstheme="minorBidi"/>
          <w:b w:val="0"/>
          <w:lang w:val="es-PE" w:eastAsia="es-PE"/>
        </w:rPr>
      </w:pPr>
      <w:r w:rsidRPr="00170835">
        <w:t>Apéndice 8</w:t>
      </w:r>
      <w:r>
        <w:tab/>
      </w:r>
      <w:r>
        <w:fldChar w:fldCharType="begin"/>
      </w:r>
      <w:r>
        <w:instrText xml:space="preserve"> PAGEREF _Toc438566035 \h </w:instrText>
      </w:r>
      <w:r>
        <w:fldChar w:fldCharType="separate"/>
      </w:r>
      <w:r w:rsidR="00EE3C9F">
        <w:t>188</w:t>
      </w:r>
      <w:r>
        <w:fldChar w:fldCharType="end"/>
      </w:r>
    </w:p>
    <w:p w:rsidR="003342C9" w:rsidRDefault="003342C9">
      <w:pPr>
        <w:pStyle w:val="TDC2"/>
        <w:rPr>
          <w:rFonts w:asciiTheme="minorHAnsi" w:eastAsiaTheme="minorEastAsia" w:hAnsiTheme="minorHAnsi" w:cstheme="minorBidi"/>
          <w:b w:val="0"/>
          <w:lang w:val="es-PE" w:eastAsia="es-PE"/>
        </w:rPr>
      </w:pPr>
      <w:r w:rsidRPr="00170835">
        <w:t>Términos de Referencia</w:t>
      </w:r>
      <w:r>
        <w:tab/>
      </w:r>
      <w:r>
        <w:fldChar w:fldCharType="begin"/>
      </w:r>
      <w:r>
        <w:instrText xml:space="preserve"> PAGEREF _Toc438566036 \h </w:instrText>
      </w:r>
      <w:r>
        <w:fldChar w:fldCharType="separate"/>
      </w:r>
      <w:r w:rsidR="00EE3C9F">
        <w:t>188</w:t>
      </w:r>
      <w:r>
        <w:fldChar w:fldCharType="end"/>
      </w:r>
    </w:p>
    <w:p w:rsidR="003342C9" w:rsidRDefault="003342C9">
      <w:pPr>
        <w:pStyle w:val="TDC2"/>
        <w:rPr>
          <w:rFonts w:asciiTheme="minorHAnsi" w:eastAsiaTheme="minorEastAsia" w:hAnsiTheme="minorHAnsi" w:cstheme="minorBidi"/>
          <w:b w:val="0"/>
          <w:lang w:val="es-PE" w:eastAsia="es-PE"/>
        </w:rPr>
      </w:pPr>
      <w:r w:rsidRPr="00170835">
        <w:t>Elaboración del Diagnostico Técnico Legal, Plan de Saneamiento Físico Legal y elaboración de Expedientes Individuales de Predios</w:t>
      </w:r>
      <w:r>
        <w:tab/>
      </w:r>
      <w:r>
        <w:fldChar w:fldCharType="begin"/>
      </w:r>
      <w:r>
        <w:instrText xml:space="preserve"> PAGEREF _Toc438566037 \h </w:instrText>
      </w:r>
      <w:r>
        <w:fldChar w:fldCharType="separate"/>
      </w:r>
      <w:r w:rsidR="00EE3C9F">
        <w:t>188</w:t>
      </w:r>
      <w:r>
        <w:fldChar w:fldCharType="end"/>
      </w:r>
    </w:p>
    <w:p w:rsidR="003342C9" w:rsidRDefault="003342C9">
      <w:pPr>
        <w:pStyle w:val="TDC2"/>
        <w:rPr>
          <w:rFonts w:asciiTheme="minorHAnsi" w:eastAsiaTheme="minorEastAsia" w:hAnsiTheme="minorHAnsi" w:cstheme="minorBidi"/>
          <w:b w:val="0"/>
          <w:lang w:val="es-PE" w:eastAsia="es-PE"/>
        </w:rPr>
      </w:pPr>
      <w:r w:rsidRPr="00170835">
        <w:t>Apéndice 9</w:t>
      </w:r>
      <w:r>
        <w:tab/>
      </w:r>
      <w:r>
        <w:fldChar w:fldCharType="begin"/>
      </w:r>
      <w:r>
        <w:instrText xml:space="preserve"> PAGEREF _Toc438566038 \h </w:instrText>
      </w:r>
      <w:r>
        <w:fldChar w:fldCharType="separate"/>
      </w:r>
      <w:r w:rsidR="00EE3C9F">
        <w:t>201</w:t>
      </w:r>
      <w:r>
        <w:fldChar w:fldCharType="end"/>
      </w:r>
    </w:p>
    <w:p w:rsidR="003342C9" w:rsidRDefault="003342C9">
      <w:pPr>
        <w:pStyle w:val="TDC2"/>
        <w:rPr>
          <w:rFonts w:asciiTheme="minorHAnsi" w:eastAsiaTheme="minorEastAsia" w:hAnsiTheme="minorHAnsi" w:cstheme="minorBidi"/>
          <w:b w:val="0"/>
          <w:lang w:val="es-PE" w:eastAsia="es-PE"/>
        </w:rPr>
      </w:pPr>
      <w:r w:rsidRPr="00170835">
        <w:t>Parámetros de condición y Niveles de Servicio exigibles en los Sub Tramos que el Concedente entregará al Concesionario donde no ejecutará intervenciones de Rehabilitación y Mejoramiento ni Mantenimiento Periódico Inicial</w:t>
      </w:r>
      <w:r>
        <w:tab/>
      </w:r>
      <w:r>
        <w:fldChar w:fldCharType="begin"/>
      </w:r>
      <w:r>
        <w:instrText xml:space="preserve"> PAGEREF _Toc438566039 \h </w:instrText>
      </w:r>
      <w:r>
        <w:fldChar w:fldCharType="separate"/>
      </w:r>
      <w:r w:rsidR="00EE3C9F">
        <w:t>201</w:t>
      </w:r>
      <w:r>
        <w:fldChar w:fldCharType="end"/>
      </w:r>
    </w:p>
    <w:p w:rsidR="003342C9" w:rsidRDefault="003342C9">
      <w:pPr>
        <w:pStyle w:val="TDC2"/>
        <w:rPr>
          <w:rFonts w:asciiTheme="minorHAnsi" w:eastAsiaTheme="minorEastAsia" w:hAnsiTheme="minorHAnsi" w:cstheme="minorBidi"/>
          <w:b w:val="0"/>
          <w:lang w:val="es-PE" w:eastAsia="es-PE"/>
        </w:rPr>
      </w:pPr>
      <w:r w:rsidRPr="00170835">
        <w:t>Apéndice 10</w:t>
      </w:r>
      <w:r>
        <w:tab/>
      </w:r>
      <w:r>
        <w:fldChar w:fldCharType="begin"/>
      </w:r>
      <w:r>
        <w:instrText xml:space="preserve"> PAGEREF _Toc438566040 \h </w:instrText>
      </w:r>
      <w:r>
        <w:fldChar w:fldCharType="separate"/>
      </w:r>
      <w:r w:rsidR="00EE3C9F">
        <w:t>214</w:t>
      </w:r>
      <w:r>
        <w:fldChar w:fldCharType="end"/>
      </w:r>
    </w:p>
    <w:p w:rsidR="003342C9" w:rsidRDefault="003342C9">
      <w:pPr>
        <w:pStyle w:val="TDC2"/>
        <w:rPr>
          <w:rFonts w:asciiTheme="minorHAnsi" w:eastAsiaTheme="minorEastAsia" w:hAnsiTheme="minorHAnsi" w:cstheme="minorBidi"/>
          <w:b w:val="0"/>
          <w:lang w:val="es-PE" w:eastAsia="es-PE"/>
        </w:rPr>
      </w:pPr>
      <w:r w:rsidRPr="00170835">
        <w:t>Información técnica para la instalación de ductos y cámaras</w:t>
      </w:r>
      <w:r>
        <w:tab/>
      </w:r>
      <w:r>
        <w:fldChar w:fldCharType="begin"/>
      </w:r>
      <w:r>
        <w:instrText xml:space="preserve"> PAGEREF _Toc438566041 \h </w:instrText>
      </w:r>
      <w:r>
        <w:fldChar w:fldCharType="separate"/>
      </w:r>
      <w:r w:rsidR="00EE3C9F">
        <w:t>214</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lang w:val="pt-BR"/>
        </w:rPr>
        <w:t>ANEXO II</w:t>
      </w:r>
      <w:r>
        <w:tab/>
      </w:r>
      <w:r>
        <w:fldChar w:fldCharType="begin"/>
      </w:r>
      <w:r>
        <w:instrText xml:space="preserve"> PAGEREF _Toc438566042 \h </w:instrText>
      </w:r>
      <w:r>
        <w:fldChar w:fldCharType="separate"/>
      </w:r>
      <w:r w:rsidR="00EE3C9F">
        <w:t>217</w:t>
      </w:r>
      <w:r>
        <w:fldChar w:fldCharType="end"/>
      </w:r>
    </w:p>
    <w:p w:rsidR="003342C9" w:rsidRDefault="003342C9">
      <w:pPr>
        <w:pStyle w:val="TDC2"/>
        <w:rPr>
          <w:rFonts w:asciiTheme="minorHAnsi" w:eastAsiaTheme="minorEastAsia" w:hAnsiTheme="minorHAnsi" w:cstheme="minorBidi"/>
          <w:b w:val="0"/>
          <w:lang w:val="es-PE" w:eastAsia="es-PE"/>
        </w:rPr>
      </w:pPr>
      <w:r w:rsidRPr="00170835">
        <w:t>MODELO REFERENCIAL DE DECLARACIÓN DEL ACREEDOR PERMITIDO</w:t>
      </w:r>
      <w:r>
        <w:tab/>
      </w:r>
      <w:r>
        <w:fldChar w:fldCharType="begin"/>
      </w:r>
      <w:r>
        <w:instrText xml:space="preserve"> PAGEREF _Toc438566043 \h </w:instrText>
      </w:r>
      <w:r>
        <w:fldChar w:fldCharType="separate"/>
      </w:r>
      <w:r w:rsidR="00EE3C9F">
        <w:t>217</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lang w:val="es-MX"/>
        </w:rPr>
        <w:t>ANEXO III</w:t>
      </w:r>
      <w:r>
        <w:tab/>
      </w:r>
      <w:r>
        <w:fldChar w:fldCharType="begin"/>
      </w:r>
      <w:r>
        <w:instrText xml:space="preserve"> PAGEREF _Toc438566044 \h </w:instrText>
      </w:r>
      <w:r>
        <w:fldChar w:fldCharType="separate"/>
      </w:r>
      <w:r w:rsidR="00EE3C9F">
        <w:t>219</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lang w:val="es-MX"/>
        </w:rPr>
        <w:t>GARANTÍA DE FIEL CUMPLIMIENTO DE CONTRATO DE CONCESIÓN</w:t>
      </w:r>
      <w:r>
        <w:tab/>
      </w:r>
      <w:r>
        <w:fldChar w:fldCharType="begin"/>
      </w:r>
      <w:r>
        <w:instrText xml:space="preserve"> PAGEREF _Toc438566045 \h </w:instrText>
      </w:r>
      <w:r>
        <w:fldChar w:fldCharType="separate"/>
      </w:r>
      <w:r w:rsidR="00EE3C9F">
        <w:t>219</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lang w:val="es-MX"/>
        </w:rPr>
        <w:lastRenderedPageBreak/>
        <w:t>ANEXO IV-A</w:t>
      </w:r>
      <w:r>
        <w:tab/>
      </w:r>
      <w:r>
        <w:fldChar w:fldCharType="begin"/>
      </w:r>
      <w:r>
        <w:instrText xml:space="preserve"> PAGEREF _Toc438566046 \h </w:instrText>
      </w:r>
      <w:r>
        <w:fldChar w:fldCharType="separate"/>
      </w:r>
      <w:r w:rsidR="00EE3C9F">
        <w:t>220</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lang w:val="es-MX"/>
        </w:rPr>
        <w:t>GARANTÍA DE FIEL CUMPLIMIENTO DE EJECUCIÓN DE REHABILITACIÓN Y MEJORAMIENTO</w:t>
      </w:r>
      <w:r>
        <w:tab/>
      </w:r>
      <w:r>
        <w:fldChar w:fldCharType="begin"/>
      </w:r>
      <w:r>
        <w:instrText xml:space="preserve"> PAGEREF _Toc438566047 \h </w:instrText>
      </w:r>
      <w:r>
        <w:fldChar w:fldCharType="separate"/>
      </w:r>
      <w:r w:rsidR="00EE3C9F">
        <w:t>220</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lang w:val="es-MX"/>
        </w:rPr>
        <w:t>ANEXO IV-B</w:t>
      </w:r>
      <w:r>
        <w:tab/>
      </w:r>
      <w:r>
        <w:fldChar w:fldCharType="begin"/>
      </w:r>
      <w:r>
        <w:instrText xml:space="preserve"> PAGEREF _Toc438566048 \h </w:instrText>
      </w:r>
      <w:r>
        <w:fldChar w:fldCharType="separate"/>
      </w:r>
      <w:r w:rsidR="00EE3C9F">
        <w:t>221</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lang w:val="es-MX"/>
        </w:rPr>
        <w:t>GARANTÍA DE FIEL CUMPLIMIENTO DE EJECUCIÓN DE MANTENIMIENTO PERIÓDICO INICIAL</w:t>
      </w:r>
      <w:r>
        <w:tab/>
      </w:r>
      <w:r>
        <w:fldChar w:fldCharType="begin"/>
      </w:r>
      <w:r>
        <w:instrText xml:space="preserve"> PAGEREF _Toc438566049 \h </w:instrText>
      </w:r>
      <w:r>
        <w:fldChar w:fldCharType="separate"/>
      </w:r>
      <w:r w:rsidR="00EE3C9F">
        <w:t>221</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lang w:val="es-MX"/>
        </w:rPr>
        <w:t>ANEXO V</w:t>
      </w:r>
      <w:r>
        <w:tab/>
      </w:r>
      <w:r>
        <w:fldChar w:fldCharType="begin"/>
      </w:r>
      <w:r>
        <w:instrText xml:space="preserve"> PAGEREF _Toc438566050 \h </w:instrText>
      </w:r>
      <w:r>
        <w:fldChar w:fldCharType="separate"/>
      </w:r>
      <w:r w:rsidR="00EE3C9F">
        <w:t>222</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lang w:val="es-MX"/>
        </w:rPr>
        <w:t>TESTIMONIO DE LA ESCRITURA PÚBLICA DE CONSTITUCIÓN SOCIAL Y ESTATUTO DEL CONCESIONARIO</w:t>
      </w:r>
      <w:r>
        <w:tab/>
      </w:r>
      <w:r>
        <w:fldChar w:fldCharType="begin"/>
      </w:r>
      <w:r>
        <w:instrText xml:space="preserve"> PAGEREF _Toc438566051 \h </w:instrText>
      </w:r>
      <w:r>
        <w:fldChar w:fldCharType="separate"/>
      </w:r>
      <w:r w:rsidR="00EE3C9F">
        <w:t>222</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rPr>
        <w:t>ANEXO VI</w:t>
      </w:r>
      <w:r>
        <w:tab/>
      </w:r>
      <w:r>
        <w:fldChar w:fldCharType="begin"/>
      </w:r>
      <w:r>
        <w:instrText xml:space="preserve"> PAGEREF _Toc438566052 \h </w:instrText>
      </w:r>
      <w:r>
        <w:fldChar w:fldCharType="separate"/>
      </w:r>
      <w:r w:rsidR="00EE3C9F">
        <w:t>223</w:t>
      </w:r>
      <w:r>
        <w:fldChar w:fldCharType="end"/>
      </w:r>
    </w:p>
    <w:p w:rsidR="003342C9" w:rsidRDefault="003342C9">
      <w:pPr>
        <w:pStyle w:val="TDC2"/>
        <w:rPr>
          <w:rFonts w:asciiTheme="minorHAnsi" w:eastAsiaTheme="minorEastAsia" w:hAnsiTheme="minorHAnsi" w:cstheme="minorBidi"/>
          <w:b w:val="0"/>
          <w:lang w:val="es-PE" w:eastAsia="es-PE"/>
        </w:rPr>
      </w:pPr>
      <w:r w:rsidRPr="00170835">
        <w:t>PODER DEL REPRESENTANTE LEGAL DEL CONCESIONARIO</w:t>
      </w:r>
      <w:r>
        <w:tab/>
      </w:r>
      <w:r>
        <w:fldChar w:fldCharType="begin"/>
      </w:r>
      <w:r>
        <w:instrText xml:space="preserve"> PAGEREF _Toc438566053 \h </w:instrText>
      </w:r>
      <w:r>
        <w:fldChar w:fldCharType="separate"/>
      </w:r>
      <w:r w:rsidR="00EE3C9F">
        <w:t>223</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rPr>
        <w:t>ANEXO VII</w:t>
      </w:r>
      <w:r>
        <w:tab/>
      </w:r>
      <w:r>
        <w:fldChar w:fldCharType="begin"/>
      </w:r>
      <w:r>
        <w:instrText xml:space="preserve"> PAGEREF _Toc438566054 \h </w:instrText>
      </w:r>
      <w:r>
        <w:fldChar w:fldCharType="separate"/>
      </w:r>
      <w:r w:rsidR="00EE3C9F">
        <w:t>224</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rPr>
        <w:t>PROPUESTA ECONÓMICA</w:t>
      </w:r>
      <w:r>
        <w:tab/>
      </w:r>
      <w:r>
        <w:fldChar w:fldCharType="begin"/>
      </w:r>
      <w:r>
        <w:instrText xml:space="preserve"> PAGEREF _Toc438566055 \h </w:instrText>
      </w:r>
      <w:r>
        <w:fldChar w:fldCharType="separate"/>
      </w:r>
      <w:r w:rsidR="00EE3C9F">
        <w:t>224</w:t>
      </w:r>
      <w:r>
        <w:fldChar w:fldCharType="end"/>
      </w:r>
    </w:p>
    <w:p w:rsidR="003342C9" w:rsidRDefault="003342C9">
      <w:pPr>
        <w:pStyle w:val="TDC2"/>
        <w:rPr>
          <w:rFonts w:asciiTheme="minorHAnsi" w:eastAsiaTheme="minorEastAsia" w:hAnsiTheme="minorHAnsi" w:cstheme="minorBidi"/>
          <w:b w:val="0"/>
          <w:lang w:val="es-PE" w:eastAsia="es-PE"/>
        </w:rPr>
      </w:pPr>
      <w:r w:rsidRPr="00170835">
        <w:rPr>
          <w:lang w:val="es-PE"/>
        </w:rPr>
        <w:t>ANEXO VIII</w:t>
      </w:r>
      <w:r>
        <w:tab/>
      </w:r>
      <w:r>
        <w:fldChar w:fldCharType="begin"/>
      </w:r>
      <w:r>
        <w:instrText xml:space="preserve"> PAGEREF _Toc438566056 \h </w:instrText>
      </w:r>
      <w:r>
        <w:fldChar w:fldCharType="separate"/>
      </w:r>
      <w:r w:rsidR="00EE3C9F">
        <w:t>225</w:t>
      </w:r>
      <w:r>
        <w:fldChar w:fldCharType="end"/>
      </w:r>
    </w:p>
    <w:p w:rsidR="003342C9" w:rsidRDefault="003342C9">
      <w:pPr>
        <w:pStyle w:val="TDC2"/>
        <w:rPr>
          <w:rFonts w:asciiTheme="minorHAnsi" w:eastAsiaTheme="minorEastAsia" w:hAnsiTheme="minorHAnsi" w:cstheme="minorBidi"/>
          <w:b w:val="0"/>
          <w:lang w:val="es-PE" w:eastAsia="es-PE"/>
        </w:rPr>
      </w:pPr>
      <w:r w:rsidRPr="00170835">
        <w:rPr>
          <w:lang w:val="es-PE"/>
        </w:rPr>
        <w:t>MEDICIÓN DE FLUJOS VEHICULARES</w:t>
      </w:r>
      <w:r>
        <w:tab/>
      </w:r>
      <w:r>
        <w:fldChar w:fldCharType="begin"/>
      </w:r>
      <w:r>
        <w:instrText xml:space="preserve"> PAGEREF _Toc438566057 \h </w:instrText>
      </w:r>
      <w:r>
        <w:fldChar w:fldCharType="separate"/>
      </w:r>
      <w:r w:rsidR="00EE3C9F">
        <w:t>225</w:t>
      </w:r>
      <w:r>
        <w:fldChar w:fldCharType="end"/>
      </w:r>
    </w:p>
    <w:p w:rsidR="003342C9" w:rsidRDefault="003342C9">
      <w:pPr>
        <w:pStyle w:val="TDC2"/>
        <w:rPr>
          <w:rFonts w:asciiTheme="minorHAnsi" w:eastAsiaTheme="minorEastAsia" w:hAnsiTheme="minorHAnsi" w:cstheme="minorBidi"/>
          <w:b w:val="0"/>
          <w:lang w:val="es-PE" w:eastAsia="es-PE"/>
        </w:rPr>
      </w:pPr>
      <w:r w:rsidRPr="00170835">
        <w:t>ANEXO IX</w:t>
      </w:r>
      <w:r>
        <w:tab/>
      </w:r>
      <w:r>
        <w:fldChar w:fldCharType="begin"/>
      </w:r>
      <w:r>
        <w:instrText xml:space="preserve"> PAGEREF _Toc438566058 \h </w:instrText>
      </w:r>
      <w:r>
        <w:fldChar w:fldCharType="separate"/>
      </w:r>
      <w:r w:rsidR="00EE3C9F">
        <w:t>228</w:t>
      </w:r>
      <w:r>
        <w:fldChar w:fldCharType="end"/>
      </w:r>
    </w:p>
    <w:p w:rsidR="003342C9" w:rsidRDefault="003342C9">
      <w:pPr>
        <w:pStyle w:val="TDC2"/>
        <w:rPr>
          <w:rFonts w:asciiTheme="minorHAnsi" w:eastAsiaTheme="minorEastAsia" w:hAnsiTheme="minorHAnsi" w:cstheme="minorBidi"/>
          <w:b w:val="0"/>
          <w:lang w:val="es-PE" w:eastAsia="es-PE"/>
        </w:rPr>
      </w:pPr>
      <w:r w:rsidRPr="00170835">
        <w:rPr>
          <w:lang w:val="es-PE"/>
        </w:rPr>
        <w:t>PENALIDADES APLICABLES AL CONTRATO</w:t>
      </w:r>
      <w:r>
        <w:tab/>
      </w:r>
      <w:r>
        <w:fldChar w:fldCharType="begin"/>
      </w:r>
      <w:r>
        <w:instrText xml:space="preserve"> PAGEREF _Toc438566059 \h </w:instrText>
      </w:r>
      <w:r>
        <w:fldChar w:fldCharType="separate"/>
      </w:r>
      <w:r w:rsidR="00EE3C9F">
        <w:t>228</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rPr>
        <w:t>ANEXO X</w:t>
      </w:r>
      <w:r>
        <w:tab/>
      </w:r>
      <w:r>
        <w:fldChar w:fldCharType="begin"/>
      </w:r>
      <w:r>
        <w:instrText xml:space="preserve"> PAGEREF _Toc438566060 \h </w:instrText>
      </w:r>
      <w:r>
        <w:fldChar w:fldCharType="separate"/>
      </w:r>
      <w:r w:rsidR="00EE3C9F">
        <w:t>233</w:t>
      </w:r>
      <w:r>
        <w:fldChar w:fldCharType="end"/>
      </w:r>
    </w:p>
    <w:p w:rsidR="003342C9" w:rsidRDefault="003342C9">
      <w:pPr>
        <w:pStyle w:val="TDC2"/>
        <w:rPr>
          <w:rFonts w:asciiTheme="minorHAnsi" w:eastAsiaTheme="minorEastAsia" w:hAnsiTheme="minorHAnsi" w:cstheme="minorBidi"/>
          <w:b w:val="0"/>
          <w:lang w:val="es-PE" w:eastAsia="es-PE"/>
        </w:rPr>
      </w:pPr>
      <w:r w:rsidRPr="00170835">
        <w:rPr>
          <w:lang w:val="es-PE"/>
        </w:rPr>
        <w:t>DE LOS ESTUDIOS</w:t>
      </w:r>
      <w:r>
        <w:tab/>
      </w:r>
      <w:r>
        <w:fldChar w:fldCharType="begin"/>
      </w:r>
      <w:r>
        <w:instrText xml:space="preserve"> PAGEREF _Toc438566061 \h </w:instrText>
      </w:r>
      <w:r>
        <w:fldChar w:fldCharType="separate"/>
      </w:r>
      <w:r w:rsidR="00EE3C9F">
        <w:t>233</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rPr>
        <w:t>ANEXO XI</w:t>
      </w:r>
      <w:r>
        <w:tab/>
      </w:r>
      <w:r>
        <w:fldChar w:fldCharType="begin"/>
      </w:r>
      <w:r>
        <w:instrText xml:space="preserve"> PAGEREF _Toc438566062 \h </w:instrText>
      </w:r>
      <w:r>
        <w:fldChar w:fldCharType="separate"/>
      </w:r>
      <w:r w:rsidR="00EE3C9F">
        <w:t>234</w:t>
      </w:r>
      <w:r>
        <w:fldChar w:fldCharType="end"/>
      </w:r>
    </w:p>
    <w:p w:rsidR="003342C9" w:rsidRDefault="003342C9">
      <w:pPr>
        <w:pStyle w:val="TDC2"/>
        <w:rPr>
          <w:rFonts w:asciiTheme="minorHAnsi" w:eastAsiaTheme="minorEastAsia" w:hAnsiTheme="minorHAnsi" w:cstheme="minorBidi"/>
          <w:b w:val="0"/>
          <w:lang w:val="es-PE" w:eastAsia="es-PE"/>
        </w:rPr>
      </w:pPr>
      <w:r w:rsidRPr="00170835">
        <w:t>ANEXO FINANCIERO</w:t>
      </w:r>
      <w:r>
        <w:tab/>
      </w:r>
      <w:r>
        <w:fldChar w:fldCharType="begin"/>
      </w:r>
      <w:r>
        <w:instrText xml:space="preserve"> PAGEREF _Toc438566063 \h </w:instrText>
      </w:r>
      <w:r>
        <w:fldChar w:fldCharType="separate"/>
      </w:r>
      <w:r w:rsidR="00EE3C9F">
        <w:t>234</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rPr>
        <w:t>Apéndice 1</w:t>
      </w:r>
      <w:r>
        <w:tab/>
      </w:r>
      <w:r>
        <w:fldChar w:fldCharType="begin"/>
      </w:r>
      <w:r>
        <w:instrText xml:space="preserve"> PAGEREF _Toc438566064 \h </w:instrText>
      </w:r>
      <w:r>
        <w:fldChar w:fldCharType="separate"/>
      </w:r>
      <w:r w:rsidR="00EE3C9F">
        <w:t>234</w:t>
      </w:r>
      <w:r>
        <w:fldChar w:fldCharType="end"/>
      </w:r>
    </w:p>
    <w:p w:rsidR="003342C9" w:rsidRDefault="003342C9">
      <w:pPr>
        <w:pStyle w:val="TDC2"/>
        <w:rPr>
          <w:rFonts w:asciiTheme="minorHAnsi" w:eastAsiaTheme="minorEastAsia" w:hAnsiTheme="minorHAnsi" w:cstheme="minorBidi"/>
          <w:b w:val="0"/>
          <w:lang w:val="es-PE" w:eastAsia="es-PE"/>
        </w:rPr>
      </w:pPr>
      <w:r w:rsidRPr="00170835">
        <w:t>Cierre financiero</w:t>
      </w:r>
      <w:r>
        <w:tab/>
      </w:r>
      <w:r>
        <w:fldChar w:fldCharType="begin"/>
      </w:r>
      <w:r>
        <w:instrText xml:space="preserve"> PAGEREF _Toc438566065 \h </w:instrText>
      </w:r>
      <w:r>
        <w:fldChar w:fldCharType="separate"/>
      </w:r>
      <w:r w:rsidR="00EE3C9F">
        <w:t>234</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rPr>
        <w:t>Apéndice 2</w:t>
      </w:r>
      <w:r>
        <w:tab/>
      </w:r>
      <w:r>
        <w:fldChar w:fldCharType="begin"/>
      </w:r>
      <w:r>
        <w:instrText xml:space="preserve"> PAGEREF _Toc438566066 \h </w:instrText>
      </w:r>
      <w:r>
        <w:fldChar w:fldCharType="separate"/>
      </w:r>
      <w:r w:rsidR="00EE3C9F">
        <w:t>235</w:t>
      </w:r>
      <w:r>
        <w:fldChar w:fldCharType="end"/>
      </w:r>
    </w:p>
    <w:p w:rsidR="003342C9" w:rsidRDefault="003342C9">
      <w:pPr>
        <w:pStyle w:val="TDC2"/>
        <w:rPr>
          <w:rFonts w:asciiTheme="minorHAnsi" w:eastAsiaTheme="minorEastAsia" w:hAnsiTheme="minorHAnsi" w:cstheme="minorBidi"/>
          <w:b w:val="0"/>
          <w:lang w:val="es-PE" w:eastAsia="es-PE"/>
        </w:rPr>
      </w:pPr>
      <w:r w:rsidRPr="00170835">
        <w:t>Fideicomiso de Administración</w:t>
      </w:r>
      <w:r>
        <w:tab/>
      </w:r>
      <w:r>
        <w:fldChar w:fldCharType="begin"/>
      </w:r>
      <w:r>
        <w:instrText xml:space="preserve"> PAGEREF _Toc438566067 \h </w:instrText>
      </w:r>
      <w:r>
        <w:fldChar w:fldCharType="separate"/>
      </w:r>
      <w:r w:rsidR="00EE3C9F">
        <w:t>235</w:t>
      </w:r>
      <w:r>
        <w:fldChar w:fldCharType="end"/>
      </w:r>
    </w:p>
    <w:p w:rsidR="003342C9" w:rsidRDefault="003342C9">
      <w:pPr>
        <w:pStyle w:val="TDC2"/>
        <w:rPr>
          <w:rFonts w:asciiTheme="minorHAnsi" w:eastAsiaTheme="minorEastAsia" w:hAnsiTheme="minorHAnsi" w:cstheme="minorBidi"/>
          <w:b w:val="0"/>
          <w:lang w:val="es-PE" w:eastAsia="es-PE"/>
        </w:rPr>
      </w:pPr>
      <w:r w:rsidRPr="00170835">
        <w:t>Apéndice 3</w:t>
      </w:r>
      <w:r>
        <w:tab/>
      </w:r>
      <w:r>
        <w:fldChar w:fldCharType="begin"/>
      </w:r>
      <w:r>
        <w:instrText xml:space="preserve"> PAGEREF _Toc438566068 \h </w:instrText>
      </w:r>
      <w:r>
        <w:fldChar w:fldCharType="separate"/>
      </w:r>
      <w:r w:rsidR="00EE3C9F">
        <w:t>239</w:t>
      </w:r>
      <w:r>
        <w:fldChar w:fldCharType="end"/>
      </w:r>
    </w:p>
    <w:p w:rsidR="003342C9" w:rsidRDefault="003342C9">
      <w:pPr>
        <w:pStyle w:val="TDC2"/>
        <w:rPr>
          <w:rFonts w:asciiTheme="minorHAnsi" w:eastAsiaTheme="minorEastAsia" w:hAnsiTheme="minorHAnsi" w:cstheme="minorBidi"/>
          <w:b w:val="0"/>
          <w:lang w:val="es-PE" w:eastAsia="es-PE"/>
        </w:rPr>
      </w:pPr>
      <w:r w:rsidRPr="00170835">
        <w:t>Cofinanciamiento</w:t>
      </w:r>
      <w:r>
        <w:tab/>
      </w:r>
      <w:r>
        <w:fldChar w:fldCharType="begin"/>
      </w:r>
      <w:r>
        <w:instrText xml:space="preserve"> PAGEREF _Toc438566069 \h </w:instrText>
      </w:r>
      <w:r>
        <w:fldChar w:fldCharType="separate"/>
      </w:r>
      <w:r w:rsidR="00EE3C9F">
        <w:t>239</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rPr>
        <w:t>Apéndice 4</w:t>
      </w:r>
      <w:r>
        <w:tab/>
      </w:r>
      <w:r>
        <w:fldChar w:fldCharType="begin"/>
      </w:r>
      <w:r>
        <w:instrText xml:space="preserve"> PAGEREF _Toc438566070 \h </w:instrText>
      </w:r>
      <w:r>
        <w:fldChar w:fldCharType="separate"/>
      </w:r>
      <w:r w:rsidR="00EE3C9F">
        <w:t>240</w:t>
      </w:r>
      <w:r>
        <w:fldChar w:fldCharType="end"/>
      </w:r>
    </w:p>
    <w:p w:rsidR="003342C9" w:rsidRDefault="003342C9">
      <w:pPr>
        <w:pStyle w:val="TDC2"/>
        <w:rPr>
          <w:rFonts w:asciiTheme="minorHAnsi" w:eastAsiaTheme="minorEastAsia" w:hAnsiTheme="minorHAnsi" w:cstheme="minorBidi"/>
          <w:b w:val="0"/>
          <w:lang w:val="es-PE" w:eastAsia="es-PE"/>
        </w:rPr>
      </w:pPr>
      <w:r w:rsidRPr="00170835">
        <w:t>Mecanismo de provisión por Actividades de Mantenimiento Periódico</w:t>
      </w:r>
      <w:r>
        <w:tab/>
      </w:r>
      <w:r>
        <w:fldChar w:fldCharType="begin"/>
      </w:r>
      <w:r>
        <w:instrText xml:space="preserve"> PAGEREF _Toc438566071 \h </w:instrText>
      </w:r>
      <w:r>
        <w:fldChar w:fldCharType="separate"/>
      </w:r>
      <w:r w:rsidR="00EE3C9F">
        <w:t>240</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rPr>
        <w:t>Apéndice 5</w:t>
      </w:r>
      <w:r>
        <w:tab/>
      </w:r>
      <w:r>
        <w:fldChar w:fldCharType="begin"/>
      </w:r>
      <w:r>
        <w:instrText xml:space="preserve"> PAGEREF _Toc438566072 \h </w:instrText>
      </w:r>
      <w:r>
        <w:fldChar w:fldCharType="separate"/>
      </w:r>
      <w:r w:rsidR="00EE3C9F">
        <w:t>242</w:t>
      </w:r>
      <w:r>
        <w:fldChar w:fldCharType="end"/>
      </w:r>
    </w:p>
    <w:p w:rsidR="003342C9" w:rsidRDefault="003342C9">
      <w:pPr>
        <w:pStyle w:val="TDC2"/>
        <w:rPr>
          <w:rFonts w:asciiTheme="minorHAnsi" w:eastAsiaTheme="minorEastAsia" w:hAnsiTheme="minorHAnsi" w:cstheme="minorBidi"/>
          <w:b w:val="0"/>
          <w:lang w:val="es-PE" w:eastAsia="es-PE"/>
        </w:rPr>
      </w:pPr>
      <w:r w:rsidRPr="00170835">
        <w:t>Sobre la Rehabilitación y Mejoramiento</w:t>
      </w:r>
      <w:r>
        <w:tab/>
      </w:r>
      <w:r>
        <w:fldChar w:fldCharType="begin"/>
      </w:r>
      <w:r>
        <w:instrText xml:space="preserve"> PAGEREF _Toc438566073 \h </w:instrText>
      </w:r>
      <w:r>
        <w:fldChar w:fldCharType="separate"/>
      </w:r>
      <w:r w:rsidR="00EE3C9F">
        <w:t>242</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rPr>
        <w:t>Apéndice 6</w:t>
      </w:r>
      <w:r>
        <w:tab/>
      </w:r>
      <w:r>
        <w:fldChar w:fldCharType="begin"/>
      </w:r>
      <w:r>
        <w:instrText xml:space="preserve"> PAGEREF _Toc438566074 \h </w:instrText>
      </w:r>
      <w:r>
        <w:fldChar w:fldCharType="separate"/>
      </w:r>
      <w:r w:rsidR="00EE3C9F">
        <w:t>245</w:t>
      </w:r>
      <w:r>
        <w:fldChar w:fldCharType="end"/>
      </w:r>
    </w:p>
    <w:p w:rsidR="003342C9" w:rsidRDefault="003342C9">
      <w:pPr>
        <w:pStyle w:val="TDC2"/>
        <w:rPr>
          <w:rFonts w:asciiTheme="minorHAnsi" w:eastAsiaTheme="minorEastAsia" w:hAnsiTheme="minorHAnsi" w:cstheme="minorBidi"/>
          <w:b w:val="0"/>
          <w:lang w:val="es-PE" w:eastAsia="es-PE"/>
        </w:rPr>
      </w:pPr>
      <w:r w:rsidRPr="00170835">
        <w:t>Sobre el PAMPI</w:t>
      </w:r>
      <w:r>
        <w:tab/>
      </w:r>
      <w:r>
        <w:fldChar w:fldCharType="begin"/>
      </w:r>
      <w:r>
        <w:instrText xml:space="preserve"> PAGEREF _Toc438566075 \h </w:instrText>
      </w:r>
      <w:r>
        <w:fldChar w:fldCharType="separate"/>
      </w:r>
      <w:r w:rsidR="00EE3C9F">
        <w:t>245</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rPr>
        <w:t>Apéndice 7</w:t>
      </w:r>
      <w:r>
        <w:tab/>
      </w:r>
      <w:r>
        <w:fldChar w:fldCharType="begin"/>
      </w:r>
      <w:r>
        <w:instrText xml:space="preserve"> PAGEREF _Toc438566076 \h </w:instrText>
      </w:r>
      <w:r>
        <w:fldChar w:fldCharType="separate"/>
      </w:r>
      <w:r w:rsidR="00EE3C9F">
        <w:t>247</w:t>
      </w:r>
      <w:r>
        <w:fldChar w:fldCharType="end"/>
      </w:r>
    </w:p>
    <w:p w:rsidR="003342C9" w:rsidRDefault="003342C9">
      <w:pPr>
        <w:pStyle w:val="TDC2"/>
        <w:rPr>
          <w:rFonts w:asciiTheme="minorHAnsi" w:eastAsiaTheme="minorEastAsia" w:hAnsiTheme="minorHAnsi" w:cstheme="minorBidi"/>
          <w:b w:val="0"/>
          <w:lang w:val="es-PE" w:eastAsia="es-PE"/>
        </w:rPr>
      </w:pPr>
      <w:r w:rsidRPr="00170835">
        <w:t>Sobre el CAMPI</w:t>
      </w:r>
      <w:r>
        <w:tab/>
      </w:r>
      <w:r>
        <w:fldChar w:fldCharType="begin"/>
      </w:r>
      <w:r>
        <w:instrText xml:space="preserve"> PAGEREF _Toc438566077 \h </w:instrText>
      </w:r>
      <w:r>
        <w:fldChar w:fldCharType="separate"/>
      </w:r>
      <w:r w:rsidR="00EE3C9F">
        <w:t>247</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rPr>
        <w:t>Apéndice 8</w:t>
      </w:r>
      <w:r>
        <w:tab/>
      </w:r>
      <w:r>
        <w:fldChar w:fldCharType="begin"/>
      </w:r>
      <w:r>
        <w:instrText xml:space="preserve"> PAGEREF _Toc438566078 \h </w:instrText>
      </w:r>
      <w:r>
        <w:fldChar w:fldCharType="separate"/>
      </w:r>
      <w:r w:rsidR="00EE3C9F">
        <w:t>250</w:t>
      </w:r>
      <w:r>
        <w:fldChar w:fldCharType="end"/>
      </w:r>
    </w:p>
    <w:p w:rsidR="003342C9" w:rsidRDefault="003342C9">
      <w:pPr>
        <w:pStyle w:val="TDC2"/>
        <w:rPr>
          <w:rFonts w:asciiTheme="minorHAnsi" w:eastAsiaTheme="minorEastAsia" w:hAnsiTheme="minorHAnsi" w:cstheme="minorBidi"/>
          <w:b w:val="0"/>
          <w:lang w:val="es-PE" w:eastAsia="es-PE"/>
        </w:rPr>
      </w:pPr>
      <w:r w:rsidRPr="00170835">
        <w:t>Sobre el PAMO</w:t>
      </w:r>
      <w:r>
        <w:tab/>
      </w:r>
      <w:r>
        <w:fldChar w:fldCharType="begin"/>
      </w:r>
      <w:r>
        <w:instrText xml:space="preserve"> PAGEREF _Toc438566079 \h </w:instrText>
      </w:r>
      <w:r>
        <w:fldChar w:fldCharType="separate"/>
      </w:r>
      <w:r w:rsidR="00EE3C9F">
        <w:t>250</w:t>
      </w:r>
      <w:r>
        <w:fldChar w:fldCharType="end"/>
      </w:r>
    </w:p>
    <w:p w:rsidR="003342C9" w:rsidRDefault="003342C9">
      <w:pPr>
        <w:pStyle w:val="TDC2"/>
        <w:rPr>
          <w:rFonts w:asciiTheme="minorHAnsi" w:eastAsiaTheme="minorEastAsia" w:hAnsiTheme="minorHAnsi" w:cstheme="minorBidi"/>
          <w:b w:val="0"/>
          <w:lang w:val="es-PE" w:eastAsia="es-PE"/>
        </w:rPr>
      </w:pPr>
      <w:r w:rsidRPr="00170835">
        <w:rPr>
          <w:color w:val="000000"/>
        </w:rPr>
        <w:t>ANEXO XII</w:t>
      </w:r>
      <w:r>
        <w:tab/>
      </w:r>
      <w:r>
        <w:fldChar w:fldCharType="begin"/>
      </w:r>
      <w:r>
        <w:instrText xml:space="preserve"> PAGEREF _Toc438566080 \h </w:instrText>
      </w:r>
      <w:r>
        <w:fldChar w:fldCharType="separate"/>
      </w:r>
      <w:r w:rsidR="00EE3C9F">
        <w:t>253</w:t>
      </w:r>
      <w:r>
        <w:fldChar w:fldCharType="end"/>
      </w:r>
    </w:p>
    <w:p w:rsidR="003342C9" w:rsidRDefault="003342C9">
      <w:pPr>
        <w:pStyle w:val="TDC2"/>
        <w:rPr>
          <w:rFonts w:asciiTheme="minorHAnsi" w:eastAsiaTheme="minorEastAsia" w:hAnsiTheme="minorHAnsi" w:cstheme="minorBidi"/>
          <w:b w:val="0"/>
          <w:lang w:val="es-PE" w:eastAsia="es-PE"/>
        </w:rPr>
      </w:pPr>
      <w:r w:rsidRPr="00170835">
        <w:t>ACTIVACIÓN Y CONDICIONES PARA EL COBRO EN LAS UNIDADES DE PEAJE</w:t>
      </w:r>
      <w:r>
        <w:tab/>
      </w:r>
      <w:r>
        <w:fldChar w:fldCharType="begin"/>
      </w:r>
      <w:r>
        <w:instrText xml:space="preserve"> PAGEREF _Toc438566081 \h </w:instrText>
      </w:r>
      <w:r>
        <w:fldChar w:fldCharType="separate"/>
      </w:r>
      <w:r w:rsidR="00EE3C9F">
        <w:t>253</w:t>
      </w:r>
      <w:r>
        <w:fldChar w:fldCharType="end"/>
      </w:r>
    </w:p>
    <w:p w:rsidR="0079477C" w:rsidRDefault="005A096C" w:rsidP="008A251E">
      <w:pPr>
        <w:pStyle w:val="TDC2"/>
      </w:pPr>
      <w:r w:rsidRPr="009939B3">
        <w:fldChar w:fldCharType="end"/>
      </w:r>
    </w:p>
    <w:p w:rsidR="0079477C" w:rsidRDefault="0079477C" w:rsidP="008A251E">
      <w:pPr>
        <w:pStyle w:val="TDC2"/>
      </w:pPr>
    </w:p>
    <w:p w:rsidR="0079477C" w:rsidRDefault="0079477C" w:rsidP="008A251E">
      <w:pPr>
        <w:pStyle w:val="TDC2"/>
      </w:pPr>
    </w:p>
    <w:p w:rsidR="0079477C" w:rsidRDefault="0079477C" w:rsidP="008A251E">
      <w:pPr>
        <w:pStyle w:val="TDC2"/>
      </w:pPr>
    </w:p>
    <w:p w:rsidR="0079477C" w:rsidRDefault="0079477C" w:rsidP="008A251E">
      <w:pPr>
        <w:pStyle w:val="TDC2"/>
      </w:pPr>
    </w:p>
    <w:p w:rsidR="0079477C" w:rsidRDefault="0079477C" w:rsidP="008A251E">
      <w:pPr>
        <w:pStyle w:val="TDC2"/>
      </w:pPr>
    </w:p>
    <w:p w:rsidR="00280F6A" w:rsidRDefault="00280F6A" w:rsidP="00280F6A"/>
    <w:p w:rsidR="00280F6A" w:rsidRDefault="00280F6A" w:rsidP="00280F6A"/>
    <w:p w:rsidR="00280F6A" w:rsidRDefault="00280F6A" w:rsidP="00280F6A"/>
    <w:p w:rsidR="00280F6A" w:rsidRDefault="00280F6A" w:rsidP="00280F6A"/>
    <w:p w:rsidR="00280F6A" w:rsidRDefault="00280F6A" w:rsidP="00280F6A"/>
    <w:p w:rsidR="00280F6A" w:rsidRDefault="00280F6A" w:rsidP="00280F6A"/>
    <w:p w:rsidR="00280F6A" w:rsidRPr="00280F6A" w:rsidRDefault="00280F6A" w:rsidP="00280F6A"/>
    <w:p w:rsidR="0079477C" w:rsidRDefault="0079477C" w:rsidP="008A251E">
      <w:pPr>
        <w:pStyle w:val="TDC2"/>
      </w:pPr>
    </w:p>
    <w:p w:rsidR="0079477C" w:rsidRDefault="0079477C" w:rsidP="008A251E">
      <w:pPr>
        <w:pStyle w:val="TDC2"/>
      </w:pPr>
    </w:p>
    <w:p w:rsidR="0079477C" w:rsidRDefault="0079477C" w:rsidP="008A251E">
      <w:pPr>
        <w:pStyle w:val="TDC2"/>
      </w:pPr>
    </w:p>
    <w:p w:rsidR="00206A03" w:rsidRDefault="007A3B85" w:rsidP="008A251E">
      <w:pPr>
        <w:pStyle w:val="TDC2"/>
      </w:pPr>
      <w:r w:rsidRPr="00357C1B">
        <w:lastRenderedPageBreak/>
        <w:t>CONTRATO DE CONCESIÓN</w:t>
      </w:r>
    </w:p>
    <w:p w:rsidR="007A3B85" w:rsidRPr="009939B3" w:rsidRDefault="007A3B85">
      <w:pPr>
        <w:jc w:val="center"/>
        <w:rPr>
          <w:b/>
          <w:szCs w:val="28"/>
        </w:rPr>
      </w:pPr>
    </w:p>
    <w:p w:rsidR="00591820" w:rsidRPr="009939B3" w:rsidRDefault="00591820">
      <w:pPr>
        <w:pStyle w:val="Textoindependiente"/>
        <w:rPr>
          <w:lang w:val="es-ES"/>
        </w:rPr>
      </w:pPr>
      <w:r w:rsidRPr="009939B3">
        <w:rPr>
          <w:lang w:val="es-ES"/>
        </w:rPr>
        <w:t>Señor Notario:</w:t>
      </w:r>
    </w:p>
    <w:p w:rsidR="00591820" w:rsidRPr="009939B3" w:rsidRDefault="00591820">
      <w:pPr>
        <w:pStyle w:val="Textoindependiente"/>
        <w:rPr>
          <w:lang w:val="es-ES"/>
        </w:rPr>
      </w:pPr>
    </w:p>
    <w:p w:rsidR="007A3B85" w:rsidRPr="009939B3" w:rsidRDefault="007C7828">
      <w:pPr>
        <w:pStyle w:val="Textoindependiente"/>
        <w:rPr>
          <w:lang w:val="es-ES"/>
        </w:rPr>
      </w:pPr>
      <w:r w:rsidRPr="009939B3">
        <w:rPr>
          <w:lang w:val="es-ES"/>
        </w:rPr>
        <w:t>Sírvase</w:t>
      </w:r>
      <w:r w:rsidR="00591820" w:rsidRPr="009939B3">
        <w:rPr>
          <w:lang w:val="es-ES"/>
        </w:rPr>
        <w:t xml:space="preserve"> extender en su Registro de </w:t>
      </w:r>
      <w:r w:rsidR="00591820" w:rsidRPr="00C83681">
        <w:rPr>
          <w:lang w:val="es-ES"/>
        </w:rPr>
        <w:t>Escrituras Públicas una</w:t>
      </w:r>
      <w:r w:rsidR="00591820" w:rsidRPr="009939B3">
        <w:rPr>
          <w:lang w:val="es-ES"/>
        </w:rPr>
        <w:t xml:space="preserve"> en la que c</w:t>
      </w:r>
      <w:r w:rsidR="007A3B85" w:rsidRPr="009939B3">
        <w:rPr>
          <w:lang w:val="es-ES"/>
        </w:rPr>
        <w:t xml:space="preserve">onste el Contrato de Concesión </w:t>
      </w:r>
      <w:r w:rsidR="007A3B85" w:rsidRPr="009939B3">
        <w:t>de</w:t>
      </w:r>
      <w:r w:rsidR="00626300">
        <w:t xml:space="preserve"> </w:t>
      </w:r>
      <w:r w:rsidR="00F242E9">
        <w:t>l</w:t>
      </w:r>
      <w:r w:rsidR="00626300">
        <w:t xml:space="preserve">a </w:t>
      </w:r>
      <w:r w:rsidR="005B46D7">
        <w:t>Carretera Longitudinal</w:t>
      </w:r>
      <w:r w:rsidR="00C504DD" w:rsidRPr="00C504DD">
        <w:t xml:space="preserve"> de la Sierra</w:t>
      </w:r>
      <w:r w:rsidR="00626300">
        <w:t xml:space="preserve"> Tramo </w:t>
      </w:r>
      <w:r w:rsidR="009D0364">
        <w:t>4</w:t>
      </w:r>
      <w:r w:rsidR="00C504DD" w:rsidRPr="00C504DD">
        <w:t xml:space="preserve">: </w:t>
      </w:r>
      <w:r w:rsidR="00603798" w:rsidRPr="00603798">
        <w:t xml:space="preserve">Huancayo – </w:t>
      </w:r>
      <w:proofErr w:type="spellStart"/>
      <w:r w:rsidR="00603798" w:rsidRPr="00603798">
        <w:t>Izcuchaca</w:t>
      </w:r>
      <w:proofErr w:type="spellEnd"/>
      <w:r w:rsidR="00603798" w:rsidRPr="00603798">
        <w:t xml:space="preserve"> – </w:t>
      </w:r>
      <w:proofErr w:type="spellStart"/>
      <w:r w:rsidR="00603798" w:rsidRPr="00603798">
        <w:t>Mayocc</w:t>
      </w:r>
      <w:proofErr w:type="spellEnd"/>
      <w:r w:rsidR="00603798" w:rsidRPr="00603798">
        <w:t xml:space="preserve"> - Ayacucho/Ayacucho – Andahuaylas - Puente </w:t>
      </w:r>
      <w:proofErr w:type="spellStart"/>
      <w:r w:rsidR="00603798" w:rsidRPr="00603798">
        <w:t>Sahuinto</w:t>
      </w:r>
      <w:proofErr w:type="spellEnd"/>
      <w:r w:rsidR="00603798" w:rsidRPr="00603798">
        <w:t xml:space="preserve">/Dv. Pisco – </w:t>
      </w:r>
      <w:proofErr w:type="spellStart"/>
      <w:r w:rsidR="00603798" w:rsidRPr="00603798">
        <w:t>Huaytará</w:t>
      </w:r>
      <w:proofErr w:type="spellEnd"/>
      <w:r w:rsidR="00603798" w:rsidRPr="00603798">
        <w:t xml:space="preserve"> - Ayacucho</w:t>
      </w:r>
      <w:r w:rsidR="00591820" w:rsidRPr="009939B3">
        <w:t>, suscrito</w:t>
      </w:r>
      <w:r w:rsidR="004909FF">
        <w:t xml:space="preserve"> </w:t>
      </w:r>
      <w:r w:rsidR="007A3B85" w:rsidRPr="009939B3">
        <w:rPr>
          <w:lang w:val="es-ES"/>
        </w:rPr>
        <w:t>entre el Estado de la República del Perú</w:t>
      </w:r>
      <w:r w:rsidR="0062583E" w:rsidRPr="009939B3">
        <w:rPr>
          <w:lang w:val="es-ES"/>
        </w:rPr>
        <w:t xml:space="preserve">, en adelante </w:t>
      </w:r>
      <w:r w:rsidR="007A3B85" w:rsidRPr="009939B3">
        <w:rPr>
          <w:lang w:val="es-ES"/>
        </w:rPr>
        <w:t>el CONCEDENTE, actuando a través del Ministerio de Transportes y Comunicaciones, facultado por el Artículo 30, Inciso a) del Decreto Supremo Nº 060-96-PCM, con domicilio en Jirón Zorritos Nº 1203  Lima, Perú, debidamente representado por ___________________________, con D.N.I. Nº ___________, debidamente facultado mediante Resolución Ministerial Nº _______ de fecha _______</w:t>
      </w:r>
      <w:r w:rsidR="004032C9" w:rsidRPr="009939B3">
        <w:rPr>
          <w:lang w:val="es-ES"/>
        </w:rPr>
        <w:t>,</w:t>
      </w:r>
      <w:r w:rsidR="007A3B85" w:rsidRPr="009939B3">
        <w:rPr>
          <w:lang w:val="es-ES"/>
        </w:rPr>
        <w:t xml:space="preserve"> y de la otra parte</w:t>
      </w:r>
      <w:r w:rsidR="004032C9" w:rsidRPr="009939B3">
        <w:rPr>
          <w:lang w:val="es-ES"/>
        </w:rPr>
        <w:t>,</w:t>
      </w:r>
      <w:r w:rsidR="007A3B85" w:rsidRPr="009939B3">
        <w:rPr>
          <w:lang w:val="es-ES"/>
        </w:rPr>
        <w:t xml:space="preserve"> _____________________________, en adelante  el  CONCESIONARIO, con domicilio en _________________________________, debidamente representada por ___________________________</w:t>
      </w:r>
      <w:r w:rsidR="004032C9" w:rsidRPr="009939B3">
        <w:rPr>
          <w:lang w:val="es-ES"/>
        </w:rPr>
        <w:t>,</w:t>
      </w:r>
      <w:r w:rsidR="007A3B85" w:rsidRPr="009939B3">
        <w:rPr>
          <w:lang w:val="es-ES"/>
        </w:rPr>
        <w:t xml:space="preserve"> con </w:t>
      </w:r>
      <w:r w:rsidR="0062583E" w:rsidRPr="009939B3">
        <w:rPr>
          <w:lang w:val="es-ES"/>
        </w:rPr>
        <w:t xml:space="preserve">D.N.I. Nº </w:t>
      </w:r>
      <w:r w:rsidR="007A3B85" w:rsidRPr="009939B3">
        <w:rPr>
          <w:lang w:val="es-ES"/>
        </w:rPr>
        <w:t>__________________________,</w:t>
      </w:r>
      <w:r w:rsidR="0062583E" w:rsidRPr="009939B3">
        <w:rPr>
          <w:lang w:val="es-ES"/>
        </w:rPr>
        <w:t xml:space="preserve"> con domicilio en _____________________________,</w:t>
      </w:r>
      <w:r w:rsidR="007A3B85" w:rsidRPr="009939B3">
        <w:rPr>
          <w:lang w:val="es-ES"/>
        </w:rPr>
        <w:t xml:space="preserve"> debidamente facultado(s) al efecto por__________________.</w:t>
      </w:r>
    </w:p>
    <w:p w:rsidR="007A3B85" w:rsidRPr="009939B3" w:rsidRDefault="007A3B85">
      <w:pPr>
        <w:jc w:val="both"/>
      </w:pPr>
    </w:p>
    <w:p w:rsidR="006E5551" w:rsidRPr="009939B3" w:rsidRDefault="006E5551">
      <w:pPr>
        <w:pStyle w:val="Ttulo1"/>
      </w:pPr>
      <w:bookmarkStart w:id="0" w:name="_Toc55906319"/>
      <w:bookmarkStart w:id="1" w:name="_Toc131327821"/>
      <w:bookmarkStart w:id="2" w:name="_Toc131328652"/>
      <w:bookmarkStart w:id="3" w:name="_Toc131328988"/>
      <w:bookmarkStart w:id="4" w:name="_Toc131329220"/>
      <w:bookmarkStart w:id="5" w:name="_Toc131329807"/>
      <w:bookmarkStart w:id="6" w:name="_Toc131331894"/>
      <w:bookmarkStart w:id="7" w:name="_Toc131332815"/>
      <w:bookmarkStart w:id="8" w:name="_Toc134448701"/>
    </w:p>
    <w:p w:rsidR="007A3B85" w:rsidRPr="009939B3" w:rsidRDefault="009D633B">
      <w:pPr>
        <w:pStyle w:val="Ttulo1"/>
        <w:rPr>
          <w:b w:val="0"/>
        </w:rPr>
      </w:pPr>
      <w:bookmarkStart w:id="9" w:name="_Toc438565800"/>
      <w:r w:rsidRPr="009939B3">
        <w:t xml:space="preserve">CAPÍTULO </w:t>
      </w:r>
      <w:r w:rsidR="007A3B85" w:rsidRPr="009939B3">
        <w:t>I: ANTECEDENTES Y DEFINICIONES</w:t>
      </w:r>
      <w:bookmarkEnd w:id="0"/>
      <w:bookmarkEnd w:id="1"/>
      <w:bookmarkEnd w:id="2"/>
      <w:bookmarkEnd w:id="3"/>
      <w:bookmarkEnd w:id="4"/>
      <w:bookmarkEnd w:id="5"/>
      <w:bookmarkEnd w:id="6"/>
      <w:bookmarkEnd w:id="7"/>
      <w:bookmarkEnd w:id="8"/>
      <w:bookmarkEnd w:id="9"/>
    </w:p>
    <w:p w:rsidR="00742CEF" w:rsidRDefault="00742CEF">
      <w:pPr>
        <w:jc w:val="both"/>
      </w:pPr>
    </w:p>
    <w:p w:rsidR="007A3B85" w:rsidRPr="009939B3" w:rsidRDefault="007A3B85">
      <w:pPr>
        <w:pStyle w:val="Ttulo2"/>
        <w:ind w:left="0"/>
        <w:rPr>
          <w:rFonts w:ascii="Arial" w:hAnsi="Arial"/>
          <w:b/>
          <w:bCs w:val="0"/>
          <w:szCs w:val="24"/>
          <w:u w:val="none"/>
        </w:rPr>
      </w:pPr>
      <w:bookmarkStart w:id="10" w:name="_Toc55906320"/>
      <w:bookmarkStart w:id="11" w:name="_Toc131327822"/>
      <w:bookmarkStart w:id="12" w:name="_Toc131328653"/>
      <w:bookmarkStart w:id="13" w:name="_Toc131328989"/>
      <w:bookmarkStart w:id="14" w:name="_Toc131329221"/>
      <w:bookmarkStart w:id="15" w:name="_Toc131329808"/>
      <w:bookmarkStart w:id="16" w:name="_Toc131331895"/>
      <w:bookmarkStart w:id="17" w:name="_Toc131332816"/>
      <w:bookmarkStart w:id="18" w:name="_Toc134448702"/>
      <w:bookmarkStart w:id="19" w:name="_Toc438565801"/>
      <w:r w:rsidRPr="009939B3">
        <w:rPr>
          <w:rFonts w:ascii="Arial" w:hAnsi="Arial"/>
          <w:b/>
          <w:bCs w:val="0"/>
          <w:szCs w:val="24"/>
          <w:u w:val="none"/>
        </w:rPr>
        <w:t>A</w:t>
      </w:r>
      <w:bookmarkEnd w:id="10"/>
      <w:bookmarkEnd w:id="11"/>
      <w:bookmarkEnd w:id="12"/>
      <w:bookmarkEnd w:id="13"/>
      <w:bookmarkEnd w:id="14"/>
      <w:r w:rsidRPr="009939B3">
        <w:rPr>
          <w:rFonts w:ascii="Arial" w:hAnsi="Arial"/>
          <w:b/>
          <w:bCs w:val="0"/>
          <w:szCs w:val="24"/>
          <w:u w:val="none"/>
        </w:rPr>
        <w:t>ntecedentes</w:t>
      </w:r>
      <w:bookmarkEnd w:id="15"/>
      <w:bookmarkEnd w:id="16"/>
      <w:bookmarkEnd w:id="17"/>
      <w:bookmarkEnd w:id="18"/>
      <w:bookmarkEnd w:id="19"/>
    </w:p>
    <w:p w:rsidR="009411F8" w:rsidRPr="009939B3" w:rsidRDefault="009411F8" w:rsidP="009411F8">
      <w:pPr>
        <w:jc w:val="both"/>
      </w:pPr>
    </w:p>
    <w:p w:rsidR="00465C29" w:rsidRPr="00F925B1" w:rsidRDefault="00EF7000" w:rsidP="00DE2FD0">
      <w:pPr>
        <w:pStyle w:val="Textoindependiente3"/>
        <w:numPr>
          <w:ilvl w:val="1"/>
          <w:numId w:val="19"/>
        </w:numPr>
        <w:tabs>
          <w:tab w:val="clear" w:pos="360"/>
          <w:tab w:val="num" w:pos="993"/>
        </w:tabs>
        <w:ind w:left="993" w:hanging="993"/>
        <w:jc w:val="both"/>
        <w:rPr>
          <w:b w:val="0"/>
          <w:sz w:val="22"/>
          <w:u w:val="none"/>
        </w:rPr>
      </w:pPr>
      <w:r w:rsidRPr="00EF7000">
        <w:rPr>
          <w:b w:val="0"/>
          <w:sz w:val="22"/>
          <w:szCs w:val="22"/>
          <w:u w:val="none"/>
          <w:lang w:val="es-ES_tradnl"/>
        </w:rPr>
        <w:t>Oficio</w:t>
      </w:r>
      <w:r w:rsidRPr="00EF7000">
        <w:rPr>
          <w:b w:val="0"/>
          <w:sz w:val="22"/>
          <w:szCs w:val="22"/>
          <w:u w:val="none"/>
        </w:rPr>
        <w:t xml:space="preserve"> Nº 0128-2012-MTC/01 recibido el 24 de setiembre de 2012, mediante el cual el Ministerio de Transportes y Comunicaciones (en adelante MTC), solicita a PROINVERSIÓN se incorpore al proceso de promoción de la inversión privada el proyecto Longitudinal de la Sierra Tramo 4</w:t>
      </w:r>
      <w:r w:rsidR="00465C29" w:rsidRPr="00EF7000">
        <w:rPr>
          <w:b w:val="0"/>
          <w:sz w:val="22"/>
          <w:u w:val="none"/>
        </w:rPr>
        <w:t>:</w:t>
      </w:r>
      <w:r w:rsidR="00465C29" w:rsidRPr="00465C29">
        <w:rPr>
          <w:b w:val="0"/>
          <w:sz w:val="22"/>
          <w:u w:val="none"/>
        </w:rPr>
        <w:t xml:space="preserve"> </w:t>
      </w:r>
      <w:r w:rsidR="00DE2FD0" w:rsidRPr="00DE2FD0">
        <w:rPr>
          <w:b w:val="0"/>
          <w:sz w:val="22"/>
          <w:u w:val="none"/>
        </w:rPr>
        <w:t>Huancayo-</w:t>
      </w:r>
      <w:proofErr w:type="spellStart"/>
      <w:r w:rsidR="00DE2FD0" w:rsidRPr="00DE2FD0">
        <w:rPr>
          <w:b w:val="0"/>
          <w:sz w:val="22"/>
          <w:u w:val="none"/>
        </w:rPr>
        <w:t>Izcuchaca</w:t>
      </w:r>
      <w:proofErr w:type="spellEnd"/>
      <w:r w:rsidR="00DE2FD0" w:rsidRPr="00DE2FD0">
        <w:rPr>
          <w:b w:val="0"/>
          <w:sz w:val="22"/>
          <w:u w:val="none"/>
        </w:rPr>
        <w:t>-</w:t>
      </w:r>
      <w:proofErr w:type="spellStart"/>
      <w:r w:rsidR="00DE2FD0" w:rsidRPr="00DE2FD0">
        <w:rPr>
          <w:b w:val="0"/>
          <w:sz w:val="22"/>
          <w:u w:val="none"/>
        </w:rPr>
        <w:t>Mayocc</w:t>
      </w:r>
      <w:proofErr w:type="spellEnd"/>
      <w:r w:rsidR="00DE2FD0" w:rsidRPr="00DE2FD0">
        <w:rPr>
          <w:b w:val="0"/>
          <w:sz w:val="22"/>
          <w:u w:val="none"/>
        </w:rPr>
        <w:t>-Ayacucho, Ayacucho-Andahuaylas-</w:t>
      </w:r>
      <w:proofErr w:type="spellStart"/>
      <w:r w:rsidR="00DE2FD0" w:rsidRPr="00DE2FD0">
        <w:rPr>
          <w:b w:val="0"/>
          <w:sz w:val="22"/>
          <w:u w:val="none"/>
        </w:rPr>
        <w:t>Pte</w:t>
      </w:r>
      <w:proofErr w:type="spellEnd"/>
      <w:r w:rsidR="00DE2FD0" w:rsidRPr="00DE2FD0">
        <w:rPr>
          <w:b w:val="0"/>
          <w:sz w:val="22"/>
          <w:u w:val="none"/>
        </w:rPr>
        <w:t xml:space="preserve"> </w:t>
      </w:r>
      <w:proofErr w:type="spellStart"/>
      <w:r w:rsidR="00DE2FD0" w:rsidRPr="00DE2FD0">
        <w:rPr>
          <w:b w:val="0"/>
          <w:sz w:val="22"/>
          <w:u w:val="none"/>
        </w:rPr>
        <w:t>Sahuinto</w:t>
      </w:r>
      <w:proofErr w:type="spellEnd"/>
      <w:r w:rsidR="00DE2FD0">
        <w:rPr>
          <w:b w:val="0"/>
          <w:sz w:val="22"/>
          <w:u w:val="none"/>
        </w:rPr>
        <w:t>.</w:t>
      </w:r>
    </w:p>
    <w:p w:rsidR="00465C29" w:rsidRPr="00F925B1" w:rsidRDefault="00465C29" w:rsidP="00465C29">
      <w:pPr>
        <w:pStyle w:val="Textoindependiente3"/>
        <w:jc w:val="both"/>
        <w:rPr>
          <w:b w:val="0"/>
          <w:sz w:val="22"/>
          <w:u w:val="none"/>
        </w:rPr>
      </w:pPr>
    </w:p>
    <w:p w:rsidR="00465C29" w:rsidRDefault="00465C29" w:rsidP="002071FA">
      <w:pPr>
        <w:pStyle w:val="Textoindependiente3"/>
        <w:numPr>
          <w:ilvl w:val="1"/>
          <w:numId w:val="19"/>
        </w:numPr>
        <w:tabs>
          <w:tab w:val="clear" w:pos="360"/>
          <w:tab w:val="num" w:pos="993"/>
        </w:tabs>
        <w:ind w:left="993" w:hanging="993"/>
        <w:jc w:val="both"/>
        <w:rPr>
          <w:b w:val="0"/>
          <w:sz w:val="22"/>
          <w:u w:val="none"/>
        </w:rPr>
      </w:pPr>
      <w:r w:rsidRPr="00DC17F0">
        <w:rPr>
          <w:b w:val="0"/>
          <w:sz w:val="22"/>
          <w:u w:val="none"/>
        </w:rPr>
        <w:t xml:space="preserve">Sesión del </w:t>
      </w:r>
      <w:r w:rsidR="00EF7000" w:rsidRPr="00DC17F0">
        <w:rPr>
          <w:b w:val="0"/>
          <w:sz w:val="22"/>
          <w:u w:val="none"/>
        </w:rPr>
        <w:t>27</w:t>
      </w:r>
      <w:r w:rsidRPr="00DC17F0">
        <w:rPr>
          <w:b w:val="0"/>
          <w:sz w:val="22"/>
          <w:u w:val="none"/>
        </w:rPr>
        <w:t xml:space="preserve"> de </w:t>
      </w:r>
      <w:r w:rsidR="00EF7000" w:rsidRPr="00DC17F0">
        <w:rPr>
          <w:b w:val="0"/>
          <w:sz w:val="22"/>
          <w:u w:val="none"/>
        </w:rPr>
        <w:t>marzo</w:t>
      </w:r>
      <w:r w:rsidRPr="00DC17F0">
        <w:rPr>
          <w:b w:val="0"/>
          <w:sz w:val="22"/>
          <w:u w:val="none"/>
        </w:rPr>
        <w:t xml:space="preserve"> de 201</w:t>
      </w:r>
      <w:r w:rsidR="00EF7000" w:rsidRPr="00DC17F0">
        <w:rPr>
          <w:b w:val="0"/>
          <w:sz w:val="22"/>
          <w:u w:val="none"/>
        </w:rPr>
        <w:t>3</w:t>
      </w:r>
      <w:r w:rsidRPr="00DC17F0">
        <w:rPr>
          <w:b w:val="0"/>
          <w:sz w:val="22"/>
          <w:u w:val="none"/>
        </w:rPr>
        <w:t>, e</w:t>
      </w:r>
      <w:r w:rsidR="00F925B1" w:rsidRPr="00DC17F0">
        <w:rPr>
          <w:b w:val="0"/>
          <w:sz w:val="22"/>
          <w:u w:val="none"/>
        </w:rPr>
        <w:t>n</w:t>
      </w:r>
      <w:r w:rsidR="004909FF" w:rsidRPr="00DC17F0">
        <w:rPr>
          <w:b w:val="0"/>
          <w:sz w:val="22"/>
          <w:u w:val="none"/>
        </w:rPr>
        <w:t xml:space="preserve"> </w:t>
      </w:r>
      <w:r w:rsidR="009A798A" w:rsidRPr="00DC17F0">
        <w:rPr>
          <w:b w:val="0"/>
          <w:sz w:val="22"/>
          <w:u w:val="none"/>
        </w:rPr>
        <w:t xml:space="preserve">la que el </w:t>
      </w:r>
      <w:r w:rsidRPr="00DC17F0">
        <w:rPr>
          <w:b w:val="0"/>
          <w:sz w:val="22"/>
          <w:u w:val="none"/>
        </w:rPr>
        <w:t xml:space="preserve">Consejo Directivo de PROINVERSIÓN acordó incorporar al proceso de promoción de la inversión privada al proyecto </w:t>
      </w:r>
      <w:r w:rsidR="00DE2FD0" w:rsidRPr="00DC17F0">
        <w:rPr>
          <w:b w:val="0"/>
          <w:sz w:val="22"/>
          <w:u w:val="none"/>
        </w:rPr>
        <w:t>Carretera</w:t>
      </w:r>
      <w:r w:rsidRPr="00DC17F0">
        <w:rPr>
          <w:b w:val="0"/>
          <w:sz w:val="22"/>
          <w:u w:val="none"/>
        </w:rPr>
        <w:t xml:space="preserve"> Longitudinal de la Sierra </w:t>
      </w:r>
      <w:r w:rsidR="00DE2FD0" w:rsidRPr="00DC17F0">
        <w:rPr>
          <w:b w:val="0"/>
          <w:sz w:val="22"/>
          <w:u w:val="none"/>
        </w:rPr>
        <w:t xml:space="preserve">Tramo 4 </w:t>
      </w:r>
      <w:r w:rsidRPr="00DC17F0">
        <w:rPr>
          <w:b w:val="0"/>
          <w:sz w:val="22"/>
          <w:u w:val="none"/>
        </w:rPr>
        <w:t>y asignó al Comité de PROINVERSIÓN en Proyectos de Infraestructura Vial, Infraestructura Ferroviaria</w:t>
      </w:r>
      <w:r w:rsidRPr="00465C29">
        <w:rPr>
          <w:b w:val="0"/>
          <w:sz w:val="22"/>
          <w:u w:val="none"/>
        </w:rPr>
        <w:t xml:space="preserve"> e Infraestructura Aeroportuaria-PRO </w:t>
      </w:r>
      <w:r w:rsidRPr="00355DD0">
        <w:rPr>
          <w:b w:val="0"/>
          <w:sz w:val="22"/>
          <w:u w:val="none"/>
        </w:rPr>
        <w:t>INTEGRACIÓN la conducción del proceso respectivo.</w:t>
      </w:r>
    </w:p>
    <w:p w:rsidR="00EF7000" w:rsidRDefault="00EF7000" w:rsidP="00EF7000">
      <w:pPr>
        <w:pStyle w:val="Prrafodelista"/>
        <w:rPr>
          <w:b/>
        </w:rPr>
      </w:pPr>
    </w:p>
    <w:p w:rsidR="00EF7000" w:rsidRDefault="00EF7000" w:rsidP="00EF7000">
      <w:pPr>
        <w:pStyle w:val="Textoindependiente3"/>
        <w:numPr>
          <w:ilvl w:val="1"/>
          <w:numId w:val="19"/>
        </w:numPr>
        <w:tabs>
          <w:tab w:val="clear" w:pos="360"/>
          <w:tab w:val="num" w:pos="993"/>
        </w:tabs>
        <w:ind w:left="993" w:hanging="993"/>
        <w:jc w:val="both"/>
        <w:rPr>
          <w:b w:val="0"/>
          <w:sz w:val="22"/>
          <w:u w:val="none"/>
        </w:rPr>
      </w:pPr>
      <w:r w:rsidRPr="00EF7000">
        <w:rPr>
          <w:b w:val="0"/>
          <w:sz w:val="22"/>
          <w:u w:val="none"/>
        </w:rPr>
        <w:t>Acuerdo del Consejo Directivo N° 641-2014-CPI del 17 de noviembre de 2014, mediante el cual aprueba, modificar el acuerdo de incorporación.</w:t>
      </w:r>
    </w:p>
    <w:p w:rsidR="00EF7000" w:rsidRPr="00EF7000" w:rsidRDefault="00EF7000" w:rsidP="00EF7000">
      <w:pPr>
        <w:pStyle w:val="Textoindependiente3"/>
        <w:jc w:val="both"/>
        <w:rPr>
          <w:b w:val="0"/>
          <w:sz w:val="22"/>
          <w:u w:val="none"/>
        </w:rPr>
      </w:pPr>
    </w:p>
    <w:p w:rsidR="00EF7000" w:rsidRPr="00EF7000" w:rsidRDefault="00EF7000" w:rsidP="00EF7000">
      <w:pPr>
        <w:pStyle w:val="Textoindependiente3"/>
        <w:numPr>
          <w:ilvl w:val="1"/>
          <w:numId w:val="19"/>
        </w:numPr>
        <w:tabs>
          <w:tab w:val="clear" w:pos="360"/>
          <w:tab w:val="num" w:pos="993"/>
        </w:tabs>
        <w:ind w:left="993" w:hanging="993"/>
        <w:jc w:val="both"/>
        <w:rPr>
          <w:b w:val="0"/>
          <w:sz w:val="22"/>
          <w:u w:val="none"/>
        </w:rPr>
      </w:pPr>
      <w:r w:rsidRPr="00EF7000">
        <w:rPr>
          <w:b w:val="0"/>
          <w:sz w:val="22"/>
          <w:u w:val="none"/>
        </w:rPr>
        <w:t>Resolución Suprema N° 001-2015-EF, publicada el 6 de enero de 2015 relacionada a la incorporación del proyecto al proceso de promoción de la inversión privada.</w:t>
      </w:r>
    </w:p>
    <w:p w:rsidR="009A798A" w:rsidRPr="00355DD0" w:rsidRDefault="009A798A" w:rsidP="009A798A">
      <w:pPr>
        <w:pStyle w:val="Textoindependiente3"/>
        <w:jc w:val="both"/>
        <w:rPr>
          <w:b w:val="0"/>
          <w:sz w:val="22"/>
          <w:u w:val="none"/>
        </w:rPr>
      </w:pPr>
    </w:p>
    <w:p w:rsidR="009A798A" w:rsidRPr="00355DD0" w:rsidRDefault="009A798A" w:rsidP="00EF7000">
      <w:pPr>
        <w:pStyle w:val="Textoindependiente3"/>
        <w:numPr>
          <w:ilvl w:val="1"/>
          <w:numId w:val="19"/>
        </w:numPr>
        <w:tabs>
          <w:tab w:val="clear" w:pos="360"/>
          <w:tab w:val="num" w:pos="993"/>
        </w:tabs>
        <w:ind w:left="993" w:hanging="993"/>
        <w:jc w:val="both"/>
        <w:rPr>
          <w:b w:val="0"/>
          <w:bCs w:val="0"/>
          <w:sz w:val="22"/>
          <w:szCs w:val="22"/>
          <w:u w:val="none"/>
        </w:rPr>
      </w:pPr>
      <w:r w:rsidRPr="00355DD0">
        <w:rPr>
          <w:b w:val="0"/>
          <w:bCs w:val="0"/>
          <w:sz w:val="22"/>
          <w:szCs w:val="22"/>
          <w:u w:val="none"/>
        </w:rPr>
        <w:t xml:space="preserve">Acuerdo del Consejo Directivo del </w:t>
      </w:r>
      <w:r w:rsidR="00EF7000">
        <w:rPr>
          <w:b w:val="0"/>
          <w:bCs w:val="0"/>
          <w:sz w:val="22"/>
          <w:szCs w:val="22"/>
          <w:u w:val="none"/>
        </w:rPr>
        <w:t>26</w:t>
      </w:r>
      <w:r w:rsidRPr="00355DD0">
        <w:rPr>
          <w:b w:val="0"/>
          <w:bCs w:val="0"/>
          <w:sz w:val="22"/>
          <w:szCs w:val="22"/>
          <w:u w:val="none"/>
        </w:rPr>
        <w:t xml:space="preserve"> de </w:t>
      </w:r>
      <w:r w:rsidR="00EF7000">
        <w:rPr>
          <w:b w:val="0"/>
          <w:bCs w:val="0"/>
          <w:sz w:val="22"/>
          <w:szCs w:val="22"/>
          <w:u w:val="none"/>
        </w:rPr>
        <w:t>enero</w:t>
      </w:r>
      <w:r w:rsidRPr="00355DD0">
        <w:rPr>
          <w:b w:val="0"/>
          <w:bCs w:val="0"/>
          <w:sz w:val="22"/>
          <w:szCs w:val="22"/>
          <w:u w:val="none"/>
        </w:rPr>
        <w:t xml:space="preserve"> de 201</w:t>
      </w:r>
      <w:r w:rsidR="00EF7000">
        <w:rPr>
          <w:b w:val="0"/>
          <w:bCs w:val="0"/>
          <w:sz w:val="22"/>
          <w:szCs w:val="22"/>
          <w:u w:val="none"/>
        </w:rPr>
        <w:t>5</w:t>
      </w:r>
      <w:r w:rsidRPr="00355DD0">
        <w:rPr>
          <w:b w:val="0"/>
          <w:bCs w:val="0"/>
          <w:sz w:val="22"/>
          <w:szCs w:val="22"/>
          <w:u w:val="none"/>
        </w:rPr>
        <w:t xml:space="preserve"> aprobando el Plan de Promoción de la </w:t>
      </w:r>
      <w:r w:rsidR="00F925B1" w:rsidRPr="00355DD0">
        <w:rPr>
          <w:b w:val="0"/>
          <w:bCs w:val="0"/>
          <w:sz w:val="22"/>
          <w:szCs w:val="22"/>
          <w:u w:val="none"/>
        </w:rPr>
        <w:t>i</w:t>
      </w:r>
      <w:r w:rsidRPr="00355DD0">
        <w:rPr>
          <w:b w:val="0"/>
          <w:bCs w:val="0"/>
          <w:sz w:val="22"/>
          <w:szCs w:val="22"/>
          <w:u w:val="none"/>
        </w:rPr>
        <w:t xml:space="preserve">nversión </w:t>
      </w:r>
      <w:r w:rsidR="00F925B1" w:rsidRPr="00355DD0">
        <w:rPr>
          <w:b w:val="0"/>
          <w:bCs w:val="0"/>
          <w:sz w:val="22"/>
          <w:szCs w:val="22"/>
          <w:u w:val="none"/>
        </w:rPr>
        <w:t>p</w:t>
      </w:r>
      <w:r w:rsidRPr="00355DD0">
        <w:rPr>
          <w:b w:val="0"/>
          <w:bCs w:val="0"/>
          <w:sz w:val="22"/>
          <w:szCs w:val="22"/>
          <w:u w:val="none"/>
        </w:rPr>
        <w:t>rivada para la entrega en concesión al sector privado de</w:t>
      </w:r>
      <w:r w:rsidR="00DE2FD0">
        <w:rPr>
          <w:b w:val="0"/>
          <w:bCs w:val="0"/>
          <w:sz w:val="22"/>
          <w:szCs w:val="22"/>
          <w:u w:val="none"/>
        </w:rPr>
        <w:t xml:space="preserve"> </w:t>
      </w:r>
      <w:r w:rsidRPr="00355DD0">
        <w:rPr>
          <w:b w:val="0"/>
          <w:bCs w:val="0"/>
          <w:sz w:val="22"/>
          <w:szCs w:val="22"/>
          <w:u w:val="none"/>
        </w:rPr>
        <w:t>l</w:t>
      </w:r>
      <w:r w:rsidR="00DE2FD0">
        <w:rPr>
          <w:b w:val="0"/>
          <w:bCs w:val="0"/>
          <w:sz w:val="22"/>
          <w:szCs w:val="22"/>
          <w:u w:val="none"/>
        </w:rPr>
        <w:t>a</w:t>
      </w:r>
      <w:r w:rsidRPr="00355DD0">
        <w:rPr>
          <w:b w:val="0"/>
          <w:bCs w:val="0"/>
          <w:sz w:val="22"/>
          <w:szCs w:val="22"/>
          <w:u w:val="none"/>
        </w:rPr>
        <w:t xml:space="preserve"> </w:t>
      </w:r>
      <w:r w:rsidR="00DE2FD0">
        <w:rPr>
          <w:b w:val="0"/>
          <w:bCs w:val="0"/>
          <w:sz w:val="22"/>
          <w:szCs w:val="22"/>
          <w:u w:val="none"/>
        </w:rPr>
        <w:t>Carretera</w:t>
      </w:r>
      <w:r w:rsidRPr="00355DD0">
        <w:rPr>
          <w:b w:val="0"/>
          <w:bCs w:val="0"/>
          <w:sz w:val="22"/>
          <w:szCs w:val="22"/>
          <w:u w:val="none"/>
        </w:rPr>
        <w:t xml:space="preserve"> Longitudinal de la Sierra</w:t>
      </w:r>
      <w:r w:rsidR="00DE2FD0">
        <w:rPr>
          <w:b w:val="0"/>
          <w:bCs w:val="0"/>
          <w:sz w:val="22"/>
          <w:szCs w:val="22"/>
          <w:u w:val="none"/>
        </w:rPr>
        <w:t xml:space="preserve"> Tramo 4</w:t>
      </w:r>
      <w:r w:rsidRPr="00355DD0">
        <w:rPr>
          <w:b w:val="0"/>
          <w:bCs w:val="0"/>
          <w:sz w:val="22"/>
          <w:szCs w:val="22"/>
          <w:u w:val="none"/>
        </w:rPr>
        <w:t xml:space="preserve">: </w:t>
      </w:r>
      <w:r w:rsidR="00603798" w:rsidRPr="00603798">
        <w:rPr>
          <w:b w:val="0"/>
          <w:sz w:val="22"/>
          <w:u w:val="none"/>
        </w:rPr>
        <w:t xml:space="preserve">Huancayo – </w:t>
      </w:r>
      <w:proofErr w:type="spellStart"/>
      <w:r w:rsidR="00603798" w:rsidRPr="00603798">
        <w:rPr>
          <w:b w:val="0"/>
          <w:sz w:val="22"/>
          <w:u w:val="none"/>
        </w:rPr>
        <w:t>Izcuchaca</w:t>
      </w:r>
      <w:proofErr w:type="spellEnd"/>
      <w:r w:rsidR="00603798" w:rsidRPr="00603798">
        <w:rPr>
          <w:b w:val="0"/>
          <w:sz w:val="22"/>
          <w:u w:val="none"/>
        </w:rPr>
        <w:t xml:space="preserve"> – </w:t>
      </w:r>
      <w:proofErr w:type="spellStart"/>
      <w:r w:rsidR="00603798" w:rsidRPr="00603798">
        <w:rPr>
          <w:b w:val="0"/>
          <w:sz w:val="22"/>
          <w:u w:val="none"/>
        </w:rPr>
        <w:t>Mayocc</w:t>
      </w:r>
      <w:proofErr w:type="spellEnd"/>
      <w:r w:rsidR="00603798" w:rsidRPr="00603798">
        <w:rPr>
          <w:b w:val="0"/>
          <w:sz w:val="22"/>
          <w:u w:val="none"/>
        </w:rPr>
        <w:t xml:space="preserve"> - Ayacucho/Ayacucho – Andahuaylas - Puente </w:t>
      </w:r>
      <w:proofErr w:type="spellStart"/>
      <w:r w:rsidR="00603798" w:rsidRPr="00603798">
        <w:rPr>
          <w:b w:val="0"/>
          <w:sz w:val="22"/>
          <w:u w:val="none"/>
        </w:rPr>
        <w:t>Sahuinto</w:t>
      </w:r>
      <w:proofErr w:type="spellEnd"/>
      <w:r w:rsidR="00603798" w:rsidRPr="00603798">
        <w:rPr>
          <w:b w:val="0"/>
          <w:sz w:val="22"/>
          <w:u w:val="none"/>
        </w:rPr>
        <w:t xml:space="preserve">/Dv. Pisco – </w:t>
      </w:r>
      <w:proofErr w:type="spellStart"/>
      <w:r w:rsidR="00603798" w:rsidRPr="00603798">
        <w:rPr>
          <w:b w:val="0"/>
          <w:sz w:val="22"/>
          <w:u w:val="none"/>
        </w:rPr>
        <w:t>Huaytará</w:t>
      </w:r>
      <w:proofErr w:type="spellEnd"/>
      <w:r w:rsidR="00603798" w:rsidRPr="00603798">
        <w:rPr>
          <w:b w:val="0"/>
          <w:sz w:val="22"/>
          <w:u w:val="none"/>
        </w:rPr>
        <w:t xml:space="preserve"> </w:t>
      </w:r>
      <w:r w:rsidR="00EF7000">
        <w:rPr>
          <w:b w:val="0"/>
          <w:sz w:val="22"/>
          <w:u w:val="none"/>
        </w:rPr>
        <w:t>–</w:t>
      </w:r>
      <w:r w:rsidR="00603798" w:rsidRPr="00603798">
        <w:rPr>
          <w:b w:val="0"/>
          <w:sz w:val="22"/>
          <w:u w:val="none"/>
        </w:rPr>
        <w:t xml:space="preserve"> Ayacucho</w:t>
      </w:r>
      <w:r w:rsidR="00EF7000">
        <w:rPr>
          <w:b w:val="0"/>
          <w:sz w:val="22"/>
          <w:u w:val="none"/>
        </w:rPr>
        <w:t xml:space="preserve">, </w:t>
      </w:r>
      <w:r w:rsidR="00EF7000" w:rsidRPr="00EF7000">
        <w:rPr>
          <w:b w:val="0"/>
          <w:sz w:val="22"/>
          <w:u w:val="none"/>
        </w:rPr>
        <w:t>acuerdo publicado el 30 de enero de 2015 en el diario oficial El Peruano.</w:t>
      </w:r>
    </w:p>
    <w:p w:rsidR="009A798A" w:rsidRPr="00355DD0" w:rsidRDefault="009A798A" w:rsidP="009A798A">
      <w:pPr>
        <w:pStyle w:val="Textoindependiente3"/>
        <w:jc w:val="both"/>
        <w:rPr>
          <w:b w:val="0"/>
          <w:bCs w:val="0"/>
          <w:sz w:val="22"/>
          <w:szCs w:val="22"/>
          <w:u w:val="none"/>
        </w:rPr>
      </w:pPr>
    </w:p>
    <w:p w:rsidR="009A798A" w:rsidRPr="00355DD0" w:rsidRDefault="00EF7000" w:rsidP="00EF7000">
      <w:pPr>
        <w:pStyle w:val="Textoindependiente3"/>
        <w:numPr>
          <w:ilvl w:val="1"/>
          <w:numId w:val="19"/>
        </w:numPr>
        <w:tabs>
          <w:tab w:val="clear" w:pos="360"/>
          <w:tab w:val="num" w:pos="993"/>
        </w:tabs>
        <w:ind w:left="993" w:hanging="993"/>
        <w:jc w:val="both"/>
        <w:rPr>
          <w:b w:val="0"/>
          <w:bCs w:val="0"/>
          <w:sz w:val="22"/>
          <w:szCs w:val="22"/>
          <w:u w:val="none"/>
        </w:rPr>
      </w:pPr>
      <w:r w:rsidRPr="00595EF0">
        <w:rPr>
          <w:b w:val="0"/>
          <w:bCs w:val="0"/>
          <w:sz w:val="22"/>
          <w:szCs w:val="22"/>
          <w:u w:val="none"/>
        </w:rPr>
        <w:t xml:space="preserve">Acuerdo del Consejo Directivo del </w:t>
      </w:r>
      <w:r w:rsidR="00BD05B6">
        <w:rPr>
          <w:b w:val="0"/>
          <w:bCs w:val="0"/>
          <w:sz w:val="22"/>
          <w:szCs w:val="22"/>
          <w:u w:val="none"/>
        </w:rPr>
        <w:t>1</w:t>
      </w:r>
      <w:r w:rsidR="00595EF0" w:rsidRPr="001A3B9D">
        <w:rPr>
          <w:b w:val="0"/>
          <w:bCs w:val="0"/>
          <w:sz w:val="22"/>
          <w:szCs w:val="22"/>
          <w:u w:val="none"/>
        </w:rPr>
        <w:t>6</w:t>
      </w:r>
      <w:r w:rsidRPr="00595EF0">
        <w:rPr>
          <w:b w:val="0"/>
          <w:bCs w:val="0"/>
          <w:sz w:val="22"/>
          <w:szCs w:val="22"/>
          <w:u w:val="none"/>
        </w:rPr>
        <w:t xml:space="preserve"> de febrero de 2015 aprobando las Bases del concurso de proyectos integrales para</w:t>
      </w:r>
      <w:r w:rsidRPr="00EF7000">
        <w:rPr>
          <w:b w:val="0"/>
          <w:bCs w:val="0"/>
          <w:sz w:val="22"/>
          <w:szCs w:val="22"/>
          <w:u w:val="none"/>
        </w:rPr>
        <w:t xml:space="preserve"> la entrega en concesión al sector privado de la Carretera Longitudinal de la Sierra Tramo 4: Huancayo </w:t>
      </w:r>
      <w:r w:rsidRPr="00EF7000">
        <w:rPr>
          <w:b w:val="0"/>
          <w:bCs w:val="0"/>
          <w:sz w:val="22"/>
          <w:szCs w:val="22"/>
          <w:u w:val="none"/>
        </w:rPr>
        <w:lastRenderedPageBreak/>
        <w:t xml:space="preserve">– </w:t>
      </w:r>
      <w:proofErr w:type="spellStart"/>
      <w:r w:rsidRPr="00EF7000">
        <w:rPr>
          <w:b w:val="0"/>
          <w:bCs w:val="0"/>
          <w:sz w:val="22"/>
          <w:szCs w:val="22"/>
          <w:u w:val="none"/>
        </w:rPr>
        <w:t>Izcuchaca</w:t>
      </w:r>
      <w:proofErr w:type="spellEnd"/>
      <w:r w:rsidRPr="00EF7000">
        <w:rPr>
          <w:b w:val="0"/>
          <w:bCs w:val="0"/>
          <w:sz w:val="22"/>
          <w:szCs w:val="22"/>
          <w:u w:val="none"/>
        </w:rPr>
        <w:t xml:space="preserve"> – </w:t>
      </w:r>
      <w:proofErr w:type="spellStart"/>
      <w:r w:rsidRPr="00EF7000">
        <w:rPr>
          <w:b w:val="0"/>
          <w:bCs w:val="0"/>
          <w:sz w:val="22"/>
          <w:szCs w:val="22"/>
          <w:u w:val="none"/>
        </w:rPr>
        <w:t>Mayocc</w:t>
      </w:r>
      <w:proofErr w:type="spellEnd"/>
      <w:r w:rsidRPr="00EF7000">
        <w:rPr>
          <w:b w:val="0"/>
          <w:bCs w:val="0"/>
          <w:sz w:val="22"/>
          <w:szCs w:val="22"/>
          <w:u w:val="none"/>
        </w:rPr>
        <w:t xml:space="preserve"> - Ayacucho/Ayacucho – Andahuaylas - Puente </w:t>
      </w:r>
      <w:proofErr w:type="spellStart"/>
      <w:r w:rsidRPr="00EF7000">
        <w:rPr>
          <w:b w:val="0"/>
          <w:bCs w:val="0"/>
          <w:sz w:val="22"/>
          <w:szCs w:val="22"/>
          <w:u w:val="none"/>
        </w:rPr>
        <w:t>Sahuinto</w:t>
      </w:r>
      <w:proofErr w:type="spellEnd"/>
      <w:r w:rsidRPr="00EF7000">
        <w:rPr>
          <w:b w:val="0"/>
          <w:bCs w:val="0"/>
          <w:sz w:val="22"/>
          <w:szCs w:val="22"/>
          <w:u w:val="none"/>
        </w:rPr>
        <w:t xml:space="preserve">/Dv. Pisco – </w:t>
      </w:r>
      <w:proofErr w:type="spellStart"/>
      <w:r w:rsidRPr="00EF7000">
        <w:rPr>
          <w:b w:val="0"/>
          <w:bCs w:val="0"/>
          <w:sz w:val="22"/>
          <w:szCs w:val="22"/>
          <w:u w:val="none"/>
        </w:rPr>
        <w:t>Huaytará</w:t>
      </w:r>
      <w:proofErr w:type="spellEnd"/>
      <w:r w:rsidRPr="00EF7000">
        <w:rPr>
          <w:b w:val="0"/>
          <w:bCs w:val="0"/>
          <w:sz w:val="22"/>
          <w:szCs w:val="22"/>
          <w:u w:val="none"/>
        </w:rPr>
        <w:t xml:space="preserve"> – Ayacucho</w:t>
      </w:r>
      <w:r>
        <w:rPr>
          <w:b w:val="0"/>
          <w:bCs w:val="0"/>
          <w:sz w:val="22"/>
          <w:szCs w:val="22"/>
          <w:u w:val="none"/>
        </w:rPr>
        <w:t>.</w:t>
      </w:r>
    </w:p>
    <w:p w:rsidR="00DD43EB" w:rsidRPr="00355DD0" w:rsidRDefault="00DD43EB" w:rsidP="00465C29">
      <w:pPr>
        <w:pStyle w:val="Textoindependiente3"/>
        <w:jc w:val="both"/>
        <w:rPr>
          <w:b w:val="0"/>
        </w:rPr>
      </w:pPr>
    </w:p>
    <w:p w:rsidR="00391077" w:rsidRPr="00595EF0" w:rsidRDefault="007E119C" w:rsidP="00603798">
      <w:pPr>
        <w:pStyle w:val="Textoindependiente3"/>
        <w:numPr>
          <w:ilvl w:val="1"/>
          <w:numId w:val="19"/>
        </w:numPr>
        <w:tabs>
          <w:tab w:val="clear" w:pos="360"/>
          <w:tab w:val="num" w:pos="993"/>
        </w:tabs>
        <w:ind w:left="993" w:hanging="993"/>
        <w:jc w:val="both"/>
        <w:rPr>
          <w:b w:val="0"/>
          <w:bCs w:val="0"/>
          <w:sz w:val="22"/>
          <w:szCs w:val="22"/>
          <w:u w:val="none"/>
        </w:rPr>
      </w:pPr>
      <w:r>
        <w:rPr>
          <w:b w:val="0"/>
          <w:bCs w:val="0"/>
          <w:sz w:val="22"/>
          <w:szCs w:val="22"/>
          <w:u w:val="none"/>
        </w:rPr>
        <w:t>Co</w:t>
      </w:r>
      <w:r w:rsidR="004909FF">
        <w:rPr>
          <w:b w:val="0"/>
          <w:bCs w:val="0"/>
          <w:sz w:val="22"/>
          <w:szCs w:val="22"/>
          <w:u w:val="none"/>
        </w:rPr>
        <w:t>n</w:t>
      </w:r>
      <w:r>
        <w:rPr>
          <w:b w:val="0"/>
          <w:bCs w:val="0"/>
          <w:sz w:val="22"/>
          <w:szCs w:val="22"/>
          <w:u w:val="none"/>
        </w:rPr>
        <w:t>vocatoria</w:t>
      </w:r>
      <w:r w:rsidR="00546636">
        <w:rPr>
          <w:b w:val="0"/>
          <w:bCs w:val="0"/>
          <w:sz w:val="22"/>
          <w:szCs w:val="22"/>
          <w:u w:val="none"/>
        </w:rPr>
        <w:t xml:space="preserve"> </w:t>
      </w:r>
      <w:r w:rsidR="000D2BF9" w:rsidRPr="000D2BF9">
        <w:rPr>
          <w:b w:val="0"/>
          <w:sz w:val="22"/>
          <w:u w:val="none"/>
        </w:rPr>
        <w:t>a</w:t>
      </w:r>
      <w:r w:rsidR="00DE2FD0">
        <w:rPr>
          <w:b w:val="0"/>
          <w:sz w:val="22"/>
          <w:u w:val="none"/>
        </w:rPr>
        <w:t>l</w:t>
      </w:r>
      <w:r w:rsidR="000D2BF9" w:rsidRPr="000D2BF9">
        <w:rPr>
          <w:b w:val="0"/>
          <w:sz w:val="22"/>
          <w:u w:val="none"/>
        </w:rPr>
        <w:t xml:space="preserve"> </w:t>
      </w:r>
      <w:r w:rsidR="00DE2FD0">
        <w:rPr>
          <w:b w:val="0"/>
          <w:sz w:val="22"/>
          <w:u w:val="none"/>
        </w:rPr>
        <w:t xml:space="preserve">Concurso de Proyectos Integrales </w:t>
      </w:r>
      <w:r w:rsidR="000D2BF9" w:rsidRPr="009D3A50">
        <w:rPr>
          <w:b w:val="0"/>
          <w:sz w:val="22"/>
          <w:u w:val="none"/>
        </w:rPr>
        <w:t>para la Concesión de</w:t>
      </w:r>
      <w:r w:rsidR="00DE2FD0">
        <w:rPr>
          <w:b w:val="0"/>
          <w:sz w:val="22"/>
          <w:u w:val="none"/>
        </w:rPr>
        <w:t xml:space="preserve"> la Carretera </w:t>
      </w:r>
      <w:r w:rsidR="00DE2FD0" w:rsidRPr="00595EF0">
        <w:rPr>
          <w:b w:val="0"/>
          <w:sz w:val="22"/>
          <w:u w:val="none"/>
        </w:rPr>
        <w:t xml:space="preserve">Longitudinal de la Sierra Tramo 4: </w:t>
      </w:r>
      <w:r w:rsidR="00603798" w:rsidRPr="00595EF0">
        <w:rPr>
          <w:b w:val="0"/>
          <w:sz w:val="22"/>
          <w:u w:val="none"/>
        </w:rPr>
        <w:t xml:space="preserve">Huancayo – </w:t>
      </w:r>
      <w:proofErr w:type="spellStart"/>
      <w:r w:rsidR="00603798" w:rsidRPr="00595EF0">
        <w:rPr>
          <w:b w:val="0"/>
          <w:sz w:val="22"/>
          <w:u w:val="none"/>
        </w:rPr>
        <w:t>Izcuchaca</w:t>
      </w:r>
      <w:proofErr w:type="spellEnd"/>
      <w:r w:rsidR="00603798" w:rsidRPr="00595EF0">
        <w:rPr>
          <w:b w:val="0"/>
          <w:sz w:val="22"/>
          <w:u w:val="none"/>
        </w:rPr>
        <w:t xml:space="preserve"> – </w:t>
      </w:r>
      <w:proofErr w:type="spellStart"/>
      <w:r w:rsidR="00603798" w:rsidRPr="00595EF0">
        <w:rPr>
          <w:b w:val="0"/>
          <w:sz w:val="22"/>
          <w:u w:val="none"/>
        </w:rPr>
        <w:t>Mayocc</w:t>
      </w:r>
      <w:proofErr w:type="spellEnd"/>
      <w:r w:rsidR="00603798" w:rsidRPr="00595EF0">
        <w:rPr>
          <w:b w:val="0"/>
          <w:sz w:val="22"/>
          <w:u w:val="none"/>
        </w:rPr>
        <w:t xml:space="preserve"> - Ayacucho/Ayacucho – Andahuaylas - Puente </w:t>
      </w:r>
      <w:proofErr w:type="spellStart"/>
      <w:r w:rsidR="00603798" w:rsidRPr="00595EF0">
        <w:rPr>
          <w:b w:val="0"/>
          <w:sz w:val="22"/>
          <w:u w:val="none"/>
        </w:rPr>
        <w:t>Sahuinto</w:t>
      </w:r>
      <w:proofErr w:type="spellEnd"/>
      <w:r w:rsidR="00603798" w:rsidRPr="00595EF0">
        <w:rPr>
          <w:b w:val="0"/>
          <w:sz w:val="22"/>
          <w:u w:val="none"/>
        </w:rPr>
        <w:t xml:space="preserve">/Dv. Pisco – </w:t>
      </w:r>
      <w:proofErr w:type="spellStart"/>
      <w:r w:rsidR="00603798" w:rsidRPr="00595EF0">
        <w:rPr>
          <w:b w:val="0"/>
          <w:sz w:val="22"/>
          <w:u w:val="none"/>
        </w:rPr>
        <w:t>Huaytará</w:t>
      </w:r>
      <w:proofErr w:type="spellEnd"/>
      <w:r w:rsidR="00603798" w:rsidRPr="00595EF0">
        <w:rPr>
          <w:b w:val="0"/>
          <w:sz w:val="22"/>
          <w:u w:val="none"/>
        </w:rPr>
        <w:t xml:space="preserve"> - Ayacucho </w:t>
      </w:r>
      <w:r w:rsidR="0087642E" w:rsidRPr="00595EF0">
        <w:rPr>
          <w:b w:val="0"/>
          <w:sz w:val="22"/>
          <w:u w:val="none"/>
        </w:rPr>
        <w:t>publicada en los diarios</w:t>
      </w:r>
      <w:r w:rsidR="004909FF" w:rsidRPr="00595EF0">
        <w:rPr>
          <w:b w:val="0"/>
          <w:sz w:val="22"/>
          <w:u w:val="none"/>
        </w:rPr>
        <w:t xml:space="preserve"> </w:t>
      </w:r>
      <w:r w:rsidR="009D3A50" w:rsidRPr="00595EF0">
        <w:rPr>
          <w:b w:val="0"/>
          <w:sz w:val="22"/>
          <w:u w:val="none"/>
        </w:rPr>
        <w:t xml:space="preserve">El Peruano, </w:t>
      </w:r>
      <w:r w:rsidR="00595EF0" w:rsidRPr="001A3B9D">
        <w:rPr>
          <w:b w:val="0"/>
          <w:sz w:val="22"/>
          <w:u w:val="none"/>
        </w:rPr>
        <w:t>El Comercio</w:t>
      </w:r>
      <w:r w:rsidR="009D3A50" w:rsidRPr="00595EF0">
        <w:rPr>
          <w:b w:val="0"/>
          <w:sz w:val="22"/>
          <w:u w:val="none"/>
        </w:rPr>
        <w:t xml:space="preserve"> y Perú 21,</w:t>
      </w:r>
      <w:r w:rsidR="0087642E" w:rsidRPr="00595EF0">
        <w:rPr>
          <w:b w:val="0"/>
          <w:sz w:val="22"/>
          <w:u w:val="none"/>
        </w:rPr>
        <w:t xml:space="preserve"> los días </w:t>
      </w:r>
      <w:r w:rsidR="00595EF0" w:rsidRPr="001A3B9D">
        <w:rPr>
          <w:b w:val="0"/>
          <w:sz w:val="22"/>
          <w:u w:val="none"/>
        </w:rPr>
        <w:t>22</w:t>
      </w:r>
      <w:r w:rsidR="0087642E" w:rsidRPr="00595EF0">
        <w:rPr>
          <w:b w:val="0"/>
          <w:sz w:val="22"/>
          <w:u w:val="none"/>
        </w:rPr>
        <w:t xml:space="preserve"> y </w:t>
      </w:r>
      <w:r w:rsidR="00595EF0" w:rsidRPr="001A3B9D">
        <w:rPr>
          <w:b w:val="0"/>
          <w:sz w:val="22"/>
          <w:u w:val="none"/>
        </w:rPr>
        <w:t>23</w:t>
      </w:r>
      <w:r w:rsidR="0087642E" w:rsidRPr="00595EF0">
        <w:rPr>
          <w:b w:val="0"/>
          <w:sz w:val="22"/>
          <w:u w:val="none"/>
        </w:rPr>
        <w:t xml:space="preserve"> de </w:t>
      </w:r>
      <w:r w:rsidR="00595EF0" w:rsidRPr="001A3B9D">
        <w:rPr>
          <w:b w:val="0"/>
          <w:sz w:val="22"/>
          <w:u w:val="none"/>
        </w:rPr>
        <w:t>Febrero</w:t>
      </w:r>
      <w:r w:rsidR="0087642E" w:rsidRPr="00595EF0">
        <w:rPr>
          <w:b w:val="0"/>
          <w:sz w:val="22"/>
          <w:u w:val="none"/>
        </w:rPr>
        <w:t xml:space="preserve"> </w:t>
      </w:r>
      <w:r w:rsidR="00FA78D6" w:rsidRPr="00595EF0">
        <w:rPr>
          <w:b w:val="0"/>
          <w:sz w:val="22"/>
          <w:u w:val="none"/>
        </w:rPr>
        <w:t>de 201</w:t>
      </w:r>
      <w:r w:rsidR="003A1B42" w:rsidRPr="00595EF0">
        <w:rPr>
          <w:b w:val="0"/>
          <w:sz w:val="22"/>
          <w:u w:val="none"/>
        </w:rPr>
        <w:t>5</w:t>
      </w:r>
      <w:r w:rsidRPr="00595EF0">
        <w:rPr>
          <w:b w:val="0"/>
          <w:sz w:val="22"/>
          <w:u w:val="none"/>
        </w:rPr>
        <w:t xml:space="preserve">, </w:t>
      </w:r>
      <w:r w:rsidR="00391077" w:rsidRPr="00595EF0">
        <w:rPr>
          <w:b w:val="0"/>
          <w:sz w:val="22"/>
          <w:u w:val="none"/>
        </w:rPr>
        <w:t>publicándose las Bases del Concurso en la página Web de PROINVERSIÓN.</w:t>
      </w:r>
    </w:p>
    <w:p w:rsidR="003C7559" w:rsidRPr="004B48F5" w:rsidRDefault="003C7559" w:rsidP="007E119C">
      <w:pPr>
        <w:pStyle w:val="Textoindependiente3"/>
        <w:jc w:val="both"/>
        <w:rPr>
          <w:b w:val="0"/>
          <w:sz w:val="22"/>
          <w:u w:val="none"/>
        </w:rPr>
      </w:pPr>
    </w:p>
    <w:p w:rsidR="003C7559" w:rsidRDefault="007E119C" w:rsidP="00603798">
      <w:pPr>
        <w:pStyle w:val="Textoindependiente3"/>
        <w:numPr>
          <w:ilvl w:val="1"/>
          <w:numId w:val="19"/>
        </w:numPr>
        <w:tabs>
          <w:tab w:val="clear" w:pos="360"/>
          <w:tab w:val="num" w:pos="993"/>
        </w:tabs>
        <w:ind w:left="993" w:hanging="993"/>
        <w:jc w:val="both"/>
        <w:rPr>
          <w:b w:val="0"/>
          <w:sz w:val="22"/>
          <w:u w:val="none"/>
        </w:rPr>
      </w:pPr>
      <w:r>
        <w:rPr>
          <w:b w:val="0"/>
          <w:sz w:val="22"/>
          <w:u w:val="none"/>
        </w:rPr>
        <w:t xml:space="preserve">Sesión </w:t>
      </w:r>
      <w:r w:rsidR="003C7559" w:rsidRPr="004B48F5">
        <w:rPr>
          <w:b w:val="0"/>
          <w:sz w:val="22"/>
          <w:u w:val="none"/>
        </w:rPr>
        <w:t>de fecha _</w:t>
      </w:r>
      <w:r w:rsidR="00015705">
        <w:rPr>
          <w:b w:val="0"/>
          <w:sz w:val="22"/>
          <w:u w:val="none"/>
        </w:rPr>
        <w:t>_</w:t>
      </w:r>
      <w:r w:rsidR="003C7559" w:rsidRPr="004B48F5">
        <w:rPr>
          <w:b w:val="0"/>
          <w:sz w:val="22"/>
          <w:u w:val="none"/>
        </w:rPr>
        <w:t xml:space="preserve">_ de _____ </w:t>
      </w:r>
      <w:proofErr w:type="spellStart"/>
      <w:r w:rsidR="003C7559" w:rsidRPr="004B48F5">
        <w:rPr>
          <w:b w:val="0"/>
          <w:sz w:val="22"/>
          <w:u w:val="none"/>
        </w:rPr>
        <w:t>de</w:t>
      </w:r>
      <w:proofErr w:type="spellEnd"/>
      <w:r w:rsidR="003C7559" w:rsidRPr="004B48F5">
        <w:rPr>
          <w:b w:val="0"/>
          <w:sz w:val="22"/>
          <w:u w:val="none"/>
        </w:rPr>
        <w:t xml:space="preserve"> _____, </w:t>
      </w:r>
      <w:r>
        <w:rPr>
          <w:b w:val="0"/>
          <w:sz w:val="22"/>
          <w:u w:val="none"/>
        </w:rPr>
        <w:t xml:space="preserve">en la cual el </w:t>
      </w:r>
      <w:r w:rsidRPr="004B48F5">
        <w:rPr>
          <w:b w:val="0"/>
          <w:sz w:val="22"/>
          <w:u w:val="none"/>
        </w:rPr>
        <w:t xml:space="preserve">Consejo Directivo de PROINVERSIÓN </w:t>
      </w:r>
      <w:r w:rsidR="003C7559" w:rsidRPr="004B48F5">
        <w:rPr>
          <w:b w:val="0"/>
          <w:sz w:val="22"/>
          <w:u w:val="none"/>
        </w:rPr>
        <w:t>aprobó la Versión Final del Contrato de Concesión de</w:t>
      </w:r>
      <w:r w:rsidR="00626300">
        <w:rPr>
          <w:b w:val="0"/>
          <w:sz w:val="22"/>
          <w:u w:val="none"/>
        </w:rPr>
        <w:t xml:space="preserve"> </w:t>
      </w:r>
      <w:r w:rsidR="003C7559" w:rsidRPr="004B48F5">
        <w:rPr>
          <w:b w:val="0"/>
          <w:sz w:val="22"/>
          <w:u w:val="none"/>
        </w:rPr>
        <w:t>l</w:t>
      </w:r>
      <w:r w:rsidR="00626300">
        <w:rPr>
          <w:b w:val="0"/>
          <w:sz w:val="22"/>
          <w:u w:val="none"/>
        </w:rPr>
        <w:t xml:space="preserve">a Carretera </w:t>
      </w:r>
      <w:r w:rsidR="00C504DD" w:rsidRPr="00C504DD">
        <w:rPr>
          <w:b w:val="0"/>
          <w:sz w:val="22"/>
          <w:szCs w:val="22"/>
          <w:u w:val="none"/>
        </w:rPr>
        <w:t>Longitudinal de la Sierra</w:t>
      </w:r>
      <w:r w:rsidR="00626300">
        <w:rPr>
          <w:b w:val="0"/>
          <w:sz w:val="22"/>
          <w:szCs w:val="22"/>
          <w:u w:val="none"/>
        </w:rPr>
        <w:t xml:space="preserve"> Tramo </w:t>
      </w:r>
      <w:r w:rsidR="00DE2FD0">
        <w:rPr>
          <w:b w:val="0"/>
          <w:sz w:val="22"/>
          <w:szCs w:val="22"/>
          <w:u w:val="none"/>
        </w:rPr>
        <w:t>4</w:t>
      </w:r>
      <w:r w:rsidR="00C504DD" w:rsidRPr="00C504DD">
        <w:rPr>
          <w:b w:val="0"/>
          <w:sz w:val="22"/>
          <w:szCs w:val="22"/>
          <w:u w:val="none"/>
        </w:rPr>
        <w:t xml:space="preserve">: </w:t>
      </w:r>
      <w:r w:rsidR="00603798" w:rsidRPr="00603798">
        <w:rPr>
          <w:b w:val="0"/>
          <w:sz w:val="22"/>
          <w:u w:val="none"/>
        </w:rPr>
        <w:t xml:space="preserve">Huancayo – </w:t>
      </w:r>
      <w:proofErr w:type="spellStart"/>
      <w:r w:rsidR="00603798" w:rsidRPr="00603798">
        <w:rPr>
          <w:b w:val="0"/>
          <w:sz w:val="22"/>
          <w:u w:val="none"/>
        </w:rPr>
        <w:t>Izcuchaca</w:t>
      </w:r>
      <w:proofErr w:type="spellEnd"/>
      <w:r w:rsidR="00603798" w:rsidRPr="00603798">
        <w:rPr>
          <w:b w:val="0"/>
          <w:sz w:val="22"/>
          <w:u w:val="none"/>
        </w:rPr>
        <w:t xml:space="preserve"> – </w:t>
      </w:r>
      <w:proofErr w:type="spellStart"/>
      <w:r w:rsidR="00603798" w:rsidRPr="00603798">
        <w:rPr>
          <w:b w:val="0"/>
          <w:sz w:val="22"/>
          <w:u w:val="none"/>
        </w:rPr>
        <w:t>Mayocc</w:t>
      </w:r>
      <w:proofErr w:type="spellEnd"/>
      <w:r w:rsidR="00603798" w:rsidRPr="00603798">
        <w:rPr>
          <w:b w:val="0"/>
          <w:sz w:val="22"/>
          <w:u w:val="none"/>
        </w:rPr>
        <w:t xml:space="preserve"> - Ayacucho/Ayacucho – Andahuaylas - Puente </w:t>
      </w:r>
      <w:proofErr w:type="spellStart"/>
      <w:r w:rsidR="00603798" w:rsidRPr="00603798">
        <w:rPr>
          <w:b w:val="0"/>
          <w:sz w:val="22"/>
          <w:u w:val="none"/>
        </w:rPr>
        <w:t>Sahuinto</w:t>
      </w:r>
      <w:proofErr w:type="spellEnd"/>
      <w:r w:rsidR="00603798" w:rsidRPr="00603798">
        <w:rPr>
          <w:b w:val="0"/>
          <w:sz w:val="22"/>
          <w:u w:val="none"/>
        </w:rPr>
        <w:t xml:space="preserve">/Dv. Pisco – </w:t>
      </w:r>
      <w:proofErr w:type="spellStart"/>
      <w:r w:rsidR="00603798" w:rsidRPr="00603798">
        <w:rPr>
          <w:b w:val="0"/>
          <w:sz w:val="22"/>
          <w:u w:val="none"/>
        </w:rPr>
        <w:t>Huaytará</w:t>
      </w:r>
      <w:proofErr w:type="spellEnd"/>
      <w:r w:rsidR="00603798" w:rsidRPr="00603798">
        <w:rPr>
          <w:b w:val="0"/>
          <w:sz w:val="22"/>
          <w:u w:val="none"/>
        </w:rPr>
        <w:t xml:space="preserve"> - Ayacucho</w:t>
      </w:r>
      <w:r w:rsidR="003C7559" w:rsidRPr="004B48F5">
        <w:rPr>
          <w:b w:val="0"/>
          <w:sz w:val="22"/>
          <w:u w:val="none"/>
        </w:rPr>
        <w:t>, a ser suscrito entre la República del Perú, representada por el</w:t>
      </w:r>
      <w:r w:rsidR="003C7559" w:rsidRPr="009939B3">
        <w:rPr>
          <w:b w:val="0"/>
          <w:sz w:val="22"/>
          <w:u w:val="none"/>
        </w:rPr>
        <w:t xml:space="preserve"> Ministerio de Transportes y Comunicaciones, y el CONCESIONARIO.</w:t>
      </w:r>
    </w:p>
    <w:p w:rsidR="003C7559" w:rsidRDefault="003C7559" w:rsidP="003C7559">
      <w:pPr>
        <w:pStyle w:val="Prrafodelista"/>
        <w:rPr>
          <w:b/>
        </w:rPr>
      </w:pPr>
    </w:p>
    <w:p w:rsidR="003C7559" w:rsidRDefault="00615A1F" w:rsidP="00603798">
      <w:pPr>
        <w:pStyle w:val="Textoindependiente3"/>
        <w:numPr>
          <w:ilvl w:val="1"/>
          <w:numId w:val="19"/>
        </w:numPr>
        <w:tabs>
          <w:tab w:val="clear" w:pos="360"/>
          <w:tab w:val="num" w:pos="993"/>
        </w:tabs>
        <w:ind w:left="993" w:hanging="993"/>
        <w:jc w:val="both"/>
        <w:rPr>
          <w:b w:val="0"/>
          <w:sz w:val="22"/>
          <w:u w:val="none"/>
        </w:rPr>
      </w:pPr>
      <w:r>
        <w:rPr>
          <w:b w:val="0"/>
          <w:sz w:val="22"/>
          <w:u w:val="none"/>
        </w:rPr>
        <w:t>E</w:t>
      </w:r>
      <w:r w:rsidR="003C7559">
        <w:rPr>
          <w:b w:val="0"/>
          <w:sz w:val="22"/>
          <w:u w:val="none"/>
        </w:rPr>
        <w:t xml:space="preserve">l </w:t>
      </w:r>
      <w:r w:rsidR="003C7559" w:rsidRPr="009939B3">
        <w:rPr>
          <w:b w:val="0"/>
          <w:bCs w:val="0"/>
          <w:sz w:val="22"/>
          <w:szCs w:val="22"/>
          <w:u w:val="none"/>
        </w:rPr>
        <w:t>Comité de PROINVERSIÓN</w:t>
      </w:r>
      <w:r w:rsidR="003C7559" w:rsidRPr="009939B3">
        <w:rPr>
          <w:b w:val="0"/>
          <w:sz w:val="22"/>
          <w:u w:val="none"/>
        </w:rPr>
        <w:t xml:space="preserve"> en Proyectos de Infraestructura </w:t>
      </w:r>
      <w:r w:rsidR="003C7559" w:rsidRPr="00890D36">
        <w:rPr>
          <w:b w:val="0"/>
          <w:sz w:val="22"/>
          <w:u w:val="none"/>
        </w:rPr>
        <w:t>Vial, Infraestructura Ferroviaria e Infraestructura Aeroportuaria-PRO INTEGRACIÓN</w:t>
      </w:r>
      <w:r>
        <w:rPr>
          <w:b w:val="0"/>
          <w:sz w:val="22"/>
          <w:u w:val="none"/>
        </w:rPr>
        <w:t xml:space="preserve">, con fecha </w:t>
      </w:r>
      <w:r w:rsidRPr="00615A1F">
        <w:rPr>
          <w:b w:val="0"/>
          <w:sz w:val="22"/>
          <w:u w:val="none"/>
        </w:rPr>
        <w:t xml:space="preserve">___ de ____ </w:t>
      </w:r>
      <w:proofErr w:type="spellStart"/>
      <w:r w:rsidRPr="00615A1F">
        <w:rPr>
          <w:b w:val="0"/>
          <w:sz w:val="22"/>
          <w:u w:val="none"/>
        </w:rPr>
        <w:t>de</w:t>
      </w:r>
      <w:proofErr w:type="spellEnd"/>
      <w:r w:rsidRPr="00615A1F">
        <w:rPr>
          <w:b w:val="0"/>
          <w:sz w:val="22"/>
          <w:u w:val="none"/>
        </w:rPr>
        <w:t xml:space="preserve"> _____, </w:t>
      </w:r>
      <w:r w:rsidR="003C7559" w:rsidRPr="009939B3">
        <w:rPr>
          <w:b w:val="0"/>
          <w:sz w:val="22"/>
          <w:u w:val="none"/>
        </w:rPr>
        <w:t>adjudicó la buena pro del</w:t>
      </w:r>
      <w:r>
        <w:rPr>
          <w:b w:val="0"/>
          <w:sz w:val="22"/>
          <w:u w:val="none"/>
        </w:rPr>
        <w:t xml:space="preserve"> </w:t>
      </w:r>
      <w:r w:rsidR="00DE2FD0">
        <w:rPr>
          <w:b w:val="0"/>
          <w:sz w:val="22"/>
          <w:u w:val="none"/>
        </w:rPr>
        <w:t xml:space="preserve">Concurso de Proyectos Integrales </w:t>
      </w:r>
      <w:r w:rsidR="003C7559" w:rsidRPr="009939B3">
        <w:rPr>
          <w:b w:val="0"/>
          <w:sz w:val="22"/>
          <w:u w:val="none"/>
        </w:rPr>
        <w:t>para la Concesión de</w:t>
      </w:r>
      <w:r w:rsidR="00626300">
        <w:rPr>
          <w:b w:val="0"/>
          <w:sz w:val="22"/>
          <w:u w:val="none"/>
        </w:rPr>
        <w:t xml:space="preserve"> </w:t>
      </w:r>
      <w:r w:rsidR="003C7559">
        <w:rPr>
          <w:b w:val="0"/>
          <w:sz w:val="22"/>
          <w:u w:val="none"/>
        </w:rPr>
        <w:t>l</w:t>
      </w:r>
      <w:r w:rsidR="00626300">
        <w:rPr>
          <w:b w:val="0"/>
          <w:sz w:val="22"/>
          <w:u w:val="none"/>
        </w:rPr>
        <w:t xml:space="preserve">a Carretera </w:t>
      </w:r>
      <w:r w:rsidR="00C504DD" w:rsidRPr="00C504DD">
        <w:rPr>
          <w:b w:val="0"/>
          <w:sz w:val="22"/>
          <w:u w:val="none"/>
        </w:rPr>
        <w:t>Longitudinal de la Sierra</w:t>
      </w:r>
      <w:r w:rsidR="00626300">
        <w:rPr>
          <w:b w:val="0"/>
          <w:sz w:val="22"/>
          <w:u w:val="none"/>
        </w:rPr>
        <w:t xml:space="preserve"> Tramo </w:t>
      </w:r>
      <w:r w:rsidR="009D0364">
        <w:rPr>
          <w:b w:val="0"/>
          <w:sz w:val="22"/>
          <w:u w:val="none"/>
        </w:rPr>
        <w:t>4</w:t>
      </w:r>
      <w:r w:rsidR="00C504DD" w:rsidRPr="00C504DD">
        <w:rPr>
          <w:b w:val="0"/>
          <w:sz w:val="22"/>
          <w:u w:val="none"/>
        </w:rPr>
        <w:t xml:space="preserve">: </w:t>
      </w:r>
      <w:r w:rsidR="00603798" w:rsidRPr="00603798">
        <w:rPr>
          <w:b w:val="0"/>
          <w:sz w:val="22"/>
          <w:u w:val="none"/>
        </w:rPr>
        <w:t xml:space="preserve">Huancayo – </w:t>
      </w:r>
      <w:proofErr w:type="spellStart"/>
      <w:r w:rsidR="00603798" w:rsidRPr="00603798">
        <w:rPr>
          <w:b w:val="0"/>
          <w:sz w:val="22"/>
          <w:u w:val="none"/>
        </w:rPr>
        <w:t>Izcuchaca</w:t>
      </w:r>
      <w:proofErr w:type="spellEnd"/>
      <w:r w:rsidR="00603798" w:rsidRPr="00603798">
        <w:rPr>
          <w:b w:val="0"/>
          <w:sz w:val="22"/>
          <w:u w:val="none"/>
        </w:rPr>
        <w:t xml:space="preserve"> – </w:t>
      </w:r>
      <w:proofErr w:type="spellStart"/>
      <w:r w:rsidR="00603798" w:rsidRPr="00603798">
        <w:rPr>
          <w:b w:val="0"/>
          <w:sz w:val="22"/>
          <w:u w:val="none"/>
        </w:rPr>
        <w:t>Mayocc</w:t>
      </w:r>
      <w:proofErr w:type="spellEnd"/>
      <w:r w:rsidR="00603798" w:rsidRPr="00603798">
        <w:rPr>
          <w:b w:val="0"/>
          <w:sz w:val="22"/>
          <w:u w:val="none"/>
        </w:rPr>
        <w:t xml:space="preserve"> - Ayacucho/Ayacucho – Andahuaylas - Puente </w:t>
      </w:r>
      <w:proofErr w:type="spellStart"/>
      <w:r w:rsidR="00603798" w:rsidRPr="00603798">
        <w:rPr>
          <w:b w:val="0"/>
          <w:sz w:val="22"/>
          <w:u w:val="none"/>
        </w:rPr>
        <w:t>Sahuinto</w:t>
      </w:r>
      <w:proofErr w:type="spellEnd"/>
      <w:r w:rsidR="00603798" w:rsidRPr="00603798">
        <w:rPr>
          <w:b w:val="0"/>
          <w:sz w:val="22"/>
          <w:u w:val="none"/>
        </w:rPr>
        <w:t xml:space="preserve">/Dv. Pisco – </w:t>
      </w:r>
      <w:proofErr w:type="spellStart"/>
      <w:r w:rsidR="00603798" w:rsidRPr="00603798">
        <w:rPr>
          <w:b w:val="0"/>
          <w:sz w:val="22"/>
          <w:u w:val="none"/>
        </w:rPr>
        <w:t>Huaytará</w:t>
      </w:r>
      <w:proofErr w:type="spellEnd"/>
      <w:r w:rsidR="00603798" w:rsidRPr="00603798">
        <w:rPr>
          <w:b w:val="0"/>
          <w:sz w:val="22"/>
          <w:u w:val="none"/>
        </w:rPr>
        <w:t xml:space="preserve"> - Ayacucho</w:t>
      </w:r>
      <w:r w:rsidR="009D0364" w:rsidRPr="009D0364">
        <w:rPr>
          <w:b w:val="0"/>
          <w:sz w:val="22"/>
          <w:u w:val="none"/>
        </w:rPr>
        <w:t xml:space="preserve"> </w:t>
      </w:r>
      <w:r w:rsidR="003C7559" w:rsidRPr="009939B3">
        <w:rPr>
          <w:b w:val="0"/>
          <w:sz w:val="22"/>
          <w:u w:val="none"/>
        </w:rPr>
        <w:t>al Postor ___________________, cuyos integrantes han constituido al CONCESIONARIO, quien ha acreditado el cumplimiento de las condiciones previstas en las Bases del Concurso para proceder a la suscripción de este Contrato.</w:t>
      </w:r>
    </w:p>
    <w:p w:rsidR="004C2790" w:rsidRPr="009939B3" w:rsidRDefault="004C2790" w:rsidP="004C2790">
      <w:pPr>
        <w:pStyle w:val="Prrafodelista"/>
        <w:rPr>
          <w:b/>
          <w:bCs w:val="0"/>
          <w:szCs w:val="22"/>
        </w:rPr>
      </w:pPr>
    </w:p>
    <w:p w:rsidR="009411F8" w:rsidRPr="009939B3" w:rsidRDefault="009411F8" w:rsidP="002071FA">
      <w:pPr>
        <w:pStyle w:val="Textoindependiente3"/>
        <w:numPr>
          <w:ilvl w:val="1"/>
          <w:numId w:val="19"/>
        </w:numPr>
        <w:tabs>
          <w:tab w:val="clear" w:pos="360"/>
          <w:tab w:val="num" w:pos="993"/>
        </w:tabs>
        <w:ind w:left="993" w:hanging="993"/>
        <w:jc w:val="both"/>
        <w:rPr>
          <w:b w:val="0"/>
          <w:bCs w:val="0"/>
          <w:sz w:val="22"/>
          <w:szCs w:val="22"/>
          <w:u w:val="none"/>
        </w:rPr>
      </w:pPr>
      <w:r w:rsidRPr="009939B3">
        <w:rPr>
          <w:b w:val="0"/>
          <w:bCs w:val="0"/>
          <w:sz w:val="22"/>
          <w:szCs w:val="22"/>
          <w:u w:val="none"/>
        </w:rPr>
        <w:t>Resolución Ministerial Nº ________</w:t>
      </w:r>
      <w:proofErr w:type="gramStart"/>
      <w:r w:rsidRPr="009939B3">
        <w:rPr>
          <w:b w:val="0"/>
          <w:bCs w:val="0"/>
          <w:sz w:val="22"/>
          <w:szCs w:val="22"/>
          <w:u w:val="none"/>
        </w:rPr>
        <w:t xml:space="preserve">_ </w:t>
      </w:r>
      <w:r w:rsidR="00F66EB3" w:rsidRPr="009939B3">
        <w:rPr>
          <w:b w:val="0"/>
          <w:bCs w:val="0"/>
          <w:sz w:val="22"/>
          <w:szCs w:val="22"/>
          <w:u w:val="none"/>
        </w:rPr>
        <w:t xml:space="preserve"> de</w:t>
      </w:r>
      <w:proofErr w:type="gramEnd"/>
      <w:r w:rsidR="00F66EB3" w:rsidRPr="009939B3">
        <w:rPr>
          <w:b w:val="0"/>
          <w:bCs w:val="0"/>
          <w:sz w:val="22"/>
          <w:szCs w:val="22"/>
          <w:u w:val="none"/>
        </w:rPr>
        <w:t xml:space="preserve"> fecha __ de ______ </w:t>
      </w:r>
      <w:proofErr w:type="spellStart"/>
      <w:r w:rsidR="00F66EB3" w:rsidRPr="009939B3">
        <w:rPr>
          <w:b w:val="0"/>
          <w:bCs w:val="0"/>
          <w:sz w:val="22"/>
          <w:szCs w:val="22"/>
          <w:u w:val="none"/>
        </w:rPr>
        <w:t>de</w:t>
      </w:r>
      <w:proofErr w:type="spellEnd"/>
      <w:r w:rsidR="00AC49D7">
        <w:rPr>
          <w:b w:val="0"/>
          <w:bCs w:val="0"/>
          <w:sz w:val="22"/>
          <w:szCs w:val="22"/>
          <w:u w:val="none"/>
        </w:rPr>
        <w:t xml:space="preserve">_____ </w:t>
      </w:r>
      <w:r w:rsidR="00615A1F">
        <w:rPr>
          <w:b w:val="0"/>
          <w:bCs w:val="0"/>
          <w:sz w:val="22"/>
          <w:szCs w:val="22"/>
          <w:u w:val="none"/>
        </w:rPr>
        <w:t xml:space="preserve">que autoriza </w:t>
      </w:r>
      <w:r w:rsidRPr="009939B3">
        <w:rPr>
          <w:b w:val="0"/>
          <w:bCs w:val="0"/>
          <w:sz w:val="22"/>
          <w:szCs w:val="22"/>
          <w:u w:val="none"/>
        </w:rPr>
        <w:t>al señor_________________</w:t>
      </w:r>
      <w:r w:rsidR="00DC6E4D">
        <w:rPr>
          <w:b w:val="0"/>
          <w:bCs w:val="0"/>
          <w:sz w:val="22"/>
          <w:szCs w:val="22"/>
          <w:u w:val="none"/>
        </w:rPr>
        <w:t xml:space="preserve"> ______ _________ ________ __________________ ____</w:t>
      </w:r>
      <w:r w:rsidRPr="009939B3">
        <w:rPr>
          <w:b w:val="0"/>
          <w:bCs w:val="0"/>
          <w:sz w:val="22"/>
          <w:szCs w:val="22"/>
          <w:u w:val="none"/>
        </w:rPr>
        <w:t xml:space="preserve">___ para que en representación del Ministerio de Transportes y Comunicaciones, suscriba </w:t>
      </w:r>
      <w:r w:rsidR="00F66EB3" w:rsidRPr="009939B3">
        <w:rPr>
          <w:b w:val="0"/>
          <w:bCs w:val="0"/>
          <w:sz w:val="22"/>
          <w:szCs w:val="22"/>
          <w:u w:val="none"/>
        </w:rPr>
        <w:t>e</w:t>
      </w:r>
      <w:r w:rsidR="004909FF">
        <w:rPr>
          <w:b w:val="0"/>
          <w:bCs w:val="0"/>
          <w:sz w:val="22"/>
          <w:szCs w:val="22"/>
          <w:u w:val="none"/>
        </w:rPr>
        <w:t>l presente</w:t>
      </w:r>
      <w:r w:rsidR="00F66EB3" w:rsidRPr="009939B3">
        <w:rPr>
          <w:b w:val="0"/>
          <w:bCs w:val="0"/>
          <w:sz w:val="22"/>
          <w:szCs w:val="22"/>
          <w:u w:val="none"/>
        </w:rPr>
        <w:t xml:space="preserve"> </w:t>
      </w:r>
      <w:r w:rsidRPr="009939B3">
        <w:rPr>
          <w:b w:val="0"/>
          <w:bCs w:val="0"/>
          <w:sz w:val="22"/>
          <w:szCs w:val="22"/>
          <w:u w:val="none"/>
        </w:rPr>
        <w:t>Contrato</w:t>
      </w:r>
      <w:r w:rsidR="00615A1F">
        <w:rPr>
          <w:b w:val="0"/>
          <w:bCs w:val="0"/>
          <w:sz w:val="22"/>
          <w:szCs w:val="22"/>
          <w:u w:val="none"/>
        </w:rPr>
        <w:t xml:space="preserve"> de Concesión</w:t>
      </w:r>
      <w:r w:rsidRPr="009939B3">
        <w:rPr>
          <w:b w:val="0"/>
          <w:bCs w:val="0"/>
          <w:sz w:val="22"/>
          <w:szCs w:val="22"/>
          <w:u w:val="none"/>
        </w:rPr>
        <w:t>.</w:t>
      </w:r>
    </w:p>
    <w:p w:rsidR="00C7229E" w:rsidRDefault="00C7229E" w:rsidP="00C75F9F">
      <w:pPr>
        <w:pStyle w:val="Ttulo2"/>
        <w:ind w:left="0"/>
      </w:pPr>
    </w:p>
    <w:p w:rsidR="007A3B85" w:rsidRPr="009939B3" w:rsidRDefault="007A3B85">
      <w:pPr>
        <w:pStyle w:val="Ttulo2"/>
        <w:ind w:left="0"/>
        <w:rPr>
          <w:rFonts w:ascii="Arial" w:hAnsi="Arial"/>
          <w:b/>
          <w:bCs w:val="0"/>
          <w:szCs w:val="24"/>
          <w:u w:val="none"/>
        </w:rPr>
      </w:pPr>
      <w:bookmarkStart w:id="20" w:name="_Toc55906321"/>
      <w:bookmarkStart w:id="21" w:name="_Toc131327823"/>
      <w:bookmarkStart w:id="22" w:name="_Toc131328654"/>
      <w:bookmarkStart w:id="23" w:name="_Toc131328990"/>
      <w:bookmarkStart w:id="24" w:name="_Toc131329222"/>
      <w:bookmarkStart w:id="25" w:name="_Toc131329809"/>
      <w:bookmarkStart w:id="26" w:name="_Toc131331896"/>
      <w:bookmarkStart w:id="27" w:name="_Toc131332817"/>
      <w:bookmarkStart w:id="28" w:name="_Toc134448703"/>
      <w:bookmarkStart w:id="29" w:name="_Toc438565802"/>
      <w:r w:rsidRPr="009939B3">
        <w:rPr>
          <w:rFonts w:ascii="Arial" w:hAnsi="Arial"/>
          <w:b/>
          <w:bCs w:val="0"/>
          <w:szCs w:val="24"/>
          <w:u w:val="none"/>
        </w:rPr>
        <w:t>D</w:t>
      </w:r>
      <w:bookmarkEnd w:id="20"/>
      <w:bookmarkEnd w:id="21"/>
      <w:bookmarkEnd w:id="22"/>
      <w:bookmarkEnd w:id="23"/>
      <w:bookmarkEnd w:id="24"/>
      <w:r w:rsidRPr="009939B3">
        <w:rPr>
          <w:rFonts w:ascii="Arial" w:hAnsi="Arial"/>
          <w:b/>
          <w:bCs w:val="0"/>
          <w:szCs w:val="24"/>
          <w:u w:val="none"/>
        </w:rPr>
        <w:t>efiniciones</w:t>
      </w:r>
      <w:bookmarkEnd w:id="25"/>
      <w:bookmarkEnd w:id="26"/>
      <w:bookmarkEnd w:id="27"/>
      <w:bookmarkEnd w:id="28"/>
      <w:bookmarkEnd w:id="29"/>
      <w:r w:rsidR="0081037A">
        <w:rPr>
          <w:rFonts w:ascii="Arial" w:hAnsi="Arial"/>
          <w:b/>
          <w:bCs w:val="0"/>
          <w:szCs w:val="24"/>
          <w:u w:val="none"/>
        </w:rPr>
        <w:t xml:space="preserve"> </w:t>
      </w:r>
    </w:p>
    <w:p w:rsidR="00B71B4D" w:rsidRPr="009939B3" w:rsidRDefault="00B71B4D" w:rsidP="00B71B4D">
      <w:pPr>
        <w:rPr>
          <w:lang w:val="es-ES_tradnl"/>
        </w:rPr>
      </w:pPr>
    </w:p>
    <w:p w:rsidR="00C7229E" w:rsidRDefault="007A3B85" w:rsidP="002071FA">
      <w:pPr>
        <w:pStyle w:val="Textoindependiente3"/>
        <w:numPr>
          <w:ilvl w:val="1"/>
          <w:numId w:val="19"/>
        </w:numPr>
        <w:tabs>
          <w:tab w:val="clear" w:pos="360"/>
          <w:tab w:val="num" w:pos="993"/>
        </w:tabs>
        <w:ind w:left="993" w:hanging="993"/>
        <w:jc w:val="both"/>
        <w:rPr>
          <w:b w:val="0"/>
          <w:sz w:val="22"/>
          <w:u w:val="none"/>
        </w:rPr>
      </w:pPr>
      <w:bookmarkStart w:id="30" w:name="_Ref272506767"/>
      <w:r w:rsidRPr="009939B3">
        <w:rPr>
          <w:b w:val="0"/>
          <w:sz w:val="22"/>
          <w:u w:val="none"/>
        </w:rPr>
        <w:t>En este Contrato, los siguientes términos tendrán los significados que a continuación se indican:</w:t>
      </w:r>
      <w:bookmarkEnd w:id="30"/>
    </w:p>
    <w:p w:rsidR="007A3B85" w:rsidRPr="009939B3" w:rsidRDefault="007A3B85">
      <w:pPr>
        <w:jc w:val="both"/>
      </w:pPr>
    </w:p>
    <w:p w:rsidR="00C7229E" w:rsidRPr="002D00DB" w:rsidRDefault="007A3B85" w:rsidP="002071FA">
      <w:pPr>
        <w:pStyle w:val="Ttulo3"/>
        <w:numPr>
          <w:ilvl w:val="2"/>
          <w:numId w:val="19"/>
        </w:numPr>
        <w:tabs>
          <w:tab w:val="num" w:pos="993"/>
        </w:tabs>
        <w:ind w:left="993" w:hanging="993"/>
        <w:rPr>
          <w:b w:val="0"/>
          <w:szCs w:val="24"/>
          <w:u w:val="single"/>
          <w:lang w:val="es-MX"/>
        </w:rPr>
      </w:pPr>
      <w:bookmarkStart w:id="31" w:name="_Acreedores_Permitidos"/>
      <w:bookmarkStart w:id="32" w:name="_Toc131327824"/>
      <w:bookmarkStart w:id="33" w:name="_Toc131328655"/>
      <w:bookmarkStart w:id="34" w:name="_Toc131328991"/>
      <w:bookmarkStart w:id="35" w:name="_Toc131329223"/>
      <w:bookmarkStart w:id="36" w:name="_Toc131329810"/>
      <w:bookmarkStart w:id="37" w:name="_Toc131331897"/>
      <w:bookmarkStart w:id="38" w:name="_Toc131332818"/>
      <w:bookmarkStart w:id="39" w:name="_Toc134448704"/>
      <w:bookmarkStart w:id="40" w:name="_Toc438565803"/>
      <w:bookmarkEnd w:id="31"/>
      <w:r w:rsidRPr="002D00DB">
        <w:rPr>
          <w:b w:val="0"/>
          <w:szCs w:val="24"/>
          <w:u w:val="single"/>
          <w:lang w:val="es-MX"/>
        </w:rPr>
        <w:t>Acreedores Permitidos</w:t>
      </w:r>
      <w:bookmarkEnd w:id="32"/>
      <w:bookmarkEnd w:id="33"/>
      <w:bookmarkEnd w:id="34"/>
      <w:bookmarkEnd w:id="35"/>
      <w:bookmarkEnd w:id="36"/>
      <w:bookmarkEnd w:id="37"/>
      <w:bookmarkEnd w:id="38"/>
      <w:bookmarkEnd w:id="39"/>
      <w:bookmarkEnd w:id="40"/>
    </w:p>
    <w:p w:rsidR="008A5631" w:rsidRPr="009939B3" w:rsidRDefault="008A5631" w:rsidP="00906839">
      <w:pPr>
        <w:ind w:left="993"/>
        <w:jc w:val="both"/>
        <w:rPr>
          <w:szCs w:val="22"/>
          <w:lang w:val="es-PE"/>
        </w:rPr>
      </w:pPr>
      <w:bookmarkStart w:id="41" w:name="_Toc55906322"/>
      <w:r w:rsidRPr="0093281A">
        <w:rPr>
          <w:szCs w:val="22"/>
          <w:lang w:val="es-PE"/>
        </w:rPr>
        <w:t>El concepto de Acreedores Permitidos es sólo aplicable para los supuestos de</w:t>
      </w:r>
      <w:r w:rsidR="005301F1" w:rsidRPr="0093281A">
        <w:rPr>
          <w:szCs w:val="22"/>
          <w:lang w:val="es-PE"/>
        </w:rPr>
        <w:t>l</w:t>
      </w:r>
      <w:r w:rsidRPr="002B6235">
        <w:rPr>
          <w:szCs w:val="22"/>
          <w:lang w:val="es-PE"/>
        </w:rPr>
        <w:t xml:space="preserve"> Endeudamiento Garantizado Permitido. </w:t>
      </w:r>
      <w:r w:rsidR="00F60AAD" w:rsidRPr="002B6235">
        <w:rPr>
          <w:szCs w:val="22"/>
          <w:lang w:val="es-PE"/>
        </w:rPr>
        <w:t xml:space="preserve">Los Acreedores Permitidos deberán contar con la autorización del CONCEDENTE para acreditar tal condición, cumpliendo con presentar previamente el Anexo II </w:t>
      </w:r>
      <w:r w:rsidR="00120F33" w:rsidRPr="002D00DB">
        <w:rPr>
          <w:szCs w:val="22"/>
          <w:lang w:val="es-PE"/>
        </w:rPr>
        <w:t xml:space="preserve">del presente Contrato </w:t>
      </w:r>
      <w:r w:rsidR="00F60AAD" w:rsidRPr="0093281A">
        <w:rPr>
          <w:szCs w:val="22"/>
          <w:lang w:val="es-PE"/>
        </w:rPr>
        <w:t xml:space="preserve">ante el CONCEDENTE para su aprobación. </w:t>
      </w:r>
      <w:r w:rsidRPr="002B6235">
        <w:rPr>
          <w:szCs w:val="22"/>
          <w:lang w:val="es-PE"/>
        </w:rPr>
        <w:t>Para tales efectos, Acreedor Permitido s</w:t>
      </w:r>
      <w:r w:rsidRPr="002135BB">
        <w:rPr>
          <w:szCs w:val="22"/>
          <w:lang w:val="es-PE"/>
        </w:rPr>
        <w:t>erá:</w:t>
      </w:r>
      <w:r w:rsidR="00F60AAD" w:rsidRPr="002135BB">
        <w:rPr>
          <w:szCs w:val="22"/>
          <w:lang w:val="es-PE"/>
        </w:rPr>
        <w:t xml:space="preserve"> </w:t>
      </w:r>
    </w:p>
    <w:p w:rsidR="008B75A3" w:rsidRPr="009939B3" w:rsidRDefault="008B75A3" w:rsidP="00906839">
      <w:pPr>
        <w:ind w:left="993"/>
        <w:jc w:val="both"/>
        <w:rPr>
          <w:szCs w:val="22"/>
          <w:lang w:val="es-PE"/>
        </w:rPr>
      </w:pPr>
    </w:p>
    <w:p w:rsidR="008A5631" w:rsidRPr="009939B3" w:rsidRDefault="00CB22C5" w:rsidP="002071FA">
      <w:pPr>
        <w:numPr>
          <w:ilvl w:val="0"/>
          <w:numId w:val="29"/>
        </w:numPr>
        <w:tabs>
          <w:tab w:val="num" w:pos="1560"/>
        </w:tabs>
        <w:jc w:val="both"/>
        <w:rPr>
          <w:szCs w:val="22"/>
          <w:lang w:val="es-PE"/>
        </w:rPr>
      </w:pPr>
      <w:r w:rsidRPr="009939B3">
        <w:rPr>
          <w:szCs w:val="22"/>
          <w:lang w:val="es-PE"/>
        </w:rPr>
        <w:t>C</w:t>
      </w:r>
      <w:r w:rsidR="007A3B85" w:rsidRPr="009939B3">
        <w:rPr>
          <w:szCs w:val="22"/>
          <w:lang w:val="es-PE"/>
        </w:rPr>
        <w:t>ualquier institución multilateral de crédito de la cual el Estado de la República del Perú sea miembro</w:t>
      </w:r>
      <w:r w:rsidR="00021520">
        <w:rPr>
          <w:szCs w:val="22"/>
          <w:lang w:val="es-PE"/>
        </w:rPr>
        <w:t>.</w:t>
      </w:r>
      <w:r w:rsidR="007A3B85" w:rsidRPr="009939B3">
        <w:rPr>
          <w:szCs w:val="22"/>
          <w:lang w:val="es-PE"/>
        </w:rPr>
        <w:t xml:space="preserve"> </w:t>
      </w:r>
    </w:p>
    <w:p w:rsidR="008A5631" w:rsidRPr="00986FB6" w:rsidRDefault="00CB22C5" w:rsidP="002071FA">
      <w:pPr>
        <w:numPr>
          <w:ilvl w:val="0"/>
          <w:numId w:val="29"/>
        </w:numPr>
        <w:ind w:left="1418" w:hanging="425"/>
        <w:jc w:val="both"/>
        <w:rPr>
          <w:szCs w:val="22"/>
          <w:lang w:val="es-PE"/>
        </w:rPr>
      </w:pPr>
      <w:r w:rsidRPr="009939B3">
        <w:rPr>
          <w:szCs w:val="22"/>
          <w:lang w:val="es-PE"/>
        </w:rPr>
        <w:t>C</w:t>
      </w:r>
      <w:r w:rsidR="007A3B85" w:rsidRPr="009939B3">
        <w:rPr>
          <w:szCs w:val="22"/>
          <w:lang w:val="es-PE"/>
        </w:rPr>
        <w:t xml:space="preserve">ualquier institución o cualquier agencia gubernamental de cualquier país con el cual el Estado de la República del Perú mantenga relaciones </w:t>
      </w:r>
      <w:r w:rsidR="00D4083F" w:rsidRPr="00986FB6">
        <w:rPr>
          <w:szCs w:val="22"/>
          <w:lang w:val="es-PE"/>
        </w:rPr>
        <w:t>diplomáticas</w:t>
      </w:r>
      <w:r w:rsidR="00021520">
        <w:rPr>
          <w:szCs w:val="22"/>
          <w:lang w:val="es-PE"/>
        </w:rPr>
        <w:t>.</w:t>
      </w:r>
    </w:p>
    <w:p w:rsidR="009520F8" w:rsidRPr="002B6235" w:rsidRDefault="00D4083F" w:rsidP="00F60AAD">
      <w:pPr>
        <w:numPr>
          <w:ilvl w:val="0"/>
          <w:numId w:val="29"/>
        </w:numPr>
        <w:jc w:val="both"/>
        <w:rPr>
          <w:szCs w:val="22"/>
          <w:lang w:val="es-PE"/>
        </w:rPr>
      </w:pPr>
      <w:r w:rsidRPr="002B6235">
        <w:rPr>
          <w:szCs w:val="22"/>
          <w:lang w:val="es-PE"/>
        </w:rPr>
        <w:t>Cualquier</w:t>
      </w:r>
      <w:r w:rsidR="007A3B85" w:rsidRPr="002135BB">
        <w:rPr>
          <w:szCs w:val="22"/>
          <w:lang w:val="es-PE"/>
        </w:rPr>
        <w:t xml:space="preserve"> institución financiera aprobada por el Estado de la República del Perú y designada como Banco Extranjero de Primera Categoría </w:t>
      </w:r>
      <w:r w:rsidR="00B8781D" w:rsidRPr="002135BB">
        <w:t>en</w:t>
      </w:r>
      <w:r w:rsidR="004D6642" w:rsidRPr="002135BB">
        <w:t xml:space="preserve"> </w:t>
      </w:r>
      <w:r w:rsidR="00B8781D" w:rsidRPr="002135BB">
        <w:lastRenderedPageBreak/>
        <w:t xml:space="preserve">la Circular  </w:t>
      </w:r>
      <w:r w:rsidR="00DC17F0" w:rsidRPr="002135BB">
        <w:t>N°0</w:t>
      </w:r>
      <w:r w:rsidR="00563020">
        <w:t>36</w:t>
      </w:r>
      <w:r w:rsidR="00DC17F0" w:rsidRPr="00A50977">
        <w:t xml:space="preserve">-2015-BCRP </w:t>
      </w:r>
      <w:r w:rsidR="00F60AAD" w:rsidRPr="00C709DC">
        <w:t xml:space="preserve">publicada en el Diario Oficial El Peruano el día 23 de </w:t>
      </w:r>
      <w:r w:rsidR="00563020">
        <w:t>setiembre</w:t>
      </w:r>
      <w:r w:rsidR="00563020" w:rsidRPr="00C709DC">
        <w:t xml:space="preserve"> </w:t>
      </w:r>
      <w:r w:rsidR="00F60AAD" w:rsidRPr="00C709DC">
        <w:t xml:space="preserve">de 2015, </w:t>
      </w:r>
      <w:r w:rsidR="00A46F99" w:rsidRPr="002B6235">
        <w:rPr>
          <w:szCs w:val="22"/>
          <w:lang w:val="es-PE"/>
        </w:rPr>
        <w:t>emitida</w:t>
      </w:r>
      <w:r w:rsidR="007A3B85" w:rsidRPr="002B6235">
        <w:rPr>
          <w:szCs w:val="22"/>
          <w:lang w:val="es-PE"/>
        </w:rPr>
        <w:t xml:space="preserve"> por el Banco Central de Reserva del Perú</w:t>
      </w:r>
      <w:r w:rsidR="00B8781D" w:rsidRPr="002B6235">
        <w:rPr>
          <w:szCs w:val="22"/>
          <w:lang w:val="es-PE"/>
        </w:rPr>
        <w:t xml:space="preserve"> o en cualquier otra circular que la modifique o sustituya</w:t>
      </w:r>
      <w:r w:rsidR="00034B6E" w:rsidRPr="002B6235">
        <w:rPr>
          <w:szCs w:val="22"/>
          <w:lang w:val="es-PE"/>
        </w:rPr>
        <w:t>.</w:t>
      </w:r>
      <w:r w:rsidR="00B8781D" w:rsidRPr="002B6235">
        <w:rPr>
          <w:szCs w:val="22"/>
          <w:lang w:val="es-PE"/>
        </w:rPr>
        <w:t xml:space="preserve"> </w:t>
      </w:r>
    </w:p>
    <w:p w:rsidR="009520F8" w:rsidRPr="002B6235" w:rsidRDefault="00CB22C5" w:rsidP="00F60AAD">
      <w:pPr>
        <w:numPr>
          <w:ilvl w:val="0"/>
          <w:numId w:val="29"/>
        </w:numPr>
        <w:jc w:val="both"/>
        <w:rPr>
          <w:szCs w:val="22"/>
          <w:lang w:val="es-PE"/>
        </w:rPr>
      </w:pPr>
      <w:r w:rsidRPr="002B6235">
        <w:rPr>
          <w:szCs w:val="22"/>
          <w:lang w:val="es-PE"/>
        </w:rPr>
        <w:t>C</w:t>
      </w:r>
      <w:r w:rsidR="007A3B85" w:rsidRPr="002B6235">
        <w:rPr>
          <w:szCs w:val="22"/>
          <w:lang w:val="es-PE"/>
        </w:rPr>
        <w:t xml:space="preserve">ualquier otra institución financiera internacional que tenga una clasificación de riesgo </w:t>
      </w:r>
      <w:r w:rsidR="00F60AAD" w:rsidRPr="002B6235">
        <w:rPr>
          <w:szCs w:val="22"/>
          <w:lang w:val="es-PE"/>
        </w:rPr>
        <w:t>no menor</w:t>
      </w:r>
      <w:r w:rsidR="00B8781D" w:rsidRPr="002B6235">
        <w:rPr>
          <w:szCs w:val="22"/>
          <w:lang w:val="es-PE"/>
        </w:rPr>
        <w:t xml:space="preserve"> que la calificación </w:t>
      </w:r>
      <w:r w:rsidR="007A3B85" w:rsidRPr="002B6235">
        <w:rPr>
          <w:bCs w:val="0"/>
          <w:szCs w:val="22"/>
          <w:lang w:val="es-PE"/>
        </w:rPr>
        <w:t xml:space="preserve">de la deuda soberana peruana </w:t>
      </w:r>
      <w:r w:rsidR="00B8781D" w:rsidRPr="002B6235">
        <w:rPr>
          <w:bCs w:val="0"/>
          <w:szCs w:val="22"/>
          <w:lang w:val="es-PE"/>
        </w:rPr>
        <w:t xml:space="preserve">correspondiente a moneda extranjera </w:t>
      </w:r>
      <w:r w:rsidR="00F60AAD" w:rsidRPr="002B6235">
        <w:rPr>
          <w:bCs w:val="0"/>
          <w:szCs w:val="22"/>
          <w:lang w:val="es-PE"/>
        </w:rPr>
        <w:t xml:space="preserve">y </w:t>
      </w:r>
      <w:r w:rsidR="00B8781D" w:rsidRPr="002B6235">
        <w:rPr>
          <w:bCs w:val="0"/>
          <w:szCs w:val="22"/>
          <w:lang w:val="es-PE"/>
        </w:rPr>
        <w:t xml:space="preserve">de largo plazo, asignada por una entidad calificadora de riesgo internacional </w:t>
      </w:r>
      <w:r w:rsidR="00F60AAD" w:rsidRPr="002B6235">
        <w:rPr>
          <w:bCs w:val="0"/>
          <w:szCs w:val="22"/>
          <w:lang w:val="es-PE"/>
        </w:rPr>
        <w:t>que clasifica a la República del Perú</w:t>
      </w:r>
      <w:r w:rsidR="00B8781D" w:rsidRPr="002B6235">
        <w:rPr>
          <w:bCs w:val="0"/>
          <w:szCs w:val="22"/>
          <w:lang w:val="es-PE"/>
        </w:rPr>
        <w:t>.</w:t>
      </w:r>
      <w:r w:rsidR="007A3B85" w:rsidRPr="002B6235">
        <w:rPr>
          <w:szCs w:val="22"/>
          <w:lang w:val="es-PE"/>
        </w:rPr>
        <w:t xml:space="preserve"> </w:t>
      </w:r>
    </w:p>
    <w:p w:rsidR="009520F8" w:rsidRPr="002B6235" w:rsidRDefault="00CB22C5" w:rsidP="00F60AAD">
      <w:pPr>
        <w:numPr>
          <w:ilvl w:val="0"/>
          <w:numId w:val="29"/>
        </w:numPr>
        <w:jc w:val="both"/>
        <w:rPr>
          <w:szCs w:val="22"/>
          <w:lang w:val="es-PE"/>
        </w:rPr>
      </w:pPr>
      <w:r w:rsidRPr="002B6235">
        <w:rPr>
          <w:szCs w:val="22"/>
          <w:lang w:val="es-PE"/>
        </w:rPr>
        <w:t>C</w:t>
      </w:r>
      <w:r w:rsidR="007A3B85" w:rsidRPr="002B6235">
        <w:rPr>
          <w:szCs w:val="22"/>
          <w:lang w:val="es-PE"/>
        </w:rPr>
        <w:t>ualquier institución financiera nacional con una c</w:t>
      </w:r>
      <w:r w:rsidR="00F60AAD" w:rsidRPr="002B6235">
        <w:rPr>
          <w:szCs w:val="22"/>
          <w:lang w:val="es-PE"/>
        </w:rPr>
        <w:t>lasificación</w:t>
      </w:r>
      <w:r w:rsidR="007A3B85" w:rsidRPr="002B6235">
        <w:rPr>
          <w:szCs w:val="22"/>
          <w:lang w:val="es-PE"/>
        </w:rPr>
        <w:t xml:space="preserve"> de riesgo </w:t>
      </w:r>
      <w:r w:rsidR="00F60AAD" w:rsidRPr="002B6235">
        <w:rPr>
          <w:szCs w:val="22"/>
          <w:lang w:val="es-PE"/>
        </w:rPr>
        <w:t xml:space="preserve">local </w:t>
      </w:r>
      <w:r w:rsidR="007A3B85" w:rsidRPr="002B6235">
        <w:rPr>
          <w:szCs w:val="22"/>
          <w:lang w:val="es-PE"/>
        </w:rPr>
        <w:t xml:space="preserve">no menor </w:t>
      </w:r>
      <w:r w:rsidR="00F60AAD" w:rsidRPr="002B6235">
        <w:rPr>
          <w:szCs w:val="22"/>
          <w:lang w:val="es-PE"/>
        </w:rPr>
        <w:t>de</w:t>
      </w:r>
      <w:r w:rsidR="007A3B85" w:rsidRPr="002B6235">
        <w:rPr>
          <w:szCs w:val="22"/>
          <w:lang w:val="es-PE"/>
        </w:rPr>
        <w:t xml:space="preserve"> “A” </w:t>
      </w:r>
      <w:r w:rsidR="00F60AAD" w:rsidRPr="002B6235">
        <w:rPr>
          <w:szCs w:val="22"/>
          <w:lang w:val="es-PE"/>
        </w:rPr>
        <w:t xml:space="preserve">asignada </w:t>
      </w:r>
      <w:r w:rsidR="007A3B85" w:rsidRPr="002B6235">
        <w:rPr>
          <w:szCs w:val="22"/>
          <w:lang w:val="es-PE"/>
        </w:rPr>
        <w:t>por una empresa clasificadora de riesgo nacional debidamente autorizada</w:t>
      </w:r>
      <w:r w:rsidR="00F60AAD" w:rsidRPr="002B6235">
        <w:rPr>
          <w:szCs w:val="22"/>
          <w:lang w:val="es-PE"/>
        </w:rPr>
        <w:t xml:space="preserve"> por la Superintendencia de Mercado de Valores (SMV)</w:t>
      </w:r>
      <w:r w:rsidR="00021520" w:rsidRPr="002B6235">
        <w:rPr>
          <w:szCs w:val="22"/>
          <w:lang w:val="es-PE"/>
        </w:rPr>
        <w:t>.</w:t>
      </w:r>
    </w:p>
    <w:p w:rsidR="00F60AAD" w:rsidRPr="002B6235" w:rsidRDefault="00CB22C5" w:rsidP="00F60AAD">
      <w:pPr>
        <w:numPr>
          <w:ilvl w:val="0"/>
          <w:numId w:val="29"/>
        </w:numPr>
        <w:jc w:val="both"/>
        <w:rPr>
          <w:szCs w:val="22"/>
          <w:lang w:val="es-PE"/>
        </w:rPr>
      </w:pPr>
      <w:r w:rsidRPr="002B6235">
        <w:rPr>
          <w:szCs w:val="22"/>
          <w:lang w:val="es-PE"/>
        </w:rPr>
        <w:t>T</w:t>
      </w:r>
      <w:r w:rsidR="007A3B85" w:rsidRPr="002B6235">
        <w:rPr>
          <w:szCs w:val="22"/>
          <w:lang w:val="es-PE"/>
        </w:rPr>
        <w:t xml:space="preserve">odos los inversionistas institucionales así considerados por las normas legales vigentes </w:t>
      </w:r>
      <w:r w:rsidR="00F60AAD" w:rsidRPr="002B6235">
        <w:rPr>
          <w:szCs w:val="22"/>
          <w:lang w:val="es-PE"/>
        </w:rPr>
        <w:t xml:space="preserve">en el Perú o en su país de origen, </w:t>
      </w:r>
      <w:r w:rsidR="007A3B85" w:rsidRPr="002B6235">
        <w:rPr>
          <w:szCs w:val="22"/>
          <w:lang w:val="es-PE"/>
        </w:rPr>
        <w:t xml:space="preserve">que adquieran directa o indirectamente cualquier tipo de valor mobiliario </w:t>
      </w:r>
      <w:r w:rsidR="00F60AAD" w:rsidRPr="002B6235">
        <w:rPr>
          <w:szCs w:val="22"/>
          <w:lang w:val="es-PE"/>
        </w:rPr>
        <w:t xml:space="preserve">o instrumento de deuda emitido, mediante oferta pública o privada, por (i) el CONCESIONARIO, o (ii) un patrimonio </w:t>
      </w:r>
      <w:proofErr w:type="spellStart"/>
      <w:r w:rsidR="00F60AAD" w:rsidRPr="002B6235">
        <w:rPr>
          <w:szCs w:val="22"/>
          <w:lang w:val="es-PE"/>
        </w:rPr>
        <w:t>fideicometido</w:t>
      </w:r>
      <w:proofErr w:type="spellEnd"/>
      <w:r w:rsidR="00F60AAD" w:rsidRPr="002B6235">
        <w:rPr>
          <w:szCs w:val="22"/>
          <w:lang w:val="es-PE"/>
        </w:rPr>
        <w:t xml:space="preserve">, fondo de inversión o sociedad </w:t>
      </w:r>
      <w:proofErr w:type="spellStart"/>
      <w:r w:rsidR="00F60AAD" w:rsidRPr="002B6235">
        <w:rPr>
          <w:szCs w:val="22"/>
          <w:lang w:val="es-PE"/>
        </w:rPr>
        <w:t>titulizadora</w:t>
      </w:r>
      <w:proofErr w:type="spellEnd"/>
      <w:r w:rsidR="00F60AAD" w:rsidRPr="002B6235">
        <w:rPr>
          <w:szCs w:val="22"/>
          <w:lang w:val="es-PE"/>
        </w:rPr>
        <w:t xml:space="preserve"> constituidos en el Perú o en el extranjero que adquiera derechos y/o activos derivados del Contrato de Concesión. </w:t>
      </w:r>
    </w:p>
    <w:p w:rsidR="00233244" w:rsidRPr="00F63E4E" w:rsidRDefault="00F60AAD" w:rsidP="00C83681">
      <w:pPr>
        <w:ind w:left="1418"/>
        <w:jc w:val="both"/>
        <w:rPr>
          <w:szCs w:val="22"/>
          <w:lang w:val="es-PE"/>
        </w:rPr>
      </w:pPr>
      <w:r w:rsidRPr="00F63E4E">
        <w:rPr>
          <w:szCs w:val="22"/>
          <w:lang w:val="es-PE"/>
        </w:rPr>
        <w:t xml:space="preserve">Solo para el caso de la estructuración de este tipo de operaciones, se deberá contemplar que el representante de los obligacionistas, que actúe en representación de las futuras personas naturales o jurídicas que adquirirán dichos valores o instrumentos, tenga temporalmente el calificativo de Acreedor Permitido e inicialmente será el encargado de presentar el Anexo II. Dicho calificativo se extinguirá con la correspondiente colocación financiera y por tanto se procederá con el reemplazo del Anexo II que será suscrito por los adquirientes del valor mobiliario o instrumento de deuda correspondiente, o por los representantes de los mismos según poderes emitidos por los adquirientes a favor de éstos, de acuerdo a las Leyes </w:t>
      </w:r>
      <w:r w:rsidR="00563020">
        <w:rPr>
          <w:szCs w:val="22"/>
          <w:lang w:val="es-PE"/>
        </w:rPr>
        <w:t xml:space="preserve">y Disposiciones </w:t>
      </w:r>
      <w:r w:rsidRPr="00F63E4E">
        <w:rPr>
          <w:szCs w:val="22"/>
          <w:lang w:val="es-PE"/>
        </w:rPr>
        <w:t>Aplicables.</w:t>
      </w:r>
    </w:p>
    <w:p w:rsidR="00F60AAD" w:rsidRPr="002B6235" w:rsidRDefault="00F60AAD" w:rsidP="00F60AAD">
      <w:pPr>
        <w:ind w:left="1418"/>
        <w:jc w:val="both"/>
        <w:rPr>
          <w:szCs w:val="22"/>
          <w:lang w:val="es-PE"/>
        </w:rPr>
      </w:pPr>
    </w:p>
    <w:p w:rsidR="008E73B9" w:rsidRDefault="008E73B9" w:rsidP="00233244">
      <w:pPr>
        <w:ind w:left="993"/>
        <w:jc w:val="both"/>
        <w:rPr>
          <w:szCs w:val="22"/>
          <w:lang w:val="es-MX"/>
        </w:rPr>
      </w:pPr>
      <w:r w:rsidRPr="002B6235">
        <w:rPr>
          <w:szCs w:val="22"/>
          <w:lang w:val="es-PE"/>
        </w:rPr>
        <w:t xml:space="preserve">Los </w:t>
      </w:r>
      <w:r w:rsidRPr="002B6235">
        <w:rPr>
          <w:szCs w:val="22"/>
          <w:lang w:val="es-MX"/>
        </w:rPr>
        <w:t xml:space="preserve">acreedores permitidos no deberán tener vinculación </w:t>
      </w:r>
      <w:r w:rsidR="00F60AAD" w:rsidRPr="002B6235">
        <w:rPr>
          <w:szCs w:val="22"/>
          <w:lang w:val="es-MX"/>
        </w:rPr>
        <w:t xml:space="preserve">económica </w:t>
      </w:r>
      <w:r w:rsidRPr="002B6235">
        <w:rPr>
          <w:szCs w:val="22"/>
          <w:lang w:val="es-MX"/>
        </w:rPr>
        <w:t xml:space="preserve">con el </w:t>
      </w:r>
      <w:r w:rsidR="00EF02BE" w:rsidRPr="002B6235">
        <w:rPr>
          <w:szCs w:val="22"/>
          <w:lang w:val="es-PE"/>
        </w:rPr>
        <w:t>CONCESIONARIO</w:t>
      </w:r>
      <w:r w:rsidRPr="002B6235">
        <w:rPr>
          <w:szCs w:val="22"/>
          <w:lang w:val="es-MX"/>
        </w:rPr>
        <w:t>, de conformidad con lo indicado en la Resolución CONASEV N</w:t>
      </w:r>
      <w:r w:rsidR="00847F80" w:rsidRPr="002B6235">
        <w:rPr>
          <w:szCs w:val="22"/>
          <w:lang w:val="es-MX"/>
        </w:rPr>
        <w:t>°</w:t>
      </w:r>
      <w:r w:rsidRPr="002B6235">
        <w:rPr>
          <w:szCs w:val="22"/>
          <w:lang w:val="es-MX"/>
        </w:rPr>
        <w:t xml:space="preserve"> 090-2005-EF-94.10, </w:t>
      </w:r>
      <w:r w:rsidR="00F704BD" w:rsidRPr="002B6235">
        <w:rPr>
          <w:szCs w:val="22"/>
          <w:lang w:val="es-MX"/>
        </w:rPr>
        <w:t xml:space="preserve">modificada por la Resolución CONASEV Nº 005-2006-EF/94.10 </w:t>
      </w:r>
      <w:r w:rsidRPr="002B6235">
        <w:rPr>
          <w:szCs w:val="22"/>
          <w:lang w:val="es-MX"/>
        </w:rPr>
        <w:t>o norma que la sustituya.</w:t>
      </w:r>
      <w:r w:rsidR="00F704BD">
        <w:rPr>
          <w:szCs w:val="22"/>
          <w:lang w:val="es-MX"/>
        </w:rPr>
        <w:t xml:space="preserve"> </w:t>
      </w:r>
    </w:p>
    <w:p w:rsidR="00266213" w:rsidRDefault="00266213" w:rsidP="00233244">
      <w:pPr>
        <w:ind w:left="993"/>
        <w:jc w:val="both"/>
        <w:rPr>
          <w:szCs w:val="22"/>
          <w:lang w:val="es-MX"/>
        </w:rPr>
      </w:pPr>
    </w:p>
    <w:p w:rsidR="00266213" w:rsidRPr="008E73B9" w:rsidRDefault="00266213" w:rsidP="00233244">
      <w:pPr>
        <w:ind w:left="993"/>
        <w:jc w:val="both"/>
        <w:rPr>
          <w:szCs w:val="22"/>
          <w:lang w:val="es-MX"/>
        </w:rPr>
      </w:pPr>
      <w:r w:rsidRPr="00266213">
        <w:rPr>
          <w:szCs w:val="22"/>
          <w:lang w:val="es-MX"/>
        </w:rPr>
        <w:t>En caso de créditos sindicados, los Acreedores Permitidos podrán estar representados por un Agente Administrativo o Agente de Garantías. Para tales efectos, se considera:</w:t>
      </w:r>
    </w:p>
    <w:p w:rsidR="00266213" w:rsidRPr="00266213" w:rsidRDefault="00266213" w:rsidP="00C02E86">
      <w:pPr>
        <w:pStyle w:val="Prrafodelista"/>
        <w:numPr>
          <w:ilvl w:val="0"/>
          <w:numId w:val="123"/>
        </w:numPr>
        <w:tabs>
          <w:tab w:val="left" w:pos="6592"/>
        </w:tabs>
        <w:jc w:val="both"/>
        <w:rPr>
          <w:szCs w:val="22"/>
          <w:lang w:val="es-PE"/>
        </w:rPr>
      </w:pPr>
      <w:r w:rsidRPr="00266213">
        <w:rPr>
          <w:szCs w:val="22"/>
          <w:lang w:val="es-PE"/>
        </w:rPr>
        <w:t>Agente de Garantías: Persona especializada, cuya función será la de administrar los contratos de garantías que el CONCESIONARIO haya otorgado en respaldo de las operaciones de Endeudamiento Garantizado Permitido, ejecutar las garantías por orden y cuenta de los Acreedores Permitidos, y recuperar los montos de la ejecución para ser distribuidos entre los Acreedores Permitidos.</w:t>
      </w:r>
    </w:p>
    <w:p w:rsidR="00E35BD6" w:rsidRDefault="00266213" w:rsidP="00C02E86">
      <w:pPr>
        <w:pStyle w:val="Prrafodelista"/>
        <w:numPr>
          <w:ilvl w:val="0"/>
          <w:numId w:val="123"/>
        </w:numPr>
        <w:tabs>
          <w:tab w:val="left" w:pos="6592"/>
        </w:tabs>
        <w:jc w:val="both"/>
        <w:rPr>
          <w:szCs w:val="22"/>
          <w:lang w:val="es-PE"/>
        </w:rPr>
      </w:pPr>
      <w:r w:rsidRPr="00266213">
        <w:rPr>
          <w:szCs w:val="22"/>
          <w:lang w:val="es-PE"/>
        </w:rPr>
        <w:t>Agente Administrativo: Persona especializada, cuya función será la de administrar y hacer el seguimiento al cumplimiento de las obligaciones y compromisos establecidos en el contrato de Endeudamiento Garantizado Permitido; así como, ejercer la representación de los Acreedores Permitidos.</w:t>
      </w:r>
    </w:p>
    <w:p w:rsidR="00266213" w:rsidRPr="009939B3" w:rsidRDefault="00266213" w:rsidP="00266213">
      <w:pPr>
        <w:tabs>
          <w:tab w:val="left" w:pos="6592"/>
        </w:tabs>
        <w:ind w:left="993"/>
        <w:jc w:val="both"/>
        <w:rPr>
          <w:szCs w:val="22"/>
          <w:lang w:val="es-PE"/>
        </w:rPr>
      </w:pPr>
    </w:p>
    <w:p w:rsidR="00C7229E" w:rsidRPr="00BC5616" w:rsidRDefault="00A834FA" w:rsidP="002071FA">
      <w:pPr>
        <w:pStyle w:val="Ttulo3"/>
        <w:numPr>
          <w:ilvl w:val="2"/>
          <w:numId w:val="19"/>
        </w:numPr>
        <w:tabs>
          <w:tab w:val="num" w:pos="993"/>
        </w:tabs>
        <w:ind w:left="993" w:hanging="993"/>
        <w:rPr>
          <w:b w:val="0"/>
          <w:szCs w:val="24"/>
          <w:u w:val="single"/>
          <w:lang w:val="es-MX"/>
        </w:rPr>
      </w:pPr>
      <w:bookmarkStart w:id="42" w:name="_Toc223355760"/>
      <w:bookmarkStart w:id="43" w:name="_Toc223355761"/>
      <w:bookmarkStart w:id="44" w:name="_Toc223355762"/>
      <w:bookmarkStart w:id="45" w:name="_Toc438565804"/>
      <w:bookmarkStart w:id="46" w:name="_Toc131327826"/>
      <w:bookmarkStart w:id="47" w:name="_Toc131328656"/>
      <w:bookmarkStart w:id="48" w:name="_Toc131328992"/>
      <w:bookmarkStart w:id="49" w:name="_Toc131329224"/>
      <w:bookmarkStart w:id="50" w:name="_Toc131329811"/>
      <w:bookmarkStart w:id="51" w:name="_Toc131331898"/>
      <w:bookmarkStart w:id="52" w:name="_Toc131332819"/>
      <w:bookmarkStart w:id="53" w:name="_Toc134448705"/>
      <w:bookmarkEnd w:id="41"/>
      <w:bookmarkEnd w:id="42"/>
      <w:bookmarkEnd w:id="43"/>
      <w:bookmarkEnd w:id="44"/>
      <w:r w:rsidRPr="00BC5616">
        <w:rPr>
          <w:b w:val="0"/>
          <w:bCs w:val="0"/>
          <w:szCs w:val="22"/>
          <w:u w:val="single"/>
        </w:rPr>
        <w:lastRenderedPageBreak/>
        <w:t>Acta de Aceptación</w:t>
      </w:r>
      <w:bookmarkEnd w:id="45"/>
    </w:p>
    <w:p w:rsidR="00A834FA" w:rsidRPr="009939B3" w:rsidRDefault="00A834FA" w:rsidP="007306FF">
      <w:pPr>
        <w:ind w:left="993"/>
        <w:jc w:val="both"/>
        <w:rPr>
          <w:szCs w:val="24"/>
        </w:rPr>
      </w:pPr>
      <w:bookmarkStart w:id="54" w:name="_Toc199176988"/>
      <w:bookmarkStart w:id="55" w:name="_Toc201717140"/>
      <w:r w:rsidRPr="00986FB6">
        <w:rPr>
          <w:szCs w:val="24"/>
        </w:rPr>
        <w:t>Es el documento</w:t>
      </w:r>
      <w:r w:rsidRPr="009939B3">
        <w:rPr>
          <w:szCs w:val="24"/>
        </w:rPr>
        <w:t xml:space="preserve"> suscrito por el Comité de Aceptación </w:t>
      </w:r>
      <w:r w:rsidR="00FF2092" w:rsidRPr="009939B3">
        <w:rPr>
          <w:szCs w:val="24"/>
        </w:rPr>
        <w:t>mediante el cual se deja constancia de la aceptación de la</w:t>
      </w:r>
      <w:r w:rsidR="00520154">
        <w:rPr>
          <w:szCs w:val="24"/>
        </w:rPr>
        <w:t xml:space="preserve"> </w:t>
      </w:r>
      <w:r w:rsidR="00520154" w:rsidRPr="00520154">
        <w:rPr>
          <w:szCs w:val="24"/>
        </w:rPr>
        <w:t xml:space="preserve">Rehabilitación y Mejoramiento </w:t>
      </w:r>
      <w:r w:rsidR="001F515E" w:rsidRPr="001F515E">
        <w:rPr>
          <w:szCs w:val="24"/>
        </w:rPr>
        <w:t>o Mantenimiento Periódico Inicial</w:t>
      </w:r>
      <w:r w:rsidR="0054100C" w:rsidRPr="009939B3">
        <w:rPr>
          <w:szCs w:val="24"/>
        </w:rPr>
        <w:t>, de acuerdo a lo</w:t>
      </w:r>
      <w:r w:rsidR="004909FF">
        <w:rPr>
          <w:szCs w:val="24"/>
        </w:rPr>
        <w:t xml:space="preserve"> </w:t>
      </w:r>
      <w:r w:rsidR="0054100C" w:rsidRPr="009939B3">
        <w:rPr>
          <w:szCs w:val="24"/>
        </w:rPr>
        <w:t>exigido</w:t>
      </w:r>
      <w:r w:rsidR="004909FF">
        <w:rPr>
          <w:szCs w:val="24"/>
        </w:rPr>
        <w:t xml:space="preserve"> </w:t>
      </w:r>
      <w:r w:rsidR="0054100C" w:rsidRPr="00177E27">
        <w:rPr>
          <w:szCs w:val="24"/>
        </w:rPr>
        <w:t xml:space="preserve">en el </w:t>
      </w:r>
      <w:r w:rsidR="000E1D19" w:rsidRPr="00CB312B">
        <w:rPr>
          <w:szCs w:val="24"/>
        </w:rPr>
        <w:t xml:space="preserve">Contrato </w:t>
      </w:r>
      <w:r w:rsidR="00FF2092" w:rsidRPr="00CB312B">
        <w:rPr>
          <w:szCs w:val="24"/>
        </w:rPr>
        <w:t>debiendo señalar</w:t>
      </w:r>
      <w:r w:rsidR="000D00E0" w:rsidRPr="00CB312B">
        <w:rPr>
          <w:szCs w:val="24"/>
        </w:rPr>
        <w:t>se</w:t>
      </w:r>
      <w:r w:rsidR="00FF2092" w:rsidRPr="00CB312B">
        <w:rPr>
          <w:szCs w:val="24"/>
        </w:rPr>
        <w:t xml:space="preserve"> en dicho documento la fecha en</w:t>
      </w:r>
      <w:r w:rsidR="000F00CF">
        <w:rPr>
          <w:szCs w:val="24"/>
        </w:rPr>
        <w:t xml:space="preserve"> </w:t>
      </w:r>
      <w:r w:rsidR="00FF2092" w:rsidRPr="00CB312B">
        <w:rPr>
          <w:szCs w:val="24"/>
        </w:rPr>
        <w:t>que el Comité de Aceptaci</w:t>
      </w:r>
      <w:r w:rsidR="00DB2B4F" w:rsidRPr="00CB312B">
        <w:rPr>
          <w:szCs w:val="24"/>
        </w:rPr>
        <w:t>ón</w:t>
      </w:r>
      <w:r w:rsidR="00FF2092" w:rsidRPr="00CB312B">
        <w:rPr>
          <w:szCs w:val="24"/>
        </w:rPr>
        <w:t xml:space="preserve"> dio la conformidad </w:t>
      </w:r>
      <w:r w:rsidR="00353CB7" w:rsidRPr="00CB312B">
        <w:rPr>
          <w:szCs w:val="24"/>
        </w:rPr>
        <w:t xml:space="preserve">a </w:t>
      </w:r>
      <w:r w:rsidR="00FF2092" w:rsidRPr="00CB312B">
        <w:rPr>
          <w:szCs w:val="24"/>
        </w:rPr>
        <w:t>la</w:t>
      </w:r>
      <w:r w:rsidR="00520154">
        <w:rPr>
          <w:szCs w:val="24"/>
        </w:rPr>
        <w:t xml:space="preserve"> </w:t>
      </w:r>
      <w:r w:rsidR="00520154" w:rsidRPr="00520154">
        <w:rPr>
          <w:szCs w:val="24"/>
        </w:rPr>
        <w:t xml:space="preserve">Rehabilitación y Mejoramiento </w:t>
      </w:r>
      <w:r w:rsidR="001F515E" w:rsidRPr="00CB312B">
        <w:rPr>
          <w:szCs w:val="24"/>
        </w:rPr>
        <w:t>o Mantenimiento Periódico Inicial</w:t>
      </w:r>
      <w:r w:rsidR="00206599">
        <w:rPr>
          <w:szCs w:val="24"/>
        </w:rPr>
        <w:t xml:space="preserve"> </w:t>
      </w:r>
      <w:r w:rsidR="00FF2092" w:rsidRPr="00CB312B">
        <w:rPr>
          <w:szCs w:val="24"/>
        </w:rPr>
        <w:t>ejecutad</w:t>
      </w:r>
      <w:r w:rsidR="001910D5">
        <w:rPr>
          <w:szCs w:val="24"/>
        </w:rPr>
        <w:t>o</w:t>
      </w:r>
      <w:r w:rsidR="00FF2092" w:rsidRPr="00CB312B">
        <w:rPr>
          <w:szCs w:val="24"/>
        </w:rPr>
        <w:t>s.</w:t>
      </w:r>
      <w:bookmarkEnd w:id="54"/>
      <w:bookmarkEnd w:id="55"/>
      <w:r w:rsidR="004909FF">
        <w:rPr>
          <w:szCs w:val="24"/>
        </w:rPr>
        <w:t xml:space="preserve"> </w:t>
      </w:r>
      <w:r w:rsidR="00F901C3" w:rsidRPr="009939B3">
        <w:rPr>
          <w:szCs w:val="24"/>
        </w:rPr>
        <w:t xml:space="preserve">A dicha </w:t>
      </w:r>
      <w:r w:rsidR="00362738" w:rsidRPr="009939B3">
        <w:rPr>
          <w:szCs w:val="24"/>
        </w:rPr>
        <w:t>a</w:t>
      </w:r>
      <w:r w:rsidR="00F901C3" w:rsidRPr="009939B3">
        <w:rPr>
          <w:szCs w:val="24"/>
        </w:rPr>
        <w:t>cta se anexarán los resultados de las mediciones efectuadas.</w:t>
      </w:r>
    </w:p>
    <w:p w:rsidR="00A834FA" w:rsidRDefault="00A834FA" w:rsidP="00A834FA"/>
    <w:p w:rsidR="007A3B85" w:rsidRPr="009939B3" w:rsidRDefault="007A3B85" w:rsidP="002071FA">
      <w:pPr>
        <w:pStyle w:val="Ttulo3"/>
        <w:numPr>
          <w:ilvl w:val="2"/>
          <w:numId w:val="19"/>
        </w:numPr>
        <w:tabs>
          <w:tab w:val="num" w:pos="993"/>
        </w:tabs>
        <w:ind w:left="993" w:hanging="993"/>
        <w:rPr>
          <w:b w:val="0"/>
          <w:szCs w:val="24"/>
          <w:u w:val="single"/>
          <w:lang w:val="es-MX"/>
        </w:rPr>
      </w:pPr>
      <w:bookmarkStart w:id="56" w:name="_Toc438565805"/>
      <w:r w:rsidRPr="009939B3">
        <w:rPr>
          <w:b w:val="0"/>
          <w:szCs w:val="24"/>
          <w:u w:val="single"/>
          <w:lang w:val="es-MX"/>
        </w:rPr>
        <w:t>Acta Integral de Entrega de los Bienes</w:t>
      </w:r>
      <w:bookmarkEnd w:id="46"/>
      <w:bookmarkEnd w:id="47"/>
      <w:bookmarkEnd w:id="48"/>
      <w:bookmarkEnd w:id="49"/>
      <w:bookmarkEnd w:id="50"/>
      <w:bookmarkEnd w:id="51"/>
      <w:bookmarkEnd w:id="52"/>
      <w:bookmarkEnd w:id="53"/>
      <w:bookmarkEnd w:id="56"/>
    </w:p>
    <w:p w:rsidR="00B315B7" w:rsidRPr="00986FB6" w:rsidRDefault="007A3B85" w:rsidP="00B315B7">
      <w:pPr>
        <w:ind w:left="993"/>
        <w:jc w:val="both"/>
        <w:rPr>
          <w:szCs w:val="24"/>
        </w:rPr>
      </w:pPr>
      <w:bookmarkStart w:id="57" w:name="_Toc55906323"/>
      <w:bookmarkStart w:id="58" w:name="_Toc131327827"/>
      <w:r w:rsidRPr="009939B3">
        <w:rPr>
          <w:szCs w:val="24"/>
        </w:rPr>
        <w:t xml:space="preserve">Es el documento suscrito por el CONCEDENTE y el CONCESIONARIO, mediante el cual se deja constancia que el CONCESIONARIO ha tomado posesión de la totalidad de los Bienes </w:t>
      </w:r>
      <w:r w:rsidR="007C6058" w:rsidRPr="005B46D7">
        <w:t>de la Concesión</w:t>
      </w:r>
      <w:r w:rsidRPr="009939B3">
        <w:rPr>
          <w:szCs w:val="24"/>
        </w:rPr>
        <w:t xml:space="preserve"> en el estado en el cual </w:t>
      </w:r>
      <w:r w:rsidRPr="00986FB6">
        <w:rPr>
          <w:szCs w:val="24"/>
        </w:rPr>
        <w:t xml:space="preserve">éstos se encuentran, que serán destinados a la ejecución del Contrato. </w:t>
      </w:r>
      <w:bookmarkEnd w:id="57"/>
      <w:bookmarkEnd w:id="58"/>
    </w:p>
    <w:p w:rsidR="007A3B85" w:rsidRPr="00986FB6" w:rsidRDefault="007A3B85">
      <w:pPr>
        <w:ind w:left="993"/>
        <w:jc w:val="both"/>
        <w:rPr>
          <w:szCs w:val="24"/>
        </w:rPr>
      </w:pPr>
    </w:p>
    <w:p w:rsidR="007A3B85" w:rsidRPr="00986FB6" w:rsidRDefault="007A3B85" w:rsidP="002071FA">
      <w:pPr>
        <w:pStyle w:val="Ttulo3"/>
        <w:numPr>
          <w:ilvl w:val="2"/>
          <w:numId w:val="19"/>
        </w:numPr>
        <w:tabs>
          <w:tab w:val="num" w:pos="993"/>
        </w:tabs>
        <w:ind w:left="993" w:hanging="993"/>
        <w:rPr>
          <w:b w:val="0"/>
          <w:szCs w:val="24"/>
          <w:lang w:val="es-MX"/>
        </w:rPr>
      </w:pPr>
      <w:bookmarkStart w:id="59" w:name="_Toc55906324"/>
      <w:bookmarkStart w:id="60" w:name="_Toc131327828"/>
      <w:bookmarkStart w:id="61" w:name="_Toc131328657"/>
      <w:bookmarkStart w:id="62" w:name="_Toc131328993"/>
      <w:bookmarkStart w:id="63" w:name="_Toc131329225"/>
      <w:bookmarkStart w:id="64" w:name="_Toc131329812"/>
      <w:bookmarkStart w:id="65" w:name="_Toc131331899"/>
      <w:bookmarkStart w:id="66" w:name="_Toc131332820"/>
      <w:bookmarkStart w:id="67" w:name="_Toc134448706"/>
      <w:bookmarkStart w:id="68" w:name="_Toc438565806"/>
      <w:r w:rsidRPr="00986FB6">
        <w:rPr>
          <w:b w:val="0"/>
          <w:szCs w:val="24"/>
          <w:u w:val="single"/>
          <w:lang w:val="es-MX"/>
        </w:rPr>
        <w:t>Actas de Entrega Parcial de Bienes</w:t>
      </w:r>
      <w:bookmarkEnd w:id="59"/>
      <w:bookmarkEnd w:id="60"/>
      <w:bookmarkEnd w:id="61"/>
      <w:bookmarkEnd w:id="62"/>
      <w:bookmarkEnd w:id="63"/>
      <w:bookmarkEnd w:id="64"/>
      <w:bookmarkEnd w:id="65"/>
      <w:bookmarkEnd w:id="66"/>
      <w:bookmarkEnd w:id="67"/>
      <w:bookmarkEnd w:id="68"/>
    </w:p>
    <w:p w:rsidR="007A3B85" w:rsidRPr="009F4B1B" w:rsidRDefault="007A3B85" w:rsidP="00511ED2">
      <w:pPr>
        <w:ind w:left="993"/>
        <w:jc w:val="both"/>
      </w:pPr>
      <w:r w:rsidRPr="00986FB6">
        <w:t>Son aquellas</w:t>
      </w:r>
      <w:r w:rsidRPr="009F4B1B">
        <w:t xml:space="preserve"> actas que </w:t>
      </w:r>
      <w:r w:rsidR="00C83088">
        <w:t>formula</w:t>
      </w:r>
      <w:r w:rsidR="004909FF">
        <w:t xml:space="preserve"> </w:t>
      </w:r>
      <w:r w:rsidR="00964FDC" w:rsidRPr="009F4B1B">
        <w:t xml:space="preserve">el CONCEDENTE </w:t>
      </w:r>
      <w:r w:rsidRPr="009F4B1B">
        <w:t>según se vaya</w:t>
      </w:r>
      <w:r w:rsidR="004D6642">
        <w:t>n</w:t>
      </w:r>
      <w:r w:rsidRPr="009F4B1B">
        <w:t xml:space="preserve"> entregando los </w:t>
      </w:r>
      <w:r w:rsidR="00FD3FEE" w:rsidRPr="009F4B1B">
        <w:t>B</w:t>
      </w:r>
      <w:r w:rsidRPr="009F4B1B">
        <w:t xml:space="preserve">ienes de la </w:t>
      </w:r>
      <w:r w:rsidR="00FD3FEE" w:rsidRPr="009F4B1B">
        <w:t>C</w:t>
      </w:r>
      <w:r w:rsidRPr="009F4B1B">
        <w:t>oncesión al CONCESIONARIO, que en conjunto forman parte o constituyen el Acta Integral de Entrega de Bienes.</w:t>
      </w:r>
    </w:p>
    <w:p w:rsidR="00362738" w:rsidRPr="009939B3" w:rsidRDefault="00362738" w:rsidP="003D5BE4">
      <w:pPr>
        <w:ind w:left="993"/>
        <w:rPr>
          <w:szCs w:val="22"/>
        </w:rPr>
      </w:pPr>
    </w:p>
    <w:p w:rsidR="00FB290E" w:rsidRPr="009939B3" w:rsidRDefault="007A3B85" w:rsidP="00511ED2">
      <w:pPr>
        <w:ind w:left="993"/>
        <w:jc w:val="both"/>
        <w:rPr>
          <w:szCs w:val="24"/>
        </w:rPr>
      </w:pPr>
      <w:r w:rsidRPr="009939B3">
        <w:rPr>
          <w:szCs w:val="22"/>
        </w:rPr>
        <w:t xml:space="preserve">La </w:t>
      </w:r>
      <w:r w:rsidR="00A50015" w:rsidRPr="009939B3">
        <w:rPr>
          <w:szCs w:val="22"/>
        </w:rPr>
        <w:t>primera</w:t>
      </w:r>
      <w:r w:rsidRPr="009939B3">
        <w:rPr>
          <w:szCs w:val="22"/>
        </w:rPr>
        <w:t xml:space="preserve"> Acta de Entrega Parcial de Bienes </w:t>
      </w:r>
      <w:r w:rsidR="00B80D56" w:rsidRPr="009939B3">
        <w:rPr>
          <w:szCs w:val="22"/>
        </w:rPr>
        <w:t xml:space="preserve">que reciba el CONCESIONARIO antes del inicio de la Explotación </w:t>
      </w:r>
      <w:r w:rsidRPr="009939B3">
        <w:rPr>
          <w:szCs w:val="22"/>
        </w:rPr>
        <w:t xml:space="preserve">deberá </w:t>
      </w:r>
      <w:r w:rsidR="006435D0" w:rsidRPr="009939B3">
        <w:rPr>
          <w:szCs w:val="22"/>
        </w:rPr>
        <w:t xml:space="preserve">incluir </w:t>
      </w:r>
      <w:r w:rsidRPr="009939B3">
        <w:rPr>
          <w:szCs w:val="22"/>
        </w:rPr>
        <w:t>necesariamente la entrega de la</w:t>
      </w:r>
      <w:r w:rsidR="00485EF0">
        <w:rPr>
          <w:szCs w:val="22"/>
        </w:rPr>
        <w:t>s</w:t>
      </w:r>
      <w:r w:rsidRPr="009939B3">
        <w:rPr>
          <w:szCs w:val="22"/>
        </w:rPr>
        <w:t xml:space="preserve"> unidad</w:t>
      </w:r>
      <w:r w:rsidR="00485EF0">
        <w:rPr>
          <w:szCs w:val="22"/>
        </w:rPr>
        <w:t>es</w:t>
      </w:r>
      <w:r w:rsidRPr="009939B3">
        <w:rPr>
          <w:szCs w:val="22"/>
        </w:rPr>
        <w:t xml:space="preserve"> de peaje existente</w:t>
      </w:r>
      <w:r w:rsidR="00485EF0">
        <w:rPr>
          <w:szCs w:val="22"/>
        </w:rPr>
        <w:t>s</w:t>
      </w:r>
      <w:r w:rsidR="00B80D56" w:rsidRPr="009939B3">
        <w:rPr>
          <w:szCs w:val="22"/>
        </w:rPr>
        <w:t>.</w:t>
      </w:r>
    </w:p>
    <w:p w:rsidR="00AB7C6F" w:rsidRPr="005B46D7" w:rsidRDefault="00AB7C6F" w:rsidP="00584673">
      <w:pPr>
        <w:ind w:left="993"/>
        <w:jc w:val="both"/>
        <w:rPr>
          <w:szCs w:val="22"/>
          <w:u w:val="single"/>
        </w:rPr>
      </w:pPr>
    </w:p>
    <w:p w:rsidR="00AB7C6F" w:rsidRPr="00584673" w:rsidRDefault="00AB7C6F" w:rsidP="00584673">
      <w:pPr>
        <w:ind w:left="993"/>
        <w:jc w:val="both"/>
        <w:rPr>
          <w:bCs w:val="0"/>
          <w:szCs w:val="22"/>
        </w:rPr>
      </w:pPr>
      <w:r w:rsidRPr="00584673">
        <w:rPr>
          <w:szCs w:val="22"/>
        </w:rPr>
        <w:t>En estas actas se deberá consignar como observaciones las interferencias que existan en el Tramo, Sub</w:t>
      </w:r>
      <w:r w:rsidR="00D64656">
        <w:rPr>
          <w:szCs w:val="22"/>
        </w:rPr>
        <w:t xml:space="preserve"> </w:t>
      </w:r>
      <w:r w:rsidRPr="00584673">
        <w:rPr>
          <w:szCs w:val="22"/>
        </w:rPr>
        <w:t xml:space="preserve">Tramo o </w:t>
      </w:r>
      <w:r w:rsidR="00017ABF" w:rsidRPr="00584673">
        <w:rPr>
          <w:szCs w:val="22"/>
        </w:rPr>
        <w:t xml:space="preserve">en el </w:t>
      </w:r>
      <w:r w:rsidRPr="00584673">
        <w:rPr>
          <w:szCs w:val="22"/>
        </w:rPr>
        <w:t xml:space="preserve">bien entregado.  </w:t>
      </w:r>
    </w:p>
    <w:p w:rsidR="007A3B85" w:rsidRPr="009939B3" w:rsidRDefault="007A3B85" w:rsidP="00584673">
      <w:pPr>
        <w:ind w:firstLine="993"/>
        <w:jc w:val="both"/>
      </w:pPr>
    </w:p>
    <w:p w:rsidR="007A3B85" w:rsidRPr="009939B3" w:rsidRDefault="007A3B85" w:rsidP="002071FA">
      <w:pPr>
        <w:pStyle w:val="Ttulo3"/>
        <w:numPr>
          <w:ilvl w:val="2"/>
          <w:numId w:val="19"/>
        </w:numPr>
        <w:tabs>
          <w:tab w:val="num" w:pos="993"/>
        </w:tabs>
        <w:ind w:left="993" w:hanging="993"/>
        <w:rPr>
          <w:b w:val="0"/>
          <w:szCs w:val="24"/>
          <w:u w:val="single"/>
          <w:lang w:val="es-MX"/>
        </w:rPr>
      </w:pPr>
      <w:bookmarkStart w:id="69" w:name="_Acta_de_Reversión"/>
      <w:bookmarkStart w:id="70" w:name="_Toc131327830"/>
      <w:bookmarkStart w:id="71" w:name="_Toc131328659"/>
      <w:bookmarkStart w:id="72" w:name="_Toc131328995"/>
      <w:bookmarkStart w:id="73" w:name="_Toc131329227"/>
      <w:bookmarkStart w:id="74" w:name="_Toc131329814"/>
      <w:bookmarkStart w:id="75" w:name="_Toc131331901"/>
      <w:bookmarkStart w:id="76" w:name="_Toc131332822"/>
      <w:bookmarkStart w:id="77" w:name="_Toc134448707"/>
      <w:bookmarkStart w:id="78" w:name="_Ref271822892"/>
      <w:bookmarkStart w:id="79" w:name="_Toc438565807"/>
      <w:bookmarkEnd w:id="69"/>
      <w:r w:rsidRPr="009939B3">
        <w:rPr>
          <w:b w:val="0"/>
          <w:szCs w:val="24"/>
          <w:u w:val="single"/>
          <w:lang w:val="es-MX"/>
        </w:rPr>
        <w:t>Acta de Reversión de los Bienes</w:t>
      </w:r>
      <w:bookmarkEnd w:id="70"/>
      <w:bookmarkEnd w:id="71"/>
      <w:bookmarkEnd w:id="72"/>
      <w:bookmarkEnd w:id="73"/>
      <w:bookmarkEnd w:id="74"/>
      <w:bookmarkEnd w:id="75"/>
      <w:bookmarkEnd w:id="76"/>
      <w:bookmarkEnd w:id="77"/>
      <w:bookmarkEnd w:id="78"/>
      <w:bookmarkEnd w:id="79"/>
    </w:p>
    <w:p w:rsidR="007A3B85" w:rsidRDefault="007A3B85">
      <w:pPr>
        <w:ind w:left="993"/>
        <w:jc w:val="both"/>
      </w:pPr>
      <w:r w:rsidRPr="009939B3">
        <w:t>Es el documento suscrito por el CONCEDENTE y el CONCESIONARIO</w:t>
      </w:r>
      <w:r w:rsidR="00266213">
        <w:t>,</w:t>
      </w:r>
      <w:r w:rsidRPr="009939B3">
        <w:t xml:space="preserve"> mediante el cual se deja constancia de la entrega en favor del CONCEDENTE de los </w:t>
      </w:r>
      <w:r w:rsidR="00A323F3" w:rsidRPr="009939B3">
        <w:t>B</w:t>
      </w:r>
      <w:r w:rsidRPr="009939B3">
        <w:t xml:space="preserve">ienes </w:t>
      </w:r>
      <w:r w:rsidR="007C6058" w:rsidRPr="005B46D7">
        <w:t>de la Concesión</w:t>
      </w:r>
      <w:r w:rsidR="00BA56A5" w:rsidRPr="009939B3">
        <w:t xml:space="preserve"> cuando se producen principalmente las siguientes situaciones</w:t>
      </w:r>
      <w:r w:rsidR="00B17989" w:rsidRPr="009939B3">
        <w:t>: a)</w:t>
      </w:r>
      <w:r w:rsidRPr="009939B3">
        <w:t xml:space="preserve"> la Caducidad de la Concesión,</w:t>
      </w:r>
      <w:r w:rsidR="00B17989" w:rsidRPr="009939B3">
        <w:t xml:space="preserve"> b) </w:t>
      </w:r>
      <w:r w:rsidRPr="009939B3">
        <w:t xml:space="preserve">la entrega al CONCEDENTE de los tramos del Área de la Concesión que ya no sean </w:t>
      </w:r>
      <w:r w:rsidR="006852E3" w:rsidRPr="006852E3">
        <w:t xml:space="preserve">explotados por el CONCESIONARIO o c) la entrega de bienes obsoletos o desfasados que no permiten alcanzar los objetivos del Contrato y que deban ser repuestos por el CONCESIONARIO, en virtud de lo dispuesto en la Cláusula </w:t>
      </w:r>
      <w:r w:rsidR="00B74D6C">
        <w:fldChar w:fldCharType="begin"/>
      </w:r>
      <w:r w:rsidR="00B74D6C">
        <w:instrText xml:space="preserve"> REF _Ref271728091 \n \h  \* MERGEFORMAT </w:instrText>
      </w:r>
      <w:r w:rsidR="00B74D6C">
        <w:fldChar w:fldCharType="separate"/>
      </w:r>
      <w:r w:rsidR="00EE3C9F">
        <w:t>5.20</w:t>
      </w:r>
      <w:r w:rsidR="00B74D6C">
        <w:fldChar w:fldCharType="end"/>
      </w:r>
      <w:r w:rsidR="006852E3" w:rsidRPr="006852E3">
        <w:t>.</w:t>
      </w:r>
    </w:p>
    <w:p w:rsidR="004676BA" w:rsidRDefault="004676BA">
      <w:pPr>
        <w:ind w:left="993"/>
        <w:jc w:val="both"/>
      </w:pPr>
    </w:p>
    <w:p w:rsidR="00C7229E" w:rsidRDefault="007A3B85" w:rsidP="002071FA">
      <w:pPr>
        <w:pStyle w:val="Ttulo3"/>
        <w:numPr>
          <w:ilvl w:val="2"/>
          <w:numId w:val="19"/>
        </w:numPr>
        <w:tabs>
          <w:tab w:val="num" w:pos="993"/>
        </w:tabs>
        <w:ind w:left="993" w:hanging="993"/>
        <w:rPr>
          <w:b w:val="0"/>
          <w:szCs w:val="24"/>
          <w:u w:val="single"/>
          <w:lang w:val="es-MX"/>
        </w:rPr>
      </w:pPr>
      <w:bookmarkStart w:id="80" w:name="_Toc106666391"/>
      <w:bookmarkStart w:id="81" w:name="_Toc131327831"/>
      <w:bookmarkStart w:id="82" w:name="_Toc131328660"/>
      <w:bookmarkStart w:id="83" w:name="_Toc131328996"/>
      <w:bookmarkStart w:id="84" w:name="_Toc131329228"/>
      <w:bookmarkStart w:id="85" w:name="_Toc131329815"/>
      <w:bookmarkStart w:id="86" w:name="_Toc131331902"/>
      <w:bookmarkStart w:id="87" w:name="_Toc131332823"/>
      <w:bookmarkStart w:id="88" w:name="_Toc134448708"/>
      <w:bookmarkStart w:id="89" w:name="_Toc438565808"/>
      <w:r w:rsidRPr="009939B3">
        <w:rPr>
          <w:b w:val="0"/>
          <w:szCs w:val="24"/>
          <w:u w:val="single"/>
          <w:lang w:val="es-MX"/>
        </w:rPr>
        <w:t>Adjudicatario</w:t>
      </w:r>
      <w:bookmarkEnd w:id="80"/>
      <w:bookmarkEnd w:id="81"/>
      <w:bookmarkEnd w:id="82"/>
      <w:bookmarkEnd w:id="83"/>
      <w:bookmarkEnd w:id="84"/>
      <w:bookmarkEnd w:id="85"/>
      <w:bookmarkEnd w:id="86"/>
      <w:bookmarkEnd w:id="87"/>
      <w:bookmarkEnd w:id="88"/>
      <w:bookmarkEnd w:id="89"/>
    </w:p>
    <w:p w:rsidR="007A3B85" w:rsidRDefault="007A3B85">
      <w:pPr>
        <w:ind w:left="993"/>
        <w:jc w:val="both"/>
        <w:rPr>
          <w:lang w:val="es-PE"/>
        </w:rPr>
      </w:pPr>
      <w:r w:rsidRPr="009939B3">
        <w:rPr>
          <w:lang w:val="es-PE"/>
        </w:rPr>
        <w:t xml:space="preserve">Es el Postor favorecido con </w:t>
      </w:r>
      <w:r w:rsidR="00A9478D">
        <w:rPr>
          <w:lang w:val="es-PE"/>
        </w:rPr>
        <w:t xml:space="preserve">el otorgamiento </w:t>
      </w:r>
      <w:r w:rsidRPr="009939B3">
        <w:rPr>
          <w:lang w:val="es-PE"/>
        </w:rPr>
        <w:t xml:space="preserve">de la </w:t>
      </w:r>
      <w:r w:rsidR="006E0F46" w:rsidRPr="009939B3">
        <w:rPr>
          <w:lang w:val="es-PE"/>
        </w:rPr>
        <w:t>b</w:t>
      </w:r>
      <w:r w:rsidRPr="009939B3">
        <w:rPr>
          <w:lang w:val="es-PE"/>
        </w:rPr>
        <w:t xml:space="preserve">uena </w:t>
      </w:r>
      <w:r w:rsidR="006E0F46" w:rsidRPr="009939B3">
        <w:rPr>
          <w:lang w:val="es-PE"/>
        </w:rPr>
        <w:t>p</w:t>
      </w:r>
      <w:r w:rsidRPr="009939B3">
        <w:rPr>
          <w:lang w:val="es-PE"/>
        </w:rPr>
        <w:t>ro.</w:t>
      </w:r>
    </w:p>
    <w:p w:rsidR="00931821" w:rsidRPr="009939B3" w:rsidRDefault="00931821">
      <w:pPr>
        <w:ind w:left="993"/>
        <w:jc w:val="both"/>
        <w:rPr>
          <w:lang w:val="es-PE"/>
        </w:rPr>
      </w:pPr>
    </w:p>
    <w:p w:rsidR="00C7229E" w:rsidRPr="002D00DB" w:rsidRDefault="00F1043D" w:rsidP="002071FA">
      <w:pPr>
        <w:pStyle w:val="Ttulo3"/>
        <w:numPr>
          <w:ilvl w:val="2"/>
          <w:numId w:val="19"/>
        </w:numPr>
        <w:tabs>
          <w:tab w:val="num" w:pos="993"/>
        </w:tabs>
        <w:ind w:left="993" w:hanging="993"/>
        <w:rPr>
          <w:b w:val="0"/>
          <w:szCs w:val="24"/>
          <w:u w:val="single"/>
          <w:lang w:val="es-MX"/>
        </w:rPr>
      </w:pPr>
      <w:bookmarkStart w:id="90" w:name="_Toc131327832"/>
      <w:bookmarkStart w:id="91" w:name="_Toc131328661"/>
      <w:bookmarkStart w:id="92" w:name="_Toc131328997"/>
      <w:bookmarkStart w:id="93" w:name="_Toc131329229"/>
      <w:bookmarkStart w:id="94" w:name="_Toc131329816"/>
      <w:bookmarkStart w:id="95" w:name="_Toc131331903"/>
      <w:bookmarkStart w:id="96" w:name="_Toc131332824"/>
      <w:bookmarkStart w:id="97" w:name="_Toc134448709"/>
      <w:bookmarkStart w:id="98" w:name="_Toc438565809"/>
      <w:r w:rsidRPr="002D00DB">
        <w:rPr>
          <w:b w:val="0"/>
          <w:szCs w:val="24"/>
          <w:u w:val="single"/>
          <w:lang w:val="es-MX"/>
        </w:rPr>
        <w:t>Age</w:t>
      </w:r>
      <w:r w:rsidR="007A3B85" w:rsidRPr="002D00DB">
        <w:rPr>
          <w:b w:val="0"/>
          <w:szCs w:val="24"/>
          <w:u w:val="single"/>
          <w:lang w:val="es-MX"/>
        </w:rPr>
        <w:t>ncia de Promoción de la Inversión Privada – PROINVERSION</w:t>
      </w:r>
      <w:bookmarkEnd w:id="90"/>
      <w:bookmarkEnd w:id="91"/>
      <w:bookmarkEnd w:id="92"/>
      <w:bookmarkEnd w:id="93"/>
      <w:bookmarkEnd w:id="94"/>
      <w:bookmarkEnd w:id="95"/>
      <w:bookmarkEnd w:id="96"/>
      <w:bookmarkEnd w:id="97"/>
      <w:bookmarkEnd w:id="98"/>
    </w:p>
    <w:p w:rsidR="0071195E" w:rsidRPr="0071195E" w:rsidRDefault="007A3B85" w:rsidP="0071195E">
      <w:pPr>
        <w:pStyle w:val="Textosinformato"/>
        <w:tabs>
          <w:tab w:val="left" w:pos="900"/>
        </w:tabs>
        <w:ind w:left="993"/>
        <w:jc w:val="both"/>
        <w:rPr>
          <w:rFonts w:ascii="Arial" w:hAnsi="Arial"/>
          <w:szCs w:val="22"/>
        </w:rPr>
      </w:pPr>
      <w:r w:rsidRPr="002D00DB">
        <w:rPr>
          <w:rFonts w:ascii="Arial" w:hAnsi="Arial"/>
          <w:szCs w:val="22"/>
          <w:lang w:val="es-ES"/>
        </w:rPr>
        <w:t xml:space="preserve">Es </w:t>
      </w:r>
      <w:r w:rsidR="0071195E" w:rsidRPr="002D00DB">
        <w:rPr>
          <w:rFonts w:ascii="Arial" w:hAnsi="Arial"/>
          <w:szCs w:val="22"/>
        </w:rPr>
        <w:t xml:space="preserve">el organismo </w:t>
      </w:r>
      <w:r w:rsidR="006852E3" w:rsidRPr="002D00DB">
        <w:rPr>
          <w:rFonts w:ascii="Arial" w:hAnsi="Arial"/>
          <w:szCs w:val="22"/>
        </w:rPr>
        <w:t>a que</w:t>
      </w:r>
      <w:r w:rsidR="0071195E" w:rsidRPr="009D4E4E">
        <w:rPr>
          <w:rFonts w:ascii="Arial" w:hAnsi="Arial"/>
          <w:szCs w:val="22"/>
        </w:rPr>
        <w:t xml:space="preserve"> se refiere la Ley N° 28660 y Reglamento de Organización y Funciones de PROINVERSION aprobado mediante </w:t>
      </w:r>
      <w:r w:rsidR="00231361" w:rsidRPr="009D4E4E">
        <w:rPr>
          <w:rFonts w:ascii="Arial" w:hAnsi="Arial"/>
          <w:szCs w:val="22"/>
        </w:rPr>
        <w:t xml:space="preserve">Resolución Ministerial </w:t>
      </w:r>
      <w:r w:rsidR="0071195E" w:rsidRPr="009D4E4E">
        <w:rPr>
          <w:rFonts w:ascii="Arial" w:hAnsi="Arial"/>
          <w:szCs w:val="22"/>
        </w:rPr>
        <w:t xml:space="preserve">Nº </w:t>
      </w:r>
      <w:r w:rsidR="007621EF" w:rsidRPr="009D4E4E">
        <w:rPr>
          <w:rFonts w:ascii="Arial" w:hAnsi="Arial"/>
          <w:szCs w:val="22"/>
        </w:rPr>
        <w:t>083</w:t>
      </w:r>
      <w:r w:rsidR="0071195E" w:rsidRPr="009D4E4E">
        <w:rPr>
          <w:rFonts w:ascii="Arial" w:hAnsi="Arial"/>
          <w:szCs w:val="22"/>
        </w:rPr>
        <w:t>-20</w:t>
      </w:r>
      <w:r w:rsidR="00201B57" w:rsidRPr="009D4E4E">
        <w:rPr>
          <w:rFonts w:ascii="Arial" w:hAnsi="Arial"/>
          <w:szCs w:val="22"/>
        </w:rPr>
        <w:t>1</w:t>
      </w:r>
      <w:r w:rsidR="007621EF" w:rsidRPr="009D4E4E">
        <w:rPr>
          <w:rFonts w:ascii="Arial" w:hAnsi="Arial"/>
          <w:szCs w:val="22"/>
        </w:rPr>
        <w:t>3</w:t>
      </w:r>
      <w:r w:rsidR="0071195E" w:rsidRPr="009D4E4E">
        <w:rPr>
          <w:rFonts w:ascii="Arial" w:hAnsi="Arial"/>
          <w:szCs w:val="22"/>
        </w:rPr>
        <w:t>-EF</w:t>
      </w:r>
      <w:r w:rsidR="00201B57" w:rsidRPr="009D4E4E">
        <w:rPr>
          <w:rFonts w:ascii="Arial" w:hAnsi="Arial"/>
          <w:szCs w:val="22"/>
        </w:rPr>
        <w:t>/10</w:t>
      </w:r>
      <w:r w:rsidR="006852E3" w:rsidRPr="009D4E4E">
        <w:rPr>
          <w:rFonts w:ascii="Arial" w:hAnsi="Arial"/>
          <w:szCs w:val="22"/>
        </w:rPr>
        <w:t xml:space="preserve">, </w:t>
      </w:r>
      <w:r w:rsidR="004D6642">
        <w:rPr>
          <w:rFonts w:ascii="Arial" w:hAnsi="Arial"/>
          <w:szCs w:val="22"/>
        </w:rPr>
        <w:t xml:space="preserve">y sus modificatorias, </w:t>
      </w:r>
      <w:r w:rsidR="006852E3" w:rsidRPr="009D4E4E">
        <w:rPr>
          <w:rFonts w:ascii="Arial" w:hAnsi="Arial"/>
          <w:szCs w:val="22"/>
        </w:rPr>
        <w:t>encargado, entre otras funciones, de promover la incorporación de la inversión privada en obras públicas de infraestructura y de servicios públicos</w:t>
      </w:r>
      <w:r w:rsidR="006852E3" w:rsidRPr="006852E3">
        <w:rPr>
          <w:rFonts w:ascii="Arial" w:hAnsi="Arial"/>
          <w:szCs w:val="22"/>
        </w:rPr>
        <w:t xml:space="preserve"> que pueden ser entregados en concesión al sector privado de acuerdo a las Leyes y Disposiciones Aplicables.</w:t>
      </w:r>
    </w:p>
    <w:p w:rsidR="007A3B85" w:rsidRPr="009939B3" w:rsidRDefault="007A3B85">
      <w:pPr>
        <w:pStyle w:val="Textoindependiente"/>
        <w:ind w:left="993"/>
        <w:rPr>
          <w:lang w:val="es-ES"/>
        </w:rPr>
      </w:pPr>
    </w:p>
    <w:p w:rsidR="00C7229E" w:rsidRDefault="007A3B85" w:rsidP="002071FA">
      <w:pPr>
        <w:pStyle w:val="Ttulo3"/>
        <w:numPr>
          <w:ilvl w:val="2"/>
          <w:numId w:val="19"/>
        </w:numPr>
        <w:tabs>
          <w:tab w:val="num" w:pos="993"/>
        </w:tabs>
        <w:ind w:left="993" w:hanging="993"/>
        <w:rPr>
          <w:b w:val="0"/>
          <w:u w:val="single"/>
        </w:rPr>
      </w:pPr>
      <w:bookmarkStart w:id="99" w:name="_Toc438565810"/>
      <w:r w:rsidRPr="009939B3">
        <w:rPr>
          <w:b w:val="0"/>
          <w:u w:val="single"/>
        </w:rPr>
        <w:t>Año Calendario</w:t>
      </w:r>
      <w:bookmarkEnd w:id="99"/>
    </w:p>
    <w:p w:rsidR="007A3B85" w:rsidRPr="009939B3" w:rsidRDefault="007A3B85" w:rsidP="00AB3D3E">
      <w:pPr>
        <w:tabs>
          <w:tab w:val="num" w:pos="993"/>
        </w:tabs>
        <w:ind w:left="993"/>
        <w:jc w:val="both"/>
        <w:rPr>
          <w:lang w:val="es-MX"/>
        </w:rPr>
      </w:pPr>
      <w:bookmarkStart w:id="100" w:name="_Toc131327833"/>
      <w:bookmarkStart w:id="101" w:name="_Toc131328662"/>
      <w:bookmarkStart w:id="102" w:name="_Toc131328998"/>
      <w:bookmarkStart w:id="103" w:name="_Toc131329230"/>
      <w:bookmarkStart w:id="104" w:name="_Toc131329817"/>
      <w:bookmarkStart w:id="105" w:name="_Toc131331904"/>
      <w:bookmarkStart w:id="106" w:name="_Toc131332825"/>
      <w:bookmarkStart w:id="107" w:name="_Toc134448710"/>
      <w:r w:rsidRPr="009939B3">
        <w:rPr>
          <w:lang w:val="es-MX"/>
        </w:rPr>
        <w:t>Es el período computado desde el 1 de enero al 31 de diciembre de cada año</w:t>
      </w:r>
      <w:r w:rsidR="00137952">
        <w:rPr>
          <w:lang w:val="es-MX"/>
        </w:rPr>
        <w:t>,</w:t>
      </w:r>
      <w:r w:rsidR="00206599">
        <w:rPr>
          <w:lang w:val="es-MX"/>
        </w:rPr>
        <w:t xml:space="preserve"> </w:t>
      </w:r>
      <w:r w:rsidR="00FE5A72" w:rsidRPr="00FE5A72">
        <w:rPr>
          <w:lang w:val="es-MX"/>
        </w:rPr>
        <w:t>ambas fechas inclusive</w:t>
      </w:r>
      <w:r w:rsidR="00A824B1">
        <w:rPr>
          <w:lang w:val="es-MX"/>
        </w:rPr>
        <w:t>.</w:t>
      </w:r>
    </w:p>
    <w:p w:rsidR="007A3B85" w:rsidRPr="009939B3" w:rsidRDefault="007A3B85" w:rsidP="00AB3D3E">
      <w:pPr>
        <w:tabs>
          <w:tab w:val="num" w:pos="993"/>
        </w:tabs>
        <w:ind w:left="993"/>
        <w:rPr>
          <w:lang w:val="es-MX"/>
        </w:rPr>
      </w:pPr>
    </w:p>
    <w:p w:rsidR="00C7229E" w:rsidRDefault="007A3B85" w:rsidP="002071FA">
      <w:pPr>
        <w:pStyle w:val="Ttulo3"/>
        <w:numPr>
          <w:ilvl w:val="2"/>
          <w:numId w:val="19"/>
        </w:numPr>
        <w:tabs>
          <w:tab w:val="num" w:pos="993"/>
        </w:tabs>
        <w:ind w:left="993" w:hanging="993"/>
        <w:rPr>
          <w:b w:val="0"/>
          <w:szCs w:val="24"/>
          <w:lang w:val="es-MX"/>
        </w:rPr>
      </w:pPr>
      <w:bookmarkStart w:id="108" w:name="_Toc438565811"/>
      <w:r w:rsidRPr="002655F2">
        <w:rPr>
          <w:b w:val="0"/>
          <w:szCs w:val="24"/>
          <w:u w:val="single"/>
          <w:lang w:val="es-MX"/>
        </w:rPr>
        <w:lastRenderedPageBreak/>
        <w:t>Año de la Concesión</w:t>
      </w:r>
      <w:bookmarkEnd w:id="100"/>
      <w:bookmarkEnd w:id="101"/>
      <w:bookmarkEnd w:id="102"/>
      <w:bookmarkEnd w:id="103"/>
      <w:bookmarkEnd w:id="104"/>
      <w:bookmarkEnd w:id="105"/>
      <w:bookmarkEnd w:id="106"/>
      <w:bookmarkEnd w:id="107"/>
      <w:bookmarkEnd w:id="108"/>
    </w:p>
    <w:p w:rsidR="00EE499F" w:rsidRDefault="007A3B85" w:rsidP="00511ED2">
      <w:pPr>
        <w:ind w:left="993"/>
        <w:jc w:val="both"/>
        <w:rPr>
          <w:lang w:val="es-PE"/>
        </w:rPr>
      </w:pPr>
      <w:r w:rsidRPr="002655F2">
        <w:rPr>
          <w:lang w:val="es-PE"/>
        </w:rPr>
        <w:t xml:space="preserve">Es el período anual </w:t>
      </w:r>
      <w:r w:rsidR="006852E3" w:rsidRPr="006852E3">
        <w:rPr>
          <w:lang w:val="es-PE"/>
        </w:rPr>
        <w:t>computado desde la Fecha de Suscripción del Contrato, contado de fecha a fecha, concluyendo un día igual al del año en el que se inició el cómputo.</w:t>
      </w:r>
    </w:p>
    <w:p w:rsidR="0024249F" w:rsidRPr="00736737" w:rsidRDefault="0024249F" w:rsidP="00511ED2">
      <w:pPr>
        <w:ind w:left="993"/>
        <w:jc w:val="both"/>
      </w:pPr>
    </w:p>
    <w:p w:rsidR="00C7229E" w:rsidRDefault="00EA5260" w:rsidP="002071FA">
      <w:pPr>
        <w:pStyle w:val="Ttulo3"/>
        <w:numPr>
          <w:ilvl w:val="2"/>
          <w:numId w:val="19"/>
        </w:numPr>
        <w:tabs>
          <w:tab w:val="num" w:pos="993"/>
        </w:tabs>
        <w:ind w:left="993" w:hanging="993"/>
        <w:rPr>
          <w:b w:val="0"/>
          <w:szCs w:val="24"/>
          <w:lang w:val="es-MX"/>
        </w:rPr>
      </w:pPr>
      <w:bookmarkStart w:id="109" w:name="_Toc131327834"/>
      <w:bookmarkStart w:id="110" w:name="_Toc131328663"/>
      <w:bookmarkStart w:id="111" w:name="_Toc131328999"/>
      <w:bookmarkStart w:id="112" w:name="_Toc131329231"/>
      <w:bookmarkStart w:id="113" w:name="_Toc131329818"/>
      <w:bookmarkStart w:id="114" w:name="_Toc131331905"/>
      <w:bookmarkStart w:id="115" w:name="_Toc131332826"/>
      <w:bookmarkStart w:id="116" w:name="_Toc134448711"/>
      <w:bookmarkStart w:id="117" w:name="_Toc438565812"/>
      <w:r>
        <w:rPr>
          <w:b w:val="0"/>
          <w:szCs w:val="24"/>
          <w:u w:val="single"/>
          <w:lang w:val="es-MX"/>
        </w:rPr>
        <w:t>Área de la Concesión</w:t>
      </w:r>
      <w:bookmarkEnd w:id="109"/>
      <w:bookmarkEnd w:id="110"/>
      <w:bookmarkEnd w:id="111"/>
      <w:bookmarkEnd w:id="112"/>
      <w:bookmarkEnd w:id="113"/>
      <w:bookmarkEnd w:id="114"/>
      <w:bookmarkEnd w:id="115"/>
      <w:bookmarkEnd w:id="116"/>
      <w:bookmarkEnd w:id="117"/>
    </w:p>
    <w:p w:rsidR="007A3B85" w:rsidRPr="009939B3" w:rsidRDefault="007A3B85">
      <w:pPr>
        <w:ind w:left="993"/>
        <w:jc w:val="both"/>
      </w:pPr>
      <w:r w:rsidRPr="009939B3">
        <w:rPr>
          <w:szCs w:val="22"/>
        </w:rPr>
        <w:t xml:space="preserve">Es la franja </w:t>
      </w:r>
      <w:r w:rsidR="009F0212" w:rsidRPr="009939B3">
        <w:rPr>
          <w:szCs w:val="22"/>
        </w:rPr>
        <w:t xml:space="preserve">de territorio de dominio público </w:t>
      </w:r>
      <w:r w:rsidRPr="009939B3">
        <w:rPr>
          <w:szCs w:val="22"/>
        </w:rPr>
        <w:t>ubicada dentro del Derecho de Vía</w:t>
      </w:r>
      <w:r w:rsidR="00DA0C85" w:rsidRPr="009939B3">
        <w:rPr>
          <w:szCs w:val="22"/>
        </w:rPr>
        <w:t>,</w:t>
      </w:r>
      <w:r w:rsidRPr="009939B3">
        <w:rPr>
          <w:szCs w:val="22"/>
        </w:rPr>
        <w:t xml:space="preserve"> que a la fecha de Toma de Posesión no se encuentra ocupada o invadida, que será entrega</w:t>
      </w:r>
      <w:r w:rsidRPr="0075741D">
        <w:rPr>
          <w:szCs w:val="22"/>
        </w:rPr>
        <w:t>da</w:t>
      </w:r>
      <w:r w:rsidRPr="009939B3">
        <w:rPr>
          <w:szCs w:val="22"/>
        </w:rPr>
        <w:t xml:space="preserve"> al CONCESIONARIO para la </w:t>
      </w:r>
      <w:r w:rsidR="00E92BFB">
        <w:rPr>
          <w:szCs w:val="22"/>
        </w:rPr>
        <w:t>e</w:t>
      </w:r>
      <w:r w:rsidR="001D6FE9">
        <w:rPr>
          <w:szCs w:val="22"/>
        </w:rPr>
        <w:t xml:space="preserve">jecución de </w:t>
      </w:r>
      <w:r w:rsidR="00520154">
        <w:rPr>
          <w:szCs w:val="22"/>
        </w:rPr>
        <w:t xml:space="preserve">la </w:t>
      </w:r>
      <w:r w:rsidR="00520154" w:rsidRPr="00520154">
        <w:rPr>
          <w:szCs w:val="22"/>
        </w:rPr>
        <w:t>Rehabilitación y Mejoramiento</w:t>
      </w:r>
      <w:r w:rsidR="00061E23">
        <w:rPr>
          <w:szCs w:val="22"/>
        </w:rPr>
        <w:t xml:space="preserve">, </w:t>
      </w:r>
      <w:r w:rsidR="00061E23" w:rsidRPr="00061E23">
        <w:rPr>
          <w:szCs w:val="22"/>
        </w:rPr>
        <w:t>Mantenimiento Periódico Inicial</w:t>
      </w:r>
      <w:r w:rsidRPr="009939B3">
        <w:rPr>
          <w:szCs w:val="22"/>
        </w:rPr>
        <w:t xml:space="preserve"> y Explotación de la infraestructura vial. El Área de la Concesión se irá incrementando progresivamente </w:t>
      </w:r>
      <w:r w:rsidR="008245EE">
        <w:rPr>
          <w:szCs w:val="22"/>
        </w:rPr>
        <w:t>hasta alcanzar el Derecho de Vía,</w:t>
      </w:r>
      <w:r w:rsidR="004909FF">
        <w:rPr>
          <w:szCs w:val="22"/>
        </w:rPr>
        <w:t xml:space="preserve"> </w:t>
      </w:r>
      <w:r w:rsidRPr="009939B3">
        <w:rPr>
          <w:szCs w:val="22"/>
        </w:rPr>
        <w:t xml:space="preserve">luego de concluidos los procedimientos </w:t>
      </w:r>
      <w:r w:rsidR="0042646D">
        <w:rPr>
          <w:szCs w:val="22"/>
        </w:rPr>
        <w:t>de responsabilidad del CONCEDENTE para la</w:t>
      </w:r>
      <w:r w:rsidRPr="009939B3">
        <w:rPr>
          <w:szCs w:val="22"/>
        </w:rPr>
        <w:t xml:space="preserve"> adquisición </w:t>
      </w:r>
      <w:r w:rsidRPr="00673042">
        <w:rPr>
          <w:szCs w:val="22"/>
        </w:rPr>
        <w:t>y expropiación de</w:t>
      </w:r>
      <w:r w:rsidRPr="009939B3">
        <w:rPr>
          <w:szCs w:val="22"/>
        </w:rPr>
        <w:t xml:space="preserve"> predios</w:t>
      </w:r>
      <w:r w:rsidR="00A30D19" w:rsidRPr="009939B3">
        <w:rPr>
          <w:szCs w:val="22"/>
        </w:rPr>
        <w:t>,</w:t>
      </w:r>
      <w:r w:rsidRPr="009939B3">
        <w:rPr>
          <w:szCs w:val="22"/>
        </w:rPr>
        <w:t xml:space="preserve"> según corresponda.</w:t>
      </w:r>
    </w:p>
    <w:p w:rsidR="005265D5" w:rsidRDefault="005265D5">
      <w:pPr>
        <w:jc w:val="both"/>
        <w:outlineLvl w:val="0"/>
      </w:pPr>
    </w:p>
    <w:p w:rsidR="00C7229E" w:rsidRDefault="007A3B85" w:rsidP="002071FA">
      <w:pPr>
        <w:pStyle w:val="Ttulo3"/>
        <w:numPr>
          <w:ilvl w:val="2"/>
          <w:numId w:val="19"/>
        </w:numPr>
        <w:tabs>
          <w:tab w:val="num" w:pos="993"/>
        </w:tabs>
        <w:ind w:left="993" w:hanging="993"/>
        <w:rPr>
          <w:b w:val="0"/>
          <w:szCs w:val="24"/>
          <w:lang w:val="es-MX"/>
        </w:rPr>
      </w:pPr>
      <w:bookmarkStart w:id="118" w:name="_Toc55906325"/>
      <w:bookmarkStart w:id="119" w:name="_Toc131327835"/>
      <w:bookmarkStart w:id="120" w:name="_Toc131328664"/>
      <w:bookmarkStart w:id="121" w:name="_Toc131329000"/>
      <w:bookmarkStart w:id="122" w:name="_Toc131329232"/>
      <w:bookmarkStart w:id="123" w:name="_Toc131329819"/>
      <w:bookmarkStart w:id="124" w:name="_Toc131331906"/>
      <w:bookmarkStart w:id="125" w:name="_Toc131332827"/>
      <w:bookmarkStart w:id="126" w:name="_Toc134448712"/>
      <w:bookmarkStart w:id="127" w:name="_Toc438565813"/>
      <w:r w:rsidRPr="009939B3">
        <w:rPr>
          <w:b w:val="0"/>
          <w:szCs w:val="24"/>
          <w:u w:val="single"/>
          <w:lang w:val="es-MX"/>
        </w:rPr>
        <w:t>Área de Servicios Opcionales</w:t>
      </w:r>
      <w:bookmarkEnd w:id="118"/>
      <w:bookmarkEnd w:id="119"/>
      <w:bookmarkEnd w:id="120"/>
      <w:bookmarkEnd w:id="121"/>
      <w:bookmarkEnd w:id="122"/>
      <w:bookmarkEnd w:id="123"/>
      <w:bookmarkEnd w:id="124"/>
      <w:bookmarkEnd w:id="125"/>
      <w:bookmarkEnd w:id="126"/>
      <w:bookmarkEnd w:id="127"/>
    </w:p>
    <w:p w:rsidR="007A3B85" w:rsidRDefault="007A3B85" w:rsidP="002506F2">
      <w:pPr>
        <w:tabs>
          <w:tab w:val="num" w:pos="993"/>
        </w:tabs>
        <w:ind w:left="993" w:hanging="993"/>
        <w:jc w:val="both"/>
      </w:pPr>
      <w:r w:rsidRPr="009939B3">
        <w:rPr>
          <w:szCs w:val="22"/>
        </w:rPr>
        <w:tab/>
      </w:r>
      <w:bookmarkStart w:id="128" w:name="_Toc131327836"/>
      <w:bookmarkStart w:id="129" w:name="_Toc131328665"/>
      <w:bookmarkStart w:id="130" w:name="_Toc131329001"/>
      <w:bookmarkStart w:id="131" w:name="_Toc131329233"/>
      <w:bookmarkStart w:id="132" w:name="_Toc131329820"/>
      <w:bookmarkStart w:id="133" w:name="_Toc131331907"/>
      <w:bookmarkStart w:id="134" w:name="_Toc131332828"/>
      <w:bookmarkStart w:id="135" w:name="_Toc134448713"/>
      <w:r w:rsidR="00AE4AD8" w:rsidRPr="002506F2">
        <w:t>Es el</w:t>
      </w:r>
      <w:r w:rsidR="00AE4AD8" w:rsidRPr="00D85199">
        <w:t xml:space="preserve"> área que se encuentra ubicada dentro del Derecho de Vía acondicionada en las proximidades de la calzada con acceso desde y hacia la vía conformada por los terrenos susceptibles de ser ocupados por las instalaciones destinadas a prestar los Servicios Opcionales convenidos a que se refiere la Cláusula </w:t>
      </w:r>
      <w:r w:rsidR="00D85199">
        <w:fldChar w:fldCharType="begin"/>
      </w:r>
      <w:r w:rsidR="00D85199">
        <w:instrText xml:space="preserve"> REF _Ref271730490 \r \h </w:instrText>
      </w:r>
      <w:r w:rsidR="00D85199">
        <w:fldChar w:fldCharType="separate"/>
      </w:r>
      <w:r w:rsidR="00EE3C9F">
        <w:t>8.14</w:t>
      </w:r>
      <w:r w:rsidR="00D85199">
        <w:fldChar w:fldCharType="end"/>
      </w:r>
      <w:r w:rsidR="00AE4AD8" w:rsidRPr="00D85199">
        <w:t xml:space="preserve"> del Contrato.</w:t>
      </w:r>
      <w:r w:rsidR="00D85199">
        <w:t xml:space="preserve"> </w:t>
      </w:r>
    </w:p>
    <w:p w:rsidR="00D85199" w:rsidRPr="009939B3" w:rsidRDefault="00D85199" w:rsidP="00D85199">
      <w:pPr>
        <w:tabs>
          <w:tab w:val="num" w:pos="993"/>
        </w:tabs>
        <w:ind w:left="993"/>
        <w:jc w:val="both"/>
      </w:pPr>
    </w:p>
    <w:p w:rsidR="00C7229E" w:rsidRDefault="007A3B85" w:rsidP="002071FA">
      <w:pPr>
        <w:pStyle w:val="Ttulo3"/>
        <w:numPr>
          <w:ilvl w:val="2"/>
          <w:numId w:val="19"/>
        </w:numPr>
        <w:tabs>
          <w:tab w:val="num" w:pos="993"/>
        </w:tabs>
        <w:ind w:left="993" w:hanging="993"/>
        <w:rPr>
          <w:b w:val="0"/>
          <w:lang w:val="es-PE"/>
        </w:rPr>
      </w:pPr>
      <w:bookmarkStart w:id="136" w:name="_Toc106603823"/>
      <w:bookmarkStart w:id="137" w:name="_Toc106666397"/>
      <w:bookmarkStart w:id="138" w:name="_Toc438565814"/>
      <w:r w:rsidRPr="006961E4">
        <w:rPr>
          <w:b w:val="0"/>
          <w:u w:val="single"/>
          <w:lang w:val="es-PE"/>
        </w:rPr>
        <w:t>Autoridad Ambiental Competente</w:t>
      </w:r>
      <w:bookmarkEnd w:id="136"/>
      <w:bookmarkEnd w:id="137"/>
      <w:bookmarkEnd w:id="138"/>
    </w:p>
    <w:p w:rsidR="007A3B85" w:rsidRPr="009939B3" w:rsidRDefault="007A3B85" w:rsidP="00AB3D3E">
      <w:pPr>
        <w:tabs>
          <w:tab w:val="left" w:pos="851"/>
          <w:tab w:val="num" w:pos="993"/>
        </w:tabs>
        <w:ind w:left="993" w:hanging="285"/>
        <w:jc w:val="both"/>
        <w:rPr>
          <w:lang w:val="es-PE"/>
        </w:rPr>
      </w:pPr>
      <w:r w:rsidRPr="006961E4">
        <w:rPr>
          <w:lang w:val="es-PE"/>
        </w:rPr>
        <w:tab/>
      </w:r>
      <w:r w:rsidRPr="006961E4">
        <w:rPr>
          <w:lang w:val="es-PE"/>
        </w:rPr>
        <w:tab/>
        <w:t>Es el Ministerio de Transportes y Comunicaciones</w:t>
      </w:r>
      <w:r w:rsidR="006E0F46" w:rsidRPr="006961E4">
        <w:rPr>
          <w:lang w:val="es-PE"/>
        </w:rPr>
        <w:t>,</w:t>
      </w:r>
      <w:r w:rsidRPr="006961E4">
        <w:rPr>
          <w:lang w:val="es-PE"/>
        </w:rPr>
        <w:t xml:space="preserve"> a través de la Dirección General de Asuntos Socio Ambientales – DGASA</w:t>
      </w:r>
      <w:r w:rsidR="00760512">
        <w:rPr>
          <w:lang w:val="es-PE"/>
        </w:rPr>
        <w:t xml:space="preserve"> o el que haga sus veces</w:t>
      </w:r>
      <w:r w:rsidRPr="006961E4">
        <w:rPr>
          <w:lang w:val="es-PE"/>
        </w:rPr>
        <w:t>.</w:t>
      </w:r>
    </w:p>
    <w:p w:rsidR="007A3B85" w:rsidRPr="00F01785" w:rsidRDefault="007A3B85" w:rsidP="00AB3D3E">
      <w:pPr>
        <w:tabs>
          <w:tab w:val="left" w:pos="851"/>
          <w:tab w:val="num" w:pos="993"/>
        </w:tabs>
        <w:jc w:val="both"/>
        <w:rPr>
          <w:sz w:val="16"/>
        </w:rPr>
      </w:pPr>
    </w:p>
    <w:p w:rsidR="00C7229E" w:rsidRDefault="007A3B85" w:rsidP="002071FA">
      <w:pPr>
        <w:pStyle w:val="Ttulo3"/>
        <w:numPr>
          <w:ilvl w:val="2"/>
          <w:numId w:val="19"/>
        </w:numPr>
        <w:tabs>
          <w:tab w:val="num" w:pos="993"/>
        </w:tabs>
        <w:ind w:left="993" w:hanging="993"/>
        <w:rPr>
          <w:b w:val="0"/>
          <w:szCs w:val="24"/>
          <w:lang w:val="es-MX"/>
        </w:rPr>
      </w:pPr>
      <w:bookmarkStart w:id="139" w:name="_Toc438565815"/>
      <w:r w:rsidRPr="009939B3">
        <w:rPr>
          <w:b w:val="0"/>
          <w:szCs w:val="24"/>
          <w:u w:val="single"/>
          <w:lang w:val="es-MX"/>
        </w:rPr>
        <w:t>Autoridad Gubernamental</w:t>
      </w:r>
      <w:bookmarkEnd w:id="128"/>
      <w:bookmarkEnd w:id="129"/>
      <w:bookmarkEnd w:id="130"/>
      <w:bookmarkEnd w:id="131"/>
      <w:bookmarkEnd w:id="132"/>
      <w:bookmarkEnd w:id="133"/>
      <w:bookmarkEnd w:id="134"/>
      <w:bookmarkEnd w:id="135"/>
      <w:bookmarkEnd w:id="139"/>
    </w:p>
    <w:p w:rsidR="007A3B85" w:rsidRPr="009939B3" w:rsidRDefault="007A3B85">
      <w:pPr>
        <w:pStyle w:val="Textoindependiente"/>
        <w:tabs>
          <w:tab w:val="left" w:pos="851"/>
        </w:tabs>
        <w:ind w:left="993" w:hanging="285"/>
        <w:rPr>
          <w:bCs w:val="0"/>
          <w:szCs w:val="22"/>
          <w:lang w:val="es-PE"/>
        </w:rPr>
      </w:pPr>
      <w:r w:rsidRPr="009939B3">
        <w:rPr>
          <w:bCs w:val="0"/>
          <w:szCs w:val="22"/>
          <w:lang w:val="es-PE"/>
        </w:rPr>
        <w:tab/>
      </w:r>
      <w:r w:rsidRPr="009939B3">
        <w:rPr>
          <w:bCs w:val="0"/>
          <w:szCs w:val="22"/>
          <w:lang w:val="es-PE"/>
        </w:rPr>
        <w:tab/>
        <w:t xml:space="preserve">Es cualquier gobierno o autoridad nacional, regional o municipal, o cualquiera de sus dependencias o agencias, </w:t>
      </w:r>
      <w:r w:rsidRPr="00B16555">
        <w:rPr>
          <w:bCs w:val="0"/>
          <w:szCs w:val="22"/>
          <w:lang w:val="es-PE"/>
        </w:rPr>
        <w:t>regula</w:t>
      </w:r>
      <w:r w:rsidR="00B16555">
        <w:rPr>
          <w:bCs w:val="0"/>
          <w:szCs w:val="22"/>
          <w:lang w:val="es-PE"/>
        </w:rPr>
        <w:t>t</w:t>
      </w:r>
      <w:r w:rsidRPr="00B16555">
        <w:rPr>
          <w:bCs w:val="0"/>
          <w:szCs w:val="22"/>
          <w:lang w:val="es-PE"/>
        </w:rPr>
        <w:t>or</w:t>
      </w:r>
      <w:r w:rsidR="00B16555">
        <w:rPr>
          <w:bCs w:val="0"/>
          <w:szCs w:val="22"/>
          <w:lang w:val="es-PE"/>
        </w:rPr>
        <w:t>i</w:t>
      </w:r>
      <w:r w:rsidRPr="00B16555">
        <w:rPr>
          <w:bCs w:val="0"/>
          <w:szCs w:val="22"/>
          <w:lang w:val="es-PE"/>
        </w:rPr>
        <w:t>as</w:t>
      </w:r>
      <w:r w:rsidRPr="009939B3">
        <w:rPr>
          <w:bCs w:val="0"/>
          <w:szCs w:val="22"/>
          <w:lang w:val="es-PE"/>
        </w:rPr>
        <w:t xml:space="preserve"> o administrativas, o cualquier entidad u organismo del Estado de la República del Perú que conforme a ley ejerza poderes ejecutivos, legislativos o judiciales, o que pertenezca a cualquiera de los gobiernos, autoridades o instituciones anteriormente </w:t>
      </w:r>
      <w:r w:rsidR="006852E3" w:rsidRPr="006852E3">
        <w:rPr>
          <w:bCs w:val="0"/>
          <w:szCs w:val="22"/>
          <w:lang w:val="es-PE"/>
        </w:rPr>
        <w:t>citadas.</w:t>
      </w:r>
    </w:p>
    <w:p w:rsidR="007A3B85" w:rsidRPr="001B344A" w:rsidRDefault="007A3B85">
      <w:pPr>
        <w:tabs>
          <w:tab w:val="left" w:pos="851"/>
        </w:tabs>
        <w:rPr>
          <w:sz w:val="16"/>
          <w:lang w:val="es-PE"/>
        </w:rPr>
      </w:pPr>
      <w:bookmarkStart w:id="140" w:name="_Toc131327837"/>
      <w:bookmarkStart w:id="141" w:name="_Toc131328666"/>
      <w:bookmarkStart w:id="142" w:name="_Toc131329002"/>
      <w:bookmarkStart w:id="143" w:name="_Toc131329234"/>
      <w:bookmarkStart w:id="144" w:name="_Toc131329821"/>
      <w:bookmarkStart w:id="145" w:name="_Toc131331908"/>
      <w:bookmarkStart w:id="146" w:name="_Toc131332829"/>
    </w:p>
    <w:p w:rsidR="00C7229E" w:rsidRDefault="007A3B85" w:rsidP="002071FA">
      <w:pPr>
        <w:pStyle w:val="Ttulo3"/>
        <w:numPr>
          <w:ilvl w:val="2"/>
          <w:numId w:val="19"/>
        </w:numPr>
        <w:tabs>
          <w:tab w:val="num" w:pos="993"/>
        </w:tabs>
        <w:ind w:left="993" w:hanging="993"/>
        <w:rPr>
          <w:b w:val="0"/>
          <w:szCs w:val="24"/>
          <w:lang w:val="es-MX"/>
        </w:rPr>
      </w:pPr>
      <w:bookmarkStart w:id="147" w:name="_Toc134448715"/>
      <w:bookmarkStart w:id="148" w:name="_Toc438565816"/>
      <w:r w:rsidRPr="009939B3">
        <w:rPr>
          <w:b w:val="0"/>
          <w:szCs w:val="24"/>
          <w:u w:val="single"/>
          <w:lang w:val="es-MX"/>
        </w:rPr>
        <w:t>Bases</w:t>
      </w:r>
      <w:bookmarkEnd w:id="140"/>
      <w:bookmarkEnd w:id="141"/>
      <w:bookmarkEnd w:id="142"/>
      <w:bookmarkEnd w:id="143"/>
      <w:bookmarkEnd w:id="144"/>
      <w:bookmarkEnd w:id="145"/>
      <w:bookmarkEnd w:id="146"/>
      <w:bookmarkEnd w:id="147"/>
      <w:bookmarkEnd w:id="148"/>
    </w:p>
    <w:p w:rsidR="002655F2" w:rsidRDefault="007A3B85" w:rsidP="002655F2">
      <w:pPr>
        <w:tabs>
          <w:tab w:val="left" w:pos="851"/>
          <w:tab w:val="num" w:pos="993"/>
        </w:tabs>
        <w:ind w:left="993" w:hanging="285"/>
        <w:jc w:val="both"/>
      </w:pPr>
      <w:r w:rsidRPr="009939B3">
        <w:tab/>
      </w:r>
      <w:r w:rsidRPr="009939B3">
        <w:tab/>
        <w:t xml:space="preserve">Es el documento </w:t>
      </w:r>
      <w:r w:rsidR="00FC2C6F" w:rsidRPr="009939B3">
        <w:t xml:space="preserve">público </w:t>
      </w:r>
      <w:r w:rsidRPr="009939B3">
        <w:t xml:space="preserve">que contiene los aspectos administrativos, procedimientos y condiciones, incluidos sus Anexos, Formularios, Apéndices y las Circulares que expida el </w:t>
      </w:r>
      <w:r w:rsidR="00D27DB3" w:rsidRPr="002C3E05">
        <w:t>Comité de PROINVERSIÓN de Infraestructura Vial, Infraestructura Ferroviaria e Infraestructura Aeroportuaria</w:t>
      </w:r>
      <w:r w:rsidR="00266213">
        <w:t xml:space="preserve"> </w:t>
      </w:r>
      <w:r w:rsidR="00D27DB3" w:rsidRPr="002C3E05">
        <w:t>-</w:t>
      </w:r>
      <w:r w:rsidR="00266213">
        <w:t xml:space="preserve"> </w:t>
      </w:r>
      <w:r w:rsidR="00D27DB3" w:rsidRPr="002C3E05">
        <w:t>PRO INTEGRACIÓN</w:t>
      </w:r>
      <w:r w:rsidRPr="009939B3">
        <w:t>, fijando los términos bajo los cuales se desarrollará el Concurso</w:t>
      </w:r>
      <w:r w:rsidR="00F317BD" w:rsidRPr="009939B3">
        <w:t xml:space="preserve">. </w:t>
      </w:r>
      <w:bookmarkStart w:id="149" w:name="_Toc131327838"/>
      <w:bookmarkStart w:id="150" w:name="_Toc131328667"/>
      <w:bookmarkStart w:id="151" w:name="_Toc131329003"/>
      <w:bookmarkStart w:id="152" w:name="_Toc131329235"/>
      <w:bookmarkStart w:id="153" w:name="_Toc131329822"/>
      <w:bookmarkStart w:id="154" w:name="_Toc131331909"/>
      <w:bookmarkStart w:id="155" w:name="_Toc131332830"/>
      <w:bookmarkStart w:id="156" w:name="_Toc134448716"/>
      <w:r w:rsidR="00595EF0">
        <w:t>Las Bases forman parte del Contrato.</w:t>
      </w:r>
    </w:p>
    <w:p w:rsidR="002655F2" w:rsidRDefault="002655F2" w:rsidP="002655F2">
      <w:pPr>
        <w:tabs>
          <w:tab w:val="left" w:pos="851"/>
          <w:tab w:val="num" w:pos="993"/>
        </w:tabs>
        <w:ind w:left="993" w:hanging="285"/>
        <w:jc w:val="both"/>
      </w:pPr>
    </w:p>
    <w:p w:rsidR="00C7229E" w:rsidRDefault="007A3B85" w:rsidP="002071FA">
      <w:pPr>
        <w:pStyle w:val="Ttulo3"/>
        <w:numPr>
          <w:ilvl w:val="2"/>
          <w:numId w:val="19"/>
        </w:numPr>
        <w:tabs>
          <w:tab w:val="num" w:pos="993"/>
        </w:tabs>
        <w:ind w:left="993" w:hanging="993"/>
        <w:rPr>
          <w:b w:val="0"/>
          <w:szCs w:val="24"/>
          <w:u w:val="single"/>
          <w:lang w:val="es-MX"/>
        </w:rPr>
      </w:pPr>
      <w:bookmarkStart w:id="157" w:name="_Toc438565817"/>
      <w:r w:rsidRPr="00586D96">
        <w:rPr>
          <w:b w:val="0"/>
          <w:szCs w:val="24"/>
          <w:u w:val="single"/>
          <w:lang w:val="es-MX"/>
        </w:rPr>
        <w:t>Bienes de la Concesión</w:t>
      </w:r>
      <w:bookmarkEnd w:id="149"/>
      <w:bookmarkEnd w:id="150"/>
      <w:bookmarkEnd w:id="151"/>
      <w:bookmarkEnd w:id="152"/>
      <w:bookmarkEnd w:id="153"/>
      <w:bookmarkEnd w:id="154"/>
      <w:bookmarkEnd w:id="155"/>
      <w:bookmarkEnd w:id="156"/>
      <w:bookmarkEnd w:id="157"/>
    </w:p>
    <w:p w:rsidR="007A3B85" w:rsidRPr="009939B3" w:rsidRDefault="00AF7660" w:rsidP="007F3C2C">
      <w:pPr>
        <w:pStyle w:val="Textoindependiente2"/>
        <w:tabs>
          <w:tab w:val="num" w:pos="993"/>
        </w:tabs>
        <w:ind w:left="993"/>
        <w:outlineLvl w:val="9"/>
        <w:rPr>
          <w:b/>
          <w:lang w:val="es-ES_tradnl"/>
        </w:rPr>
      </w:pPr>
      <w:r w:rsidRPr="00AF7660">
        <w:rPr>
          <w:szCs w:val="22"/>
          <w:lang w:val="es-PE"/>
        </w:rPr>
        <w:t xml:space="preserve">Son los bienes muebles o inmuebles que se encuentran incorporados a la Concesión o están afectados a ésta o constituyen bienes inseparables del objeto de la misma, los </w:t>
      </w:r>
      <w:r w:rsidRPr="0075741D">
        <w:rPr>
          <w:szCs w:val="22"/>
          <w:lang w:val="es-PE"/>
        </w:rPr>
        <w:t xml:space="preserve">cuales: </w:t>
      </w:r>
      <w:r w:rsidR="00170C3B" w:rsidRPr="0075741D">
        <w:rPr>
          <w:szCs w:val="22"/>
          <w:lang w:val="es-PE"/>
        </w:rPr>
        <w:t>F</w:t>
      </w:r>
      <w:r w:rsidRPr="0075741D">
        <w:rPr>
          <w:szCs w:val="22"/>
          <w:lang w:val="es-PE"/>
        </w:rPr>
        <w:t xml:space="preserve">ueron entregados por el CONCEDENTE al inicio o durante la Concesión, </w:t>
      </w:r>
      <w:r w:rsidR="00266213" w:rsidRPr="0075741D">
        <w:rPr>
          <w:szCs w:val="22"/>
          <w:lang w:val="es-PE"/>
        </w:rPr>
        <w:t xml:space="preserve">o </w:t>
      </w:r>
      <w:r w:rsidRPr="0075741D">
        <w:rPr>
          <w:szCs w:val="22"/>
          <w:lang w:val="es-PE"/>
        </w:rPr>
        <w:t>remplazaron a otros, o fueron adquiridos o construidos por el CONCESIONARIO durante la vigencia de la misma</w:t>
      </w:r>
      <w:r w:rsidR="00266213" w:rsidRPr="0075741D">
        <w:rPr>
          <w:szCs w:val="22"/>
          <w:lang w:val="es-PE"/>
        </w:rPr>
        <w:t xml:space="preserve">. </w:t>
      </w:r>
      <w:r w:rsidRPr="0075741D">
        <w:rPr>
          <w:szCs w:val="22"/>
          <w:lang w:val="es-PE"/>
        </w:rPr>
        <w:t xml:space="preserve"> </w:t>
      </w:r>
      <w:r w:rsidR="00266213" w:rsidRPr="0075741D">
        <w:rPr>
          <w:szCs w:val="22"/>
          <w:lang w:val="es-PE"/>
        </w:rPr>
        <w:t>E</w:t>
      </w:r>
      <w:r w:rsidRPr="0075741D">
        <w:rPr>
          <w:szCs w:val="22"/>
          <w:lang w:val="es-PE"/>
        </w:rPr>
        <w:t>stos bienes son de titularidad del CONCEDENTE</w:t>
      </w:r>
      <w:r w:rsidRPr="00AF7660">
        <w:rPr>
          <w:szCs w:val="22"/>
          <w:lang w:val="es-PE"/>
        </w:rPr>
        <w:t xml:space="preserve"> y le serán devueltos y/o entregados por el CONCESIONARIO, al término de la Concesión.</w:t>
      </w:r>
      <w:r>
        <w:rPr>
          <w:szCs w:val="22"/>
          <w:lang w:val="es-PE"/>
        </w:rPr>
        <w:t xml:space="preserve"> </w:t>
      </w:r>
    </w:p>
    <w:p w:rsidR="007A3B85" w:rsidRPr="009939B3" w:rsidRDefault="007A3B85">
      <w:pPr>
        <w:pStyle w:val="Textoindependiente2"/>
      </w:pPr>
    </w:p>
    <w:p w:rsidR="00C7229E" w:rsidRDefault="007A3B85" w:rsidP="002071FA">
      <w:pPr>
        <w:pStyle w:val="Ttulo3"/>
        <w:numPr>
          <w:ilvl w:val="2"/>
          <w:numId w:val="19"/>
        </w:numPr>
        <w:tabs>
          <w:tab w:val="num" w:pos="993"/>
        </w:tabs>
        <w:ind w:left="993" w:hanging="993"/>
        <w:rPr>
          <w:b w:val="0"/>
          <w:szCs w:val="24"/>
          <w:lang w:val="es-MX"/>
        </w:rPr>
      </w:pPr>
      <w:bookmarkStart w:id="158" w:name="_Toc131327840"/>
      <w:bookmarkStart w:id="159" w:name="_Toc131328669"/>
      <w:bookmarkStart w:id="160" w:name="_Toc131329005"/>
      <w:bookmarkStart w:id="161" w:name="_Toc131329237"/>
      <w:bookmarkStart w:id="162" w:name="_Toc131329824"/>
      <w:bookmarkStart w:id="163" w:name="_Toc131331911"/>
      <w:bookmarkStart w:id="164" w:name="_Toc131332832"/>
      <w:bookmarkStart w:id="165" w:name="_Toc134448718"/>
      <w:bookmarkStart w:id="166" w:name="_Toc438565818"/>
      <w:r w:rsidRPr="009939B3">
        <w:rPr>
          <w:b w:val="0"/>
          <w:szCs w:val="24"/>
          <w:u w:val="single"/>
          <w:lang w:val="es-MX"/>
        </w:rPr>
        <w:t xml:space="preserve">Bienes </w:t>
      </w:r>
      <w:r w:rsidR="006F65E6">
        <w:rPr>
          <w:b w:val="0"/>
          <w:szCs w:val="24"/>
          <w:u w:val="single"/>
          <w:lang w:val="es-MX"/>
        </w:rPr>
        <w:t>del CONCESIONARIO</w:t>
      </w:r>
      <w:bookmarkEnd w:id="158"/>
      <w:bookmarkEnd w:id="159"/>
      <w:bookmarkEnd w:id="160"/>
      <w:bookmarkEnd w:id="161"/>
      <w:bookmarkEnd w:id="162"/>
      <w:bookmarkEnd w:id="163"/>
      <w:bookmarkEnd w:id="164"/>
      <w:bookmarkEnd w:id="165"/>
      <w:bookmarkEnd w:id="166"/>
    </w:p>
    <w:p w:rsidR="00AE7576" w:rsidRDefault="00AF7660" w:rsidP="00D47167">
      <w:pPr>
        <w:pStyle w:val="Textoindependiente2"/>
        <w:tabs>
          <w:tab w:val="num" w:pos="993"/>
        </w:tabs>
        <w:ind w:left="993"/>
        <w:outlineLvl w:val="9"/>
        <w:rPr>
          <w:szCs w:val="22"/>
          <w:lang w:val="es-PE"/>
        </w:rPr>
      </w:pPr>
      <w:r w:rsidRPr="00AF7660">
        <w:t xml:space="preserve">Son todos los bienes construidos, adquiridos o implementados por el CONCESIONARIO, que se encuentran sometidos a las reglas del Contrato y </w:t>
      </w:r>
      <w:r w:rsidRPr="00AF7660">
        <w:lastRenderedPageBreak/>
        <w:t>que son distintos a los Bienes de la Concesión, los mismo</w:t>
      </w:r>
      <w:r>
        <w:t>s</w:t>
      </w:r>
      <w:r w:rsidRPr="00AF7660">
        <w:t xml:space="preserve"> que al término de la Concesión permanecerán en propiedad del CONCESIONARIO.</w:t>
      </w:r>
      <w:r>
        <w:rPr>
          <w:szCs w:val="22"/>
          <w:lang w:val="es-PE"/>
        </w:rPr>
        <w:t xml:space="preserve"> </w:t>
      </w:r>
    </w:p>
    <w:p w:rsidR="007F3C2C" w:rsidRPr="00F54A6A" w:rsidRDefault="007F3C2C" w:rsidP="00AB3D3E">
      <w:pPr>
        <w:pStyle w:val="Textoindependiente2"/>
        <w:tabs>
          <w:tab w:val="num" w:pos="993"/>
        </w:tabs>
        <w:ind w:left="993"/>
        <w:rPr>
          <w:lang w:val="es-PE"/>
        </w:rPr>
      </w:pPr>
    </w:p>
    <w:p w:rsidR="00C7229E" w:rsidRDefault="007A3B85" w:rsidP="002071FA">
      <w:pPr>
        <w:pStyle w:val="Ttulo3"/>
        <w:numPr>
          <w:ilvl w:val="2"/>
          <w:numId w:val="19"/>
        </w:numPr>
        <w:tabs>
          <w:tab w:val="num" w:pos="993"/>
        </w:tabs>
        <w:ind w:left="993" w:hanging="993"/>
        <w:rPr>
          <w:b w:val="0"/>
          <w:szCs w:val="24"/>
          <w:lang w:val="es-MX"/>
        </w:rPr>
      </w:pPr>
      <w:bookmarkStart w:id="167" w:name="_Toc55906326"/>
      <w:bookmarkStart w:id="168" w:name="_Toc131327841"/>
      <w:bookmarkStart w:id="169" w:name="_Toc131328670"/>
      <w:bookmarkStart w:id="170" w:name="_Toc131329006"/>
      <w:bookmarkStart w:id="171" w:name="_Toc131329238"/>
      <w:bookmarkStart w:id="172" w:name="_Toc131329825"/>
      <w:bookmarkStart w:id="173" w:name="_Toc131331912"/>
      <w:bookmarkStart w:id="174" w:name="_Toc131332833"/>
      <w:bookmarkStart w:id="175" w:name="_Toc134448719"/>
      <w:bookmarkStart w:id="176" w:name="_Toc438565819"/>
      <w:r w:rsidRPr="009939B3">
        <w:rPr>
          <w:b w:val="0"/>
          <w:szCs w:val="24"/>
          <w:u w:val="single"/>
          <w:lang w:val="es-MX"/>
        </w:rPr>
        <w:t>Caducidad de la Concesión</w:t>
      </w:r>
      <w:bookmarkEnd w:id="167"/>
      <w:bookmarkEnd w:id="168"/>
      <w:bookmarkEnd w:id="169"/>
      <w:bookmarkEnd w:id="170"/>
      <w:bookmarkEnd w:id="171"/>
      <w:bookmarkEnd w:id="172"/>
      <w:bookmarkEnd w:id="173"/>
      <w:bookmarkEnd w:id="174"/>
      <w:bookmarkEnd w:id="175"/>
      <w:r w:rsidR="00714958" w:rsidRPr="009939B3">
        <w:rPr>
          <w:b w:val="0"/>
          <w:szCs w:val="24"/>
          <w:u w:val="single"/>
          <w:lang w:val="es-MX"/>
        </w:rPr>
        <w:t xml:space="preserve"> o Caducidad</w:t>
      </w:r>
      <w:bookmarkEnd w:id="176"/>
    </w:p>
    <w:p w:rsidR="007A3B85" w:rsidRDefault="007A3B85" w:rsidP="00AB3D3E">
      <w:pPr>
        <w:pStyle w:val="Textoindependiente"/>
        <w:tabs>
          <w:tab w:val="num" w:pos="993"/>
        </w:tabs>
        <w:ind w:left="993"/>
        <w:rPr>
          <w:lang w:val="es-ES"/>
        </w:rPr>
      </w:pPr>
      <w:r w:rsidRPr="009939B3">
        <w:rPr>
          <w:lang w:val="es-ES"/>
        </w:rPr>
        <w:t>Consiste en la extinción de la Concesión por las causales previstas en</w:t>
      </w:r>
      <w:r w:rsidR="00187D71" w:rsidRPr="009939B3">
        <w:rPr>
          <w:lang w:val="es-ES"/>
        </w:rPr>
        <w:t xml:space="preserve"> el </w:t>
      </w:r>
      <w:hyperlink w:anchor="_CAPÍTULO_XVI:_CADUCIDAD" w:history="1">
        <w:r w:rsidR="00586D96" w:rsidRPr="00586D96">
          <w:rPr>
            <w:rStyle w:val="Hipervnculo"/>
            <w:color w:val="auto"/>
            <w:u w:val="none"/>
            <w:lang w:val="es-ES"/>
          </w:rPr>
          <w:t>Capítulo XVI</w:t>
        </w:r>
      </w:hyperlink>
      <w:r w:rsidR="00206599">
        <w:rPr>
          <w:rStyle w:val="Hipervnculo"/>
          <w:color w:val="auto"/>
          <w:u w:val="none"/>
          <w:lang w:val="es-ES"/>
        </w:rPr>
        <w:t xml:space="preserve"> </w:t>
      </w:r>
      <w:r w:rsidRPr="009939B3">
        <w:rPr>
          <w:lang w:val="es-ES"/>
        </w:rPr>
        <w:t xml:space="preserve">del Contrato. </w:t>
      </w:r>
    </w:p>
    <w:p w:rsidR="0024249F" w:rsidRPr="009939B3" w:rsidRDefault="0024249F" w:rsidP="00AB3D3E">
      <w:pPr>
        <w:pStyle w:val="Textoindependiente"/>
        <w:tabs>
          <w:tab w:val="num" w:pos="993"/>
        </w:tabs>
        <w:ind w:left="993"/>
        <w:rPr>
          <w:lang w:val="es-ES"/>
        </w:rPr>
      </w:pPr>
    </w:p>
    <w:p w:rsidR="00C7229E" w:rsidRDefault="00981DF6" w:rsidP="002071FA">
      <w:pPr>
        <w:pStyle w:val="Ttulo3"/>
        <w:numPr>
          <w:ilvl w:val="2"/>
          <w:numId w:val="19"/>
        </w:numPr>
        <w:tabs>
          <w:tab w:val="num" w:pos="993"/>
        </w:tabs>
        <w:ind w:left="993" w:hanging="993"/>
        <w:rPr>
          <w:b w:val="0"/>
          <w:u w:val="single"/>
          <w:lang w:val="es-PE"/>
        </w:rPr>
      </w:pPr>
      <w:bookmarkStart w:id="177" w:name="_Toc438565820"/>
      <w:bookmarkStart w:id="178" w:name="_Toc134448720"/>
      <w:r w:rsidRPr="009939B3">
        <w:rPr>
          <w:b w:val="0"/>
          <w:u w:val="single"/>
          <w:lang w:val="es-PE"/>
        </w:rPr>
        <w:t>Calzada</w:t>
      </w:r>
      <w:bookmarkEnd w:id="177"/>
    </w:p>
    <w:p w:rsidR="00981DF6" w:rsidRPr="009939B3" w:rsidRDefault="00A9478D" w:rsidP="00137458">
      <w:pPr>
        <w:ind w:left="993"/>
        <w:jc w:val="both"/>
        <w:rPr>
          <w:szCs w:val="22"/>
          <w:lang w:val="es-PE"/>
        </w:rPr>
      </w:pPr>
      <w:r>
        <w:rPr>
          <w:szCs w:val="22"/>
          <w:lang w:val="es-PE"/>
        </w:rPr>
        <w:t>Parte de la carretera destinada a la circulación de vehículos, no incluye la berma.</w:t>
      </w:r>
    </w:p>
    <w:p w:rsidR="00981DF6" w:rsidRPr="009939B3" w:rsidRDefault="00981DF6" w:rsidP="00FA1B13">
      <w:pPr>
        <w:rPr>
          <w:szCs w:val="22"/>
          <w:lang w:val="es-PE"/>
        </w:rPr>
      </w:pPr>
    </w:p>
    <w:p w:rsidR="00C7229E" w:rsidRDefault="00BC46FA" w:rsidP="002071FA">
      <w:pPr>
        <w:pStyle w:val="Ttulo3"/>
        <w:numPr>
          <w:ilvl w:val="2"/>
          <w:numId w:val="19"/>
        </w:numPr>
        <w:tabs>
          <w:tab w:val="num" w:pos="993"/>
        </w:tabs>
        <w:ind w:left="993" w:hanging="993"/>
        <w:rPr>
          <w:b w:val="0"/>
          <w:u w:val="single"/>
          <w:lang w:val="es-PE"/>
        </w:rPr>
      </w:pPr>
      <w:bookmarkStart w:id="179" w:name="_Toc438565821"/>
      <w:r w:rsidRPr="009939B3">
        <w:rPr>
          <w:b w:val="0"/>
          <w:u w:val="single"/>
          <w:lang w:val="es-PE"/>
        </w:rPr>
        <w:t xml:space="preserve">Comité de </w:t>
      </w:r>
      <w:r w:rsidR="009C77F6" w:rsidRPr="009939B3">
        <w:rPr>
          <w:b w:val="0"/>
          <w:u w:val="single"/>
          <w:lang w:val="es-PE"/>
        </w:rPr>
        <w:t>Aceptación</w:t>
      </w:r>
      <w:bookmarkEnd w:id="179"/>
    </w:p>
    <w:p w:rsidR="00BC46FA" w:rsidRPr="009939B3" w:rsidRDefault="00BC46FA" w:rsidP="00AB3D3E">
      <w:pPr>
        <w:tabs>
          <w:tab w:val="num" w:pos="993"/>
        </w:tabs>
        <w:ind w:left="993"/>
        <w:jc w:val="both"/>
        <w:rPr>
          <w:bCs w:val="0"/>
          <w:lang w:val="es-PE"/>
        </w:rPr>
      </w:pPr>
      <w:bookmarkStart w:id="180" w:name="_Toc199177008"/>
      <w:bookmarkStart w:id="181" w:name="_Toc201717159"/>
      <w:r w:rsidRPr="009939B3">
        <w:rPr>
          <w:bCs w:val="0"/>
          <w:lang w:val="es-PE"/>
        </w:rPr>
        <w:t xml:space="preserve">Es el comité designado por el </w:t>
      </w:r>
      <w:r w:rsidR="008F11DD" w:rsidRPr="009939B3">
        <w:rPr>
          <w:bCs w:val="0"/>
          <w:lang w:val="es-PE"/>
        </w:rPr>
        <w:t xml:space="preserve">CONCEDENTE </w:t>
      </w:r>
      <w:r w:rsidRPr="009939B3">
        <w:rPr>
          <w:bCs w:val="0"/>
          <w:lang w:val="es-PE"/>
        </w:rPr>
        <w:t>y que actuará en su representación para la aceptación de la</w:t>
      </w:r>
      <w:r w:rsidR="00520154">
        <w:rPr>
          <w:bCs w:val="0"/>
          <w:lang w:val="es-PE"/>
        </w:rPr>
        <w:t xml:space="preserve"> </w:t>
      </w:r>
      <w:r w:rsidR="00520154" w:rsidRPr="00520154">
        <w:rPr>
          <w:bCs w:val="0"/>
          <w:lang w:val="es-PE"/>
        </w:rPr>
        <w:t xml:space="preserve">Rehabilitación y Mejoramiento </w:t>
      </w:r>
      <w:r w:rsidR="00061E23" w:rsidRPr="00061E23">
        <w:rPr>
          <w:bCs w:val="0"/>
          <w:lang w:val="es-PE"/>
        </w:rPr>
        <w:t>y Mantenimiento Periódico Inicial</w:t>
      </w:r>
      <w:r w:rsidRPr="009939B3">
        <w:rPr>
          <w:bCs w:val="0"/>
          <w:lang w:val="es-PE"/>
        </w:rPr>
        <w:t xml:space="preserve">, según lo especificado en </w:t>
      </w:r>
      <w:r w:rsidR="00187D71" w:rsidRPr="009939B3">
        <w:rPr>
          <w:bCs w:val="0"/>
          <w:lang w:val="es-PE"/>
        </w:rPr>
        <w:t xml:space="preserve">el </w:t>
      </w:r>
      <w:hyperlink w:anchor="_CAPÍTULO_VI:_EJECUCIÓN" w:history="1">
        <w:r w:rsidR="00250D6B" w:rsidRPr="002F0F86">
          <w:rPr>
            <w:rStyle w:val="Hipervnculo"/>
            <w:bCs w:val="0"/>
            <w:color w:val="auto"/>
            <w:u w:val="none"/>
            <w:lang w:val="es-PE"/>
          </w:rPr>
          <w:t>Capítulo VI</w:t>
        </w:r>
      </w:hyperlink>
      <w:bookmarkEnd w:id="180"/>
      <w:bookmarkEnd w:id="181"/>
      <w:r w:rsidR="00250D6B" w:rsidRPr="002F0F86">
        <w:rPr>
          <w:bCs w:val="0"/>
          <w:lang w:val="es-PE"/>
        </w:rPr>
        <w:t>.</w:t>
      </w:r>
    </w:p>
    <w:p w:rsidR="00860DC4" w:rsidRDefault="00860DC4" w:rsidP="00860DC4">
      <w:pPr>
        <w:pStyle w:val="Ttulo3"/>
        <w:ind w:firstLine="993"/>
        <w:rPr>
          <w:b w:val="0"/>
          <w:u w:val="single"/>
          <w:lang w:val="es-PE"/>
        </w:rPr>
      </w:pPr>
    </w:p>
    <w:p w:rsidR="00860DC4" w:rsidRPr="00137458" w:rsidRDefault="00860DC4" w:rsidP="002071FA">
      <w:pPr>
        <w:pStyle w:val="Ttulo3"/>
        <w:numPr>
          <w:ilvl w:val="2"/>
          <w:numId w:val="19"/>
        </w:numPr>
        <w:tabs>
          <w:tab w:val="num" w:pos="993"/>
        </w:tabs>
        <w:ind w:left="993" w:hanging="993"/>
        <w:rPr>
          <w:b w:val="0"/>
          <w:u w:val="single"/>
          <w:lang w:val="es-PE"/>
        </w:rPr>
      </w:pPr>
      <w:bookmarkStart w:id="182" w:name="_Toc438565822"/>
      <w:r w:rsidRPr="00137458">
        <w:rPr>
          <w:b w:val="0"/>
          <w:u w:val="single"/>
          <w:lang w:val="es-PE"/>
        </w:rPr>
        <w:t>Cofinanciamiento</w:t>
      </w:r>
      <w:bookmarkEnd w:id="182"/>
    </w:p>
    <w:p w:rsidR="00860DC4" w:rsidRDefault="00EB272D" w:rsidP="00F56523">
      <w:pPr>
        <w:ind w:left="993"/>
        <w:jc w:val="both"/>
        <w:rPr>
          <w:lang w:val="es-PE"/>
        </w:rPr>
      </w:pPr>
      <w:r w:rsidRPr="00EB272D">
        <w:rPr>
          <w:lang w:val="es-PE"/>
        </w:rPr>
        <w:t xml:space="preserve">Es el monto que abonará el CONCEDENTE al CONCESIONARIO por la Rehabilitación y Mejoramiento, por el Mantenimiento Periódico Inicial y por la Operación </w:t>
      </w:r>
      <w:proofErr w:type="gramStart"/>
      <w:r w:rsidRPr="00EB272D">
        <w:rPr>
          <w:lang w:val="es-PE"/>
        </w:rPr>
        <w:t>y  Mantenimiento</w:t>
      </w:r>
      <w:proofErr w:type="gramEnd"/>
      <w:r w:rsidRPr="00EB272D">
        <w:rPr>
          <w:lang w:val="es-PE"/>
        </w:rPr>
        <w:t>, descontada la recaudación de peajes menos la provisión de Emergencias Viales.</w:t>
      </w:r>
      <w:r>
        <w:rPr>
          <w:lang w:val="es-PE"/>
        </w:rPr>
        <w:t xml:space="preserve">   </w:t>
      </w:r>
    </w:p>
    <w:p w:rsidR="00F56523" w:rsidRPr="009939B3" w:rsidRDefault="00F56523" w:rsidP="00F56523">
      <w:pPr>
        <w:ind w:left="993"/>
        <w:jc w:val="both"/>
        <w:rPr>
          <w:lang w:val="es-PE"/>
        </w:rPr>
      </w:pPr>
    </w:p>
    <w:p w:rsidR="00C7229E" w:rsidRDefault="007A3B85" w:rsidP="002071FA">
      <w:pPr>
        <w:pStyle w:val="Ttulo3"/>
        <w:numPr>
          <w:ilvl w:val="2"/>
          <w:numId w:val="19"/>
        </w:numPr>
        <w:tabs>
          <w:tab w:val="num" w:pos="993"/>
        </w:tabs>
        <w:ind w:left="993" w:hanging="993"/>
        <w:rPr>
          <w:b w:val="0"/>
          <w:bCs w:val="0"/>
          <w:lang w:val="es-PE"/>
        </w:rPr>
      </w:pPr>
      <w:bookmarkStart w:id="183" w:name="_Toc438565823"/>
      <w:r w:rsidRPr="009939B3">
        <w:rPr>
          <w:b w:val="0"/>
          <w:bCs w:val="0"/>
          <w:u w:val="single"/>
          <w:lang w:val="es-PE"/>
        </w:rPr>
        <w:t>CONCEDENTE</w:t>
      </w:r>
      <w:bookmarkEnd w:id="178"/>
      <w:bookmarkEnd w:id="183"/>
    </w:p>
    <w:p w:rsidR="007A3B85" w:rsidRPr="009939B3" w:rsidRDefault="007A3B85" w:rsidP="00AB3D3E">
      <w:pPr>
        <w:tabs>
          <w:tab w:val="num" w:pos="993"/>
        </w:tabs>
        <w:ind w:left="993"/>
        <w:jc w:val="both"/>
        <w:rPr>
          <w:bCs w:val="0"/>
          <w:szCs w:val="22"/>
          <w:lang w:val="es-PE"/>
        </w:rPr>
      </w:pPr>
      <w:r w:rsidRPr="009939B3">
        <w:rPr>
          <w:bCs w:val="0"/>
          <w:lang w:val="es-PE"/>
        </w:rPr>
        <w:t>Es el Estado de la República del Perú, que actúa representado por el Ministerio de Transportes y Comunicaciones (MTC).</w:t>
      </w:r>
    </w:p>
    <w:p w:rsidR="007A3B85" w:rsidRPr="009939B3" w:rsidRDefault="007A3B85" w:rsidP="00AB3D3E">
      <w:pPr>
        <w:tabs>
          <w:tab w:val="num" w:pos="993"/>
        </w:tabs>
        <w:jc w:val="both"/>
      </w:pPr>
    </w:p>
    <w:p w:rsidR="00C7229E" w:rsidRDefault="007A3B85" w:rsidP="002071FA">
      <w:pPr>
        <w:pStyle w:val="Ttulo3"/>
        <w:numPr>
          <w:ilvl w:val="2"/>
          <w:numId w:val="19"/>
        </w:numPr>
        <w:tabs>
          <w:tab w:val="num" w:pos="993"/>
        </w:tabs>
        <w:ind w:left="993" w:hanging="993"/>
        <w:rPr>
          <w:b w:val="0"/>
          <w:szCs w:val="24"/>
          <w:lang w:val="es-MX"/>
        </w:rPr>
      </w:pPr>
      <w:bookmarkStart w:id="184" w:name="_Toc131327842"/>
      <w:bookmarkStart w:id="185" w:name="_Toc131328671"/>
      <w:bookmarkStart w:id="186" w:name="_Toc131329007"/>
      <w:bookmarkStart w:id="187" w:name="_Toc131329239"/>
      <w:bookmarkStart w:id="188" w:name="_Toc131329826"/>
      <w:bookmarkStart w:id="189" w:name="_Toc131331913"/>
      <w:bookmarkStart w:id="190" w:name="_Toc131332834"/>
      <w:bookmarkStart w:id="191" w:name="_Toc134448721"/>
      <w:bookmarkStart w:id="192" w:name="_Toc438565824"/>
      <w:r w:rsidRPr="009939B3">
        <w:rPr>
          <w:b w:val="0"/>
          <w:szCs w:val="24"/>
          <w:u w:val="single"/>
          <w:lang w:val="es-MX"/>
        </w:rPr>
        <w:t>Concesión</w:t>
      </w:r>
      <w:bookmarkEnd w:id="184"/>
      <w:bookmarkEnd w:id="185"/>
      <w:bookmarkEnd w:id="186"/>
      <w:bookmarkEnd w:id="187"/>
      <w:bookmarkEnd w:id="188"/>
      <w:bookmarkEnd w:id="189"/>
      <w:bookmarkEnd w:id="190"/>
      <w:bookmarkEnd w:id="191"/>
      <w:bookmarkEnd w:id="192"/>
    </w:p>
    <w:p w:rsidR="007A3B85" w:rsidRPr="009939B3" w:rsidRDefault="00392BF1" w:rsidP="00AB3D3E">
      <w:pPr>
        <w:tabs>
          <w:tab w:val="num" w:pos="993"/>
        </w:tabs>
        <w:ind w:left="993"/>
        <w:jc w:val="both"/>
        <w:rPr>
          <w:bCs w:val="0"/>
        </w:rPr>
      </w:pPr>
      <w:r w:rsidRPr="009939B3">
        <w:rPr>
          <w:bCs w:val="0"/>
        </w:rPr>
        <w:t xml:space="preserve">Es la relación jurídica de Derecho Público que se establece entre el CONCEDENTE y el CONCESIONARIO a partir de la </w:t>
      </w:r>
      <w:r w:rsidR="003D347C" w:rsidRPr="009939B3">
        <w:rPr>
          <w:bCs w:val="0"/>
        </w:rPr>
        <w:t>F</w:t>
      </w:r>
      <w:r w:rsidRPr="009939B3">
        <w:rPr>
          <w:bCs w:val="0"/>
        </w:rPr>
        <w:t xml:space="preserve">echa de </w:t>
      </w:r>
      <w:r w:rsidR="003D347C" w:rsidRPr="009939B3">
        <w:rPr>
          <w:bCs w:val="0"/>
        </w:rPr>
        <w:t>S</w:t>
      </w:r>
      <w:r w:rsidRPr="009939B3">
        <w:rPr>
          <w:bCs w:val="0"/>
        </w:rPr>
        <w:t>uscripción del Contrato</w:t>
      </w:r>
      <w:r w:rsidR="007A3B85" w:rsidRPr="009939B3">
        <w:rPr>
          <w:bCs w:val="0"/>
        </w:rPr>
        <w:t xml:space="preserve">, mediante </w:t>
      </w:r>
      <w:r w:rsidR="001A1A9D" w:rsidRPr="009939B3">
        <w:rPr>
          <w:bCs w:val="0"/>
        </w:rPr>
        <w:t xml:space="preserve">la </w:t>
      </w:r>
      <w:r w:rsidR="007A3B85" w:rsidRPr="009939B3">
        <w:rPr>
          <w:bCs w:val="0"/>
        </w:rPr>
        <w:t>cual, el CONCEDENTE otorga al CONCESIONARIO el derecho a explotar l</w:t>
      </w:r>
      <w:r w:rsidR="007A3B85" w:rsidRPr="009939B3">
        <w:rPr>
          <w:bCs w:val="0"/>
          <w:szCs w:val="22"/>
        </w:rPr>
        <w:t xml:space="preserve">os Bienes de la Concesión, y por </w:t>
      </w:r>
      <w:r w:rsidR="007A3B85" w:rsidRPr="006961E4">
        <w:rPr>
          <w:bCs w:val="0"/>
          <w:szCs w:val="22"/>
        </w:rPr>
        <w:t>l</w:t>
      </w:r>
      <w:r w:rsidR="00B16555" w:rsidRPr="006961E4">
        <w:rPr>
          <w:bCs w:val="0"/>
          <w:szCs w:val="22"/>
        </w:rPr>
        <w:t>a</w:t>
      </w:r>
      <w:r w:rsidR="007A3B85" w:rsidRPr="006961E4">
        <w:rPr>
          <w:bCs w:val="0"/>
          <w:szCs w:val="22"/>
        </w:rPr>
        <w:t xml:space="preserve"> cual éste se obliga a ejecutar la</w:t>
      </w:r>
      <w:r w:rsidR="00520154">
        <w:rPr>
          <w:bCs w:val="0"/>
          <w:szCs w:val="22"/>
        </w:rPr>
        <w:t xml:space="preserve"> </w:t>
      </w:r>
      <w:r w:rsidR="00520154" w:rsidRPr="00520154">
        <w:rPr>
          <w:bCs w:val="0"/>
          <w:szCs w:val="22"/>
        </w:rPr>
        <w:t xml:space="preserve">Rehabilitación y Mejoramiento </w:t>
      </w:r>
      <w:r w:rsidR="00061E23" w:rsidRPr="00061E23">
        <w:rPr>
          <w:bCs w:val="0"/>
          <w:szCs w:val="22"/>
        </w:rPr>
        <w:t>y Mantenimiento Periódico Inicial</w:t>
      </w:r>
      <w:r w:rsidR="007A3B85" w:rsidRPr="006961E4">
        <w:rPr>
          <w:bCs w:val="0"/>
          <w:szCs w:val="22"/>
        </w:rPr>
        <w:t>, conservar dichos bienes y prestar una serie de servicios destinados a los usuarios de</w:t>
      </w:r>
      <w:r w:rsidR="00626300">
        <w:rPr>
          <w:bCs w:val="0"/>
          <w:szCs w:val="22"/>
        </w:rPr>
        <w:t xml:space="preserve"> </w:t>
      </w:r>
      <w:r w:rsidR="00B16555" w:rsidRPr="006961E4">
        <w:rPr>
          <w:bCs w:val="0"/>
          <w:szCs w:val="22"/>
        </w:rPr>
        <w:t>l</w:t>
      </w:r>
      <w:r w:rsidR="00626300">
        <w:rPr>
          <w:bCs w:val="0"/>
          <w:szCs w:val="22"/>
        </w:rPr>
        <w:t xml:space="preserve">a Carretera </w:t>
      </w:r>
      <w:r w:rsidR="00C504DD" w:rsidRPr="00C504DD">
        <w:rPr>
          <w:bCs w:val="0"/>
          <w:szCs w:val="22"/>
        </w:rPr>
        <w:t>Longitudinal de la Sierra</w:t>
      </w:r>
      <w:r w:rsidR="00626300">
        <w:rPr>
          <w:bCs w:val="0"/>
          <w:szCs w:val="22"/>
        </w:rPr>
        <w:t xml:space="preserve"> Tramo </w:t>
      </w:r>
      <w:r w:rsidR="009D0364">
        <w:rPr>
          <w:bCs w:val="0"/>
          <w:szCs w:val="22"/>
        </w:rPr>
        <w:t>4</w:t>
      </w:r>
      <w:r w:rsidR="00C504DD" w:rsidRPr="00C504DD">
        <w:rPr>
          <w:bCs w:val="0"/>
          <w:szCs w:val="22"/>
        </w:rPr>
        <w:t>:</w:t>
      </w:r>
      <w:r w:rsidR="00B45880">
        <w:rPr>
          <w:bCs w:val="0"/>
          <w:szCs w:val="22"/>
        </w:rPr>
        <w:t xml:space="preserve"> </w:t>
      </w:r>
      <w:r w:rsidR="00B45880" w:rsidRPr="00603798">
        <w:t xml:space="preserve">Huancayo – </w:t>
      </w:r>
      <w:proofErr w:type="spellStart"/>
      <w:r w:rsidR="00B45880" w:rsidRPr="00603798">
        <w:t>Izcuchaca</w:t>
      </w:r>
      <w:proofErr w:type="spellEnd"/>
      <w:r w:rsidR="00B45880" w:rsidRPr="00603798">
        <w:t xml:space="preserve"> – </w:t>
      </w:r>
      <w:proofErr w:type="spellStart"/>
      <w:r w:rsidR="00B45880" w:rsidRPr="00603798">
        <w:t>Mayocc</w:t>
      </w:r>
      <w:proofErr w:type="spellEnd"/>
      <w:r w:rsidR="00B45880" w:rsidRPr="00603798">
        <w:t xml:space="preserve"> - Ayacucho/Ayacucho – Andahuaylas - Puente </w:t>
      </w:r>
      <w:proofErr w:type="spellStart"/>
      <w:r w:rsidR="00B45880" w:rsidRPr="00603798">
        <w:t>Sahuinto</w:t>
      </w:r>
      <w:proofErr w:type="spellEnd"/>
      <w:r w:rsidR="00B45880" w:rsidRPr="00603798">
        <w:t xml:space="preserve">/Dv. Pisco – </w:t>
      </w:r>
      <w:proofErr w:type="spellStart"/>
      <w:r w:rsidR="00B45880" w:rsidRPr="00603798">
        <w:t>Huaytará</w:t>
      </w:r>
      <w:proofErr w:type="spellEnd"/>
      <w:r w:rsidR="00B45880" w:rsidRPr="00603798">
        <w:t xml:space="preserve"> - Ayacucho</w:t>
      </w:r>
      <w:r w:rsidR="007A3B85" w:rsidRPr="006961E4">
        <w:rPr>
          <w:bCs w:val="0"/>
          <w:szCs w:val="22"/>
        </w:rPr>
        <w:t xml:space="preserve">, </w:t>
      </w:r>
      <w:r w:rsidR="007A3B85" w:rsidRPr="005619A1">
        <w:rPr>
          <w:bCs w:val="0"/>
        </w:rPr>
        <w:t>de acuerdo a lo que estable</w:t>
      </w:r>
      <w:r w:rsidR="005442DB">
        <w:rPr>
          <w:bCs w:val="0"/>
        </w:rPr>
        <w:t>ce</w:t>
      </w:r>
      <w:r w:rsidR="00206599">
        <w:rPr>
          <w:bCs w:val="0"/>
        </w:rPr>
        <w:t xml:space="preserve"> </w:t>
      </w:r>
      <w:r w:rsidR="007A3B85" w:rsidRPr="005619A1">
        <w:rPr>
          <w:bCs w:val="0"/>
        </w:rPr>
        <w:t>el</w:t>
      </w:r>
      <w:r w:rsidR="00206599">
        <w:rPr>
          <w:bCs w:val="0"/>
        </w:rPr>
        <w:t xml:space="preserve"> </w:t>
      </w:r>
      <w:r w:rsidR="005442DB">
        <w:rPr>
          <w:bCs w:val="0"/>
        </w:rPr>
        <w:t>presente</w:t>
      </w:r>
      <w:r w:rsidR="00206599">
        <w:rPr>
          <w:bCs w:val="0"/>
        </w:rPr>
        <w:t xml:space="preserve"> </w:t>
      </w:r>
      <w:r w:rsidR="007A3B85" w:rsidRPr="009939B3">
        <w:rPr>
          <w:bCs w:val="0"/>
        </w:rPr>
        <w:t>Contrato de Concesión y con sujeción a lo dispuesto en las Leyes y Disposiciones Aplicables.</w:t>
      </w:r>
    </w:p>
    <w:p w:rsidR="007A3B85" w:rsidRPr="009939B3" w:rsidRDefault="007A3B85" w:rsidP="00AB3D3E">
      <w:pPr>
        <w:tabs>
          <w:tab w:val="num" w:pos="993"/>
        </w:tabs>
        <w:ind w:left="851"/>
        <w:jc w:val="both"/>
      </w:pPr>
    </w:p>
    <w:p w:rsidR="00C7229E" w:rsidRPr="00171330" w:rsidRDefault="007A3B85" w:rsidP="002071FA">
      <w:pPr>
        <w:pStyle w:val="Ttulo3"/>
        <w:numPr>
          <w:ilvl w:val="2"/>
          <w:numId w:val="19"/>
        </w:numPr>
        <w:tabs>
          <w:tab w:val="num" w:pos="993"/>
        </w:tabs>
        <w:ind w:left="993" w:hanging="993"/>
        <w:rPr>
          <w:b w:val="0"/>
          <w:szCs w:val="24"/>
          <w:lang w:val="es-MX"/>
        </w:rPr>
      </w:pPr>
      <w:bookmarkStart w:id="193" w:name="_Toc131327843"/>
      <w:bookmarkStart w:id="194" w:name="_Toc131328672"/>
      <w:bookmarkStart w:id="195" w:name="_Toc131329008"/>
      <w:bookmarkStart w:id="196" w:name="_Toc131329240"/>
      <w:bookmarkStart w:id="197" w:name="_Toc131329827"/>
      <w:bookmarkStart w:id="198" w:name="_Toc131331914"/>
      <w:bookmarkStart w:id="199" w:name="_Toc131332835"/>
      <w:bookmarkStart w:id="200" w:name="_Toc134448722"/>
      <w:bookmarkStart w:id="201" w:name="_Toc438565825"/>
      <w:r w:rsidRPr="00171330">
        <w:rPr>
          <w:b w:val="0"/>
          <w:szCs w:val="24"/>
          <w:u w:val="single"/>
          <w:lang w:val="es-MX"/>
        </w:rPr>
        <w:t>CONCESIONARIO</w:t>
      </w:r>
      <w:bookmarkEnd w:id="193"/>
      <w:bookmarkEnd w:id="194"/>
      <w:bookmarkEnd w:id="195"/>
      <w:bookmarkEnd w:id="196"/>
      <w:bookmarkEnd w:id="197"/>
      <w:bookmarkEnd w:id="198"/>
      <w:bookmarkEnd w:id="199"/>
      <w:bookmarkEnd w:id="200"/>
      <w:bookmarkEnd w:id="201"/>
    </w:p>
    <w:p w:rsidR="007A3B85" w:rsidRDefault="007A3B85" w:rsidP="00AB3D3E">
      <w:pPr>
        <w:tabs>
          <w:tab w:val="num" w:pos="993"/>
        </w:tabs>
        <w:ind w:left="993"/>
        <w:jc w:val="both"/>
      </w:pPr>
      <w:r w:rsidRPr="00171330">
        <w:t xml:space="preserve">Es la persona jurídica constituida por el Adjudicatario que </w:t>
      </w:r>
      <w:r w:rsidR="00192557" w:rsidRPr="00171330">
        <w:t>suscribe</w:t>
      </w:r>
      <w:r w:rsidR="00C463F8" w:rsidRPr="00171330">
        <w:t xml:space="preserve"> </w:t>
      </w:r>
      <w:r w:rsidRPr="00171330">
        <w:t>el Contrato de Concesión con el CONCEDENTE.</w:t>
      </w:r>
      <w:r w:rsidRPr="009939B3">
        <w:t xml:space="preserve"> </w:t>
      </w:r>
    </w:p>
    <w:p w:rsidR="002903BD" w:rsidRPr="009939B3" w:rsidRDefault="002903BD" w:rsidP="00AB3D3E">
      <w:pPr>
        <w:tabs>
          <w:tab w:val="num" w:pos="993"/>
        </w:tabs>
        <w:ind w:left="993"/>
        <w:jc w:val="both"/>
      </w:pPr>
    </w:p>
    <w:p w:rsidR="00C7229E" w:rsidRDefault="007A3B85" w:rsidP="002071FA">
      <w:pPr>
        <w:pStyle w:val="Ttulo3"/>
        <w:numPr>
          <w:ilvl w:val="2"/>
          <w:numId w:val="19"/>
        </w:numPr>
        <w:tabs>
          <w:tab w:val="num" w:pos="993"/>
        </w:tabs>
        <w:ind w:left="993" w:hanging="993"/>
        <w:rPr>
          <w:b w:val="0"/>
          <w:szCs w:val="24"/>
          <w:lang w:val="es-MX"/>
        </w:rPr>
      </w:pPr>
      <w:bookmarkStart w:id="202" w:name="_Toc131327844"/>
      <w:bookmarkStart w:id="203" w:name="_Toc131328673"/>
      <w:bookmarkStart w:id="204" w:name="_Toc131329009"/>
      <w:bookmarkStart w:id="205" w:name="_Toc131329241"/>
      <w:bookmarkStart w:id="206" w:name="_Toc131329828"/>
      <w:bookmarkStart w:id="207" w:name="_Toc131331915"/>
      <w:bookmarkStart w:id="208" w:name="_Toc131332836"/>
      <w:bookmarkStart w:id="209" w:name="_Toc134448723"/>
      <w:bookmarkStart w:id="210" w:name="_Toc438565826"/>
      <w:r w:rsidRPr="009939B3">
        <w:rPr>
          <w:b w:val="0"/>
          <w:szCs w:val="24"/>
          <w:u w:val="single"/>
          <w:lang w:val="es-MX"/>
        </w:rPr>
        <w:t>Concurso</w:t>
      </w:r>
      <w:bookmarkEnd w:id="202"/>
      <w:bookmarkEnd w:id="203"/>
      <w:bookmarkEnd w:id="204"/>
      <w:bookmarkEnd w:id="205"/>
      <w:bookmarkEnd w:id="206"/>
      <w:bookmarkEnd w:id="207"/>
      <w:bookmarkEnd w:id="208"/>
      <w:bookmarkEnd w:id="209"/>
      <w:bookmarkEnd w:id="210"/>
    </w:p>
    <w:p w:rsidR="001D6FE9" w:rsidRPr="009939B3" w:rsidRDefault="007A3B85" w:rsidP="001D6FE9">
      <w:pPr>
        <w:tabs>
          <w:tab w:val="num" w:pos="993"/>
        </w:tabs>
        <w:ind w:left="993" w:hanging="993"/>
        <w:jc w:val="both"/>
      </w:pPr>
      <w:r w:rsidRPr="009939B3">
        <w:tab/>
      </w:r>
      <w:r w:rsidR="006852E3" w:rsidRPr="006852E3">
        <w:t xml:space="preserve">Es el proceso regulado por las Bases para la </w:t>
      </w:r>
      <w:r w:rsidR="00D13A49">
        <w:t>adjudicación de la</w:t>
      </w:r>
      <w:r w:rsidR="006852E3" w:rsidRPr="006852E3">
        <w:t xml:space="preserve"> Concesión al sector privado de</w:t>
      </w:r>
      <w:r w:rsidR="00626300">
        <w:t xml:space="preserve"> </w:t>
      </w:r>
      <w:r w:rsidR="006852E3" w:rsidRPr="006852E3">
        <w:t>l</w:t>
      </w:r>
      <w:r w:rsidR="00626300">
        <w:t xml:space="preserve">a </w:t>
      </w:r>
      <w:r w:rsidR="00154974" w:rsidRPr="00154974">
        <w:t xml:space="preserve">Carretera Longitudinal de la Sierra Tramo 4: Huancayo – </w:t>
      </w:r>
      <w:proofErr w:type="spellStart"/>
      <w:r w:rsidR="00154974" w:rsidRPr="00154974">
        <w:t>Izcuchaca</w:t>
      </w:r>
      <w:proofErr w:type="spellEnd"/>
      <w:r w:rsidR="00154974" w:rsidRPr="00154974">
        <w:t xml:space="preserve"> – </w:t>
      </w:r>
      <w:proofErr w:type="spellStart"/>
      <w:r w:rsidR="00154974" w:rsidRPr="00154974">
        <w:t>Mayocc</w:t>
      </w:r>
      <w:proofErr w:type="spellEnd"/>
      <w:r w:rsidR="00154974" w:rsidRPr="00154974">
        <w:t xml:space="preserve"> - Ayacucho/Ayacucho – Andahuaylas - Puente </w:t>
      </w:r>
      <w:proofErr w:type="spellStart"/>
      <w:r w:rsidR="00154974" w:rsidRPr="00154974">
        <w:t>Sahuinto</w:t>
      </w:r>
      <w:proofErr w:type="spellEnd"/>
      <w:r w:rsidR="00154974" w:rsidRPr="00154974">
        <w:t xml:space="preserve">/Dv. Pisco – </w:t>
      </w:r>
      <w:proofErr w:type="spellStart"/>
      <w:r w:rsidR="00154974" w:rsidRPr="00154974">
        <w:t>Huaytará</w:t>
      </w:r>
      <w:proofErr w:type="spellEnd"/>
      <w:r w:rsidR="00154974" w:rsidRPr="00154974">
        <w:t xml:space="preserve"> - Ayacucho</w:t>
      </w:r>
      <w:r w:rsidR="006852E3" w:rsidRPr="006852E3">
        <w:t>.</w:t>
      </w:r>
    </w:p>
    <w:p w:rsidR="00C95D99" w:rsidRPr="009939B3" w:rsidRDefault="00C95D99" w:rsidP="00BF1AF4">
      <w:pPr>
        <w:tabs>
          <w:tab w:val="num" w:pos="993"/>
        </w:tabs>
        <w:ind w:left="993" w:hanging="993"/>
        <w:jc w:val="both"/>
      </w:pPr>
    </w:p>
    <w:p w:rsidR="00C7229E" w:rsidRDefault="007A3B85" w:rsidP="002071FA">
      <w:pPr>
        <w:pStyle w:val="Ttulo3"/>
        <w:numPr>
          <w:ilvl w:val="2"/>
          <w:numId w:val="19"/>
        </w:numPr>
        <w:tabs>
          <w:tab w:val="num" w:pos="993"/>
        </w:tabs>
        <w:ind w:left="993" w:hanging="993"/>
        <w:rPr>
          <w:b w:val="0"/>
          <w:u w:val="single"/>
        </w:rPr>
      </w:pPr>
      <w:bookmarkStart w:id="211" w:name="_Toc438565827"/>
      <w:r w:rsidRPr="009939B3">
        <w:rPr>
          <w:b w:val="0"/>
          <w:u w:val="single"/>
        </w:rPr>
        <w:t>Conservación</w:t>
      </w:r>
      <w:r w:rsidR="00AB7C6F">
        <w:rPr>
          <w:b w:val="0"/>
          <w:u w:val="single"/>
        </w:rPr>
        <w:t xml:space="preserve"> o Mantenimiento</w:t>
      </w:r>
      <w:bookmarkEnd w:id="211"/>
    </w:p>
    <w:p w:rsidR="007A3B85" w:rsidRPr="00C92477" w:rsidRDefault="007A3B85" w:rsidP="00C92477">
      <w:pPr>
        <w:ind w:left="993"/>
        <w:jc w:val="both"/>
      </w:pPr>
      <w:bookmarkStart w:id="212" w:name="_Toc199177014"/>
      <w:bookmarkStart w:id="213" w:name="_Toc201717165"/>
      <w:r w:rsidRPr="00C92477">
        <w:t>Es el conjunto de actividades efectuadas a partir de la Toma de Posesión con el objeto de preservar, recuperar o retardar la pérdida de las condiciones estructurales y funcionales originales de los Bienes de la Concesión.</w:t>
      </w:r>
      <w:bookmarkEnd w:id="212"/>
      <w:bookmarkEnd w:id="213"/>
    </w:p>
    <w:p w:rsidR="007A3B85" w:rsidRPr="004620C5" w:rsidRDefault="007A3B85" w:rsidP="00AB3D3E">
      <w:pPr>
        <w:tabs>
          <w:tab w:val="num" w:pos="993"/>
        </w:tabs>
        <w:ind w:left="993"/>
        <w:jc w:val="both"/>
        <w:outlineLvl w:val="0"/>
        <w:rPr>
          <w:sz w:val="24"/>
          <w:lang w:val="es-PE"/>
        </w:rPr>
      </w:pPr>
    </w:p>
    <w:p w:rsidR="00C7229E" w:rsidRDefault="00A46F99" w:rsidP="002071FA">
      <w:pPr>
        <w:pStyle w:val="Ttulo3"/>
        <w:numPr>
          <w:ilvl w:val="2"/>
          <w:numId w:val="19"/>
        </w:numPr>
        <w:tabs>
          <w:tab w:val="num" w:pos="993"/>
        </w:tabs>
        <w:ind w:left="993" w:hanging="993"/>
        <w:rPr>
          <w:b w:val="0"/>
          <w:lang w:val="es-PE"/>
        </w:rPr>
      </w:pPr>
      <w:bookmarkStart w:id="214" w:name="_Toc82858584"/>
      <w:bookmarkStart w:id="215" w:name="_Toc82858805"/>
      <w:bookmarkStart w:id="216" w:name="_Toc82859024"/>
      <w:bookmarkStart w:id="217" w:name="_Toc82859243"/>
      <w:bookmarkStart w:id="218" w:name="_Toc82859459"/>
      <w:bookmarkStart w:id="219" w:name="_Toc82859672"/>
      <w:bookmarkStart w:id="220" w:name="_Toc82859879"/>
      <w:bookmarkStart w:id="221" w:name="_Toc82860085"/>
      <w:bookmarkStart w:id="222" w:name="_Toc82860290"/>
      <w:bookmarkStart w:id="223" w:name="_Toc82860692"/>
      <w:bookmarkStart w:id="224" w:name="_Toc106603834"/>
      <w:bookmarkStart w:id="225" w:name="_Toc106666408"/>
      <w:bookmarkStart w:id="226" w:name="_Toc131327845"/>
      <w:bookmarkStart w:id="227" w:name="_Toc131328674"/>
      <w:bookmarkStart w:id="228" w:name="_Toc131329010"/>
      <w:bookmarkStart w:id="229" w:name="_Toc131329242"/>
      <w:bookmarkStart w:id="230" w:name="_Toc131329829"/>
      <w:bookmarkStart w:id="231" w:name="_Toc131331916"/>
      <w:bookmarkStart w:id="232" w:name="_Toc131332837"/>
      <w:bookmarkStart w:id="233" w:name="_Toc134448724"/>
      <w:bookmarkStart w:id="234" w:name="_Toc438565828"/>
      <w:bookmarkStart w:id="235" w:name="_Toc55906328"/>
      <w:r>
        <w:rPr>
          <w:b w:val="0"/>
          <w:u w:val="single"/>
          <w:lang w:val="es-PE"/>
        </w:rPr>
        <w:lastRenderedPageBreak/>
        <w:t>Conservación</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Pr>
          <w:b w:val="0"/>
          <w:u w:val="single"/>
          <w:lang w:val="es-PE"/>
        </w:rPr>
        <w:t xml:space="preserve"> Vial</w:t>
      </w:r>
      <w:r w:rsidR="00206599">
        <w:rPr>
          <w:b w:val="0"/>
          <w:u w:val="single"/>
          <w:lang w:val="es-PE"/>
        </w:rPr>
        <w:t xml:space="preserve"> </w:t>
      </w:r>
      <w:r w:rsidR="00AB7C6F">
        <w:rPr>
          <w:b w:val="0"/>
          <w:u w:val="single"/>
        </w:rPr>
        <w:t>o Mantenimiento Vial</w:t>
      </w:r>
      <w:bookmarkEnd w:id="234"/>
    </w:p>
    <w:p w:rsidR="007A3B85" w:rsidRDefault="00250D84" w:rsidP="00AB3D3E">
      <w:pPr>
        <w:tabs>
          <w:tab w:val="num" w:pos="993"/>
        </w:tabs>
        <w:ind w:left="993" w:hanging="993"/>
        <w:jc w:val="both"/>
        <w:rPr>
          <w:szCs w:val="24"/>
          <w:lang w:val="es-PE"/>
        </w:rPr>
      </w:pPr>
      <w:bookmarkStart w:id="236" w:name="_Toc199177016"/>
      <w:bookmarkStart w:id="237" w:name="_Toc201717167"/>
      <w:bookmarkStart w:id="238" w:name="_Toc82858585"/>
      <w:bookmarkStart w:id="239" w:name="_Toc82858806"/>
      <w:bookmarkStart w:id="240" w:name="_Toc82859025"/>
      <w:bookmarkStart w:id="241" w:name="_Toc82859244"/>
      <w:bookmarkStart w:id="242" w:name="_Toc82859460"/>
      <w:bookmarkStart w:id="243" w:name="_Toc82859673"/>
      <w:bookmarkStart w:id="244" w:name="_Toc82859880"/>
      <w:bookmarkStart w:id="245" w:name="_Toc82860086"/>
      <w:bookmarkStart w:id="246" w:name="_Toc82860291"/>
      <w:bookmarkStart w:id="247" w:name="_Toc82860693"/>
      <w:bookmarkStart w:id="248" w:name="_Toc106603835"/>
      <w:bookmarkStart w:id="249" w:name="_Toc106666409"/>
      <w:bookmarkStart w:id="250" w:name="_Toc131327846"/>
      <w:bookmarkEnd w:id="235"/>
      <w:r w:rsidRPr="009939B3">
        <w:tab/>
      </w:r>
      <w:r w:rsidR="007A3B85" w:rsidRPr="009939B3">
        <w:t xml:space="preserve">Es el conjunto de actividades </w:t>
      </w:r>
      <w:r w:rsidR="007061B5" w:rsidRPr="009939B3">
        <w:t xml:space="preserve">técnicas </w:t>
      </w:r>
      <w:r w:rsidR="007061B5" w:rsidRPr="009939B3">
        <w:rPr>
          <w:szCs w:val="24"/>
          <w:lang w:val="es-PE"/>
        </w:rPr>
        <w:t xml:space="preserve">destinadas </w:t>
      </w:r>
      <w:r w:rsidR="00AE4AD8">
        <w:rPr>
          <w:szCs w:val="24"/>
          <w:lang w:val="es-PE"/>
        </w:rPr>
        <w:t xml:space="preserve">a </w:t>
      </w:r>
      <w:r w:rsidR="007061B5" w:rsidRPr="009939B3">
        <w:rPr>
          <w:szCs w:val="24"/>
          <w:lang w:val="es-PE"/>
        </w:rPr>
        <w:t xml:space="preserve">preservar en forma continua y sostenida el buen estado de la infraestructura vial, de modo que se garantice un servicio óptimo al usuario, puede ser de naturaleza </w:t>
      </w:r>
      <w:r w:rsidR="007061B5" w:rsidRPr="00C4608C">
        <w:rPr>
          <w:szCs w:val="24"/>
          <w:lang w:val="es-PE"/>
        </w:rPr>
        <w:t>rutinaria o periódica.</w:t>
      </w:r>
      <w:bookmarkEnd w:id="236"/>
      <w:bookmarkEnd w:id="237"/>
    </w:p>
    <w:p w:rsidR="00523B5C" w:rsidRPr="009939B3" w:rsidRDefault="00523B5C" w:rsidP="00AB3D3E">
      <w:pPr>
        <w:tabs>
          <w:tab w:val="num" w:pos="993"/>
        </w:tabs>
        <w:ind w:left="993" w:hanging="993"/>
        <w:jc w:val="both"/>
      </w:pPr>
    </w:p>
    <w:p w:rsidR="00C7229E" w:rsidRDefault="007A3B85" w:rsidP="002071FA">
      <w:pPr>
        <w:pStyle w:val="Ttulo3"/>
        <w:numPr>
          <w:ilvl w:val="2"/>
          <w:numId w:val="19"/>
        </w:numPr>
        <w:tabs>
          <w:tab w:val="num" w:pos="993"/>
        </w:tabs>
        <w:ind w:left="993" w:hanging="993"/>
        <w:rPr>
          <w:b w:val="0"/>
          <w:u w:val="single"/>
          <w:lang w:val="es-PE"/>
        </w:rPr>
      </w:pPr>
      <w:bookmarkStart w:id="251" w:name="_Toc438565829"/>
      <w:r w:rsidRPr="009939B3">
        <w:rPr>
          <w:b w:val="0"/>
          <w:u w:val="single"/>
          <w:lang w:val="es-PE"/>
        </w:rPr>
        <w:t>Conservación Vial Periódica</w:t>
      </w:r>
      <w:r w:rsidR="008F7847">
        <w:rPr>
          <w:b w:val="0"/>
          <w:u w:val="single"/>
          <w:lang w:val="es-PE"/>
        </w:rPr>
        <w:t xml:space="preserve"> </w:t>
      </w:r>
      <w:r w:rsidR="00AB7C6F">
        <w:rPr>
          <w:b w:val="0"/>
          <w:u w:val="single"/>
        </w:rPr>
        <w:t xml:space="preserve">o Mantenimiento </w:t>
      </w:r>
      <w:r w:rsidR="00AB7C6F">
        <w:rPr>
          <w:b w:val="0"/>
          <w:u w:val="single"/>
          <w:lang w:val="es-PE"/>
        </w:rPr>
        <w:t>Vial Periódico</w:t>
      </w:r>
      <w:bookmarkEnd w:id="251"/>
    </w:p>
    <w:p w:rsidR="007A3B85" w:rsidRPr="009939B3" w:rsidRDefault="007A3B85" w:rsidP="00AB3D3E">
      <w:pPr>
        <w:tabs>
          <w:tab w:val="num" w:pos="993"/>
        </w:tabs>
        <w:ind w:left="993"/>
        <w:jc w:val="both"/>
        <w:rPr>
          <w:lang w:val="es-PE"/>
        </w:rPr>
      </w:pPr>
      <w:r w:rsidRPr="009939B3">
        <w:rPr>
          <w:lang w:val="es-PE"/>
        </w:rPr>
        <w:t xml:space="preserve">Es el conjunto de actividades </w:t>
      </w:r>
      <w:r w:rsidR="00D60D2C" w:rsidRPr="009939B3">
        <w:rPr>
          <w:lang w:val="es-PE"/>
        </w:rPr>
        <w:t xml:space="preserve">programables cada cierto período, que se realizan en las vías para </w:t>
      </w:r>
      <w:r w:rsidR="00464377">
        <w:rPr>
          <w:lang w:val="es-PE"/>
        </w:rPr>
        <w:t>recuperar sus condiciones</w:t>
      </w:r>
      <w:r w:rsidR="00AA4952">
        <w:rPr>
          <w:lang w:val="es-PE"/>
        </w:rPr>
        <w:t xml:space="preserve"> </w:t>
      </w:r>
      <w:r w:rsidR="00D60D2C" w:rsidRPr="009939B3">
        <w:rPr>
          <w:lang w:val="es-PE"/>
        </w:rPr>
        <w:t>de servicio. Estas actividades pueden ser manuales o mecánicas y est</w:t>
      </w:r>
      <w:r w:rsidR="00AA4952">
        <w:rPr>
          <w:lang w:val="es-PE"/>
        </w:rPr>
        <w:t>á</w:t>
      </w:r>
      <w:r w:rsidR="00D60D2C" w:rsidRPr="009939B3">
        <w:rPr>
          <w:lang w:val="es-PE"/>
        </w:rPr>
        <w:t>n referidas principalme</w:t>
      </w:r>
      <w:r w:rsidR="00590A79" w:rsidRPr="009939B3">
        <w:rPr>
          <w:lang w:val="es-PE"/>
        </w:rPr>
        <w:t>n</w:t>
      </w:r>
      <w:r w:rsidR="00D60D2C" w:rsidRPr="009939B3">
        <w:rPr>
          <w:lang w:val="es-PE"/>
        </w:rPr>
        <w:t xml:space="preserve">te a: i) reposición de capas de rodadura, </w:t>
      </w:r>
      <w:proofErr w:type="spellStart"/>
      <w:r w:rsidR="00A90AB3" w:rsidRPr="00FD34ED">
        <w:t>recapeo</w:t>
      </w:r>
      <w:proofErr w:type="spellEnd"/>
      <w:r w:rsidR="00A90AB3" w:rsidRPr="00FD34ED">
        <w:t>,</w:t>
      </w:r>
      <w:r w:rsidR="00AA4952">
        <w:t xml:space="preserve"> </w:t>
      </w:r>
      <w:r w:rsidR="00D60D2C" w:rsidRPr="009939B3">
        <w:rPr>
          <w:lang w:val="es-PE"/>
        </w:rPr>
        <w:t xml:space="preserve">colocación de capas </w:t>
      </w:r>
      <w:proofErr w:type="spellStart"/>
      <w:r w:rsidR="00D60D2C" w:rsidRPr="009939B3">
        <w:rPr>
          <w:lang w:val="es-PE"/>
        </w:rPr>
        <w:t>nivelantes</w:t>
      </w:r>
      <w:proofErr w:type="spellEnd"/>
      <w:r w:rsidR="00A90AB3">
        <w:rPr>
          <w:lang w:val="es-PE"/>
        </w:rPr>
        <w:t>,</w:t>
      </w:r>
      <w:r w:rsidR="00AA4952">
        <w:rPr>
          <w:lang w:val="es-PE"/>
        </w:rPr>
        <w:t xml:space="preserve"> </w:t>
      </w:r>
      <w:r w:rsidR="00A90AB3" w:rsidRPr="00FD34ED">
        <w:t xml:space="preserve">tratamientos superficiales </w:t>
      </w:r>
      <w:r w:rsidR="00D60D2C" w:rsidRPr="009939B3">
        <w:rPr>
          <w:lang w:val="es-PE"/>
        </w:rPr>
        <w:t>y sello, ii) reparación o reconstrucción puntual de capas inferiores del pavimento, iii) reparación o reconstrucción puntual de túneles, muros, obras de drenaje, elementos de seguridad vial y señalización, iv) reparación o reconstrucción puntual de la plataforma de carretera</w:t>
      </w:r>
      <w:r w:rsidR="00A90AB3">
        <w:rPr>
          <w:lang w:val="es-PE"/>
        </w:rPr>
        <w:t>,</w:t>
      </w:r>
      <w:r w:rsidR="00A90AB3" w:rsidRPr="00FD34ED">
        <w:t>que pueden incluir obras puntuales de drenaje y obras que con</w:t>
      </w:r>
      <w:r w:rsidR="00A90AB3">
        <w:t>t</w:t>
      </w:r>
      <w:r w:rsidR="00A90AB3" w:rsidRPr="00FD34ED">
        <w:t>ribuyan a la estabilidad de la misma,</w:t>
      </w:r>
      <w:r w:rsidR="00D60D2C" w:rsidRPr="009939B3">
        <w:rPr>
          <w:lang w:val="es-PE"/>
        </w:rPr>
        <w:t xml:space="preserve"> y v) reparación o reconstrucción puntual de los componentes de los puentes tanto de la superestructura como de la subestructura. </w:t>
      </w:r>
    </w:p>
    <w:p w:rsidR="007A3B85" w:rsidRPr="009939B3" w:rsidRDefault="007A3B85" w:rsidP="00AB3D3E">
      <w:pPr>
        <w:tabs>
          <w:tab w:val="num" w:pos="993"/>
        </w:tabs>
        <w:ind w:left="993"/>
        <w:jc w:val="both"/>
        <w:rPr>
          <w:lang w:val="es-PE"/>
        </w:rPr>
      </w:pPr>
    </w:p>
    <w:p w:rsidR="00C7229E" w:rsidRDefault="007A3B85" w:rsidP="002071FA">
      <w:pPr>
        <w:pStyle w:val="Ttulo3"/>
        <w:numPr>
          <w:ilvl w:val="2"/>
          <w:numId w:val="19"/>
        </w:numPr>
        <w:tabs>
          <w:tab w:val="num" w:pos="993"/>
        </w:tabs>
        <w:ind w:left="993" w:hanging="993"/>
        <w:rPr>
          <w:b w:val="0"/>
          <w:u w:val="single"/>
          <w:lang w:val="es-PE"/>
        </w:rPr>
      </w:pPr>
      <w:bookmarkStart w:id="252" w:name="_Toc438565830"/>
      <w:r w:rsidRPr="009939B3">
        <w:rPr>
          <w:b w:val="0"/>
          <w:u w:val="single"/>
          <w:lang w:val="es-PE"/>
        </w:rPr>
        <w:t>Conservación Vial Rutinaria</w:t>
      </w:r>
      <w:r w:rsidR="00891095">
        <w:rPr>
          <w:b w:val="0"/>
          <w:u w:val="single"/>
          <w:lang w:val="es-PE"/>
        </w:rPr>
        <w:t xml:space="preserve"> </w:t>
      </w:r>
      <w:r w:rsidR="00AB7C6F">
        <w:rPr>
          <w:b w:val="0"/>
          <w:u w:val="single"/>
        </w:rPr>
        <w:t xml:space="preserve">o Mantenimiento </w:t>
      </w:r>
      <w:r w:rsidR="00AB7C6F">
        <w:rPr>
          <w:b w:val="0"/>
          <w:u w:val="single"/>
          <w:lang w:val="es-PE"/>
        </w:rPr>
        <w:t>Vial Rutinario</w:t>
      </w:r>
      <w:bookmarkEnd w:id="252"/>
    </w:p>
    <w:p w:rsidR="00586D96" w:rsidRDefault="007A3B85" w:rsidP="00586D96">
      <w:pPr>
        <w:tabs>
          <w:tab w:val="num" w:pos="993"/>
        </w:tabs>
        <w:ind w:left="993"/>
        <w:jc w:val="both"/>
        <w:rPr>
          <w:lang w:val="es-PE"/>
        </w:rPr>
      </w:pPr>
      <w:r w:rsidRPr="009939B3">
        <w:rPr>
          <w:lang w:val="es-PE"/>
        </w:rPr>
        <w:t xml:space="preserve">Es el conjunto de actividades que se </w:t>
      </w:r>
      <w:r w:rsidR="00BF0976" w:rsidRPr="009939B3">
        <w:rPr>
          <w:lang w:val="es-PE"/>
        </w:rPr>
        <w:t xml:space="preserve">realizan en las vías con carácter permanente </w:t>
      </w:r>
      <w:r w:rsidR="00590A79" w:rsidRPr="009939B3">
        <w:rPr>
          <w:lang w:val="es-PE"/>
        </w:rPr>
        <w:t>para conservar sus niveles de servicio. Estas actividades pueden ser manuales o mecánicas y est</w:t>
      </w:r>
      <w:r w:rsidR="00AA4952">
        <w:rPr>
          <w:lang w:val="es-PE"/>
        </w:rPr>
        <w:t>á</w:t>
      </w:r>
      <w:r w:rsidR="00590A79" w:rsidRPr="009939B3">
        <w:rPr>
          <w:lang w:val="es-PE"/>
        </w:rPr>
        <w:t>n referidas principalmente a labores de limpieza, bacheo, perfilado, roce, eliminación de derrumbes de pequeña  magnitud, así como de limpieza o repar</w:t>
      </w:r>
      <w:r w:rsidR="004B4E9D" w:rsidRPr="009939B3">
        <w:rPr>
          <w:lang w:val="es-PE"/>
        </w:rPr>
        <w:t>a</w:t>
      </w:r>
      <w:r w:rsidR="00590A79" w:rsidRPr="009939B3">
        <w:rPr>
          <w:lang w:val="es-PE"/>
        </w:rPr>
        <w:t xml:space="preserve">ción de juntas de dilatación, elementos de apoyo, pintura y drenaje en la superestructura y subestructura de los puentes. </w:t>
      </w:r>
      <w:bookmarkStart w:id="253" w:name="_Toc106603836"/>
      <w:bookmarkStart w:id="254" w:name="_Toc106666410"/>
      <w:bookmarkStart w:id="255" w:name="_Toc131327848"/>
      <w:bookmarkStart w:id="256" w:name="_Toc131328676"/>
      <w:bookmarkStart w:id="257" w:name="_Toc131329012"/>
      <w:bookmarkStart w:id="258" w:name="_Toc131329244"/>
      <w:bookmarkStart w:id="259" w:name="_Toc131329831"/>
      <w:bookmarkStart w:id="260" w:name="_Toc131331918"/>
      <w:bookmarkStart w:id="261" w:name="_Toc131332839"/>
      <w:bookmarkStart w:id="262" w:name="_Toc134448726"/>
      <w:bookmarkEnd w:id="238"/>
      <w:bookmarkEnd w:id="239"/>
      <w:bookmarkEnd w:id="240"/>
      <w:bookmarkEnd w:id="241"/>
      <w:bookmarkEnd w:id="242"/>
      <w:bookmarkEnd w:id="243"/>
      <w:bookmarkEnd w:id="244"/>
      <w:bookmarkEnd w:id="245"/>
      <w:bookmarkEnd w:id="246"/>
      <w:bookmarkEnd w:id="247"/>
      <w:bookmarkEnd w:id="248"/>
      <w:bookmarkEnd w:id="249"/>
      <w:bookmarkEnd w:id="250"/>
    </w:p>
    <w:p w:rsidR="00E13658" w:rsidRDefault="00E13658" w:rsidP="00586D96">
      <w:pPr>
        <w:tabs>
          <w:tab w:val="num" w:pos="993"/>
        </w:tabs>
        <w:ind w:left="993"/>
        <w:jc w:val="both"/>
        <w:rPr>
          <w:lang w:val="es-PE"/>
        </w:rPr>
      </w:pPr>
    </w:p>
    <w:p w:rsidR="00C7229E" w:rsidRDefault="007A3B85" w:rsidP="002071FA">
      <w:pPr>
        <w:pStyle w:val="Ttulo3"/>
        <w:numPr>
          <w:ilvl w:val="2"/>
          <w:numId w:val="19"/>
        </w:numPr>
        <w:tabs>
          <w:tab w:val="num" w:pos="993"/>
        </w:tabs>
        <w:ind w:left="993" w:hanging="993"/>
      </w:pPr>
      <w:bookmarkStart w:id="263" w:name="_Toc438565831"/>
      <w:r w:rsidRPr="00586D96">
        <w:rPr>
          <w:b w:val="0"/>
          <w:u w:val="single"/>
          <w:lang w:val="es-PE"/>
        </w:rPr>
        <w:t>Constructor</w:t>
      </w:r>
      <w:bookmarkEnd w:id="253"/>
      <w:bookmarkEnd w:id="254"/>
      <w:bookmarkEnd w:id="255"/>
      <w:bookmarkEnd w:id="256"/>
      <w:bookmarkEnd w:id="257"/>
      <w:bookmarkEnd w:id="258"/>
      <w:bookmarkEnd w:id="259"/>
      <w:bookmarkEnd w:id="260"/>
      <w:bookmarkEnd w:id="261"/>
      <w:bookmarkEnd w:id="262"/>
      <w:bookmarkEnd w:id="263"/>
    </w:p>
    <w:p w:rsidR="007A3B85" w:rsidRDefault="007A3B85" w:rsidP="00511ED2">
      <w:pPr>
        <w:ind w:left="993"/>
        <w:jc w:val="both"/>
      </w:pPr>
      <w:r w:rsidRPr="00586D96">
        <w:t>Es</w:t>
      </w:r>
      <w:r w:rsidR="00694389">
        <w:t xml:space="preserve"> </w:t>
      </w:r>
      <w:r w:rsidR="00425718" w:rsidRPr="00425718">
        <w:t xml:space="preserve">(son) </w:t>
      </w:r>
      <w:r w:rsidRPr="00586D96">
        <w:t>la</w:t>
      </w:r>
      <w:r w:rsidR="00425718">
        <w:t>(s)</w:t>
      </w:r>
      <w:r w:rsidRPr="00586D96">
        <w:t xml:space="preserve"> persona</w:t>
      </w:r>
      <w:r w:rsidR="00425718">
        <w:t>(s)</w:t>
      </w:r>
      <w:r w:rsidRPr="00586D96">
        <w:t xml:space="preserve"> jurídica</w:t>
      </w:r>
      <w:r w:rsidR="00425718">
        <w:t>(s)</w:t>
      </w:r>
      <w:r w:rsidRPr="000D0302">
        <w:t>, que</w:t>
      </w:r>
      <w:r w:rsidRPr="00586D96">
        <w:t xml:space="preserve"> suscribirá</w:t>
      </w:r>
      <w:r w:rsidR="00425718">
        <w:t>(n)</w:t>
      </w:r>
      <w:r w:rsidRPr="00586D96">
        <w:t xml:space="preserve"> el o los </w:t>
      </w:r>
      <w:r w:rsidRPr="00A90AB3">
        <w:t xml:space="preserve">contratos de </w:t>
      </w:r>
      <w:r w:rsidR="00192557" w:rsidRPr="00A90AB3">
        <w:t xml:space="preserve">ejecución de </w:t>
      </w:r>
      <w:r w:rsidR="00520154">
        <w:t xml:space="preserve">la </w:t>
      </w:r>
      <w:r w:rsidR="00520154" w:rsidRPr="00520154">
        <w:t>Rehabilitación y Mejoramiento</w:t>
      </w:r>
      <w:r w:rsidR="00192557" w:rsidRPr="00A90AB3">
        <w:t xml:space="preserve"> </w:t>
      </w:r>
      <w:r w:rsidR="00061E23" w:rsidRPr="00061E23">
        <w:t>y</w:t>
      </w:r>
      <w:r w:rsidR="008F7847">
        <w:t xml:space="preserve"> </w:t>
      </w:r>
      <w:r w:rsidR="00061E23" w:rsidRPr="00061E23">
        <w:t xml:space="preserve">Mantenimiento Periódico Inicial </w:t>
      </w:r>
      <w:r w:rsidRPr="00A90AB3">
        <w:t>de la Concesión</w:t>
      </w:r>
      <w:r w:rsidR="00425718">
        <w:t xml:space="preserve"> </w:t>
      </w:r>
      <w:r w:rsidR="00425718" w:rsidRPr="00425718">
        <w:t>con el CONCESIONARIO</w:t>
      </w:r>
      <w:r w:rsidRPr="00A90AB3">
        <w:t>.</w:t>
      </w:r>
    </w:p>
    <w:p w:rsidR="00586D96" w:rsidRPr="00586D96" w:rsidRDefault="00586D96" w:rsidP="00586D96">
      <w:pPr>
        <w:tabs>
          <w:tab w:val="num" w:pos="993"/>
        </w:tabs>
        <w:ind w:left="993"/>
        <w:jc w:val="both"/>
        <w:rPr>
          <w:lang w:val="es-PE"/>
        </w:rPr>
      </w:pPr>
    </w:p>
    <w:p w:rsidR="00C7229E" w:rsidRDefault="007A3B85" w:rsidP="002071FA">
      <w:pPr>
        <w:pStyle w:val="Ttulo3"/>
        <w:numPr>
          <w:ilvl w:val="2"/>
          <w:numId w:val="19"/>
        </w:numPr>
        <w:tabs>
          <w:tab w:val="num" w:pos="993"/>
        </w:tabs>
        <w:ind w:left="993" w:hanging="993"/>
        <w:rPr>
          <w:b w:val="0"/>
          <w:lang w:val="es-PE"/>
        </w:rPr>
      </w:pPr>
      <w:bookmarkStart w:id="264" w:name="_Toc55906329"/>
      <w:bookmarkStart w:id="265" w:name="_Toc131327849"/>
      <w:bookmarkStart w:id="266" w:name="_Toc131328677"/>
      <w:bookmarkStart w:id="267" w:name="_Toc131329013"/>
      <w:bookmarkStart w:id="268" w:name="_Toc131329245"/>
      <w:bookmarkStart w:id="269" w:name="_Toc131329832"/>
      <w:bookmarkStart w:id="270" w:name="_Toc131331919"/>
      <w:bookmarkStart w:id="271" w:name="_Toc131332840"/>
      <w:bookmarkStart w:id="272" w:name="_Toc134448727"/>
      <w:bookmarkStart w:id="273" w:name="_Toc438565832"/>
      <w:r w:rsidRPr="009939B3">
        <w:rPr>
          <w:b w:val="0"/>
          <w:u w:val="single"/>
          <w:lang w:val="es-PE"/>
        </w:rPr>
        <w:t>Contrato de Concesión o Contrato</w:t>
      </w:r>
      <w:bookmarkEnd w:id="264"/>
      <w:bookmarkEnd w:id="265"/>
      <w:bookmarkEnd w:id="266"/>
      <w:bookmarkEnd w:id="267"/>
      <w:bookmarkEnd w:id="268"/>
      <w:bookmarkEnd w:id="269"/>
      <w:bookmarkEnd w:id="270"/>
      <w:bookmarkEnd w:id="271"/>
      <w:bookmarkEnd w:id="272"/>
      <w:bookmarkEnd w:id="273"/>
    </w:p>
    <w:p w:rsidR="00376735" w:rsidRDefault="007A3B85" w:rsidP="00192557">
      <w:pPr>
        <w:pStyle w:val="Textoindependiente"/>
        <w:ind w:left="993"/>
        <w:rPr>
          <w:bCs w:val="0"/>
          <w:szCs w:val="22"/>
          <w:lang w:val="es-PE"/>
        </w:rPr>
      </w:pPr>
      <w:r w:rsidRPr="00047697">
        <w:rPr>
          <w:bCs w:val="0"/>
          <w:szCs w:val="22"/>
          <w:lang w:val="es-PE"/>
        </w:rPr>
        <w:t xml:space="preserve">Es el presente </w:t>
      </w:r>
      <w:r w:rsidR="008302AB" w:rsidRPr="00047697">
        <w:rPr>
          <w:bCs w:val="0"/>
          <w:szCs w:val="22"/>
          <w:lang w:val="es-PE"/>
        </w:rPr>
        <w:t xml:space="preserve">Contrato </w:t>
      </w:r>
      <w:r w:rsidRPr="00047697">
        <w:rPr>
          <w:bCs w:val="0"/>
          <w:szCs w:val="22"/>
          <w:lang w:val="es-PE"/>
        </w:rPr>
        <w:t xml:space="preserve">incluyendo sus </w:t>
      </w:r>
      <w:r w:rsidR="00EF0F37" w:rsidRPr="00047697">
        <w:rPr>
          <w:bCs w:val="0"/>
          <w:szCs w:val="22"/>
          <w:lang w:val="es-PE"/>
        </w:rPr>
        <w:t>A</w:t>
      </w:r>
      <w:r w:rsidRPr="00047697">
        <w:rPr>
          <w:bCs w:val="0"/>
          <w:szCs w:val="22"/>
          <w:lang w:val="es-PE"/>
        </w:rPr>
        <w:t xml:space="preserve">nexos, </w:t>
      </w:r>
      <w:r w:rsidR="00EF0F37" w:rsidRPr="00047697">
        <w:rPr>
          <w:bCs w:val="0"/>
          <w:szCs w:val="22"/>
          <w:lang w:val="es-PE"/>
        </w:rPr>
        <w:t>A</w:t>
      </w:r>
      <w:r w:rsidRPr="00047697">
        <w:rPr>
          <w:bCs w:val="0"/>
          <w:szCs w:val="22"/>
          <w:lang w:val="es-PE"/>
        </w:rPr>
        <w:t xml:space="preserve">péndices, celebrado entre el CONCEDENTE y el CONCESIONARIO, el mismo que rige las relaciones entre las Partes </w:t>
      </w:r>
      <w:r w:rsidR="00765134">
        <w:rPr>
          <w:bCs w:val="0"/>
          <w:szCs w:val="22"/>
          <w:lang w:val="es-PE"/>
        </w:rPr>
        <w:t xml:space="preserve">durante el plazo de la concesión </w:t>
      </w:r>
      <w:r w:rsidRPr="00047697">
        <w:rPr>
          <w:bCs w:val="0"/>
          <w:szCs w:val="22"/>
          <w:lang w:val="es-PE"/>
        </w:rPr>
        <w:t>de</w:t>
      </w:r>
      <w:r w:rsidR="00626300">
        <w:rPr>
          <w:bCs w:val="0"/>
          <w:szCs w:val="22"/>
          <w:lang w:val="es-PE"/>
        </w:rPr>
        <w:t xml:space="preserve"> </w:t>
      </w:r>
      <w:r w:rsidR="00BF1AF4" w:rsidRPr="00047697">
        <w:rPr>
          <w:bCs w:val="0"/>
          <w:szCs w:val="22"/>
          <w:lang w:val="es-PE"/>
        </w:rPr>
        <w:t>l</w:t>
      </w:r>
      <w:r w:rsidR="00626300">
        <w:rPr>
          <w:bCs w:val="0"/>
          <w:szCs w:val="22"/>
          <w:lang w:val="es-PE"/>
        </w:rPr>
        <w:t>a Carretera</w:t>
      </w:r>
      <w:r w:rsidR="00C504DD" w:rsidRPr="00C504DD">
        <w:rPr>
          <w:bCs w:val="0"/>
          <w:szCs w:val="22"/>
          <w:lang w:val="es-PE"/>
        </w:rPr>
        <w:t xml:space="preserve"> Longitudinal de la Sierra</w:t>
      </w:r>
      <w:r w:rsidR="00626300">
        <w:rPr>
          <w:bCs w:val="0"/>
          <w:szCs w:val="22"/>
          <w:lang w:val="es-PE"/>
        </w:rPr>
        <w:t xml:space="preserve"> Tramo </w:t>
      </w:r>
      <w:r w:rsidR="009D0364">
        <w:rPr>
          <w:bCs w:val="0"/>
          <w:szCs w:val="22"/>
          <w:lang w:val="es-PE"/>
        </w:rPr>
        <w:t>4</w:t>
      </w:r>
      <w:r w:rsidR="00C504DD" w:rsidRPr="00C504DD">
        <w:rPr>
          <w:bCs w:val="0"/>
          <w:szCs w:val="22"/>
          <w:lang w:val="es-PE"/>
        </w:rPr>
        <w:t xml:space="preserve">: </w:t>
      </w:r>
      <w:r w:rsidR="00B45880" w:rsidRPr="00603798">
        <w:t xml:space="preserve">Huancayo – </w:t>
      </w:r>
      <w:proofErr w:type="spellStart"/>
      <w:r w:rsidR="00B45880" w:rsidRPr="00603798">
        <w:t>Izcuchaca</w:t>
      </w:r>
      <w:proofErr w:type="spellEnd"/>
      <w:r w:rsidR="00B45880" w:rsidRPr="00603798">
        <w:t xml:space="preserve"> – </w:t>
      </w:r>
      <w:proofErr w:type="spellStart"/>
      <w:r w:rsidR="00B45880" w:rsidRPr="00603798">
        <w:t>Mayocc</w:t>
      </w:r>
      <w:proofErr w:type="spellEnd"/>
      <w:r w:rsidR="00B45880" w:rsidRPr="00603798">
        <w:t xml:space="preserve"> - Ayacucho/Ayacucho – Andahuaylas - Puente </w:t>
      </w:r>
      <w:proofErr w:type="spellStart"/>
      <w:r w:rsidR="00B45880" w:rsidRPr="00603798">
        <w:t>Sahuinto</w:t>
      </w:r>
      <w:proofErr w:type="spellEnd"/>
      <w:r w:rsidR="00B45880" w:rsidRPr="00603798">
        <w:t xml:space="preserve">/Dv. Pisco – </w:t>
      </w:r>
      <w:proofErr w:type="spellStart"/>
      <w:r w:rsidR="00B45880" w:rsidRPr="00603798">
        <w:t>Huaytará</w:t>
      </w:r>
      <w:proofErr w:type="spellEnd"/>
      <w:r w:rsidR="00B45880" w:rsidRPr="00603798">
        <w:t xml:space="preserve"> - Ayacucho</w:t>
      </w:r>
      <w:r w:rsidR="00765134">
        <w:rPr>
          <w:bCs w:val="0"/>
          <w:szCs w:val="22"/>
          <w:lang w:val="es-PE"/>
        </w:rPr>
        <w:t>.</w:t>
      </w:r>
    </w:p>
    <w:p w:rsidR="007A3B85" w:rsidRDefault="007A3B85" w:rsidP="00192557">
      <w:pPr>
        <w:pStyle w:val="Textoindependiente"/>
        <w:ind w:left="993"/>
        <w:rPr>
          <w:bCs w:val="0"/>
          <w:szCs w:val="22"/>
          <w:lang w:val="es-PE"/>
        </w:rPr>
      </w:pPr>
    </w:p>
    <w:p w:rsidR="00901CAD" w:rsidRPr="00CA7DB5" w:rsidRDefault="00901CAD" w:rsidP="00D566BB">
      <w:pPr>
        <w:pStyle w:val="Ttulo3"/>
        <w:numPr>
          <w:ilvl w:val="2"/>
          <w:numId w:val="19"/>
        </w:numPr>
        <w:tabs>
          <w:tab w:val="num" w:pos="993"/>
        </w:tabs>
        <w:ind w:left="993" w:hanging="993"/>
        <w:rPr>
          <w:b w:val="0"/>
          <w:szCs w:val="22"/>
          <w:u w:val="single"/>
        </w:rPr>
      </w:pPr>
      <w:bookmarkStart w:id="274" w:name="_Toc438565833"/>
      <w:r w:rsidRPr="00CA7DB5">
        <w:rPr>
          <w:b w:val="0"/>
          <w:szCs w:val="22"/>
          <w:u w:val="single"/>
        </w:rPr>
        <w:t>Control Efectivo</w:t>
      </w:r>
      <w:bookmarkEnd w:id="274"/>
      <w:r w:rsidRPr="00CA7DB5">
        <w:rPr>
          <w:b w:val="0"/>
          <w:szCs w:val="22"/>
          <w:u w:val="single"/>
        </w:rPr>
        <w:t xml:space="preserve"> </w:t>
      </w:r>
    </w:p>
    <w:p w:rsidR="00901CAD" w:rsidRPr="00901CAD" w:rsidRDefault="00901CAD" w:rsidP="00D566BB">
      <w:pPr>
        <w:ind w:left="993" w:hanging="33"/>
        <w:jc w:val="both"/>
      </w:pPr>
      <w:r w:rsidRPr="00D566BB">
        <w:rPr>
          <w:szCs w:val="22"/>
        </w:rPr>
        <w:t xml:space="preserve">Una Persona ostenta </w:t>
      </w:r>
      <w:r w:rsidR="009C2A26">
        <w:rPr>
          <w:szCs w:val="22"/>
        </w:rPr>
        <w:t>e</w:t>
      </w:r>
      <w:r w:rsidRPr="00D566BB">
        <w:rPr>
          <w:szCs w:val="22"/>
        </w:rPr>
        <w:t>l Control Efectivo de otra empresa en los siguientes supuestos:</w:t>
      </w:r>
    </w:p>
    <w:p w:rsidR="00901CAD" w:rsidRPr="00901CAD" w:rsidRDefault="00901CAD" w:rsidP="00901CAD">
      <w:pPr>
        <w:ind w:left="851" w:hanging="851"/>
        <w:jc w:val="both"/>
      </w:pPr>
    </w:p>
    <w:p w:rsidR="00901CAD" w:rsidRDefault="00901CAD" w:rsidP="00C02E86">
      <w:pPr>
        <w:numPr>
          <w:ilvl w:val="0"/>
          <w:numId w:val="121"/>
        </w:numPr>
        <w:tabs>
          <w:tab w:val="clear" w:pos="1701"/>
        </w:tabs>
        <w:ind w:left="1418" w:hanging="425"/>
        <w:jc w:val="both"/>
      </w:pPr>
      <w:r w:rsidRPr="00901CAD">
        <w:t>Cuenta con más del cincuenta por ciento (50%) del poder de voto en la junta general de accionistas o de socios, a través de la propiedad directa de los títulos representativos del capital social o indirectamente mediante contrato de usufructo, prenda, fideicomiso, sindicación y similares o cualquier otro acto jurídico; o,</w:t>
      </w:r>
    </w:p>
    <w:p w:rsidR="00901CAD" w:rsidRPr="00901CAD" w:rsidRDefault="00901CAD" w:rsidP="00D566BB">
      <w:pPr>
        <w:ind w:left="993"/>
        <w:jc w:val="both"/>
      </w:pPr>
    </w:p>
    <w:p w:rsidR="00901CAD" w:rsidRDefault="00901CAD" w:rsidP="00C02E86">
      <w:pPr>
        <w:numPr>
          <w:ilvl w:val="0"/>
          <w:numId w:val="121"/>
        </w:numPr>
        <w:tabs>
          <w:tab w:val="clear" w:pos="1701"/>
        </w:tabs>
        <w:ind w:left="1418" w:hanging="425"/>
        <w:jc w:val="both"/>
      </w:pPr>
      <w:r w:rsidRPr="002C3E03">
        <w:t>De maner</w:t>
      </w:r>
      <w:r w:rsidRPr="00901CAD">
        <w:t xml:space="preserve">a directa o indirecta tiene la facultad para designar o remover a la mayoría de los miembros del directorio u órgano equivalente, que le permita controlar o ejercer la mayoría de los votos en las sesiones de </w:t>
      </w:r>
      <w:r w:rsidRPr="00901CAD">
        <w:lastRenderedPageBreak/>
        <w:t>directorio u órgano equivalente, o para gobernar las políticas operativas o financieras bajo un reglamento o contrato cualquiera fuera su modalidad; o,</w:t>
      </w:r>
    </w:p>
    <w:p w:rsidR="00901CAD" w:rsidRPr="00901CAD" w:rsidRDefault="00901CAD" w:rsidP="00D566BB">
      <w:pPr>
        <w:ind w:left="993"/>
        <w:jc w:val="both"/>
      </w:pPr>
    </w:p>
    <w:p w:rsidR="00901CAD" w:rsidRPr="00901CAD" w:rsidRDefault="00901CAD" w:rsidP="00C02E86">
      <w:pPr>
        <w:numPr>
          <w:ilvl w:val="0"/>
          <w:numId w:val="121"/>
        </w:numPr>
        <w:tabs>
          <w:tab w:val="clear" w:pos="1701"/>
        </w:tabs>
        <w:ind w:left="1418" w:hanging="425"/>
        <w:jc w:val="both"/>
      </w:pPr>
      <w:r w:rsidRPr="00901CAD">
        <w:t>Por cualquier otro mecanismo o circunstancia (contractual o no), controla el poder de decisión en la otra empresa de manera efectiva.</w:t>
      </w:r>
    </w:p>
    <w:p w:rsidR="00901CAD" w:rsidRPr="002C3E03" w:rsidRDefault="00901CAD" w:rsidP="00901CAD">
      <w:pPr>
        <w:ind w:left="33"/>
        <w:jc w:val="both"/>
      </w:pPr>
    </w:p>
    <w:p w:rsidR="00901CAD" w:rsidRPr="00901CAD" w:rsidRDefault="00901CAD" w:rsidP="00901CAD">
      <w:pPr>
        <w:pStyle w:val="Textoindependiente"/>
        <w:ind w:left="993"/>
        <w:rPr>
          <w:bCs w:val="0"/>
          <w:szCs w:val="22"/>
          <w:lang w:val="es-PE"/>
        </w:rPr>
      </w:pPr>
      <w:r w:rsidRPr="00655934">
        <w:t xml:space="preserve">En adición a lo anterior y siempre que resulte aplicable, a efectos de determinar el control efectivo, se tomará en cuenta lo dispuesto en la </w:t>
      </w:r>
      <w:r w:rsidRPr="00226DA5">
        <w:t>Resolución CONASEV Nº 090-2005-EF-94.10, modificada por la Resolución CONASEV N° 005-2006-EF/94.10</w:t>
      </w:r>
      <w:r w:rsidRPr="00655934">
        <w:t>, sus modificatorias, o norma que la sustituya.</w:t>
      </w:r>
    </w:p>
    <w:p w:rsidR="00901CAD" w:rsidRPr="00047697" w:rsidRDefault="00901CAD" w:rsidP="00192557">
      <w:pPr>
        <w:pStyle w:val="Textoindependiente"/>
        <w:ind w:left="993"/>
        <w:rPr>
          <w:bCs w:val="0"/>
          <w:szCs w:val="22"/>
          <w:lang w:val="es-PE"/>
        </w:rPr>
      </w:pPr>
    </w:p>
    <w:p w:rsidR="00C7229E" w:rsidRPr="008A0341" w:rsidRDefault="007A3B85" w:rsidP="002071FA">
      <w:pPr>
        <w:pStyle w:val="Ttulo3"/>
        <w:numPr>
          <w:ilvl w:val="2"/>
          <w:numId w:val="19"/>
        </w:numPr>
        <w:tabs>
          <w:tab w:val="num" w:pos="993"/>
        </w:tabs>
        <w:ind w:left="993" w:hanging="993"/>
        <w:rPr>
          <w:b w:val="0"/>
          <w:lang w:val="es-PE"/>
        </w:rPr>
      </w:pPr>
      <w:bookmarkStart w:id="275" w:name="_Toc131327850"/>
      <w:bookmarkStart w:id="276" w:name="_Toc131328678"/>
      <w:bookmarkStart w:id="277" w:name="_Toc131329014"/>
      <w:bookmarkStart w:id="278" w:name="_Toc131329246"/>
      <w:bookmarkStart w:id="279" w:name="_Toc131329833"/>
      <w:bookmarkStart w:id="280" w:name="_Toc131331920"/>
      <w:bookmarkStart w:id="281" w:name="_Toc131332841"/>
      <w:bookmarkStart w:id="282" w:name="_Toc134448728"/>
      <w:bookmarkStart w:id="283" w:name="_Toc438565834"/>
      <w:r w:rsidRPr="00B8456C">
        <w:rPr>
          <w:b w:val="0"/>
          <w:u w:val="single"/>
          <w:lang w:val="es-PE"/>
        </w:rPr>
        <w:t>Derecho de Vía</w:t>
      </w:r>
      <w:bookmarkEnd w:id="275"/>
      <w:bookmarkEnd w:id="276"/>
      <w:bookmarkEnd w:id="277"/>
      <w:bookmarkEnd w:id="278"/>
      <w:bookmarkEnd w:id="279"/>
      <w:bookmarkEnd w:id="280"/>
      <w:bookmarkEnd w:id="281"/>
      <w:bookmarkEnd w:id="282"/>
      <w:bookmarkEnd w:id="283"/>
    </w:p>
    <w:p w:rsidR="006045DB" w:rsidRPr="00584673" w:rsidRDefault="00345A76" w:rsidP="00584673">
      <w:pPr>
        <w:ind w:left="993"/>
        <w:jc w:val="both"/>
        <w:rPr>
          <w:lang w:val="es-MX"/>
        </w:rPr>
      </w:pPr>
      <w:r w:rsidRPr="00273CB2">
        <w:t>Es la f</w:t>
      </w:r>
      <w:r w:rsidR="00F33562" w:rsidRPr="00B8456C">
        <w:t>r</w:t>
      </w:r>
      <w:r w:rsidR="007A3B85" w:rsidRPr="00B8456C">
        <w:t>a</w:t>
      </w:r>
      <w:r w:rsidR="00F33562" w:rsidRPr="00B8456C">
        <w:t>n</w:t>
      </w:r>
      <w:r w:rsidR="007A3B85" w:rsidRPr="00B8456C">
        <w:t>ja de terreno dentro de</w:t>
      </w:r>
      <w:r w:rsidR="00A846D4">
        <w:t xml:space="preserve"> </w:t>
      </w:r>
      <w:r w:rsidR="007A3B85" w:rsidRPr="00B8456C">
        <w:t>l</w:t>
      </w:r>
      <w:r w:rsidR="00A846D4">
        <w:t>a</w:t>
      </w:r>
      <w:r w:rsidR="007A3B85" w:rsidRPr="00B8456C">
        <w:t xml:space="preserve"> cual se encuentra comprendida la carretera, sus obras complementarias, servicios, áreas previstas para futuras obras de ensanche o mejoramiento, y zonas de seguridad para el usuario. Su ancho </w:t>
      </w:r>
      <w:r w:rsidR="00075FDE" w:rsidRPr="00B8456C">
        <w:t xml:space="preserve">es establecido </w:t>
      </w:r>
      <w:r w:rsidR="006B2CC8" w:rsidRPr="00B8456C">
        <w:t>por</w:t>
      </w:r>
      <w:r w:rsidR="00075FDE" w:rsidRPr="00B8456C">
        <w:t xml:space="preserve"> </w:t>
      </w:r>
      <w:r w:rsidR="006045DB" w:rsidRPr="00B8456C">
        <w:rPr>
          <w:lang w:val="es-MX"/>
        </w:rPr>
        <w:t>Resolución Ministerial</w:t>
      </w:r>
      <w:r w:rsidR="006B2CC8" w:rsidRPr="00B8456C">
        <w:rPr>
          <w:lang w:val="es-MX"/>
        </w:rPr>
        <w:t>.</w:t>
      </w:r>
    </w:p>
    <w:p w:rsidR="00075FDE" w:rsidRPr="009939B3" w:rsidRDefault="00075FDE" w:rsidP="00AB3D3E">
      <w:pPr>
        <w:tabs>
          <w:tab w:val="num" w:pos="993"/>
        </w:tabs>
        <w:ind w:left="993"/>
        <w:jc w:val="both"/>
      </w:pPr>
    </w:p>
    <w:p w:rsidR="00C7229E" w:rsidRDefault="007A3B85" w:rsidP="002071FA">
      <w:pPr>
        <w:pStyle w:val="Ttulo3"/>
        <w:numPr>
          <w:ilvl w:val="2"/>
          <w:numId w:val="19"/>
        </w:numPr>
        <w:tabs>
          <w:tab w:val="num" w:pos="993"/>
        </w:tabs>
        <w:ind w:left="993" w:hanging="993"/>
        <w:rPr>
          <w:b w:val="0"/>
          <w:lang w:val="es-PE"/>
        </w:rPr>
      </w:pPr>
      <w:bookmarkStart w:id="284" w:name="_Toc55906330"/>
      <w:bookmarkStart w:id="285" w:name="_Toc131327851"/>
      <w:bookmarkStart w:id="286" w:name="_Toc131328679"/>
      <w:bookmarkStart w:id="287" w:name="_Toc131329015"/>
      <w:bookmarkStart w:id="288" w:name="_Toc131329247"/>
      <w:bookmarkStart w:id="289" w:name="_Toc131329834"/>
      <w:bookmarkStart w:id="290" w:name="_Toc131331921"/>
      <w:bookmarkStart w:id="291" w:name="_Toc131332842"/>
      <w:bookmarkStart w:id="292" w:name="_Toc134448729"/>
      <w:bookmarkStart w:id="293" w:name="_Toc438565835"/>
      <w:r w:rsidRPr="009939B3">
        <w:rPr>
          <w:b w:val="0"/>
          <w:u w:val="single"/>
          <w:lang w:val="es-PE"/>
        </w:rPr>
        <w:t>Día</w:t>
      </w:r>
      <w:bookmarkEnd w:id="284"/>
      <w:bookmarkEnd w:id="285"/>
      <w:bookmarkEnd w:id="286"/>
      <w:bookmarkEnd w:id="287"/>
      <w:bookmarkEnd w:id="288"/>
      <w:bookmarkEnd w:id="289"/>
      <w:bookmarkEnd w:id="290"/>
      <w:bookmarkEnd w:id="291"/>
      <w:bookmarkEnd w:id="292"/>
      <w:bookmarkEnd w:id="293"/>
    </w:p>
    <w:p w:rsidR="009D5924" w:rsidRDefault="007A3B85" w:rsidP="009D5924">
      <w:pPr>
        <w:pStyle w:val="Textoindependiente"/>
        <w:tabs>
          <w:tab w:val="num" w:pos="993"/>
        </w:tabs>
        <w:ind w:left="993" w:hanging="993"/>
        <w:rPr>
          <w:szCs w:val="22"/>
          <w:lang w:val="es-PE"/>
        </w:rPr>
      </w:pPr>
      <w:bookmarkStart w:id="294" w:name="_Toc55906331"/>
      <w:bookmarkStart w:id="295" w:name="_Toc82858589"/>
      <w:bookmarkStart w:id="296" w:name="_Toc82858810"/>
      <w:bookmarkStart w:id="297" w:name="_Toc82859029"/>
      <w:r w:rsidRPr="009939B3">
        <w:rPr>
          <w:szCs w:val="22"/>
          <w:lang w:val="es-PE"/>
        </w:rPr>
        <w:tab/>
        <w:t xml:space="preserve">Son los días hábiles, es decir, que no sean sábado, domingo o </w:t>
      </w:r>
      <w:r w:rsidRPr="0075741D">
        <w:rPr>
          <w:szCs w:val="22"/>
          <w:lang w:val="es-PE"/>
        </w:rPr>
        <w:t>feriado no laborable en la ciudad de Lima. También se entienden como feriados</w:t>
      </w:r>
      <w:r w:rsidR="00266213" w:rsidRPr="0075741D">
        <w:rPr>
          <w:szCs w:val="22"/>
          <w:lang w:val="es-PE"/>
        </w:rPr>
        <w:t>,</w:t>
      </w:r>
      <w:r w:rsidRPr="0075741D">
        <w:rPr>
          <w:szCs w:val="22"/>
          <w:lang w:val="es-PE"/>
        </w:rPr>
        <w:t xml:space="preserve"> los</w:t>
      </w:r>
      <w:r w:rsidRPr="009939B3">
        <w:rPr>
          <w:szCs w:val="22"/>
          <w:lang w:val="es-PE"/>
        </w:rPr>
        <w:t xml:space="preserve"> días en que los bancos en la ciudad de Lima no se encuentran obligados a atender al público por disposición de la Autoridad Gubernamental y los feriados regionales</w:t>
      </w:r>
      <w:r w:rsidR="002B6AE9" w:rsidRPr="009939B3">
        <w:rPr>
          <w:szCs w:val="22"/>
          <w:lang w:val="es-PE"/>
        </w:rPr>
        <w:t xml:space="preserve"> no laborables</w:t>
      </w:r>
      <w:r w:rsidR="00954E66">
        <w:rPr>
          <w:szCs w:val="22"/>
          <w:lang w:val="es-PE"/>
        </w:rPr>
        <w:t>.</w:t>
      </w:r>
    </w:p>
    <w:p w:rsidR="008B5E76" w:rsidRPr="00357A20" w:rsidRDefault="008B5E76" w:rsidP="009D5924">
      <w:pPr>
        <w:pStyle w:val="Textoindependiente"/>
        <w:tabs>
          <w:tab w:val="num" w:pos="993"/>
        </w:tabs>
        <w:ind w:left="993" w:hanging="993"/>
        <w:rPr>
          <w:szCs w:val="22"/>
          <w:lang w:val="es-PE"/>
        </w:rPr>
      </w:pPr>
    </w:p>
    <w:p w:rsidR="007A3B85" w:rsidRPr="009939B3" w:rsidRDefault="007A3B85" w:rsidP="002071FA">
      <w:pPr>
        <w:pStyle w:val="Ttulo3"/>
        <w:numPr>
          <w:ilvl w:val="2"/>
          <w:numId w:val="19"/>
        </w:numPr>
        <w:tabs>
          <w:tab w:val="num" w:pos="993"/>
        </w:tabs>
        <w:ind w:left="993" w:hanging="993"/>
        <w:rPr>
          <w:b w:val="0"/>
          <w:lang w:val="es-PE"/>
        </w:rPr>
      </w:pPr>
      <w:bookmarkStart w:id="298" w:name="_Toc55906332"/>
      <w:bookmarkStart w:id="299" w:name="_Toc131327852"/>
      <w:bookmarkStart w:id="300" w:name="_Toc131328680"/>
      <w:bookmarkStart w:id="301" w:name="_Toc131329016"/>
      <w:bookmarkStart w:id="302" w:name="_Toc131329248"/>
      <w:bookmarkStart w:id="303" w:name="_Toc131329835"/>
      <w:bookmarkStart w:id="304" w:name="_Toc131331922"/>
      <w:bookmarkStart w:id="305" w:name="_Toc131332843"/>
      <w:bookmarkStart w:id="306" w:name="_Toc134448730"/>
      <w:bookmarkStart w:id="307" w:name="_Toc438565836"/>
      <w:bookmarkEnd w:id="294"/>
      <w:bookmarkEnd w:id="295"/>
      <w:bookmarkEnd w:id="296"/>
      <w:bookmarkEnd w:id="297"/>
      <w:r w:rsidRPr="009939B3">
        <w:rPr>
          <w:b w:val="0"/>
          <w:u w:val="single"/>
          <w:lang w:val="es-PE"/>
        </w:rPr>
        <w:t xml:space="preserve">Día </w:t>
      </w:r>
      <w:r w:rsidRPr="00440AD6">
        <w:rPr>
          <w:b w:val="0"/>
          <w:u w:val="single"/>
          <w:lang w:val="es-PE"/>
        </w:rPr>
        <w:t>Calendario</w:t>
      </w:r>
      <w:bookmarkEnd w:id="298"/>
      <w:bookmarkEnd w:id="299"/>
      <w:bookmarkEnd w:id="300"/>
      <w:bookmarkEnd w:id="301"/>
      <w:bookmarkEnd w:id="302"/>
      <w:bookmarkEnd w:id="303"/>
      <w:bookmarkEnd w:id="304"/>
      <w:bookmarkEnd w:id="305"/>
      <w:bookmarkEnd w:id="306"/>
      <w:bookmarkEnd w:id="307"/>
    </w:p>
    <w:p w:rsidR="007A3B85" w:rsidRPr="009939B3" w:rsidRDefault="007A3B85" w:rsidP="00A051BA">
      <w:pPr>
        <w:pStyle w:val="Textoindependiente3"/>
        <w:tabs>
          <w:tab w:val="left" w:pos="900"/>
          <w:tab w:val="num" w:pos="993"/>
        </w:tabs>
        <w:spacing w:line="300" w:lineRule="exact"/>
        <w:ind w:left="993" w:hanging="993"/>
        <w:jc w:val="both"/>
        <w:rPr>
          <w:b w:val="0"/>
          <w:bCs w:val="0"/>
          <w:sz w:val="22"/>
          <w:u w:val="none"/>
        </w:rPr>
      </w:pPr>
      <w:r w:rsidRPr="009939B3">
        <w:rPr>
          <w:b w:val="0"/>
          <w:bCs w:val="0"/>
          <w:sz w:val="22"/>
          <w:u w:val="none"/>
        </w:rPr>
        <w:tab/>
      </w:r>
      <w:r w:rsidRPr="009939B3">
        <w:rPr>
          <w:b w:val="0"/>
          <w:bCs w:val="0"/>
          <w:sz w:val="22"/>
          <w:u w:val="none"/>
        </w:rPr>
        <w:tab/>
        <w:t xml:space="preserve">Son todos </w:t>
      </w:r>
      <w:r w:rsidR="00192557">
        <w:rPr>
          <w:b w:val="0"/>
          <w:bCs w:val="0"/>
          <w:sz w:val="22"/>
          <w:u w:val="none"/>
        </w:rPr>
        <w:t xml:space="preserve">los </w:t>
      </w:r>
      <w:r w:rsidRPr="009939B3">
        <w:rPr>
          <w:b w:val="0"/>
          <w:bCs w:val="0"/>
          <w:sz w:val="22"/>
          <w:u w:val="none"/>
        </w:rPr>
        <w:t>días, incluyendo sábados, domingos y feriados.</w:t>
      </w:r>
    </w:p>
    <w:p w:rsidR="007A3B85" w:rsidRPr="009939B3" w:rsidRDefault="007A3B85" w:rsidP="00A051BA">
      <w:pPr>
        <w:tabs>
          <w:tab w:val="num" w:pos="993"/>
        </w:tabs>
        <w:ind w:left="993" w:hanging="993"/>
      </w:pPr>
    </w:p>
    <w:p w:rsidR="007A3B85" w:rsidRPr="009939B3" w:rsidRDefault="007A3B85" w:rsidP="002071FA">
      <w:pPr>
        <w:pStyle w:val="Ttulo3"/>
        <w:numPr>
          <w:ilvl w:val="2"/>
          <w:numId w:val="19"/>
        </w:numPr>
        <w:tabs>
          <w:tab w:val="num" w:pos="993"/>
        </w:tabs>
        <w:ind w:left="993" w:hanging="993"/>
        <w:rPr>
          <w:b w:val="0"/>
          <w:lang w:val="es-PE"/>
        </w:rPr>
      </w:pPr>
      <w:bookmarkStart w:id="308" w:name="_Toc55906334"/>
      <w:bookmarkStart w:id="309" w:name="_Toc131327854"/>
      <w:bookmarkStart w:id="310" w:name="_Toc131328681"/>
      <w:bookmarkStart w:id="311" w:name="_Toc131329017"/>
      <w:bookmarkStart w:id="312" w:name="_Toc131329249"/>
      <w:bookmarkStart w:id="313" w:name="_Toc131329836"/>
      <w:bookmarkStart w:id="314" w:name="_Toc131331923"/>
      <w:bookmarkStart w:id="315" w:name="_Toc131332844"/>
      <w:bookmarkStart w:id="316" w:name="_Toc134448731"/>
      <w:bookmarkStart w:id="317" w:name="_Toc438565837"/>
      <w:r w:rsidRPr="009939B3">
        <w:rPr>
          <w:b w:val="0"/>
          <w:u w:val="single"/>
          <w:lang w:val="es-PE"/>
        </w:rPr>
        <w:t>Dólar o Dólar Americano o US$</w:t>
      </w:r>
      <w:bookmarkEnd w:id="308"/>
      <w:bookmarkEnd w:id="309"/>
      <w:bookmarkEnd w:id="310"/>
      <w:bookmarkEnd w:id="311"/>
      <w:bookmarkEnd w:id="312"/>
      <w:bookmarkEnd w:id="313"/>
      <w:bookmarkEnd w:id="314"/>
      <w:bookmarkEnd w:id="315"/>
      <w:bookmarkEnd w:id="316"/>
      <w:bookmarkEnd w:id="317"/>
    </w:p>
    <w:p w:rsidR="007A3B85" w:rsidRPr="009939B3" w:rsidRDefault="007A3B85" w:rsidP="00AB3D3E">
      <w:pPr>
        <w:tabs>
          <w:tab w:val="num" w:pos="993"/>
        </w:tabs>
        <w:ind w:left="993" w:hanging="993"/>
        <w:jc w:val="both"/>
        <w:rPr>
          <w:szCs w:val="24"/>
        </w:rPr>
      </w:pPr>
      <w:bookmarkStart w:id="318" w:name="_Toc55906335"/>
      <w:bookmarkStart w:id="319" w:name="_Toc131327855"/>
      <w:r w:rsidRPr="009939B3">
        <w:rPr>
          <w:szCs w:val="24"/>
        </w:rPr>
        <w:tab/>
        <w:t xml:space="preserve">Es la moneda o el signo monetario de curso legal en los Estados Unidos de América. </w:t>
      </w:r>
      <w:bookmarkEnd w:id="318"/>
      <w:bookmarkEnd w:id="319"/>
    </w:p>
    <w:p w:rsidR="007D4FD9" w:rsidRPr="009939B3" w:rsidRDefault="007D4FD9" w:rsidP="00AB3D3E">
      <w:pPr>
        <w:tabs>
          <w:tab w:val="num" w:pos="993"/>
        </w:tabs>
        <w:jc w:val="both"/>
      </w:pPr>
    </w:p>
    <w:p w:rsidR="007A3B85" w:rsidRPr="009939B3" w:rsidRDefault="007A3B85" w:rsidP="002071FA">
      <w:pPr>
        <w:pStyle w:val="Ttulo3"/>
        <w:numPr>
          <w:ilvl w:val="2"/>
          <w:numId w:val="19"/>
        </w:numPr>
        <w:tabs>
          <w:tab w:val="num" w:pos="993"/>
        </w:tabs>
        <w:ind w:left="993" w:hanging="993"/>
        <w:rPr>
          <w:b w:val="0"/>
          <w:u w:val="single"/>
        </w:rPr>
      </w:pPr>
      <w:bookmarkStart w:id="320" w:name="_Toc438565838"/>
      <w:r w:rsidRPr="009939B3">
        <w:rPr>
          <w:b w:val="0"/>
          <w:u w:val="single"/>
          <w:lang w:val="es-PE"/>
        </w:rPr>
        <w:t>Emergencia</w:t>
      </w:r>
      <w:r w:rsidR="00891095">
        <w:rPr>
          <w:b w:val="0"/>
          <w:u w:val="single"/>
          <w:lang w:val="es-PE"/>
        </w:rPr>
        <w:t xml:space="preserve"> </w:t>
      </w:r>
      <w:r w:rsidRPr="009939B3">
        <w:rPr>
          <w:b w:val="0"/>
          <w:u w:val="single"/>
        </w:rPr>
        <w:t>Vial</w:t>
      </w:r>
      <w:bookmarkEnd w:id="320"/>
    </w:p>
    <w:p w:rsidR="007A3B85" w:rsidRDefault="007A3B85" w:rsidP="00A051BA">
      <w:pPr>
        <w:tabs>
          <w:tab w:val="num" w:pos="993"/>
        </w:tabs>
        <w:ind w:left="993"/>
        <w:jc w:val="both"/>
      </w:pPr>
      <w:r w:rsidRPr="009939B3">
        <w:t xml:space="preserve">Daño imprevisto que experimenta la vía por causas de las fuerzas de la naturaleza o de la intervención humana, y que obstaculiza o impide la </w:t>
      </w:r>
      <w:proofErr w:type="spellStart"/>
      <w:r w:rsidR="008B681F" w:rsidRPr="00B91E65">
        <w:rPr>
          <w:lang w:val="es-PE"/>
        </w:rPr>
        <w:t>transitabilidad</w:t>
      </w:r>
      <w:proofErr w:type="spellEnd"/>
      <w:r w:rsidR="00AA4952">
        <w:t xml:space="preserve"> </w:t>
      </w:r>
      <w:r w:rsidRPr="009939B3">
        <w:t>de los usuarios de la vía</w:t>
      </w:r>
      <w:r w:rsidR="00422403" w:rsidRPr="009939B3">
        <w:t>.</w:t>
      </w:r>
    </w:p>
    <w:p w:rsidR="00D256CA" w:rsidRDefault="00D256CA" w:rsidP="00A051BA">
      <w:pPr>
        <w:tabs>
          <w:tab w:val="num" w:pos="993"/>
        </w:tabs>
        <w:ind w:left="993"/>
        <w:jc w:val="both"/>
      </w:pPr>
    </w:p>
    <w:p w:rsidR="001C2E24" w:rsidRPr="009939B3" w:rsidRDefault="001C2E24" w:rsidP="002071FA">
      <w:pPr>
        <w:pStyle w:val="Ttulo3"/>
        <w:numPr>
          <w:ilvl w:val="2"/>
          <w:numId w:val="19"/>
        </w:numPr>
        <w:tabs>
          <w:tab w:val="num" w:pos="993"/>
        </w:tabs>
        <w:ind w:left="993" w:hanging="993"/>
        <w:rPr>
          <w:szCs w:val="24"/>
          <w:lang w:val="pt-BR"/>
        </w:rPr>
      </w:pPr>
      <w:bookmarkStart w:id="321" w:name="_Toc438565839"/>
      <w:bookmarkStart w:id="322" w:name="_Toc131327858"/>
      <w:bookmarkStart w:id="323" w:name="_Toc131328684"/>
      <w:bookmarkStart w:id="324" w:name="_Toc131329020"/>
      <w:bookmarkStart w:id="325" w:name="_Toc131329252"/>
      <w:bookmarkStart w:id="326" w:name="_Toc131329839"/>
      <w:bookmarkStart w:id="327" w:name="_Toc131331926"/>
      <w:bookmarkStart w:id="328" w:name="_Toc131332847"/>
      <w:bookmarkStart w:id="329" w:name="_Toc134448732"/>
      <w:r w:rsidRPr="009939B3">
        <w:rPr>
          <w:b w:val="0"/>
          <w:szCs w:val="24"/>
          <w:u w:val="single"/>
          <w:lang w:val="pt-BR"/>
        </w:rPr>
        <w:t>Empresa Afiliada, Matriz Subsidiaria o Vinculada</w:t>
      </w:r>
      <w:r w:rsidRPr="009939B3">
        <w:rPr>
          <w:b w:val="0"/>
          <w:szCs w:val="24"/>
          <w:lang w:val="pt-BR"/>
        </w:rPr>
        <w:t>:</w:t>
      </w:r>
      <w:bookmarkEnd w:id="321"/>
    </w:p>
    <w:p w:rsidR="000120E2" w:rsidRPr="00192557" w:rsidRDefault="000120E2" w:rsidP="000120E2">
      <w:pPr>
        <w:pStyle w:val="Textosinformato"/>
        <w:ind w:left="993"/>
        <w:jc w:val="both"/>
        <w:rPr>
          <w:rFonts w:ascii="Arial" w:hAnsi="Arial"/>
          <w:szCs w:val="24"/>
          <w:lang w:val="es-ES"/>
        </w:rPr>
      </w:pPr>
      <w:r>
        <w:rPr>
          <w:rFonts w:ascii="Arial" w:hAnsi="Arial"/>
          <w:szCs w:val="24"/>
          <w:lang w:val="es-ES"/>
        </w:rPr>
        <w:t xml:space="preserve">Las definiciones </w:t>
      </w:r>
      <w:r w:rsidR="00250098">
        <w:rPr>
          <w:rFonts w:ascii="Arial" w:hAnsi="Arial"/>
          <w:szCs w:val="24"/>
          <w:lang w:val="es-ES"/>
        </w:rPr>
        <w:t>son las siguientes</w:t>
      </w:r>
      <w:r w:rsidR="00FD73F4">
        <w:rPr>
          <w:rFonts w:ascii="Arial" w:hAnsi="Arial"/>
          <w:szCs w:val="24"/>
        </w:rPr>
        <w:t>:</w:t>
      </w:r>
    </w:p>
    <w:p w:rsidR="00406ED7" w:rsidRPr="009939B3" w:rsidRDefault="00406ED7" w:rsidP="00F96F0A">
      <w:pPr>
        <w:pStyle w:val="Textosinformato"/>
        <w:ind w:left="993"/>
        <w:jc w:val="both"/>
        <w:rPr>
          <w:rFonts w:ascii="Arial" w:hAnsi="Arial"/>
          <w:b/>
          <w:szCs w:val="24"/>
          <w:u w:val="single"/>
          <w:lang w:val="es-ES"/>
        </w:rPr>
      </w:pPr>
    </w:p>
    <w:p w:rsidR="001C2E24" w:rsidRPr="009939B3" w:rsidRDefault="001C2E24" w:rsidP="00981DF6">
      <w:pPr>
        <w:pStyle w:val="Textosinformato"/>
        <w:ind w:left="1418" w:hanging="425"/>
        <w:jc w:val="both"/>
        <w:rPr>
          <w:rFonts w:ascii="Arial" w:hAnsi="Arial"/>
          <w:iCs/>
          <w:szCs w:val="24"/>
          <w:lang w:val="es-PE"/>
        </w:rPr>
      </w:pPr>
      <w:r w:rsidRPr="00743C3F">
        <w:rPr>
          <w:rFonts w:ascii="Arial" w:hAnsi="Arial"/>
          <w:szCs w:val="24"/>
        </w:rPr>
        <w:t>a)</w:t>
      </w:r>
      <w:r w:rsidRPr="009939B3">
        <w:rPr>
          <w:rFonts w:ascii="Arial" w:hAnsi="Arial"/>
          <w:b/>
          <w:sz w:val="20"/>
          <w:szCs w:val="24"/>
        </w:rPr>
        <w:tab/>
      </w:r>
      <w:r w:rsidRPr="009939B3">
        <w:rPr>
          <w:rFonts w:ascii="Arial" w:hAnsi="Arial"/>
          <w:szCs w:val="24"/>
          <w:u w:val="single"/>
        </w:rPr>
        <w:t>Empresa Afiliada</w:t>
      </w:r>
      <w:r w:rsidRPr="009939B3">
        <w:rPr>
          <w:rFonts w:ascii="Arial" w:hAnsi="Arial"/>
          <w:b/>
          <w:szCs w:val="24"/>
        </w:rPr>
        <w:t xml:space="preserve">: </w:t>
      </w:r>
      <w:r w:rsidR="00E44123" w:rsidRPr="00E44123">
        <w:rPr>
          <w:rFonts w:ascii="Arial" w:hAnsi="Arial"/>
          <w:szCs w:val="24"/>
        </w:rPr>
        <w:t xml:space="preserve">Una </w:t>
      </w:r>
      <w:r w:rsidRPr="009939B3">
        <w:rPr>
          <w:rFonts w:ascii="Arial" w:hAnsi="Arial"/>
          <w:szCs w:val="24"/>
        </w:rPr>
        <w:t xml:space="preserve">empresa </w:t>
      </w:r>
      <w:r w:rsidR="00E44123">
        <w:rPr>
          <w:rFonts w:ascii="Arial" w:hAnsi="Arial"/>
          <w:szCs w:val="24"/>
        </w:rPr>
        <w:t>será considerada afiliada a otra empresa cuando el Control Efectivo de tales empresas lo ejerza</w:t>
      </w:r>
      <w:r w:rsidR="00AA4952">
        <w:rPr>
          <w:rFonts w:ascii="Arial" w:hAnsi="Arial"/>
          <w:szCs w:val="24"/>
        </w:rPr>
        <w:t xml:space="preserve"> </w:t>
      </w:r>
      <w:r w:rsidRPr="009939B3">
        <w:rPr>
          <w:rFonts w:ascii="Arial" w:hAnsi="Arial"/>
          <w:szCs w:val="24"/>
        </w:rPr>
        <w:t>una</w:t>
      </w:r>
      <w:r w:rsidR="00AA4952">
        <w:rPr>
          <w:rFonts w:ascii="Arial" w:hAnsi="Arial"/>
          <w:szCs w:val="24"/>
        </w:rPr>
        <w:t xml:space="preserve"> </w:t>
      </w:r>
      <w:r w:rsidR="00E44123">
        <w:rPr>
          <w:rFonts w:ascii="Arial" w:hAnsi="Arial"/>
          <w:szCs w:val="24"/>
        </w:rPr>
        <w:t xml:space="preserve">misma </w:t>
      </w:r>
      <w:r w:rsidRPr="009939B3">
        <w:rPr>
          <w:rFonts w:ascii="Arial" w:hAnsi="Arial"/>
          <w:szCs w:val="24"/>
        </w:rPr>
        <w:t>Empresa Matriz.</w:t>
      </w:r>
    </w:p>
    <w:p w:rsidR="001C2E24" w:rsidRPr="009939B3" w:rsidRDefault="001C2E24" w:rsidP="001C2E24">
      <w:pPr>
        <w:pStyle w:val="Textosinformato"/>
        <w:tabs>
          <w:tab w:val="left" w:pos="720"/>
        </w:tabs>
        <w:ind w:left="1080"/>
        <w:jc w:val="both"/>
        <w:rPr>
          <w:rFonts w:ascii="Arial" w:hAnsi="Arial"/>
          <w:iCs/>
          <w:szCs w:val="24"/>
          <w:lang w:val="es-PE"/>
        </w:rPr>
      </w:pPr>
    </w:p>
    <w:p w:rsidR="001C2E24" w:rsidRPr="009939B3" w:rsidRDefault="001C2E24" w:rsidP="00981DF6">
      <w:pPr>
        <w:pStyle w:val="Textosinformato"/>
        <w:ind w:left="1418" w:hanging="425"/>
        <w:jc w:val="both"/>
        <w:rPr>
          <w:rFonts w:ascii="Arial" w:hAnsi="Arial"/>
          <w:bCs w:val="0"/>
          <w:szCs w:val="24"/>
        </w:rPr>
      </w:pPr>
      <w:r w:rsidRPr="00743C3F">
        <w:rPr>
          <w:rFonts w:ascii="Arial" w:hAnsi="Arial"/>
          <w:bCs w:val="0"/>
          <w:szCs w:val="24"/>
        </w:rPr>
        <w:t>b)</w:t>
      </w:r>
      <w:r w:rsidRPr="009939B3">
        <w:rPr>
          <w:rFonts w:ascii="Arial" w:hAnsi="Arial"/>
          <w:b/>
          <w:bCs w:val="0"/>
          <w:szCs w:val="24"/>
        </w:rPr>
        <w:tab/>
      </w:r>
      <w:r w:rsidRPr="009939B3">
        <w:rPr>
          <w:rFonts w:ascii="Arial" w:hAnsi="Arial"/>
          <w:bCs w:val="0"/>
          <w:szCs w:val="24"/>
          <w:u w:val="single"/>
        </w:rPr>
        <w:t>Empresa Matriz</w:t>
      </w:r>
      <w:r w:rsidRPr="009939B3">
        <w:rPr>
          <w:rFonts w:ascii="Arial" w:hAnsi="Arial"/>
          <w:b/>
          <w:bCs w:val="0"/>
          <w:szCs w:val="24"/>
        </w:rPr>
        <w:t xml:space="preserve">: </w:t>
      </w:r>
      <w:r w:rsidRPr="009939B3">
        <w:rPr>
          <w:rFonts w:ascii="Arial" w:hAnsi="Arial"/>
          <w:bCs w:val="0"/>
          <w:szCs w:val="24"/>
        </w:rPr>
        <w:t>Es aquella empresa que posee el Control Efectivo de otra. También está considerada en esta definición aquella empresa que posee el Control Efectivo de una Empresa Matriz, tal como ésta ha sido definida, y así sucesivamente.</w:t>
      </w:r>
    </w:p>
    <w:p w:rsidR="001C2E24" w:rsidRPr="009939B3" w:rsidRDefault="001C2E24" w:rsidP="00981DF6">
      <w:pPr>
        <w:pStyle w:val="Textosinformato"/>
        <w:tabs>
          <w:tab w:val="left" w:pos="720"/>
        </w:tabs>
        <w:ind w:left="1418" w:hanging="425"/>
        <w:jc w:val="both"/>
        <w:rPr>
          <w:rFonts w:ascii="Arial" w:hAnsi="Arial"/>
          <w:b/>
          <w:sz w:val="24"/>
          <w:szCs w:val="24"/>
        </w:rPr>
      </w:pPr>
    </w:p>
    <w:p w:rsidR="001C2E24" w:rsidRPr="009939B3" w:rsidRDefault="001C2E24" w:rsidP="00981DF6">
      <w:pPr>
        <w:pStyle w:val="Textosinformato"/>
        <w:ind w:left="1418" w:hanging="425"/>
        <w:jc w:val="both"/>
        <w:rPr>
          <w:rFonts w:ascii="Arial" w:hAnsi="Arial"/>
          <w:szCs w:val="22"/>
        </w:rPr>
      </w:pPr>
      <w:r w:rsidRPr="00743C3F">
        <w:rPr>
          <w:rFonts w:ascii="Arial" w:hAnsi="Arial"/>
          <w:szCs w:val="24"/>
        </w:rPr>
        <w:t>c)</w:t>
      </w:r>
      <w:r w:rsidRPr="009939B3">
        <w:rPr>
          <w:rFonts w:ascii="Arial" w:hAnsi="Arial"/>
          <w:b/>
          <w:sz w:val="20"/>
          <w:szCs w:val="22"/>
        </w:rPr>
        <w:tab/>
      </w:r>
      <w:r w:rsidRPr="009939B3">
        <w:rPr>
          <w:rFonts w:ascii="Arial" w:hAnsi="Arial"/>
          <w:szCs w:val="22"/>
          <w:u w:val="single"/>
        </w:rPr>
        <w:t>Empresa Subsidiaria</w:t>
      </w:r>
      <w:r w:rsidRPr="009939B3">
        <w:rPr>
          <w:rFonts w:ascii="Arial" w:hAnsi="Arial"/>
          <w:b/>
          <w:szCs w:val="22"/>
        </w:rPr>
        <w:t xml:space="preserve">: </w:t>
      </w:r>
      <w:r w:rsidRPr="009939B3">
        <w:rPr>
          <w:rFonts w:ascii="Arial" w:hAnsi="Arial"/>
          <w:szCs w:val="22"/>
        </w:rPr>
        <w:t xml:space="preserve">Es aquella empresa cuyo Control Efectivo es ejercido por otra empresa. </w:t>
      </w:r>
    </w:p>
    <w:p w:rsidR="001C2E24" w:rsidRPr="009939B3" w:rsidRDefault="001C2E24" w:rsidP="00981DF6">
      <w:pPr>
        <w:pStyle w:val="Textosinformato"/>
        <w:tabs>
          <w:tab w:val="left" w:pos="720"/>
        </w:tabs>
        <w:ind w:left="1418" w:hanging="425"/>
        <w:jc w:val="both"/>
        <w:rPr>
          <w:rFonts w:ascii="Arial" w:hAnsi="Arial"/>
          <w:szCs w:val="22"/>
        </w:rPr>
      </w:pPr>
    </w:p>
    <w:p w:rsidR="007A3B85" w:rsidRPr="009D4E4E" w:rsidRDefault="001C2E24" w:rsidP="00981DF6">
      <w:pPr>
        <w:pStyle w:val="Textoindependiente"/>
        <w:tabs>
          <w:tab w:val="num" w:pos="993"/>
        </w:tabs>
        <w:ind w:left="1418" w:hanging="425"/>
        <w:rPr>
          <w:b/>
          <w:szCs w:val="22"/>
        </w:rPr>
      </w:pPr>
      <w:r w:rsidRPr="00743C3F">
        <w:rPr>
          <w:szCs w:val="22"/>
        </w:rPr>
        <w:t>d)</w:t>
      </w:r>
      <w:r w:rsidRPr="009939B3">
        <w:rPr>
          <w:b/>
          <w:szCs w:val="22"/>
        </w:rPr>
        <w:tab/>
      </w:r>
      <w:r w:rsidRPr="009939B3">
        <w:rPr>
          <w:szCs w:val="22"/>
          <w:u w:val="single"/>
        </w:rPr>
        <w:t>Empresa Vinculada</w:t>
      </w:r>
      <w:r w:rsidRPr="009939B3">
        <w:rPr>
          <w:b/>
          <w:szCs w:val="22"/>
        </w:rPr>
        <w:t xml:space="preserve">: </w:t>
      </w:r>
      <w:r w:rsidRPr="009939B3">
        <w:rPr>
          <w:szCs w:val="22"/>
        </w:rPr>
        <w:t>Es cualquier Empresa Afiliada</w:t>
      </w:r>
      <w:r w:rsidR="00B45FDE" w:rsidRPr="009939B3">
        <w:rPr>
          <w:szCs w:val="22"/>
        </w:rPr>
        <w:t xml:space="preserve">, </w:t>
      </w:r>
      <w:r w:rsidR="00B45FDE" w:rsidRPr="00A26A86">
        <w:rPr>
          <w:szCs w:val="22"/>
        </w:rPr>
        <w:t>Matr</w:t>
      </w:r>
      <w:r w:rsidR="009D4879">
        <w:rPr>
          <w:szCs w:val="22"/>
        </w:rPr>
        <w:t>i</w:t>
      </w:r>
      <w:r w:rsidR="00B45FDE" w:rsidRPr="00A26A86">
        <w:rPr>
          <w:szCs w:val="22"/>
        </w:rPr>
        <w:t>z</w:t>
      </w:r>
      <w:r w:rsidRPr="00A26A86">
        <w:rPr>
          <w:szCs w:val="22"/>
        </w:rPr>
        <w:t xml:space="preserve"> o</w:t>
      </w:r>
      <w:r w:rsidRPr="009939B3">
        <w:rPr>
          <w:szCs w:val="22"/>
        </w:rPr>
        <w:t xml:space="preserve"> </w:t>
      </w:r>
      <w:r w:rsidR="006852E3" w:rsidRPr="009D4E4E">
        <w:rPr>
          <w:szCs w:val="22"/>
        </w:rPr>
        <w:t>Subsidiaria</w:t>
      </w:r>
      <w:r w:rsidR="006852E3" w:rsidRPr="009D4E4E">
        <w:rPr>
          <w:b/>
          <w:szCs w:val="22"/>
        </w:rPr>
        <w:t>.</w:t>
      </w:r>
    </w:p>
    <w:p w:rsidR="00226DA5" w:rsidRDefault="00226DA5" w:rsidP="00584673">
      <w:pPr>
        <w:pStyle w:val="Textoindependiente"/>
        <w:tabs>
          <w:tab w:val="num" w:pos="993"/>
        </w:tabs>
        <w:ind w:left="993"/>
        <w:rPr>
          <w:lang w:val="es-MX"/>
        </w:rPr>
      </w:pPr>
    </w:p>
    <w:p w:rsidR="00250098" w:rsidRPr="00584673" w:rsidRDefault="00250098" w:rsidP="00584673">
      <w:pPr>
        <w:pStyle w:val="Textoindependiente"/>
        <w:tabs>
          <w:tab w:val="num" w:pos="993"/>
        </w:tabs>
        <w:ind w:left="993"/>
        <w:rPr>
          <w:szCs w:val="22"/>
          <w:lang w:val="es-PE"/>
        </w:rPr>
      </w:pPr>
      <w:r w:rsidRPr="009D4E4E">
        <w:rPr>
          <w:lang w:val="es-MX"/>
        </w:rPr>
        <w:t>En adición a lo anterior y siempre que resulte aplicable a efectos de determinar las definiciones señaladas se aplicará supletoriamente la Resolución CONASEV Nº 090-2005-EF-94.10, sus modificatorias, o norma que la sustituya.</w:t>
      </w:r>
      <w:r w:rsidRPr="00584673">
        <w:rPr>
          <w:lang w:val="es-MX"/>
        </w:rPr>
        <w:t xml:space="preserve"> </w:t>
      </w:r>
    </w:p>
    <w:p w:rsidR="00C1720D" w:rsidRPr="009939B3" w:rsidRDefault="00C1720D" w:rsidP="00AB3D3E">
      <w:pPr>
        <w:tabs>
          <w:tab w:val="num" w:pos="993"/>
        </w:tabs>
        <w:rPr>
          <w:lang w:val="es-PE"/>
        </w:rPr>
      </w:pPr>
      <w:bookmarkStart w:id="330" w:name="_Toc131327859"/>
      <w:bookmarkStart w:id="331" w:name="_Toc131328685"/>
      <w:bookmarkStart w:id="332" w:name="_Toc131329021"/>
      <w:bookmarkStart w:id="333" w:name="_Toc131329253"/>
      <w:bookmarkStart w:id="334" w:name="_Toc131329840"/>
      <w:bookmarkStart w:id="335" w:name="_Toc131331927"/>
      <w:bookmarkStart w:id="336" w:name="_Toc131332848"/>
      <w:bookmarkStart w:id="337" w:name="_Toc134448733"/>
      <w:bookmarkEnd w:id="322"/>
      <w:bookmarkEnd w:id="323"/>
      <w:bookmarkEnd w:id="324"/>
      <w:bookmarkEnd w:id="325"/>
      <w:bookmarkEnd w:id="326"/>
      <w:bookmarkEnd w:id="327"/>
      <w:bookmarkEnd w:id="328"/>
      <w:bookmarkEnd w:id="329"/>
    </w:p>
    <w:p w:rsidR="00C1720D" w:rsidRPr="009939B3" w:rsidRDefault="00C1720D" w:rsidP="002071FA">
      <w:pPr>
        <w:pStyle w:val="Ttulo3"/>
        <w:numPr>
          <w:ilvl w:val="2"/>
          <w:numId w:val="19"/>
        </w:numPr>
        <w:tabs>
          <w:tab w:val="num" w:pos="993"/>
        </w:tabs>
        <w:ind w:left="993" w:hanging="993"/>
        <w:rPr>
          <w:szCs w:val="22"/>
          <w:lang w:val="es-PE"/>
        </w:rPr>
      </w:pPr>
      <w:bookmarkStart w:id="338" w:name="_Toc177898717"/>
      <w:bookmarkStart w:id="339" w:name="_Toc196646954"/>
      <w:bookmarkStart w:id="340" w:name="_Toc438565840"/>
      <w:r w:rsidRPr="009939B3">
        <w:rPr>
          <w:b w:val="0"/>
          <w:szCs w:val="22"/>
          <w:u w:val="single"/>
        </w:rPr>
        <w:t>Empresa Bancaria</w:t>
      </w:r>
      <w:bookmarkEnd w:id="338"/>
      <w:bookmarkEnd w:id="339"/>
      <w:bookmarkEnd w:id="340"/>
    </w:p>
    <w:p w:rsidR="00C1720D" w:rsidRDefault="008C2FD0" w:rsidP="00A051BA">
      <w:pPr>
        <w:tabs>
          <w:tab w:val="num" w:pos="993"/>
        </w:tabs>
        <w:autoSpaceDE w:val="0"/>
        <w:autoSpaceDN w:val="0"/>
        <w:adjustRightInd w:val="0"/>
        <w:ind w:left="993"/>
        <w:jc w:val="both"/>
        <w:rPr>
          <w:szCs w:val="22"/>
        </w:rPr>
      </w:pPr>
      <w:r w:rsidRPr="009939B3">
        <w:rPr>
          <w:szCs w:val="22"/>
          <w:lang w:val="es-PE"/>
        </w:rPr>
        <w:t>Es</w:t>
      </w:r>
      <w:r w:rsidR="00626300">
        <w:rPr>
          <w:szCs w:val="22"/>
          <w:lang w:val="es-PE"/>
        </w:rPr>
        <w:t xml:space="preserve"> </w:t>
      </w:r>
      <w:r w:rsidR="00C1720D" w:rsidRPr="009939B3">
        <w:rPr>
          <w:szCs w:val="22"/>
        </w:rPr>
        <w:t xml:space="preserve">aquella empresa así definida conforme a la Ley </w:t>
      </w:r>
      <w:r w:rsidR="006F57BF" w:rsidRPr="009939B3">
        <w:rPr>
          <w:szCs w:val="22"/>
        </w:rPr>
        <w:t>Nº</w:t>
      </w:r>
      <w:r w:rsidR="00C1720D" w:rsidRPr="009939B3">
        <w:rPr>
          <w:szCs w:val="22"/>
        </w:rPr>
        <w:t xml:space="preserve"> 26702, Ley General del Sistema Financiero y del Sistema de Seguros y Orgánica de la Superintendencia de Banca y Seguros, a que se refiere las Bases.</w:t>
      </w:r>
    </w:p>
    <w:p w:rsidR="007B1889" w:rsidRPr="009939B3" w:rsidRDefault="007B1889" w:rsidP="00A051BA">
      <w:pPr>
        <w:tabs>
          <w:tab w:val="num" w:pos="993"/>
        </w:tabs>
        <w:autoSpaceDE w:val="0"/>
        <w:autoSpaceDN w:val="0"/>
        <w:adjustRightInd w:val="0"/>
        <w:ind w:left="993"/>
        <w:jc w:val="both"/>
        <w:rPr>
          <w:szCs w:val="22"/>
        </w:rPr>
      </w:pPr>
    </w:p>
    <w:p w:rsidR="007A3B85" w:rsidRPr="002D00DB" w:rsidRDefault="007A3B85" w:rsidP="002071FA">
      <w:pPr>
        <w:pStyle w:val="Ttulo3"/>
        <w:numPr>
          <w:ilvl w:val="2"/>
          <w:numId w:val="19"/>
        </w:numPr>
        <w:tabs>
          <w:tab w:val="num" w:pos="993"/>
        </w:tabs>
        <w:ind w:left="993" w:hanging="993"/>
        <w:rPr>
          <w:b w:val="0"/>
          <w:lang w:val="es-PE"/>
        </w:rPr>
      </w:pPr>
      <w:bookmarkStart w:id="341" w:name="_Toc438565841"/>
      <w:r w:rsidRPr="002D00DB">
        <w:rPr>
          <w:b w:val="0"/>
          <w:u w:val="single"/>
          <w:lang w:val="es-PE"/>
        </w:rPr>
        <w:t>Endeudamiento Garantizado Permitido</w:t>
      </w:r>
      <w:bookmarkEnd w:id="330"/>
      <w:bookmarkEnd w:id="331"/>
      <w:bookmarkEnd w:id="332"/>
      <w:bookmarkEnd w:id="333"/>
      <w:bookmarkEnd w:id="334"/>
      <w:bookmarkEnd w:id="335"/>
      <w:bookmarkEnd w:id="336"/>
      <w:bookmarkEnd w:id="337"/>
      <w:bookmarkEnd w:id="341"/>
    </w:p>
    <w:p w:rsidR="004F45C4" w:rsidRPr="009939B3" w:rsidRDefault="007A3B85" w:rsidP="00AB3D3E">
      <w:pPr>
        <w:tabs>
          <w:tab w:val="num" w:pos="993"/>
        </w:tabs>
        <w:ind w:left="993"/>
        <w:jc w:val="both"/>
        <w:rPr>
          <w:color w:val="0000FF"/>
          <w:szCs w:val="22"/>
          <w:lang w:val="es-PE"/>
        </w:rPr>
      </w:pPr>
      <w:r w:rsidRPr="002D00DB">
        <w:rPr>
          <w:lang w:val="es-MX"/>
        </w:rPr>
        <w:t xml:space="preserve">Consiste en el endeudamiento por concepto </w:t>
      </w:r>
      <w:r w:rsidRPr="002D00DB">
        <w:rPr>
          <w:bCs w:val="0"/>
          <w:szCs w:val="22"/>
          <w:lang w:val="es-PE"/>
        </w:rPr>
        <w:t>de operaciones de financiamiento</w:t>
      </w:r>
      <w:r w:rsidR="00266213" w:rsidRPr="002D00DB">
        <w:rPr>
          <w:bCs w:val="0"/>
          <w:szCs w:val="22"/>
          <w:lang w:val="es-PE"/>
        </w:rPr>
        <w:t xml:space="preserve"> o crédito</w:t>
      </w:r>
      <w:r w:rsidRPr="002D00DB">
        <w:rPr>
          <w:bCs w:val="0"/>
          <w:szCs w:val="22"/>
          <w:lang w:val="es-PE"/>
        </w:rPr>
        <w:t>, emisión</w:t>
      </w:r>
      <w:r w:rsidRPr="009939B3">
        <w:rPr>
          <w:bCs w:val="0"/>
          <w:szCs w:val="22"/>
          <w:lang w:val="es-PE"/>
        </w:rPr>
        <w:t xml:space="preserve"> de valores </w:t>
      </w:r>
      <w:r w:rsidR="00266213">
        <w:rPr>
          <w:bCs w:val="0"/>
          <w:szCs w:val="22"/>
          <w:lang w:val="es-PE"/>
        </w:rPr>
        <w:t xml:space="preserve">mobiliarios o instrumentos de deuda </w:t>
      </w:r>
      <w:r w:rsidRPr="009939B3">
        <w:rPr>
          <w:bCs w:val="0"/>
          <w:szCs w:val="22"/>
          <w:lang w:val="es-PE"/>
        </w:rPr>
        <w:t xml:space="preserve">y/o </w:t>
      </w:r>
      <w:r w:rsidR="00741509" w:rsidRPr="009939B3">
        <w:rPr>
          <w:bCs w:val="0"/>
          <w:szCs w:val="22"/>
          <w:lang w:val="es-PE"/>
        </w:rPr>
        <w:t>pr</w:t>
      </w:r>
      <w:r w:rsidR="003C4A0A" w:rsidRPr="009939B3">
        <w:rPr>
          <w:bCs w:val="0"/>
          <w:szCs w:val="22"/>
          <w:lang w:val="es-PE"/>
        </w:rPr>
        <w:t>é</w:t>
      </w:r>
      <w:r w:rsidR="00741509" w:rsidRPr="009939B3">
        <w:rPr>
          <w:bCs w:val="0"/>
          <w:szCs w:val="22"/>
          <w:lang w:val="es-PE"/>
        </w:rPr>
        <w:t xml:space="preserve">stamo </w:t>
      </w:r>
      <w:r w:rsidRPr="009939B3">
        <w:rPr>
          <w:lang w:val="es-MX"/>
        </w:rPr>
        <w:t xml:space="preserve">de dinero </w:t>
      </w:r>
      <w:r w:rsidR="00266213">
        <w:rPr>
          <w:lang w:val="es-MX"/>
        </w:rPr>
        <w:t>de cualquier</w:t>
      </w:r>
      <w:r w:rsidR="00C35A24">
        <w:rPr>
          <w:lang w:val="es-MX"/>
        </w:rPr>
        <w:t xml:space="preserve"> </w:t>
      </w:r>
      <w:r w:rsidRPr="009939B3">
        <w:rPr>
          <w:lang w:val="es-MX"/>
        </w:rPr>
        <w:t>Acreedor Permitido</w:t>
      </w:r>
      <w:r w:rsidR="00741509" w:rsidRPr="009939B3">
        <w:rPr>
          <w:lang w:val="es-MX"/>
        </w:rPr>
        <w:t xml:space="preserve"> bajo cualquier modalidad, cuyos fondos serán destinados</w:t>
      </w:r>
      <w:r w:rsidR="005C1993" w:rsidRPr="009939B3">
        <w:rPr>
          <w:lang w:val="es-MX"/>
        </w:rPr>
        <w:t xml:space="preserve"> al cum</w:t>
      </w:r>
      <w:r w:rsidR="00741509" w:rsidRPr="009939B3">
        <w:rPr>
          <w:lang w:val="es-MX"/>
        </w:rPr>
        <w:t>plimiento del objeto de</w:t>
      </w:r>
      <w:r w:rsidR="00266213">
        <w:rPr>
          <w:lang w:val="es-MX"/>
        </w:rPr>
        <w:t xml:space="preserve"> este</w:t>
      </w:r>
      <w:r w:rsidR="00792A7E">
        <w:rPr>
          <w:lang w:val="es-MX"/>
        </w:rPr>
        <w:t xml:space="preserve"> </w:t>
      </w:r>
      <w:r w:rsidR="00741509" w:rsidRPr="009939B3">
        <w:rPr>
          <w:lang w:val="es-MX"/>
        </w:rPr>
        <w:t>Contrato,</w:t>
      </w:r>
      <w:r w:rsidR="00792A7E">
        <w:rPr>
          <w:lang w:val="es-MX"/>
        </w:rPr>
        <w:t xml:space="preserve"> </w:t>
      </w:r>
      <w:r w:rsidRPr="009939B3">
        <w:rPr>
          <w:lang w:val="es-MX"/>
        </w:rPr>
        <w:t>incluyendo cualquier renovación</w:t>
      </w:r>
      <w:r w:rsidR="00266213">
        <w:rPr>
          <w:lang w:val="es-MX"/>
        </w:rPr>
        <w:t>, reprogramación</w:t>
      </w:r>
      <w:r w:rsidRPr="009939B3">
        <w:rPr>
          <w:lang w:val="es-MX"/>
        </w:rPr>
        <w:t xml:space="preserve"> o refinanciamiento de tal endeudamiento que </w:t>
      </w:r>
      <w:r w:rsidRPr="00610B7C">
        <w:rPr>
          <w:lang w:val="es-MX"/>
        </w:rPr>
        <w:t>se garantice</w:t>
      </w:r>
      <w:r w:rsidR="002D00DB">
        <w:rPr>
          <w:lang w:val="es-MX"/>
        </w:rPr>
        <w:t>.</w:t>
      </w:r>
    </w:p>
    <w:p w:rsidR="007A3B85" w:rsidRDefault="0050422F" w:rsidP="00AB3D3E">
      <w:pPr>
        <w:tabs>
          <w:tab w:val="num" w:pos="993"/>
        </w:tabs>
        <w:ind w:left="993"/>
        <w:jc w:val="both"/>
        <w:rPr>
          <w:sz w:val="18"/>
          <w:lang w:val="es-MX"/>
        </w:rPr>
      </w:pPr>
      <w:r w:rsidRPr="00C83681">
        <w:rPr>
          <w:lang w:val="es-MX"/>
        </w:rPr>
        <w:t>No serán considerados Endeudamientos Garantizados Permitidos aquellos conceptos de operaciones de financiamiento o crédito, emisión de valores mobiliarios o instrumentos de deuda y/o préstamo de dinero, cuyos fondos se destinen para financiar Bienes del Concesionario</w:t>
      </w:r>
      <w:r w:rsidRPr="0050422F">
        <w:rPr>
          <w:sz w:val="18"/>
          <w:lang w:val="es-MX"/>
        </w:rPr>
        <w:t>.</w:t>
      </w:r>
    </w:p>
    <w:p w:rsidR="0050422F" w:rsidRPr="00743C3F" w:rsidRDefault="0050422F" w:rsidP="00AB3D3E">
      <w:pPr>
        <w:tabs>
          <w:tab w:val="num" w:pos="993"/>
        </w:tabs>
        <w:ind w:left="993"/>
        <w:jc w:val="both"/>
        <w:rPr>
          <w:sz w:val="18"/>
          <w:lang w:val="es-MX"/>
        </w:rPr>
      </w:pPr>
    </w:p>
    <w:p w:rsidR="007A3B85" w:rsidRPr="009939B3" w:rsidRDefault="007A3B85" w:rsidP="002071FA">
      <w:pPr>
        <w:pStyle w:val="Ttulo3"/>
        <w:numPr>
          <w:ilvl w:val="2"/>
          <w:numId w:val="19"/>
        </w:numPr>
        <w:tabs>
          <w:tab w:val="num" w:pos="993"/>
        </w:tabs>
        <w:ind w:left="993" w:hanging="993"/>
        <w:rPr>
          <w:b w:val="0"/>
          <w:lang w:val="es-PE"/>
        </w:rPr>
      </w:pPr>
      <w:bookmarkStart w:id="342" w:name="_Toc106666420"/>
      <w:bookmarkStart w:id="343" w:name="_Toc131327860"/>
      <w:bookmarkStart w:id="344" w:name="_Toc131328686"/>
      <w:bookmarkStart w:id="345" w:name="_Toc131329022"/>
      <w:bookmarkStart w:id="346" w:name="_Toc131329254"/>
      <w:bookmarkStart w:id="347" w:name="_Toc131329841"/>
      <w:bookmarkStart w:id="348" w:name="_Toc131331928"/>
      <w:bookmarkStart w:id="349" w:name="_Toc131332849"/>
      <w:bookmarkStart w:id="350" w:name="_Toc134448734"/>
      <w:bookmarkStart w:id="351" w:name="_Toc438565842"/>
      <w:r w:rsidRPr="009939B3">
        <w:rPr>
          <w:b w:val="0"/>
          <w:u w:val="single"/>
          <w:lang w:val="es-PE"/>
        </w:rPr>
        <w:t>Especificaciones</w:t>
      </w:r>
      <w:r w:rsidR="00792A7E">
        <w:rPr>
          <w:b w:val="0"/>
          <w:u w:val="single"/>
          <w:lang w:val="es-PE"/>
        </w:rPr>
        <w:t xml:space="preserve"> </w:t>
      </w:r>
      <w:r w:rsidR="00403046" w:rsidRPr="009939B3">
        <w:rPr>
          <w:b w:val="0"/>
          <w:bCs w:val="0"/>
          <w:szCs w:val="22"/>
          <w:u w:val="single"/>
          <w:lang w:val="es-PE"/>
        </w:rPr>
        <w:t>Socio</w:t>
      </w:r>
      <w:r w:rsidR="00792A7E">
        <w:rPr>
          <w:b w:val="0"/>
          <w:bCs w:val="0"/>
          <w:szCs w:val="22"/>
          <w:u w:val="single"/>
          <w:lang w:val="es-PE"/>
        </w:rPr>
        <w:t xml:space="preserve"> </w:t>
      </w:r>
      <w:r w:rsidRPr="009939B3">
        <w:rPr>
          <w:b w:val="0"/>
          <w:bCs w:val="0"/>
          <w:szCs w:val="22"/>
          <w:u w:val="single"/>
          <w:lang w:val="es-PE"/>
        </w:rPr>
        <w:t>Ambientales</w:t>
      </w:r>
      <w:bookmarkEnd w:id="342"/>
      <w:bookmarkEnd w:id="343"/>
      <w:bookmarkEnd w:id="344"/>
      <w:bookmarkEnd w:id="345"/>
      <w:bookmarkEnd w:id="346"/>
      <w:bookmarkEnd w:id="347"/>
      <w:bookmarkEnd w:id="348"/>
      <w:bookmarkEnd w:id="349"/>
      <w:bookmarkEnd w:id="350"/>
      <w:bookmarkEnd w:id="351"/>
    </w:p>
    <w:p w:rsidR="00C65F5D" w:rsidRPr="00137458" w:rsidRDefault="00512191" w:rsidP="00A051BA">
      <w:pPr>
        <w:pStyle w:val="Textoindependiente"/>
        <w:tabs>
          <w:tab w:val="num" w:pos="993"/>
        </w:tabs>
        <w:ind w:left="993"/>
        <w:rPr>
          <w:bCs w:val="0"/>
          <w:szCs w:val="22"/>
          <w:lang w:val="es-PE"/>
        </w:rPr>
      </w:pPr>
      <w:r w:rsidRPr="009939B3">
        <w:rPr>
          <w:bCs w:val="0"/>
          <w:szCs w:val="22"/>
          <w:lang w:val="es-PE"/>
        </w:rPr>
        <w:t>Es la r</w:t>
      </w:r>
      <w:r w:rsidR="007A3B85" w:rsidRPr="009939B3">
        <w:rPr>
          <w:bCs w:val="0"/>
          <w:szCs w:val="22"/>
          <w:lang w:val="es-PE"/>
        </w:rPr>
        <w:t xml:space="preserve">ecopilación organizada de las normas vigentes, generales y específicas, relacionada con los requisitos exigidos en materia de protección y conservación del medio ambiente, aplicables </w:t>
      </w:r>
      <w:r w:rsidR="009F002E" w:rsidRPr="009939B3">
        <w:rPr>
          <w:bCs w:val="0"/>
          <w:szCs w:val="22"/>
          <w:lang w:val="es-PE"/>
        </w:rPr>
        <w:t xml:space="preserve">en todas las etapas de la </w:t>
      </w:r>
      <w:r w:rsidR="009F002E" w:rsidRPr="00137458">
        <w:rPr>
          <w:bCs w:val="0"/>
          <w:szCs w:val="22"/>
          <w:lang w:val="es-PE"/>
        </w:rPr>
        <w:t>Concesión.</w:t>
      </w:r>
    </w:p>
    <w:p w:rsidR="00C65F5D" w:rsidRPr="00137458" w:rsidRDefault="00C65F5D" w:rsidP="00A051BA">
      <w:pPr>
        <w:pStyle w:val="Textoindependiente"/>
        <w:tabs>
          <w:tab w:val="num" w:pos="993"/>
        </w:tabs>
        <w:rPr>
          <w:bCs w:val="0"/>
          <w:sz w:val="18"/>
          <w:szCs w:val="22"/>
          <w:lang w:val="es-PE"/>
        </w:rPr>
      </w:pPr>
    </w:p>
    <w:p w:rsidR="00C65F5D" w:rsidRPr="00137458" w:rsidRDefault="00C65F5D" w:rsidP="002071FA">
      <w:pPr>
        <w:pStyle w:val="Ttulo3"/>
        <w:numPr>
          <w:ilvl w:val="2"/>
          <w:numId w:val="19"/>
        </w:numPr>
        <w:tabs>
          <w:tab w:val="num" w:pos="993"/>
        </w:tabs>
        <w:ind w:left="993" w:hanging="993"/>
        <w:rPr>
          <w:b w:val="0"/>
          <w:lang w:val="es-PE"/>
        </w:rPr>
      </w:pPr>
      <w:bookmarkStart w:id="352" w:name="_Toc438565843"/>
      <w:r w:rsidRPr="00137458">
        <w:rPr>
          <w:b w:val="0"/>
          <w:u w:val="single"/>
          <w:lang w:val="es-PE"/>
        </w:rPr>
        <w:t>Estudio de Impacto Ambiental (EIA)</w:t>
      </w:r>
      <w:bookmarkEnd w:id="352"/>
    </w:p>
    <w:p w:rsidR="00C65F5D" w:rsidRPr="009939B3" w:rsidRDefault="00CD2E71" w:rsidP="00AB3D3E">
      <w:pPr>
        <w:pStyle w:val="Textoindependiente"/>
        <w:tabs>
          <w:tab w:val="num" w:pos="993"/>
        </w:tabs>
        <w:ind w:left="993"/>
        <w:rPr>
          <w:bCs w:val="0"/>
          <w:szCs w:val="22"/>
        </w:rPr>
      </w:pPr>
      <w:r w:rsidRPr="00137458">
        <w:rPr>
          <w:bCs w:val="0"/>
          <w:szCs w:val="22"/>
        </w:rPr>
        <w:t>Documento técnico que contiene el plan de manejo socio-ambiental de los proyectos de infraestructura vial según su</w:t>
      </w:r>
      <w:r w:rsidR="00DD2613" w:rsidRPr="00137458">
        <w:rPr>
          <w:bCs w:val="0"/>
          <w:szCs w:val="22"/>
        </w:rPr>
        <w:t xml:space="preserve"> g</w:t>
      </w:r>
      <w:r w:rsidRPr="00137458">
        <w:rPr>
          <w:bCs w:val="0"/>
          <w:szCs w:val="22"/>
        </w:rPr>
        <w:t>rado de riesgo, para las diferentes fases</w:t>
      </w:r>
      <w:r w:rsidRPr="00440AD6">
        <w:rPr>
          <w:bCs w:val="0"/>
          <w:szCs w:val="22"/>
        </w:rPr>
        <w:t xml:space="preserve"> de estudios, ejecución de </w:t>
      </w:r>
      <w:r w:rsidR="00520154">
        <w:rPr>
          <w:bCs w:val="0"/>
          <w:szCs w:val="22"/>
        </w:rPr>
        <w:t xml:space="preserve">la </w:t>
      </w:r>
      <w:r w:rsidR="00520154" w:rsidRPr="00520154">
        <w:rPr>
          <w:bCs w:val="0"/>
          <w:szCs w:val="22"/>
        </w:rPr>
        <w:t>Rehabilitación y Mejoramiento</w:t>
      </w:r>
      <w:r w:rsidRPr="00440AD6">
        <w:rPr>
          <w:bCs w:val="0"/>
          <w:szCs w:val="22"/>
        </w:rPr>
        <w:t>,</w:t>
      </w:r>
      <w:r w:rsidR="00792A7E">
        <w:rPr>
          <w:bCs w:val="0"/>
          <w:szCs w:val="22"/>
        </w:rPr>
        <w:t xml:space="preserve"> </w:t>
      </w:r>
      <w:r w:rsidR="0066694C" w:rsidRPr="0066694C">
        <w:rPr>
          <w:bCs w:val="0"/>
          <w:szCs w:val="22"/>
        </w:rPr>
        <w:t>Mantenimiento Periódico Inicial</w:t>
      </w:r>
      <w:r w:rsidR="0066694C">
        <w:rPr>
          <w:bCs w:val="0"/>
          <w:szCs w:val="22"/>
        </w:rPr>
        <w:t>,</w:t>
      </w:r>
      <w:r w:rsidR="00792A7E">
        <w:rPr>
          <w:bCs w:val="0"/>
          <w:szCs w:val="22"/>
        </w:rPr>
        <w:t xml:space="preserve"> </w:t>
      </w:r>
      <w:r w:rsidR="00061E23">
        <w:rPr>
          <w:bCs w:val="0"/>
          <w:szCs w:val="22"/>
        </w:rPr>
        <w:t xml:space="preserve">Mantenimiento y </w:t>
      </w:r>
      <w:r w:rsidR="00E92BFB">
        <w:rPr>
          <w:bCs w:val="0"/>
          <w:szCs w:val="22"/>
        </w:rPr>
        <w:t>O</w:t>
      </w:r>
      <w:r w:rsidRPr="00440AD6">
        <w:rPr>
          <w:bCs w:val="0"/>
          <w:szCs w:val="22"/>
        </w:rPr>
        <w:t>peración</w:t>
      </w:r>
      <w:r w:rsidR="00AB7C6F">
        <w:rPr>
          <w:bCs w:val="0"/>
          <w:szCs w:val="22"/>
        </w:rPr>
        <w:t xml:space="preserve">, </w:t>
      </w:r>
      <w:r w:rsidRPr="00440AD6">
        <w:rPr>
          <w:bCs w:val="0"/>
          <w:szCs w:val="22"/>
        </w:rPr>
        <w:t>incluyendo los sistemas</w:t>
      </w:r>
      <w:r w:rsidRPr="009939B3">
        <w:rPr>
          <w:bCs w:val="0"/>
          <w:szCs w:val="22"/>
        </w:rPr>
        <w:t xml:space="preserve"> de supervisión y control en concordancia con los dispositivos legales sobre la materia. Además incluye las normas, guías y procedimientos relativos al </w:t>
      </w:r>
      <w:r w:rsidR="0066694C">
        <w:rPr>
          <w:bCs w:val="0"/>
          <w:szCs w:val="22"/>
        </w:rPr>
        <w:t>r</w:t>
      </w:r>
      <w:r w:rsidRPr="009939B3">
        <w:rPr>
          <w:bCs w:val="0"/>
          <w:szCs w:val="22"/>
        </w:rPr>
        <w:t xml:space="preserve">easentamiento </w:t>
      </w:r>
      <w:r w:rsidR="0066694C">
        <w:rPr>
          <w:bCs w:val="0"/>
          <w:szCs w:val="22"/>
        </w:rPr>
        <w:t>i</w:t>
      </w:r>
      <w:r w:rsidRPr="009939B3">
        <w:rPr>
          <w:bCs w:val="0"/>
          <w:szCs w:val="22"/>
        </w:rPr>
        <w:t>nvoluntario y temas relacionados con el desarrollo de pueblos indígenas y arqueología del área de trabajo</w:t>
      </w:r>
      <w:r w:rsidR="00CF6C19">
        <w:rPr>
          <w:bCs w:val="0"/>
          <w:szCs w:val="22"/>
        </w:rPr>
        <w:t>.</w:t>
      </w:r>
    </w:p>
    <w:p w:rsidR="007A3B85" w:rsidRPr="00743C3F" w:rsidRDefault="007A3B85" w:rsidP="00AB3D3E">
      <w:pPr>
        <w:pStyle w:val="Textoindependiente"/>
        <w:tabs>
          <w:tab w:val="num" w:pos="993"/>
        </w:tabs>
        <w:rPr>
          <w:sz w:val="18"/>
        </w:rPr>
      </w:pPr>
    </w:p>
    <w:p w:rsidR="007A3B85" w:rsidRPr="00ED7722" w:rsidRDefault="007A3B85" w:rsidP="002071FA">
      <w:pPr>
        <w:pStyle w:val="Ttulo3"/>
        <w:numPr>
          <w:ilvl w:val="2"/>
          <w:numId w:val="19"/>
        </w:numPr>
        <w:tabs>
          <w:tab w:val="num" w:pos="993"/>
        </w:tabs>
        <w:ind w:left="993" w:hanging="993"/>
        <w:rPr>
          <w:b w:val="0"/>
          <w:lang w:val="es-MX"/>
        </w:rPr>
      </w:pPr>
      <w:bookmarkStart w:id="353" w:name="_Toc438565844"/>
      <w:r w:rsidRPr="00ED7722">
        <w:rPr>
          <w:b w:val="0"/>
          <w:u w:val="single"/>
        </w:rPr>
        <w:t>Estudio Definitivo de Ingeniería</w:t>
      </w:r>
      <w:r w:rsidR="00BA180E">
        <w:rPr>
          <w:b w:val="0"/>
          <w:u w:val="single"/>
        </w:rPr>
        <w:t xml:space="preserve"> (EDI)</w:t>
      </w:r>
      <w:bookmarkEnd w:id="353"/>
    </w:p>
    <w:p w:rsidR="00AB7C6F" w:rsidRDefault="007061B5" w:rsidP="006561EF">
      <w:pPr>
        <w:ind w:left="993"/>
        <w:jc w:val="both"/>
        <w:rPr>
          <w:lang w:val="es-MX"/>
        </w:rPr>
      </w:pPr>
      <w:r w:rsidRPr="00ED7722">
        <w:rPr>
          <w:szCs w:val="22"/>
          <w:lang w:val="es-ES_tradnl"/>
        </w:rPr>
        <w:t>Es el documento técnico donde se establecen los detalles de diseño de Ingeniería de l</w:t>
      </w:r>
      <w:r w:rsidR="00530C5B">
        <w:rPr>
          <w:szCs w:val="22"/>
          <w:lang w:val="es-ES_tradnl"/>
        </w:rPr>
        <w:t>o</w:t>
      </w:r>
      <w:r w:rsidR="00F02CDC" w:rsidRPr="00ED7722">
        <w:rPr>
          <w:szCs w:val="22"/>
          <w:lang w:val="es-ES_tradnl"/>
        </w:rPr>
        <w:t xml:space="preserve">s </w:t>
      </w:r>
      <w:r w:rsidR="00530C5B">
        <w:rPr>
          <w:szCs w:val="22"/>
          <w:lang w:val="es-ES_tradnl"/>
        </w:rPr>
        <w:t xml:space="preserve">elementos que constituyen el proyecto vial y que contiene </w:t>
      </w:r>
      <w:r w:rsidR="00A10C4E" w:rsidRPr="00ED7722">
        <w:rPr>
          <w:szCs w:val="22"/>
        </w:rPr>
        <w:t>como mínimo lo siguiente</w:t>
      </w:r>
      <w:r w:rsidR="006C71A9" w:rsidRPr="00ED7722">
        <w:rPr>
          <w:szCs w:val="22"/>
        </w:rPr>
        <w:t xml:space="preserve">: </w:t>
      </w:r>
      <w:r w:rsidR="00A10C4E" w:rsidRPr="00ED7722">
        <w:rPr>
          <w:szCs w:val="22"/>
        </w:rPr>
        <w:t xml:space="preserve">(i) Resumen Ejecutivo, (ii) </w:t>
      </w:r>
      <w:r w:rsidR="00FB3D5D" w:rsidRPr="00ED7722">
        <w:rPr>
          <w:szCs w:val="22"/>
        </w:rPr>
        <w:t>M</w:t>
      </w:r>
      <w:r w:rsidR="00CA1C1E" w:rsidRPr="00ED7722">
        <w:rPr>
          <w:szCs w:val="22"/>
        </w:rPr>
        <w:t>emoria Descriptiva</w:t>
      </w:r>
      <w:r w:rsidR="00A10C4E" w:rsidRPr="00ED7722">
        <w:rPr>
          <w:szCs w:val="22"/>
        </w:rPr>
        <w:t xml:space="preserve">, (iii) </w:t>
      </w:r>
      <w:proofErr w:type="spellStart"/>
      <w:r w:rsidR="00CA1C1E" w:rsidRPr="00ED7722">
        <w:rPr>
          <w:szCs w:val="22"/>
        </w:rPr>
        <w:t>Metrados</w:t>
      </w:r>
      <w:proofErr w:type="spellEnd"/>
      <w:r w:rsidR="00CA1C1E" w:rsidRPr="00ED7722">
        <w:rPr>
          <w:szCs w:val="22"/>
        </w:rPr>
        <w:t xml:space="preserve">, (iv) Análisis de precios unitarios, (v) Presupuesto, </w:t>
      </w:r>
      <w:r w:rsidR="00E83071" w:rsidRPr="00E83071">
        <w:rPr>
          <w:szCs w:val="22"/>
        </w:rPr>
        <w:t xml:space="preserve">(vi) </w:t>
      </w:r>
      <w:r w:rsidR="00F20228">
        <w:rPr>
          <w:szCs w:val="22"/>
        </w:rPr>
        <w:t xml:space="preserve">Fórmulas </w:t>
      </w:r>
      <w:r w:rsidR="00E83071" w:rsidRPr="00901683">
        <w:rPr>
          <w:szCs w:val="22"/>
          <w:lang w:val="es-PE"/>
        </w:rPr>
        <w:t>Polinómicas</w:t>
      </w:r>
      <w:r w:rsidR="00E83071">
        <w:rPr>
          <w:szCs w:val="22"/>
        </w:rPr>
        <w:t xml:space="preserve"> (según corresponda), </w:t>
      </w:r>
      <w:r w:rsidR="00CA1C1E" w:rsidRPr="00ED7722">
        <w:rPr>
          <w:szCs w:val="22"/>
        </w:rPr>
        <w:t>(vi</w:t>
      </w:r>
      <w:r w:rsidR="00E83071">
        <w:rPr>
          <w:szCs w:val="22"/>
        </w:rPr>
        <w:t>i</w:t>
      </w:r>
      <w:r w:rsidR="00CA1C1E" w:rsidRPr="00ED7722">
        <w:rPr>
          <w:szCs w:val="22"/>
        </w:rPr>
        <w:t>) Cronogramas, (vi</w:t>
      </w:r>
      <w:r w:rsidR="00E83071">
        <w:rPr>
          <w:szCs w:val="22"/>
        </w:rPr>
        <w:t>i</w:t>
      </w:r>
      <w:r w:rsidR="00CA1C1E" w:rsidRPr="00ED7722">
        <w:rPr>
          <w:szCs w:val="22"/>
        </w:rPr>
        <w:t xml:space="preserve">i) </w:t>
      </w:r>
      <w:r w:rsidR="00CA1C1E" w:rsidRPr="00137458">
        <w:rPr>
          <w:szCs w:val="22"/>
        </w:rPr>
        <w:t>Especificaciones Técnicas, (</w:t>
      </w:r>
      <w:r w:rsidR="005E0BE1">
        <w:rPr>
          <w:szCs w:val="22"/>
        </w:rPr>
        <w:t>i</w:t>
      </w:r>
      <w:r w:rsidR="00E83071" w:rsidRPr="00137458">
        <w:rPr>
          <w:szCs w:val="22"/>
        </w:rPr>
        <w:t>x</w:t>
      </w:r>
      <w:r w:rsidR="00CA1C1E" w:rsidRPr="00137458">
        <w:rPr>
          <w:szCs w:val="22"/>
        </w:rPr>
        <w:t>) Estudios básicos, (x)  Diseños, (x</w:t>
      </w:r>
      <w:r w:rsidR="00E83071" w:rsidRPr="00137458">
        <w:rPr>
          <w:szCs w:val="22"/>
        </w:rPr>
        <w:t>i</w:t>
      </w:r>
      <w:r w:rsidR="00CA1C1E" w:rsidRPr="00137458">
        <w:rPr>
          <w:szCs w:val="22"/>
        </w:rPr>
        <w:t xml:space="preserve">) Plan de </w:t>
      </w:r>
      <w:r w:rsidR="00A07CCB" w:rsidRPr="00137458">
        <w:rPr>
          <w:szCs w:val="22"/>
        </w:rPr>
        <w:t>m</w:t>
      </w:r>
      <w:r w:rsidR="00CA1C1E" w:rsidRPr="00137458">
        <w:rPr>
          <w:szCs w:val="22"/>
        </w:rPr>
        <w:t>antenimiento, (xi</w:t>
      </w:r>
      <w:r w:rsidR="00E83071" w:rsidRPr="00137458">
        <w:rPr>
          <w:szCs w:val="22"/>
        </w:rPr>
        <w:t>i</w:t>
      </w:r>
      <w:r w:rsidR="00CA1C1E" w:rsidRPr="00137458">
        <w:rPr>
          <w:szCs w:val="22"/>
        </w:rPr>
        <w:t xml:space="preserve">) </w:t>
      </w:r>
      <w:r w:rsidR="00E83071" w:rsidRPr="00137458">
        <w:rPr>
          <w:szCs w:val="22"/>
        </w:rPr>
        <w:t xml:space="preserve">Impacto Ambiental, </w:t>
      </w:r>
      <w:r w:rsidR="00772080" w:rsidRPr="00137458">
        <w:rPr>
          <w:szCs w:val="22"/>
        </w:rPr>
        <w:t>(xi</w:t>
      </w:r>
      <w:r w:rsidR="005E0BE1">
        <w:rPr>
          <w:szCs w:val="22"/>
        </w:rPr>
        <w:t>ii</w:t>
      </w:r>
      <w:r w:rsidR="00772080" w:rsidRPr="00137458">
        <w:rPr>
          <w:szCs w:val="22"/>
        </w:rPr>
        <w:t xml:space="preserve">) </w:t>
      </w:r>
      <w:r w:rsidR="00E83071" w:rsidRPr="00137458">
        <w:rPr>
          <w:szCs w:val="22"/>
        </w:rPr>
        <w:t>Planos</w:t>
      </w:r>
      <w:r w:rsidR="00AB7C6F" w:rsidRPr="00137458">
        <w:rPr>
          <w:lang w:val="es-MX"/>
        </w:rPr>
        <w:t xml:space="preserve">.  </w:t>
      </w:r>
    </w:p>
    <w:p w:rsidR="00901683" w:rsidRPr="00137458" w:rsidRDefault="00901683" w:rsidP="006561EF">
      <w:pPr>
        <w:ind w:left="993"/>
        <w:jc w:val="both"/>
        <w:rPr>
          <w:lang w:val="es-MX"/>
        </w:rPr>
      </w:pPr>
    </w:p>
    <w:p w:rsidR="007A3B85" w:rsidRPr="00137458" w:rsidRDefault="007A3B85" w:rsidP="00F56523">
      <w:pPr>
        <w:pStyle w:val="Ttulo3"/>
        <w:numPr>
          <w:ilvl w:val="2"/>
          <w:numId w:val="19"/>
        </w:numPr>
        <w:tabs>
          <w:tab w:val="left" w:pos="993"/>
        </w:tabs>
        <w:ind w:hanging="1146"/>
        <w:rPr>
          <w:b w:val="0"/>
          <w:u w:val="single"/>
          <w:lang w:val="es-PE"/>
        </w:rPr>
      </w:pPr>
      <w:bookmarkStart w:id="354" w:name="_Toc199177036"/>
      <w:bookmarkStart w:id="355" w:name="_Toc199177037"/>
      <w:bookmarkStart w:id="356" w:name="_Toc199177039"/>
      <w:bookmarkStart w:id="357" w:name="_Toc199177040"/>
      <w:bookmarkStart w:id="358" w:name="_Toc199177041"/>
      <w:bookmarkStart w:id="359" w:name="_Toc131327863"/>
      <w:bookmarkStart w:id="360" w:name="_Toc131328689"/>
      <w:bookmarkStart w:id="361" w:name="_Toc131329025"/>
      <w:bookmarkStart w:id="362" w:name="_Toc131329257"/>
      <w:bookmarkStart w:id="363" w:name="_Toc131329844"/>
      <w:bookmarkStart w:id="364" w:name="_Toc131331931"/>
      <w:bookmarkStart w:id="365" w:name="_Toc131332852"/>
      <w:bookmarkStart w:id="366" w:name="_Toc134448736"/>
      <w:bookmarkStart w:id="367" w:name="_Toc438565845"/>
      <w:bookmarkEnd w:id="354"/>
      <w:bookmarkEnd w:id="355"/>
      <w:bookmarkEnd w:id="356"/>
      <w:bookmarkEnd w:id="357"/>
      <w:bookmarkEnd w:id="358"/>
      <w:r w:rsidRPr="00137458">
        <w:rPr>
          <w:b w:val="0"/>
          <w:u w:val="single"/>
          <w:lang w:val="es-PE"/>
        </w:rPr>
        <w:t>Expediente Técnico</w:t>
      </w:r>
      <w:bookmarkEnd w:id="359"/>
      <w:bookmarkEnd w:id="360"/>
      <w:bookmarkEnd w:id="361"/>
      <w:bookmarkEnd w:id="362"/>
      <w:bookmarkEnd w:id="363"/>
      <w:bookmarkEnd w:id="364"/>
      <w:bookmarkEnd w:id="365"/>
      <w:bookmarkEnd w:id="366"/>
      <w:bookmarkEnd w:id="367"/>
    </w:p>
    <w:p w:rsidR="007A3B85" w:rsidRPr="009939B3" w:rsidRDefault="007A3B85" w:rsidP="00AB3D3E">
      <w:pPr>
        <w:pStyle w:val="Textoindependiente"/>
        <w:tabs>
          <w:tab w:val="num" w:pos="993"/>
        </w:tabs>
        <w:ind w:left="993"/>
        <w:rPr>
          <w:lang w:val="es-ES"/>
        </w:rPr>
      </w:pPr>
      <w:r w:rsidRPr="00137458">
        <w:rPr>
          <w:lang w:val="es-ES"/>
        </w:rPr>
        <w:t xml:space="preserve">Es el conjunto de documentos que comprende: memoria descriptiva, </w:t>
      </w:r>
      <w:r w:rsidR="00CA1C1E" w:rsidRPr="00137458">
        <w:rPr>
          <w:lang w:val="es-ES"/>
        </w:rPr>
        <w:t xml:space="preserve">especificaciones técnicas, planos de ejecución, </w:t>
      </w:r>
      <w:proofErr w:type="spellStart"/>
      <w:r w:rsidR="00CA1C1E" w:rsidRPr="0010474B">
        <w:rPr>
          <w:lang w:val="es-PE"/>
        </w:rPr>
        <w:t>metrados</w:t>
      </w:r>
      <w:proofErr w:type="spellEnd"/>
      <w:r w:rsidR="00CA1C1E" w:rsidRPr="00137458">
        <w:rPr>
          <w:lang w:val="es-ES"/>
        </w:rPr>
        <w:t xml:space="preserve">, </w:t>
      </w:r>
      <w:r w:rsidRPr="00137458">
        <w:rPr>
          <w:lang w:val="es-ES"/>
        </w:rPr>
        <w:t xml:space="preserve">presupuesto, valor referencial, análisis de precios, calendarios de avance, </w:t>
      </w:r>
      <w:r w:rsidR="00061E23" w:rsidRPr="00137458">
        <w:rPr>
          <w:lang w:val="es-ES"/>
        </w:rPr>
        <w:t xml:space="preserve">fórmulas </w:t>
      </w:r>
      <w:proofErr w:type="gramStart"/>
      <w:r w:rsidR="00061E23" w:rsidRPr="00D92E79">
        <w:rPr>
          <w:lang w:val="es-PE"/>
        </w:rPr>
        <w:t>polinómicas</w:t>
      </w:r>
      <w:r w:rsidR="00792A7E">
        <w:rPr>
          <w:lang w:val="es-ES"/>
        </w:rPr>
        <w:t xml:space="preserve"> </w:t>
      </w:r>
      <w:r w:rsidR="00D92E79">
        <w:rPr>
          <w:lang w:val="es-ES"/>
        </w:rPr>
        <w:t xml:space="preserve"> </w:t>
      </w:r>
      <w:r w:rsidRPr="00137458">
        <w:rPr>
          <w:lang w:val="es-ES"/>
        </w:rPr>
        <w:t>y</w:t>
      </w:r>
      <w:proofErr w:type="gramEnd"/>
      <w:r w:rsidRPr="00137458">
        <w:rPr>
          <w:lang w:val="es-ES"/>
        </w:rPr>
        <w:t xml:space="preserve">, si el caso lo requiere, </w:t>
      </w:r>
      <w:r w:rsidR="00061E23" w:rsidRPr="00137458">
        <w:rPr>
          <w:lang w:val="es-ES"/>
        </w:rPr>
        <w:t>estudio de suelos, estudio geológico, de impacto ambienta</w:t>
      </w:r>
      <w:r w:rsidR="007B24E1">
        <w:rPr>
          <w:lang w:val="es-ES"/>
        </w:rPr>
        <w:t>l</w:t>
      </w:r>
      <w:r w:rsidR="00061E23" w:rsidRPr="00137458">
        <w:rPr>
          <w:lang w:val="es-ES"/>
        </w:rPr>
        <w:t xml:space="preserve"> u otros complementarios.</w:t>
      </w:r>
    </w:p>
    <w:p w:rsidR="00B25F76" w:rsidRPr="0075741D" w:rsidRDefault="00B25F76" w:rsidP="00AB3D3E">
      <w:pPr>
        <w:tabs>
          <w:tab w:val="num" w:pos="993"/>
        </w:tabs>
      </w:pPr>
    </w:p>
    <w:p w:rsidR="00C7229E" w:rsidRDefault="007A3B85" w:rsidP="002071FA">
      <w:pPr>
        <w:pStyle w:val="Ttulo3"/>
        <w:numPr>
          <w:ilvl w:val="2"/>
          <w:numId w:val="19"/>
        </w:numPr>
        <w:tabs>
          <w:tab w:val="num" w:pos="993"/>
        </w:tabs>
        <w:ind w:left="993" w:hanging="993"/>
        <w:rPr>
          <w:b w:val="0"/>
          <w:lang w:val="es-PE"/>
        </w:rPr>
      </w:pPr>
      <w:bookmarkStart w:id="368" w:name="_Toc199177043"/>
      <w:bookmarkStart w:id="369" w:name="_Toc199177044"/>
      <w:bookmarkStart w:id="370" w:name="_Toc131327864"/>
      <w:bookmarkStart w:id="371" w:name="_Toc131328690"/>
      <w:bookmarkStart w:id="372" w:name="_Toc131329026"/>
      <w:bookmarkStart w:id="373" w:name="_Toc131329258"/>
      <w:bookmarkStart w:id="374" w:name="_Toc131329845"/>
      <w:bookmarkStart w:id="375" w:name="_Toc131331932"/>
      <w:bookmarkStart w:id="376" w:name="_Toc131332853"/>
      <w:bookmarkStart w:id="377" w:name="_Toc134448737"/>
      <w:bookmarkStart w:id="378" w:name="_Toc438565846"/>
      <w:bookmarkEnd w:id="368"/>
      <w:bookmarkEnd w:id="369"/>
      <w:r w:rsidRPr="009939B3">
        <w:rPr>
          <w:b w:val="0"/>
          <w:u w:val="single"/>
          <w:lang w:val="es-PE"/>
        </w:rPr>
        <w:lastRenderedPageBreak/>
        <w:t>Explotación</w:t>
      </w:r>
      <w:bookmarkEnd w:id="370"/>
      <w:bookmarkEnd w:id="371"/>
      <w:bookmarkEnd w:id="372"/>
      <w:bookmarkEnd w:id="373"/>
      <w:bookmarkEnd w:id="374"/>
      <w:bookmarkEnd w:id="375"/>
      <w:bookmarkEnd w:id="376"/>
      <w:bookmarkEnd w:id="377"/>
      <w:bookmarkEnd w:id="378"/>
    </w:p>
    <w:p w:rsidR="000D2F0B" w:rsidRPr="009939B3" w:rsidRDefault="000D2F0B" w:rsidP="00743C3F">
      <w:pPr>
        <w:pStyle w:val="Textoindependiente"/>
        <w:tabs>
          <w:tab w:val="num" w:pos="993"/>
        </w:tabs>
        <w:ind w:left="993"/>
        <w:rPr>
          <w:b/>
          <w:i/>
        </w:rPr>
      </w:pPr>
      <w:r w:rsidRPr="009939B3">
        <w:rPr>
          <w:spacing w:val="-4"/>
        </w:rPr>
        <w:t xml:space="preserve">Comprende </w:t>
      </w:r>
      <w:r w:rsidRPr="009939B3">
        <w:t xml:space="preserve">la Operación y </w:t>
      </w:r>
      <w:r w:rsidR="003E72BD">
        <w:t>el Mantenimiento</w:t>
      </w:r>
      <w:r w:rsidR="002E4384">
        <w:t xml:space="preserve"> </w:t>
      </w:r>
      <w:r w:rsidR="00D3022A">
        <w:t>Vial</w:t>
      </w:r>
      <w:r w:rsidRPr="009939B3">
        <w:t xml:space="preserve"> de los Bienes de la Concesión, la prestación de los Servicios Obligatorios y Opcionales y el cobro a los Usuarios por la utilización de la infraestructura vial e instalaciones, así como por la prestación de los mencionados servicios, en los términos establecidos en el Contrato.</w:t>
      </w:r>
    </w:p>
    <w:p w:rsidR="00282893" w:rsidRPr="003F4093" w:rsidRDefault="00282893" w:rsidP="00AB3D3E">
      <w:pPr>
        <w:pStyle w:val="Textoindependiente"/>
        <w:tabs>
          <w:tab w:val="num" w:pos="993"/>
        </w:tabs>
        <w:ind w:left="993"/>
        <w:rPr>
          <w:sz w:val="16"/>
          <w:szCs w:val="22"/>
          <w:lang w:val="es-ES"/>
        </w:rPr>
      </w:pPr>
    </w:p>
    <w:p w:rsidR="00C7229E" w:rsidRDefault="00EA5260" w:rsidP="002071FA">
      <w:pPr>
        <w:pStyle w:val="Ttulo3"/>
        <w:numPr>
          <w:ilvl w:val="2"/>
          <w:numId w:val="19"/>
        </w:numPr>
        <w:tabs>
          <w:tab w:val="num" w:pos="993"/>
        </w:tabs>
        <w:ind w:left="993" w:hanging="993"/>
        <w:rPr>
          <w:b w:val="0"/>
          <w:szCs w:val="22"/>
          <w:u w:val="single"/>
        </w:rPr>
      </w:pPr>
      <w:bookmarkStart w:id="379" w:name="_Toc438565847"/>
      <w:r>
        <w:rPr>
          <w:b w:val="0"/>
          <w:szCs w:val="22"/>
          <w:u w:val="single"/>
        </w:rPr>
        <w:t>Fecha de fin de la Concesión</w:t>
      </w:r>
      <w:bookmarkEnd w:id="379"/>
    </w:p>
    <w:p w:rsidR="00282893" w:rsidRPr="00736737" w:rsidRDefault="006852E3" w:rsidP="00AB3D3E">
      <w:pPr>
        <w:pStyle w:val="Textoindependiente"/>
        <w:tabs>
          <w:tab w:val="num" w:pos="993"/>
        </w:tabs>
        <w:ind w:left="993"/>
        <w:rPr>
          <w:szCs w:val="22"/>
          <w:lang w:val="es-ES"/>
        </w:rPr>
      </w:pPr>
      <w:r w:rsidRPr="006852E3">
        <w:rPr>
          <w:szCs w:val="22"/>
          <w:lang w:val="es-ES"/>
        </w:rPr>
        <w:t xml:space="preserve">Es la correspondiente al día </w:t>
      </w:r>
      <w:r w:rsidRPr="006852E3">
        <w:rPr>
          <w:lang w:val="es-PE"/>
        </w:rPr>
        <w:t>igual a</w:t>
      </w:r>
      <w:r w:rsidRPr="006852E3">
        <w:rPr>
          <w:szCs w:val="22"/>
          <w:lang w:val="es-ES"/>
        </w:rPr>
        <w:t>l de la Fecha de Suscripción del Contrato, luego de 25 años</w:t>
      </w:r>
      <w:r w:rsidR="008A0341">
        <w:rPr>
          <w:szCs w:val="22"/>
          <w:lang w:val="es-ES"/>
        </w:rPr>
        <w:t xml:space="preserve"> </w:t>
      </w:r>
      <w:r w:rsidR="008A0341" w:rsidRPr="008A0341">
        <w:rPr>
          <w:szCs w:val="22"/>
          <w:lang w:val="es-ES"/>
        </w:rPr>
        <w:t>o al finalizar la prórroga, de haberse producido</w:t>
      </w:r>
      <w:r w:rsidRPr="006852E3">
        <w:rPr>
          <w:szCs w:val="22"/>
          <w:lang w:val="es-ES"/>
        </w:rPr>
        <w:t xml:space="preserve"> </w:t>
      </w:r>
      <w:r w:rsidR="00266213">
        <w:rPr>
          <w:szCs w:val="22"/>
          <w:lang w:val="es-ES"/>
        </w:rPr>
        <w:t>o</w:t>
      </w:r>
      <w:r w:rsidRPr="006852E3">
        <w:rPr>
          <w:szCs w:val="22"/>
          <w:lang w:val="es-ES"/>
        </w:rPr>
        <w:t xml:space="preserve"> cuando se produzca la Caducidad por otro motivo diferente. </w:t>
      </w:r>
    </w:p>
    <w:p w:rsidR="00E82870" w:rsidRPr="003F4093" w:rsidRDefault="00E82870" w:rsidP="00E82870">
      <w:pPr>
        <w:rPr>
          <w:sz w:val="16"/>
          <w:lang w:val="es-PE"/>
        </w:rPr>
      </w:pPr>
      <w:bookmarkStart w:id="380" w:name="_Toc131327865"/>
      <w:bookmarkStart w:id="381" w:name="_Toc131328691"/>
      <w:bookmarkStart w:id="382" w:name="_Toc131329027"/>
      <w:bookmarkStart w:id="383" w:name="_Toc131329259"/>
      <w:bookmarkStart w:id="384" w:name="_Toc131329846"/>
      <w:bookmarkStart w:id="385" w:name="_Toc131331933"/>
      <w:bookmarkStart w:id="386" w:name="_Toc131332854"/>
      <w:bookmarkStart w:id="387" w:name="_Toc134448738"/>
    </w:p>
    <w:p w:rsidR="008B129E" w:rsidRPr="00736737" w:rsidRDefault="00EA5260" w:rsidP="002071FA">
      <w:pPr>
        <w:pStyle w:val="Ttulo3"/>
        <w:numPr>
          <w:ilvl w:val="2"/>
          <w:numId w:val="19"/>
        </w:numPr>
        <w:tabs>
          <w:tab w:val="num" w:pos="993"/>
        </w:tabs>
        <w:ind w:left="993" w:hanging="993"/>
        <w:rPr>
          <w:b w:val="0"/>
          <w:u w:val="single"/>
          <w:lang w:val="es-PE"/>
        </w:rPr>
      </w:pPr>
      <w:bookmarkStart w:id="388" w:name="_Toc438565848"/>
      <w:r>
        <w:rPr>
          <w:b w:val="0"/>
          <w:u w:val="single"/>
          <w:lang w:val="es-PE"/>
        </w:rPr>
        <w:t>Fecha de Inicio de Explotación</w:t>
      </w:r>
      <w:bookmarkEnd w:id="388"/>
      <w:r w:rsidR="00655934">
        <w:rPr>
          <w:b w:val="0"/>
          <w:u w:val="single"/>
          <w:lang w:val="es-PE"/>
        </w:rPr>
        <w:t xml:space="preserve">  </w:t>
      </w:r>
    </w:p>
    <w:p w:rsidR="008B129E" w:rsidRPr="009939B3" w:rsidRDefault="00A61895" w:rsidP="00A051BA">
      <w:pPr>
        <w:tabs>
          <w:tab w:val="num" w:pos="993"/>
        </w:tabs>
        <w:ind w:left="993"/>
        <w:jc w:val="both"/>
        <w:rPr>
          <w:lang w:val="es-PE"/>
        </w:rPr>
      </w:pPr>
      <w:bookmarkStart w:id="389" w:name="_Toc219265980"/>
      <w:bookmarkStart w:id="390" w:name="_Toc219281052"/>
      <w:bookmarkStart w:id="391" w:name="_Toc223355809"/>
      <w:bookmarkStart w:id="392" w:name="_Toc227661297"/>
      <w:bookmarkStart w:id="393" w:name="_Toc230142759"/>
      <w:r w:rsidRPr="009939B3">
        <w:rPr>
          <w:lang w:val="es-PE"/>
        </w:rPr>
        <w:t xml:space="preserve">Es el día en que se </w:t>
      </w:r>
      <w:r w:rsidR="00282893" w:rsidRPr="0075741D">
        <w:rPr>
          <w:lang w:val="es-PE"/>
        </w:rPr>
        <w:t>inicia</w:t>
      </w:r>
      <w:r w:rsidR="00266213" w:rsidRPr="0075741D">
        <w:rPr>
          <w:lang w:val="es-PE"/>
        </w:rPr>
        <w:t>n</w:t>
      </w:r>
      <w:r w:rsidRPr="0075741D">
        <w:rPr>
          <w:lang w:val="es-PE"/>
        </w:rPr>
        <w:t xml:space="preserve"> la</w:t>
      </w:r>
      <w:r w:rsidR="00DC17F0" w:rsidRPr="0075741D">
        <w:rPr>
          <w:lang w:val="es-PE"/>
        </w:rPr>
        <w:t>s</w:t>
      </w:r>
      <w:r w:rsidR="00DC17F0">
        <w:rPr>
          <w:lang w:val="es-PE"/>
        </w:rPr>
        <w:t xml:space="preserve"> actividades de operación y/o conservación de los bienes</w:t>
      </w:r>
      <w:r w:rsidR="00406ED7" w:rsidRPr="009939B3">
        <w:rPr>
          <w:lang w:val="es-PE"/>
        </w:rPr>
        <w:t xml:space="preserve"> </w:t>
      </w:r>
      <w:r w:rsidRPr="009939B3">
        <w:rPr>
          <w:lang w:val="es-PE"/>
        </w:rPr>
        <w:t xml:space="preserve">de la Concesión, de conformidad con lo establecido en la Cláusula </w:t>
      </w:r>
      <w:bookmarkEnd w:id="389"/>
      <w:bookmarkEnd w:id="390"/>
      <w:bookmarkEnd w:id="391"/>
      <w:bookmarkEnd w:id="392"/>
      <w:bookmarkEnd w:id="393"/>
      <w:r w:rsidR="005A096C">
        <w:rPr>
          <w:lang w:val="es-PE"/>
        </w:rPr>
        <w:fldChar w:fldCharType="begin"/>
      </w:r>
      <w:r w:rsidR="00177E27">
        <w:rPr>
          <w:lang w:val="es-PE"/>
        </w:rPr>
        <w:instrText xml:space="preserve"> REF _Ref271727997 \n \h </w:instrText>
      </w:r>
      <w:r w:rsidR="005A096C">
        <w:rPr>
          <w:lang w:val="es-PE"/>
        </w:rPr>
      </w:r>
      <w:r w:rsidR="005A096C">
        <w:rPr>
          <w:lang w:val="es-PE"/>
        </w:rPr>
        <w:fldChar w:fldCharType="separate"/>
      </w:r>
      <w:r w:rsidR="00EE3C9F">
        <w:rPr>
          <w:lang w:val="es-PE"/>
        </w:rPr>
        <w:t>8.10</w:t>
      </w:r>
      <w:r w:rsidR="005A096C">
        <w:rPr>
          <w:lang w:val="es-PE"/>
        </w:rPr>
        <w:fldChar w:fldCharType="end"/>
      </w:r>
      <w:r w:rsidR="00177E27">
        <w:rPr>
          <w:lang w:val="es-PE"/>
        </w:rPr>
        <w:t>.</w:t>
      </w:r>
    </w:p>
    <w:p w:rsidR="008B129E" w:rsidRPr="003F4093" w:rsidRDefault="008B129E" w:rsidP="00A051BA">
      <w:pPr>
        <w:tabs>
          <w:tab w:val="num" w:pos="993"/>
        </w:tabs>
        <w:ind w:left="708"/>
        <w:rPr>
          <w:sz w:val="16"/>
          <w:lang w:val="es-PE"/>
        </w:rPr>
      </w:pPr>
    </w:p>
    <w:p w:rsidR="007A3B85" w:rsidRPr="009939B3" w:rsidRDefault="007A3B85" w:rsidP="002071FA">
      <w:pPr>
        <w:pStyle w:val="Ttulo3"/>
        <w:numPr>
          <w:ilvl w:val="2"/>
          <w:numId w:val="19"/>
        </w:numPr>
        <w:tabs>
          <w:tab w:val="num" w:pos="993"/>
        </w:tabs>
        <w:ind w:left="993" w:hanging="993"/>
        <w:rPr>
          <w:b w:val="0"/>
          <w:lang w:val="es-PE"/>
        </w:rPr>
      </w:pPr>
      <w:bookmarkStart w:id="394" w:name="_Toc438565849"/>
      <w:r w:rsidRPr="009939B3">
        <w:rPr>
          <w:b w:val="0"/>
          <w:u w:val="single"/>
          <w:lang w:val="es-PE"/>
        </w:rPr>
        <w:t>Fecha de Suscripción del Contrato</w:t>
      </w:r>
      <w:bookmarkEnd w:id="380"/>
      <w:bookmarkEnd w:id="381"/>
      <w:bookmarkEnd w:id="382"/>
      <w:bookmarkEnd w:id="383"/>
      <w:bookmarkEnd w:id="384"/>
      <w:bookmarkEnd w:id="385"/>
      <w:bookmarkEnd w:id="386"/>
      <w:bookmarkEnd w:id="387"/>
      <w:bookmarkEnd w:id="394"/>
    </w:p>
    <w:p w:rsidR="008C35BE" w:rsidRDefault="007A3B85" w:rsidP="00A051BA">
      <w:pPr>
        <w:tabs>
          <w:tab w:val="num" w:pos="993"/>
        </w:tabs>
        <w:ind w:left="993"/>
        <w:jc w:val="both"/>
      </w:pPr>
      <w:r w:rsidRPr="009939B3">
        <w:t xml:space="preserve">Es el día en que se suscribe el Contrato </w:t>
      </w:r>
      <w:r w:rsidR="00EB68CD" w:rsidRPr="00803C56">
        <w:t>de Concesión entre el CONCEDENTE y el CONCESIONARIO</w:t>
      </w:r>
      <w:r w:rsidRPr="00006F86">
        <w:t>.</w:t>
      </w:r>
    </w:p>
    <w:p w:rsidR="00A66DAB" w:rsidRDefault="00A66DAB" w:rsidP="00A051BA">
      <w:pPr>
        <w:tabs>
          <w:tab w:val="num" w:pos="993"/>
        </w:tabs>
        <w:ind w:left="993"/>
        <w:jc w:val="both"/>
      </w:pPr>
    </w:p>
    <w:p w:rsidR="00D650AE" w:rsidRPr="00480E5F" w:rsidRDefault="00E959DC" w:rsidP="002071FA">
      <w:pPr>
        <w:pStyle w:val="Ttulo3"/>
        <w:numPr>
          <w:ilvl w:val="2"/>
          <w:numId w:val="19"/>
        </w:numPr>
        <w:tabs>
          <w:tab w:val="num" w:pos="993"/>
        </w:tabs>
        <w:ind w:left="993" w:hanging="993"/>
        <w:rPr>
          <w:b w:val="0"/>
        </w:rPr>
      </w:pPr>
      <w:bookmarkStart w:id="395" w:name="_Toc438565850"/>
      <w:r w:rsidRPr="00480E5F">
        <w:rPr>
          <w:b w:val="0"/>
          <w:szCs w:val="22"/>
          <w:u w:val="single"/>
          <w:lang w:val="es-PE"/>
        </w:rPr>
        <w:t>Fideicomiso</w:t>
      </w:r>
      <w:r w:rsidR="00B10CC2" w:rsidRPr="00480E5F">
        <w:rPr>
          <w:b w:val="0"/>
          <w:szCs w:val="22"/>
          <w:u w:val="single"/>
          <w:lang w:val="es-PE"/>
        </w:rPr>
        <w:t xml:space="preserve"> de Administración</w:t>
      </w:r>
      <w:bookmarkEnd w:id="395"/>
    </w:p>
    <w:p w:rsidR="00613B78" w:rsidRDefault="00613B78" w:rsidP="00CB312B">
      <w:pPr>
        <w:tabs>
          <w:tab w:val="num" w:pos="993"/>
        </w:tabs>
        <w:ind w:left="993"/>
        <w:jc w:val="both"/>
      </w:pPr>
      <w:r w:rsidRPr="00613B78">
        <w:t>Es el fondo constituido por cuenta y riesgo del CONCESIONARIO, cuyo patrimonio estará conformado por los ingresos por peaje</w:t>
      </w:r>
      <w:r w:rsidR="00EB272D">
        <w:t>,</w:t>
      </w:r>
      <w:r w:rsidRPr="00613B78">
        <w:t xml:space="preserve"> </w:t>
      </w:r>
      <w:r w:rsidR="00EB272D" w:rsidRPr="00EB272D">
        <w:t>los recursos provenientes del Cofinanciamiento y las penalidades establecidas en el Anexo IX</w:t>
      </w:r>
      <w:r w:rsidRPr="00613B78">
        <w:t xml:space="preserve">, que tendrá como objeto la administración de estos recursos para garantizar el adecuado y oportuno cumplimiento de las obligaciones derivadas del presente Contrato. </w:t>
      </w:r>
    </w:p>
    <w:p w:rsidR="00094FA4" w:rsidRPr="00613B78" w:rsidRDefault="00613B78" w:rsidP="00CB312B">
      <w:pPr>
        <w:tabs>
          <w:tab w:val="num" w:pos="993"/>
        </w:tabs>
        <w:ind w:left="993"/>
        <w:jc w:val="both"/>
      </w:pPr>
      <w:r w:rsidRPr="00613B78">
        <w:t>Su funcionamiento se encuentra detallado en el Anexo XI.</w:t>
      </w:r>
    </w:p>
    <w:p w:rsidR="00CB312B" w:rsidRDefault="00CB312B" w:rsidP="00CB312B">
      <w:pPr>
        <w:tabs>
          <w:tab w:val="num" w:pos="993"/>
        </w:tabs>
        <w:ind w:left="993"/>
        <w:jc w:val="both"/>
      </w:pPr>
    </w:p>
    <w:p w:rsidR="00E77394" w:rsidRPr="00F25D11" w:rsidRDefault="00E77394" w:rsidP="002071FA">
      <w:pPr>
        <w:pStyle w:val="Ttulo3"/>
        <w:numPr>
          <w:ilvl w:val="2"/>
          <w:numId w:val="19"/>
        </w:numPr>
        <w:tabs>
          <w:tab w:val="num" w:pos="993"/>
        </w:tabs>
        <w:ind w:left="993" w:hanging="993"/>
        <w:rPr>
          <w:b w:val="0"/>
          <w:u w:val="single"/>
        </w:rPr>
      </w:pPr>
      <w:bookmarkStart w:id="396" w:name="_Toc438565851"/>
      <w:r w:rsidRPr="00F25D11">
        <w:rPr>
          <w:b w:val="0"/>
          <w:u w:val="single"/>
        </w:rPr>
        <w:t>FONCEPRI</w:t>
      </w:r>
      <w:bookmarkEnd w:id="396"/>
    </w:p>
    <w:p w:rsidR="00E77394" w:rsidRPr="00D12A1E" w:rsidRDefault="00E77394" w:rsidP="00137458">
      <w:pPr>
        <w:ind w:left="993"/>
        <w:jc w:val="both"/>
      </w:pPr>
      <w:r w:rsidRPr="00655934">
        <w:t xml:space="preserve">Es el Fondo de Promoción de la Inversión Privada en las Obras Públicas de Infraestructura y Servicios Públicos -FONCEPRI-, a que se refiere el Artículo </w:t>
      </w:r>
      <w:r w:rsidRPr="00D12A1E">
        <w:t xml:space="preserve">11º del Decreto Supremo Nº 059-96-PCM, </w:t>
      </w:r>
      <w:r w:rsidR="00747000" w:rsidRPr="00D12A1E">
        <w:t xml:space="preserve">el cual no se aplica en la presente Concesión </w:t>
      </w:r>
      <w:r w:rsidRPr="00D12A1E">
        <w:t xml:space="preserve">conforme lo establecen las </w:t>
      </w:r>
      <w:r w:rsidR="00AA3B34" w:rsidRPr="00D12A1E">
        <w:t>l</w:t>
      </w:r>
      <w:r w:rsidRPr="00D12A1E">
        <w:t xml:space="preserve">eyes </w:t>
      </w:r>
      <w:r w:rsidR="00AA3B34" w:rsidRPr="00D12A1E">
        <w:t>a</w:t>
      </w:r>
      <w:r w:rsidRPr="00D12A1E">
        <w:t>plicables.</w:t>
      </w:r>
    </w:p>
    <w:p w:rsidR="00EB73AB" w:rsidRPr="00D12A1E" w:rsidRDefault="00EB73AB" w:rsidP="00A051BA">
      <w:pPr>
        <w:tabs>
          <w:tab w:val="num" w:pos="993"/>
        </w:tabs>
        <w:ind w:left="993"/>
        <w:jc w:val="both"/>
        <w:rPr>
          <w:sz w:val="16"/>
        </w:rPr>
      </w:pPr>
    </w:p>
    <w:p w:rsidR="007A3B85" w:rsidRPr="00D12A1E" w:rsidRDefault="007A3B85" w:rsidP="002071FA">
      <w:pPr>
        <w:pStyle w:val="Ttulo3"/>
        <w:numPr>
          <w:ilvl w:val="2"/>
          <w:numId w:val="19"/>
        </w:numPr>
        <w:tabs>
          <w:tab w:val="num" w:pos="993"/>
        </w:tabs>
        <w:ind w:left="993" w:hanging="993"/>
        <w:rPr>
          <w:b w:val="0"/>
          <w:lang w:val="es-PE"/>
        </w:rPr>
      </w:pPr>
      <w:bookmarkStart w:id="397" w:name="_Toc199177049"/>
      <w:bookmarkStart w:id="398" w:name="_Toc199177052"/>
      <w:bookmarkStart w:id="399" w:name="_Toc438565852"/>
      <w:bookmarkStart w:id="400" w:name="_Toc131327866"/>
      <w:bookmarkStart w:id="401" w:name="_Toc131328692"/>
      <w:bookmarkStart w:id="402" w:name="_Toc131329028"/>
      <w:bookmarkStart w:id="403" w:name="_Toc131329260"/>
      <w:bookmarkStart w:id="404" w:name="_Toc131329847"/>
      <w:bookmarkStart w:id="405" w:name="_Toc131331934"/>
      <w:bookmarkStart w:id="406" w:name="_Toc131332855"/>
      <w:bookmarkStart w:id="407" w:name="_Toc134448739"/>
      <w:bookmarkEnd w:id="397"/>
      <w:bookmarkEnd w:id="398"/>
      <w:r w:rsidRPr="00D12A1E">
        <w:rPr>
          <w:b w:val="0"/>
          <w:u w:val="single"/>
          <w:lang w:val="es-PE"/>
        </w:rPr>
        <w:t>Garantía</w:t>
      </w:r>
      <w:bookmarkEnd w:id="399"/>
      <w:r w:rsidRPr="00D12A1E">
        <w:rPr>
          <w:b w:val="0"/>
          <w:u w:val="single"/>
          <w:lang w:val="es-PE"/>
        </w:rPr>
        <w:t xml:space="preserve"> </w:t>
      </w:r>
      <w:bookmarkEnd w:id="400"/>
      <w:bookmarkEnd w:id="401"/>
      <w:bookmarkEnd w:id="402"/>
      <w:bookmarkEnd w:id="403"/>
      <w:bookmarkEnd w:id="404"/>
      <w:bookmarkEnd w:id="405"/>
      <w:bookmarkEnd w:id="406"/>
      <w:bookmarkEnd w:id="407"/>
    </w:p>
    <w:p w:rsidR="007A3B85" w:rsidRPr="00D12A1E" w:rsidRDefault="007A3B85" w:rsidP="00AB3D3E">
      <w:pPr>
        <w:tabs>
          <w:tab w:val="num" w:pos="993"/>
        </w:tabs>
        <w:ind w:left="993" w:firstLine="1"/>
        <w:jc w:val="both"/>
      </w:pPr>
      <w:r w:rsidRPr="00D12A1E">
        <w:t xml:space="preserve">El término Garantía abarca a las garantías que otorgan las </w:t>
      </w:r>
      <w:r w:rsidR="0026534E" w:rsidRPr="00D12A1E">
        <w:t>empresas</w:t>
      </w:r>
      <w:r w:rsidRPr="00D12A1E">
        <w:t xml:space="preserve"> bancarias</w:t>
      </w:r>
      <w:r w:rsidR="0026534E" w:rsidRPr="00D12A1E">
        <w:t>,</w:t>
      </w:r>
      <w:r w:rsidRPr="00D12A1E">
        <w:t xml:space="preserve"> </w:t>
      </w:r>
      <w:r w:rsidR="0026534E" w:rsidRPr="00D12A1E">
        <w:t>entidades</w:t>
      </w:r>
      <w:r w:rsidR="00974BF6" w:rsidRPr="00D12A1E">
        <w:t xml:space="preserve"> </w:t>
      </w:r>
      <w:r w:rsidRPr="00D12A1E">
        <w:t>financieras</w:t>
      </w:r>
      <w:r w:rsidR="0033597A" w:rsidRPr="00D12A1E">
        <w:t xml:space="preserve"> internacionales</w:t>
      </w:r>
      <w:r w:rsidR="0026534E" w:rsidRPr="00D12A1E">
        <w:t xml:space="preserve"> o empresas de seguros,</w:t>
      </w:r>
      <w:r w:rsidRPr="00D12A1E">
        <w:t xml:space="preserve"> incluyendo la carta fianza</w:t>
      </w:r>
      <w:r w:rsidR="00940FFE" w:rsidRPr="00D12A1E">
        <w:t xml:space="preserve"> y</w:t>
      </w:r>
      <w:r w:rsidRPr="00D12A1E">
        <w:t xml:space="preserve"> la carta de crédito </w:t>
      </w:r>
      <w:r w:rsidR="00266213" w:rsidRPr="00D12A1E">
        <w:t>S</w:t>
      </w:r>
      <w:r w:rsidRPr="00D12A1E">
        <w:t>tand-</w:t>
      </w:r>
      <w:proofErr w:type="spellStart"/>
      <w:r w:rsidR="00266213" w:rsidRPr="00D12A1E">
        <w:t>B</w:t>
      </w:r>
      <w:r w:rsidRPr="00D12A1E">
        <w:t>y</w:t>
      </w:r>
      <w:proofErr w:type="spellEnd"/>
      <w:r w:rsidR="00940FFE" w:rsidRPr="00D12A1E">
        <w:t>.</w:t>
      </w:r>
    </w:p>
    <w:p w:rsidR="007A3B85" w:rsidRPr="00D12A1E" w:rsidRDefault="007A3B85" w:rsidP="00AB3D3E">
      <w:pPr>
        <w:tabs>
          <w:tab w:val="num" w:pos="993"/>
        </w:tabs>
        <w:ind w:firstLine="709"/>
        <w:jc w:val="both"/>
        <w:rPr>
          <w:sz w:val="16"/>
          <w:szCs w:val="22"/>
        </w:rPr>
      </w:pPr>
    </w:p>
    <w:p w:rsidR="00C7229E" w:rsidRPr="00D12A1E" w:rsidRDefault="007A3B85" w:rsidP="002071FA">
      <w:pPr>
        <w:pStyle w:val="Ttulo3"/>
        <w:numPr>
          <w:ilvl w:val="2"/>
          <w:numId w:val="19"/>
        </w:numPr>
        <w:tabs>
          <w:tab w:val="left" w:pos="993"/>
        </w:tabs>
        <w:ind w:left="993" w:hanging="993"/>
        <w:rPr>
          <w:b w:val="0"/>
          <w:lang w:val="es-PE"/>
        </w:rPr>
      </w:pPr>
      <w:bookmarkStart w:id="408" w:name="_Toc438565853"/>
      <w:bookmarkStart w:id="409" w:name="_Toc131327867"/>
      <w:bookmarkStart w:id="410" w:name="_Toc131328693"/>
      <w:bookmarkStart w:id="411" w:name="_Toc131329029"/>
      <w:bookmarkStart w:id="412" w:name="_Toc131329261"/>
      <w:bookmarkStart w:id="413" w:name="_Toc131329848"/>
      <w:bookmarkStart w:id="414" w:name="_Toc131331935"/>
      <w:bookmarkStart w:id="415" w:name="_Toc131332856"/>
      <w:bookmarkStart w:id="416" w:name="_Toc134448740"/>
      <w:r w:rsidRPr="00D12A1E">
        <w:rPr>
          <w:b w:val="0"/>
          <w:u w:val="single"/>
          <w:lang w:val="es-PE"/>
        </w:rPr>
        <w:t xml:space="preserve">Garantía de Fiel Cumplimiento de </w:t>
      </w:r>
      <w:r w:rsidR="00192557" w:rsidRPr="00D12A1E">
        <w:rPr>
          <w:b w:val="0"/>
          <w:u w:val="single"/>
          <w:lang w:val="es-PE"/>
        </w:rPr>
        <w:t xml:space="preserve">Ejecución </w:t>
      </w:r>
      <w:r w:rsidRPr="00D12A1E">
        <w:rPr>
          <w:b w:val="0"/>
          <w:u w:val="single"/>
          <w:lang w:val="es-PE"/>
        </w:rPr>
        <w:t xml:space="preserve">de </w:t>
      </w:r>
      <w:r w:rsidR="00747522" w:rsidRPr="00D12A1E">
        <w:rPr>
          <w:b w:val="0"/>
          <w:bCs w:val="0"/>
          <w:szCs w:val="22"/>
          <w:u w:val="single"/>
        </w:rPr>
        <w:t>Rehabilitación y Mejoramiento</w:t>
      </w:r>
      <w:bookmarkEnd w:id="408"/>
      <w:r w:rsidR="00747522" w:rsidRPr="00D12A1E">
        <w:rPr>
          <w:b w:val="0"/>
          <w:u w:val="single"/>
          <w:lang w:val="es-PE"/>
        </w:rPr>
        <w:t xml:space="preserve"> </w:t>
      </w:r>
    </w:p>
    <w:p w:rsidR="007A3B85" w:rsidRDefault="005B423A" w:rsidP="00AB3D3E">
      <w:pPr>
        <w:pStyle w:val="Textoindependiente3"/>
        <w:tabs>
          <w:tab w:val="left" w:pos="900"/>
          <w:tab w:val="num" w:pos="993"/>
        </w:tabs>
        <w:ind w:left="993"/>
        <w:jc w:val="both"/>
        <w:rPr>
          <w:b w:val="0"/>
          <w:bCs w:val="0"/>
          <w:sz w:val="22"/>
          <w:szCs w:val="22"/>
          <w:u w:val="none"/>
        </w:rPr>
      </w:pPr>
      <w:r w:rsidRPr="00D12A1E">
        <w:rPr>
          <w:b w:val="0"/>
          <w:bCs w:val="0"/>
          <w:sz w:val="22"/>
          <w:szCs w:val="22"/>
          <w:u w:val="none"/>
        </w:rPr>
        <w:t>Es</w:t>
      </w:r>
      <w:r w:rsidR="00747522" w:rsidRPr="00D12A1E">
        <w:rPr>
          <w:b w:val="0"/>
          <w:bCs w:val="0"/>
          <w:sz w:val="22"/>
          <w:szCs w:val="22"/>
          <w:u w:val="none"/>
        </w:rPr>
        <w:t xml:space="preserve"> </w:t>
      </w:r>
      <w:r w:rsidR="007A3B85" w:rsidRPr="00D12A1E">
        <w:rPr>
          <w:b w:val="0"/>
          <w:bCs w:val="0"/>
          <w:sz w:val="22"/>
          <w:szCs w:val="22"/>
          <w:u w:val="none"/>
        </w:rPr>
        <w:t>la Garantía</w:t>
      </w:r>
      <w:r w:rsidR="007A3B85" w:rsidRPr="009939B3">
        <w:rPr>
          <w:b w:val="0"/>
          <w:bCs w:val="0"/>
          <w:sz w:val="22"/>
          <w:szCs w:val="22"/>
          <w:u w:val="none"/>
        </w:rPr>
        <w:t xml:space="preserve"> otorgada para garantizar la correcta ejecución de la</w:t>
      </w:r>
      <w:r w:rsidR="00520154">
        <w:rPr>
          <w:b w:val="0"/>
          <w:bCs w:val="0"/>
          <w:sz w:val="22"/>
          <w:szCs w:val="22"/>
          <w:u w:val="none"/>
        </w:rPr>
        <w:t xml:space="preserve"> </w:t>
      </w:r>
      <w:r w:rsidR="00520154" w:rsidRPr="00520154">
        <w:rPr>
          <w:b w:val="0"/>
          <w:bCs w:val="0"/>
          <w:sz w:val="22"/>
          <w:szCs w:val="22"/>
          <w:u w:val="none"/>
        </w:rPr>
        <w:t>Rehabilitación y Mejoramiento</w:t>
      </w:r>
      <w:r w:rsidR="007A3B85" w:rsidRPr="009939B3">
        <w:rPr>
          <w:b w:val="0"/>
          <w:bCs w:val="0"/>
          <w:sz w:val="22"/>
          <w:szCs w:val="22"/>
          <w:u w:val="none"/>
        </w:rPr>
        <w:t xml:space="preserve">, incluyendo el pago de las </w:t>
      </w:r>
      <w:r w:rsidR="003D3935" w:rsidRPr="009939B3">
        <w:rPr>
          <w:b w:val="0"/>
          <w:bCs w:val="0"/>
          <w:sz w:val="22"/>
          <w:szCs w:val="22"/>
          <w:u w:val="none"/>
        </w:rPr>
        <w:t xml:space="preserve">penalidades </w:t>
      </w:r>
      <w:r w:rsidR="00B53A0E">
        <w:rPr>
          <w:b w:val="0"/>
          <w:bCs w:val="0"/>
          <w:sz w:val="22"/>
          <w:szCs w:val="22"/>
          <w:u w:val="none"/>
        </w:rPr>
        <w:t>y</w:t>
      </w:r>
      <w:r w:rsidR="007A3B85" w:rsidRPr="009939B3">
        <w:rPr>
          <w:b w:val="0"/>
          <w:bCs w:val="0"/>
          <w:sz w:val="22"/>
          <w:szCs w:val="22"/>
          <w:u w:val="none"/>
        </w:rPr>
        <w:t xml:space="preserve"> demás sanciones, de conformidad con lo señalado en la Cláusula</w:t>
      </w:r>
      <w:r w:rsidR="002B4E82">
        <w:rPr>
          <w:b w:val="0"/>
          <w:bCs w:val="0"/>
          <w:sz w:val="22"/>
          <w:szCs w:val="22"/>
          <w:u w:val="none"/>
        </w:rPr>
        <w:t xml:space="preserve"> </w:t>
      </w:r>
      <w:r w:rsidR="005A096C">
        <w:rPr>
          <w:b w:val="0"/>
          <w:bCs w:val="0"/>
          <w:sz w:val="22"/>
          <w:szCs w:val="22"/>
          <w:u w:val="none"/>
        </w:rPr>
        <w:fldChar w:fldCharType="begin"/>
      </w:r>
      <w:r w:rsidR="00586D96">
        <w:rPr>
          <w:b w:val="0"/>
          <w:bCs w:val="0"/>
          <w:sz w:val="22"/>
          <w:szCs w:val="22"/>
          <w:u w:val="none"/>
        </w:rPr>
        <w:instrText xml:space="preserve"> REF _Ref271820794 \r \h </w:instrText>
      </w:r>
      <w:r w:rsidR="005A096C">
        <w:rPr>
          <w:b w:val="0"/>
          <w:bCs w:val="0"/>
          <w:sz w:val="22"/>
          <w:szCs w:val="22"/>
          <w:u w:val="none"/>
        </w:rPr>
      </w:r>
      <w:r w:rsidR="005A096C">
        <w:rPr>
          <w:b w:val="0"/>
          <w:bCs w:val="0"/>
          <w:sz w:val="22"/>
          <w:szCs w:val="22"/>
          <w:u w:val="none"/>
        </w:rPr>
        <w:fldChar w:fldCharType="separate"/>
      </w:r>
      <w:r w:rsidR="00EE3C9F">
        <w:rPr>
          <w:b w:val="0"/>
          <w:bCs w:val="0"/>
          <w:sz w:val="22"/>
          <w:szCs w:val="22"/>
          <w:u w:val="none"/>
        </w:rPr>
        <w:t>11.2</w:t>
      </w:r>
      <w:r w:rsidR="005A096C">
        <w:rPr>
          <w:b w:val="0"/>
          <w:bCs w:val="0"/>
          <w:sz w:val="22"/>
          <w:szCs w:val="22"/>
          <w:u w:val="none"/>
        </w:rPr>
        <w:fldChar w:fldCharType="end"/>
      </w:r>
      <w:r w:rsidR="007A3B85" w:rsidRPr="009939B3">
        <w:rPr>
          <w:b w:val="0"/>
          <w:bCs w:val="0"/>
          <w:sz w:val="22"/>
          <w:szCs w:val="22"/>
          <w:u w:val="none"/>
        </w:rPr>
        <w:t xml:space="preserve">. </w:t>
      </w:r>
    </w:p>
    <w:p w:rsidR="005B423A" w:rsidRPr="009939B3" w:rsidRDefault="005B423A" w:rsidP="00AB3D3E">
      <w:pPr>
        <w:pStyle w:val="Textoindependiente3"/>
        <w:tabs>
          <w:tab w:val="left" w:pos="900"/>
          <w:tab w:val="num" w:pos="993"/>
        </w:tabs>
        <w:ind w:left="993"/>
        <w:jc w:val="both"/>
        <w:rPr>
          <w:b w:val="0"/>
          <w:bCs w:val="0"/>
          <w:sz w:val="22"/>
          <w:szCs w:val="22"/>
          <w:u w:val="none"/>
        </w:rPr>
      </w:pPr>
    </w:p>
    <w:p w:rsidR="005B423A" w:rsidRPr="00D12A1E" w:rsidRDefault="005B423A" w:rsidP="00F54A6A">
      <w:pPr>
        <w:pStyle w:val="Ttulo3"/>
        <w:numPr>
          <w:ilvl w:val="2"/>
          <w:numId w:val="19"/>
        </w:numPr>
        <w:tabs>
          <w:tab w:val="left" w:pos="993"/>
        </w:tabs>
        <w:ind w:left="993" w:hanging="993"/>
        <w:rPr>
          <w:b w:val="0"/>
          <w:lang w:val="es-PE"/>
        </w:rPr>
      </w:pPr>
      <w:bookmarkStart w:id="417" w:name="_Toc438565854"/>
      <w:r w:rsidRPr="00D12A1E">
        <w:rPr>
          <w:b w:val="0"/>
          <w:u w:val="single"/>
          <w:lang w:val="es-PE"/>
        </w:rPr>
        <w:t>Garantía de Fiel Cumplimiento de Ejecución del Mantenimiento Periódico Inicial</w:t>
      </w:r>
      <w:bookmarkEnd w:id="417"/>
    </w:p>
    <w:p w:rsidR="007A3B85" w:rsidRPr="00D12A1E" w:rsidRDefault="005B423A" w:rsidP="00F54A6A">
      <w:pPr>
        <w:pStyle w:val="Textoindependiente3"/>
        <w:ind w:left="993"/>
        <w:jc w:val="both"/>
        <w:rPr>
          <w:b w:val="0"/>
          <w:bCs w:val="0"/>
          <w:sz w:val="22"/>
          <w:szCs w:val="22"/>
          <w:u w:val="none"/>
          <w:lang w:val="es-PE"/>
        </w:rPr>
      </w:pPr>
      <w:r w:rsidRPr="00D12A1E">
        <w:rPr>
          <w:b w:val="0"/>
          <w:bCs w:val="0"/>
          <w:sz w:val="22"/>
          <w:szCs w:val="22"/>
          <w:u w:val="none"/>
          <w:lang w:val="es-PE"/>
        </w:rPr>
        <w:t>Es la Garantía otorgada para garantizar la correcta ejecución del Mantenimiento Periódico Inicial</w:t>
      </w:r>
      <w:r w:rsidR="00A045B3" w:rsidRPr="00D12A1E">
        <w:rPr>
          <w:b w:val="0"/>
          <w:bCs w:val="0"/>
          <w:sz w:val="22"/>
          <w:szCs w:val="22"/>
          <w:u w:val="none"/>
          <w:lang w:val="es-PE"/>
        </w:rPr>
        <w:t>,</w:t>
      </w:r>
      <w:r w:rsidRPr="00D12A1E">
        <w:rPr>
          <w:b w:val="0"/>
          <w:bCs w:val="0"/>
          <w:sz w:val="22"/>
          <w:szCs w:val="22"/>
          <w:u w:val="none"/>
          <w:lang w:val="es-PE"/>
        </w:rPr>
        <w:t xml:space="preserve"> incluyendo el pago de las penalidades y demás sanciones</w:t>
      </w:r>
      <w:r w:rsidR="00A045B3" w:rsidRPr="00D12A1E">
        <w:rPr>
          <w:b w:val="0"/>
          <w:bCs w:val="0"/>
          <w:sz w:val="22"/>
          <w:szCs w:val="22"/>
          <w:u w:val="none"/>
          <w:lang w:val="es-PE"/>
        </w:rPr>
        <w:t xml:space="preserve">, </w:t>
      </w:r>
      <w:r w:rsidR="00A045B3" w:rsidRPr="00D12A1E">
        <w:rPr>
          <w:b w:val="0"/>
          <w:bCs w:val="0"/>
          <w:sz w:val="22"/>
          <w:szCs w:val="22"/>
          <w:u w:val="none"/>
        </w:rPr>
        <w:t xml:space="preserve">de conformidad con lo señalado en la Cláusula </w:t>
      </w:r>
      <w:r w:rsidR="00A045B3" w:rsidRPr="00D12A1E">
        <w:rPr>
          <w:b w:val="0"/>
          <w:bCs w:val="0"/>
          <w:sz w:val="22"/>
          <w:szCs w:val="22"/>
          <w:u w:val="none"/>
        </w:rPr>
        <w:fldChar w:fldCharType="begin"/>
      </w:r>
      <w:r w:rsidR="00A045B3" w:rsidRPr="00D12A1E">
        <w:rPr>
          <w:b w:val="0"/>
          <w:bCs w:val="0"/>
          <w:sz w:val="22"/>
          <w:szCs w:val="22"/>
          <w:u w:val="none"/>
        </w:rPr>
        <w:instrText xml:space="preserve"> REF _Ref271820794 \r \h </w:instrText>
      </w:r>
      <w:r w:rsidR="00D12A1E">
        <w:rPr>
          <w:b w:val="0"/>
          <w:bCs w:val="0"/>
          <w:sz w:val="22"/>
          <w:szCs w:val="22"/>
          <w:u w:val="none"/>
        </w:rPr>
        <w:instrText xml:space="preserve"> \* MERGEFORMAT </w:instrText>
      </w:r>
      <w:r w:rsidR="00A045B3" w:rsidRPr="00D12A1E">
        <w:rPr>
          <w:b w:val="0"/>
          <w:bCs w:val="0"/>
          <w:sz w:val="22"/>
          <w:szCs w:val="22"/>
          <w:u w:val="none"/>
        </w:rPr>
      </w:r>
      <w:r w:rsidR="00A045B3" w:rsidRPr="00D12A1E">
        <w:rPr>
          <w:b w:val="0"/>
          <w:bCs w:val="0"/>
          <w:sz w:val="22"/>
          <w:szCs w:val="22"/>
          <w:u w:val="none"/>
        </w:rPr>
        <w:fldChar w:fldCharType="separate"/>
      </w:r>
      <w:r w:rsidR="00EE3C9F">
        <w:rPr>
          <w:b w:val="0"/>
          <w:bCs w:val="0"/>
          <w:sz w:val="22"/>
          <w:szCs w:val="22"/>
          <w:u w:val="none"/>
        </w:rPr>
        <w:t>11.2</w:t>
      </w:r>
      <w:r w:rsidR="00A045B3" w:rsidRPr="00D12A1E">
        <w:rPr>
          <w:b w:val="0"/>
          <w:bCs w:val="0"/>
          <w:sz w:val="22"/>
          <w:szCs w:val="22"/>
          <w:u w:val="none"/>
        </w:rPr>
        <w:fldChar w:fldCharType="end"/>
      </w:r>
    </w:p>
    <w:p w:rsidR="005B423A" w:rsidRPr="00D12A1E" w:rsidRDefault="005B423A" w:rsidP="00AB3D3E">
      <w:pPr>
        <w:pStyle w:val="Textoindependiente3"/>
        <w:tabs>
          <w:tab w:val="left" w:pos="900"/>
          <w:tab w:val="num" w:pos="993"/>
        </w:tabs>
        <w:jc w:val="both"/>
        <w:rPr>
          <w:b w:val="0"/>
          <w:bCs w:val="0"/>
          <w:sz w:val="16"/>
          <w:szCs w:val="22"/>
          <w:u w:val="none"/>
        </w:rPr>
      </w:pPr>
    </w:p>
    <w:p w:rsidR="00C7229E" w:rsidRPr="00D12A1E" w:rsidRDefault="007A3B85" w:rsidP="002071FA">
      <w:pPr>
        <w:pStyle w:val="Ttulo3"/>
        <w:numPr>
          <w:ilvl w:val="2"/>
          <w:numId w:val="19"/>
        </w:numPr>
        <w:tabs>
          <w:tab w:val="num" w:pos="993"/>
        </w:tabs>
        <w:ind w:left="993" w:hanging="993"/>
        <w:rPr>
          <w:b w:val="0"/>
          <w:lang w:val="es-PE"/>
        </w:rPr>
      </w:pPr>
      <w:bookmarkStart w:id="418" w:name="_Toc438565855"/>
      <w:r w:rsidRPr="00D12A1E">
        <w:rPr>
          <w:b w:val="0"/>
          <w:u w:val="single"/>
          <w:lang w:val="es-PE"/>
        </w:rPr>
        <w:t>Garantía de Fiel Cumplimiento del Contrato de Concesión</w:t>
      </w:r>
      <w:bookmarkEnd w:id="409"/>
      <w:bookmarkEnd w:id="410"/>
      <w:bookmarkEnd w:id="411"/>
      <w:bookmarkEnd w:id="412"/>
      <w:bookmarkEnd w:id="413"/>
      <w:bookmarkEnd w:id="414"/>
      <w:bookmarkEnd w:id="415"/>
      <w:bookmarkEnd w:id="416"/>
      <w:bookmarkEnd w:id="418"/>
    </w:p>
    <w:p w:rsidR="007A3B85" w:rsidRDefault="007A3B85" w:rsidP="000D00E0">
      <w:pPr>
        <w:ind w:left="993"/>
        <w:jc w:val="both"/>
      </w:pPr>
      <w:r w:rsidRPr="00D12A1E">
        <w:t xml:space="preserve">Es la Garantía otorgada para garantizar el cumplimiento de todas y cada una de las obligaciones a cargo del CONCESIONARIO, incluidas las de </w:t>
      </w:r>
      <w:r w:rsidR="006852E3" w:rsidRPr="00D12A1E">
        <w:lastRenderedPageBreak/>
        <w:t>Explotación y el pago de las penalidades que no estén garantizadas por la Garantía de Fiel</w:t>
      </w:r>
      <w:r w:rsidR="006852E3" w:rsidRPr="0075741D">
        <w:t xml:space="preserve"> Cumplimiento de Ejecución de </w:t>
      </w:r>
      <w:r w:rsidR="00F057C7" w:rsidRPr="0075741D">
        <w:t>Rehabilitación y Mejoramiento</w:t>
      </w:r>
      <w:r w:rsidR="00891095" w:rsidRPr="0075741D">
        <w:t xml:space="preserve"> </w:t>
      </w:r>
      <w:r w:rsidR="000F3C5A" w:rsidRPr="0075741D">
        <w:t xml:space="preserve">y </w:t>
      </w:r>
      <w:r w:rsidR="00266213" w:rsidRPr="0075741D">
        <w:t xml:space="preserve">la Garantía de Fiel Cumplimiento de Ejecución del </w:t>
      </w:r>
      <w:r w:rsidR="000F3C5A" w:rsidRPr="0075741D">
        <w:t>Mantenimiento Periódico Inicial</w:t>
      </w:r>
      <w:r w:rsidRPr="0075741D">
        <w:t>, conforme</w:t>
      </w:r>
      <w:r w:rsidR="00891095" w:rsidRPr="0075741D">
        <w:t xml:space="preserve"> </w:t>
      </w:r>
      <w:r w:rsidR="00045131" w:rsidRPr="0075741D">
        <w:t>con</w:t>
      </w:r>
      <w:r w:rsidR="00891095" w:rsidRPr="0075741D">
        <w:t xml:space="preserve"> </w:t>
      </w:r>
      <w:r w:rsidRPr="0075741D">
        <w:t>lo señalado en la Cláusula</w:t>
      </w:r>
      <w:r w:rsidR="002B4E82" w:rsidRPr="0075741D">
        <w:t xml:space="preserve"> </w:t>
      </w:r>
      <w:r w:rsidR="00B74D6C" w:rsidRPr="0075741D">
        <w:fldChar w:fldCharType="begin"/>
      </w:r>
      <w:r w:rsidR="00B74D6C" w:rsidRPr="0075741D">
        <w:instrText xml:space="preserve"> REF _Ref271729255 \r \h  \* MERGEFORMAT </w:instrText>
      </w:r>
      <w:r w:rsidR="00B74D6C" w:rsidRPr="0075741D">
        <w:fldChar w:fldCharType="separate"/>
      </w:r>
      <w:r w:rsidR="00EE3C9F">
        <w:t>11.6</w:t>
      </w:r>
      <w:r w:rsidR="00B74D6C" w:rsidRPr="0075741D">
        <w:fldChar w:fldCharType="end"/>
      </w:r>
      <w:r w:rsidRPr="0075741D">
        <w:t>.</w:t>
      </w:r>
    </w:p>
    <w:p w:rsidR="00F057C7" w:rsidRDefault="00F057C7" w:rsidP="000D00E0">
      <w:pPr>
        <w:ind w:left="993"/>
        <w:jc w:val="both"/>
      </w:pPr>
    </w:p>
    <w:p w:rsidR="00C7229E" w:rsidRDefault="000C0409" w:rsidP="002071FA">
      <w:pPr>
        <w:pStyle w:val="Ttulo3"/>
        <w:numPr>
          <w:ilvl w:val="2"/>
          <w:numId w:val="19"/>
        </w:numPr>
        <w:tabs>
          <w:tab w:val="num" w:pos="993"/>
        </w:tabs>
        <w:ind w:left="993" w:hanging="993"/>
        <w:rPr>
          <w:b w:val="0"/>
          <w:bCs w:val="0"/>
          <w:lang w:val="es-PE"/>
        </w:rPr>
      </w:pPr>
      <w:bookmarkStart w:id="419" w:name="_Toc223355814"/>
      <w:bookmarkStart w:id="420" w:name="_Toc438565856"/>
      <w:bookmarkEnd w:id="419"/>
      <w:r w:rsidRPr="009939B3">
        <w:rPr>
          <w:b w:val="0"/>
          <w:bCs w:val="0"/>
          <w:u w:val="single"/>
          <w:lang w:val="es-PE"/>
        </w:rPr>
        <w:t>IGV</w:t>
      </w:r>
      <w:bookmarkEnd w:id="420"/>
    </w:p>
    <w:p w:rsidR="00A12608" w:rsidRPr="00CF6C19" w:rsidRDefault="00A12608" w:rsidP="00A12608">
      <w:pPr>
        <w:pStyle w:val="Textoindependiente"/>
        <w:ind w:left="993"/>
        <w:rPr>
          <w:bCs w:val="0"/>
          <w:szCs w:val="22"/>
        </w:rPr>
      </w:pPr>
      <w:r w:rsidRPr="00CF6C19">
        <w:rPr>
          <w:bCs w:val="0"/>
          <w:szCs w:val="22"/>
        </w:rPr>
        <w:t>Es el Impuesto General a las Ventas a que se refiere el Decreto Supremo Nº 055-99-EF, Texto Único Ordenado de la Ley del Impuesto General a las Ventas e Impuesto Selectivo al Consumo, o norma que lo sustituya</w:t>
      </w:r>
      <w:r w:rsidR="00793D66" w:rsidRPr="00CF6C19">
        <w:rPr>
          <w:bCs w:val="0"/>
          <w:szCs w:val="22"/>
        </w:rPr>
        <w:t>, así</w:t>
      </w:r>
      <w:r w:rsidRPr="00CF6C19">
        <w:rPr>
          <w:bCs w:val="0"/>
          <w:szCs w:val="22"/>
        </w:rPr>
        <w:t xml:space="preserve"> </w:t>
      </w:r>
      <w:r w:rsidRPr="00E95440">
        <w:rPr>
          <w:bCs w:val="0"/>
          <w:szCs w:val="22"/>
        </w:rPr>
        <w:t xml:space="preserve">como el Impuesto de Promoción Municipal a que se refiere el Decreto </w:t>
      </w:r>
      <w:r w:rsidRPr="00655934">
        <w:rPr>
          <w:bCs w:val="0"/>
          <w:szCs w:val="22"/>
        </w:rPr>
        <w:t>Supremo N° 156-2004-EF</w:t>
      </w:r>
      <w:r w:rsidRPr="00E95440">
        <w:rPr>
          <w:bCs w:val="0"/>
          <w:szCs w:val="22"/>
        </w:rPr>
        <w:t>, Texto Único Ordenado de la Ley de Tributación Municipal, o normas que los sustituyan</w:t>
      </w:r>
      <w:r w:rsidR="0026563A" w:rsidRPr="00CF6C19">
        <w:rPr>
          <w:bCs w:val="0"/>
          <w:szCs w:val="22"/>
        </w:rPr>
        <w:t>.</w:t>
      </w:r>
    </w:p>
    <w:p w:rsidR="00452308" w:rsidRPr="009939B3" w:rsidRDefault="00452308" w:rsidP="00A051BA">
      <w:pPr>
        <w:pStyle w:val="Textoindependiente"/>
        <w:tabs>
          <w:tab w:val="num" w:pos="993"/>
        </w:tabs>
        <w:ind w:left="993"/>
        <w:rPr>
          <w:szCs w:val="22"/>
          <w:lang w:val="es-ES"/>
        </w:rPr>
      </w:pPr>
    </w:p>
    <w:p w:rsidR="00452308" w:rsidRPr="009939B3" w:rsidRDefault="00452308" w:rsidP="002071FA">
      <w:pPr>
        <w:pStyle w:val="Ttulo3"/>
        <w:numPr>
          <w:ilvl w:val="2"/>
          <w:numId w:val="19"/>
        </w:numPr>
        <w:tabs>
          <w:tab w:val="num" w:pos="993"/>
        </w:tabs>
        <w:ind w:left="993" w:hanging="993"/>
        <w:rPr>
          <w:b w:val="0"/>
          <w:u w:val="single"/>
          <w:lang w:val="pt-BR"/>
        </w:rPr>
      </w:pPr>
      <w:bookmarkStart w:id="421" w:name="_Toc438565857"/>
      <w:r w:rsidRPr="009939B3">
        <w:rPr>
          <w:b w:val="0"/>
          <w:u w:val="single"/>
          <w:lang w:val="pt-BR"/>
        </w:rPr>
        <w:t>Informe de Avance</w:t>
      </w:r>
      <w:bookmarkEnd w:id="421"/>
    </w:p>
    <w:p w:rsidR="00452308" w:rsidRPr="0075741D" w:rsidRDefault="00D1576F" w:rsidP="00A051BA">
      <w:pPr>
        <w:pStyle w:val="Textosinformato"/>
        <w:tabs>
          <w:tab w:val="num" w:pos="993"/>
        </w:tabs>
        <w:ind w:left="993"/>
        <w:jc w:val="both"/>
        <w:rPr>
          <w:rFonts w:ascii="Arial" w:hAnsi="Arial"/>
          <w:bCs w:val="0"/>
          <w:szCs w:val="22"/>
        </w:rPr>
      </w:pPr>
      <w:r w:rsidRPr="009939B3">
        <w:rPr>
          <w:rFonts w:ascii="Arial" w:hAnsi="Arial"/>
          <w:bCs w:val="0"/>
          <w:szCs w:val="22"/>
        </w:rPr>
        <w:t xml:space="preserve">Es el documento que </w:t>
      </w:r>
      <w:r w:rsidR="00D57598" w:rsidRPr="009939B3">
        <w:rPr>
          <w:rFonts w:ascii="Arial" w:hAnsi="Arial"/>
          <w:bCs w:val="0"/>
          <w:szCs w:val="22"/>
        </w:rPr>
        <w:t>presentará</w:t>
      </w:r>
      <w:r w:rsidR="00891095">
        <w:rPr>
          <w:rFonts w:ascii="Arial" w:hAnsi="Arial"/>
          <w:bCs w:val="0"/>
          <w:szCs w:val="22"/>
        </w:rPr>
        <w:t xml:space="preserve"> </w:t>
      </w:r>
      <w:r w:rsidR="00D57598" w:rsidRPr="009939B3">
        <w:rPr>
          <w:rFonts w:ascii="Arial" w:hAnsi="Arial"/>
          <w:bCs w:val="0"/>
          <w:szCs w:val="22"/>
        </w:rPr>
        <w:t>mensualmente</w:t>
      </w:r>
      <w:r w:rsidR="00891095">
        <w:rPr>
          <w:rFonts w:ascii="Arial" w:hAnsi="Arial"/>
          <w:bCs w:val="0"/>
          <w:szCs w:val="22"/>
        </w:rPr>
        <w:t xml:space="preserve"> </w:t>
      </w:r>
      <w:r w:rsidRPr="009939B3">
        <w:rPr>
          <w:rFonts w:ascii="Arial" w:hAnsi="Arial"/>
          <w:bCs w:val="0"/>
          <w:szCs w:val="22"/>
        </w:rPr>
        <w:t xml:space="preserve">el CONCESIONARIO </w:t>
      </w:r>
      <w:r w:rsidR="00D57598" w:rsidRPr="009939B3">
        <w:rPr>
          <w:rFonts w:ascii="Arial" w:hAnsi="Arial"/>
          <w:bCs w:val="0"/>
          <w:szCs w:val="22"/>
        </w:rPr>
        <w:t xml:space="preserve">al REGULADOR </w:t>
      </w:r>
      <w:r w:rsidRPr="009939B3">
        <w:rPr>
          <w:rFonts w:ascii="Arial" w:hAnsi="Arial"/>
          <w:bCs w:val="0"/>
          <w:szCs w:val="22"/>
        </w:rPr>
        <w:t xml:space="preserve">conforme a las disposiciones que para tal efecto establezca </w:t>
      </w:r>
      <w:r w:rsidR="00D57598" w:rsidRPr="009939B3">
        <w:rPr>
          <w:rFonts w:ascii="Arial" w:hAnsi="Arial"/>
          <w:bCs w:val="0"/>
          <w:szCs w:val="22"/>
        </w:rPr>
        <w:t xml:space="preserve">éste último </w:t>
      </w:r>
      <w:r w:rsidRPr="009939B3">
        <w:rPr>
          <w:rFonts w:ascii="Arial" w:hAnsi="Arial"/>
          <w:bCs w:val="0"/>
          <w:szCs w:val="22"/>
        </w:rPr>
        <w:t>y mediante el cual dejar</w:t>
      </w:r>
      <w:r w:rsidR="00B12F4A" w:rsidRPr="009939B3">
        <w:rPr>
          <w:rFonts w:ascii="Arial" w:hAnsi="Arial"/>
          <w:bCs w:val="0"/>
          <w:szCs w:val="22"/>
        </w:rPr>
        <w:t>á</w:t>
      </w:r>
      <w:r w:rsidRPr="009939B3">
        <w:rPr>
          <w:rFonts w:ascii="Arial" w:hAnsi="Arial"/>
          <w:bCs w:val="0"/>
          <w:szCs w:val="22"/>
        </w:rPr>
        <w:t xml:space="preserve"> constancia </w:t>
      </w:r>
      <w:r w:rsidR="00880F86" w:rsidRPr="009939B3">
        <w:rPr>
          <w:rFonts w:ascii="Arial" w:hAnsi="Arial"/>
          <w:bCs w:val="0"/>
          <w:szCs w:val="22"/>
        </w:rPr>
        <w:t xml:space="preserve">de </w:t>
      </w:r>
      <w:r w:rsidRPr="009939B3">
        <w:rPr>
          <w:rFonts w:ascii="Arial" w:hAnsi="Arial"/>
          <w:bCs w:val="0"/>
          <w:szCs w:val="22"/>
        </w:rPr>
        <w:t>la ejecución de la</w:t>
      </w:r>
      <w:r w:rsidR="00520154">
        <w:rPr>
          <w:rFonts w:ascii="Arial" w:hAnsi="Arial"/>
          <w:bCs w:val="0"/>
          <w:szCs w:val="22"/>
        </w:rPr>
        <w:t xml:space="preserve"> </w:t>
      </w:r>
      <w:r w:rsidR="00520154" w:rsidRPr="00520154">
        <w:rPr>
          <w:rFonts w:ascii="Arial" w:hAnsi="Arial"/>
          <w:bCs w:val="0"/>
          <w:szCs w:val="22"/>
        </w:rPr>
        <w:t>Rehabilitación y Mejoramiento</w:t>
      </w:r>
      <w:r w:rsidR="00792A7E">
        <w:rPr>
          <w:rFonts w:ascii="Arial" w:hAnsi="Arial"/>
          <w:bCs w:val="0"/>
          <w:szCs w:val="22"/>
        </w:rPr>
        <w:t xml:space="preserve"> </w:t>
      </w:r>
      <w:r w:rsidR="00377194" w:rsidRPr="00377194">
        <w:rPr>
          <w:rFonts w:ascii="Arial" w:hAnsi="Arial"/>
          <w:bCs w:val="0"/>
          <w:szCs w:val="22"/>
        </w:rPr>
        <w:t>y el Mantenimiento Periódico Inicial</w:t>
      </w:r>
      <w:r w:rsidR="001750A9" w:rsidRPr="009939B3">
        <w:rPr>
          <w:rFonts w:ascii="Arial" w:hAnsi="Arial"/>
          <w:bCs w:val="0"/>
          <w:szCs w:val="22"/>
        </w:rPr>
        <w:t>,</w:t>
      </w:r>
      <w:r w:rsidR="00891095">
        <w:rPr>
          <w:rFonts w:ascii="Arial" w:hAnsi="Arial"/>
          <w:bCs w:val="0"/>
          <w:szCs w:val="22"/>
        </w:rPr>
        <w:t xml:space="preserve"> </w:t>
      </w:r>
      <w:r w:rsidR="001750A9" w:rsidRPr="009939B3">
        <w:rPr>
          <w:rFonts w:ascii="Arial" w:hAnsi="Arial"/>
          <w:bCs w:val="0"/>
          <w:szCs w:val="22"/>
        </w:rPr>
        <w:t xml:space="preserve">señalando el monto invertido y </w:t>
      </w:r>
      <w:r w:rsidR="00880F86" w:rsidRPr="009939B3">
        <w:rPr>
          <w:rFonts w:ascii="Arial" w:hAnsi="Arial"/>
          <w:bCs w:val="0"/>
          <w:szCs w:val="22"/>
        </w:rPr>
        <w:t xml:space="preserve">los porcentajes de avance de cada partida del presupuesto aprobado en </w:t>
      </w:r>
      <w:r w:rsidR="002443E3">
        <w:rPr>
          <w:rFonts w:ascii="Arial" w:hAnsi="Arial"/>
          <w:bCs w:val="0"/>
          <w:szCs w:val="22"/>
        </w:rPr>
        <w:t>los</w:t>
      </w:r>
      <w:r w:rsidR="002B4E82">
        <w:rPr>
          <w:rFonts w:ascii="Arial" w:hAnsi="Arial"/>
          <w:bCs w:val="0"/>
          <w:szCs w:val="22"/>
        </w:rPr>
        <w:t xml:space="preserve"> </w:t>
      </w:r>
      <w:r w:rsidR="00880F86" w:rsidRPr="009939B3">
        <w:rPr>
          <w:rFonts w:ascii="Arial" w:hAnsi="Arial"/>
          <w:bCs w:val="0"/>
          <w:szCs w:val="22"/>
        </w:rPr>
        <w:t>Estudio</w:t>
      </w:r>
      <w:r w:rsidR="002443E3">
        <w:rPr>
          <w:rFonts w:ascii="Arial" w:hAnsi="Arial"/>
          <w:bCs w:val="0"/>
          <w:szCs w:val="22"/>
        </w:rPr>
        <w:t>s</w:t>
      </w:r>
      <w:r w:rsidR="002B4E82">
        <w:rPr>
          <w:rFonts w:ascii="Arial" w:hAnsi="Arial"/>
          <w:bCs w:val="0"/>
          <w:szCs w:val="22"/>
        </w:rPr>
        <w:t xml:space="preserve"> </w:t>
      </w:r>
      <w:r w:rsidR="00880F86" w:rsidRPr="009939B3">
        <w:rPr>
          <w:rFonts w:ascii="Arial" w:hAnsi="Arial"/>
          <w:iCs/>
        </w:rPr>
        <w:t>Definitivo</w:t>
      </w:r>
      <w:r w:rsidR="002443E3">
        <w:rPr>
          <w:rFonts w:ascii="Arial" w:hAnsi="Arial"/>
          <w:iCs/>
        </w:rPr>
        <w:t>s</w:t>
      </w:r>
      <w:r w:rsidR="00880F86" w:rsidRPr="009939B3">
        <w:rPr>
          <w:rFonts w:ascii="Arial" w:hAnsi="Arial"/>
          <w:iCs/>
        </w:rPr>
        <w:t xml:space="preserve"> de Ingeniería</w:t>
      </w:r>
      <w:r w:rsidR="002B4E82">
        <w:rPr>
          <w:rFonts w:ascii="Arial" w:hAnsi="Arial"/>
          <w:iCs/>
        </w:rPr>
        <w:t xml:space="preserve"> </w:t>
      </w:r>
      <w:r w:rsidR="00FF6A8A" w:rsidRPr="00AD17E1">
        <w:rPr>
          <w:rFonts w:ascii="Arial" w:hAnsi="Arial"/>
          <w:iCs/>
        </w:rPr>
        <w:t>e Impacto</w:t>
      </w:r>
      <w:r w:rsidR="00C04595">
        <w:rPr>
          <w:rFonts w:ascii="Arial" w:hAnsi="Arial"/>
          <w:iCs/>
        </w:rPr>
        <w:t xml:space="preserve"> Ambiental</w:t>
      </w:r>
      <w:r w:rsidR="00377194">
        <w:rPr>
          <w:rFonts w:ascii="Arial" w:hAnsi="Arial"/>
          <w:iCs/>
        </w:rPr>
        <w:t xml:space="preserve"> y Expedientes Técnicos</w:t>
      </w:r>
      <w:r w:rsidR="002443E3">
        <w:rPr>
          <w:rFonts w:ascii="Arial" w:hAnsi="Arial"/>
          <w:iCs/>
        </w:rPr>
        <w:t xml:space="preserve"> para la</w:t>
      </w:r>
      <w:r w:rsidR="00520154">
        <w:rPr>
          <w:rFonts w:ascii="Arial" w:hAnsi="Arial"/>
          <w:iCs/>
        </w:rPr>
        <w:t xml:space="preserve"> </w:t>
      </w:r>
      <w:r w:rsidR="00520154" w:rsidRPr="00520154">
        <w:rPr>
          <w:rFonts w:ascii="Arial" w:hAnsi="Arial"/>
          <w:iCs/>
        </w:rPr>
        <w:t xml:space="preserve">Rehabilitación y </w:t>
      </w:r>
      <w:r w:rsidR="00520154" w:rsidRPr="0075741D">
        <w:rPr>
          <w:rFonts w:ascii="Arial" w:hAnsi="Arial"/>
          <w:iCs/>
        </w:rPr>
        <w:t xml:space="preserve">Mejoramiento </w:t>
      </w:r>
      <w:r w:rsidR="00377194" w:rsidRPr="0075741D">
        <w:rPr>
          <w:rFonts w:ascii="Arial" w:hAnsi="Arial"/>
          <w:iCs/>
        </w:rPr>
        <w:t>y el Mantenimiento Periódico Inicial</w:t>
      </w:r>
      <w:r w:rsidR="00702286" w:rsidRPr="0075741D">
        <w:rPr>
          <w:rFonts w:ascii="Arial" w:hAnsi="Arial"/>
          <w:iCs/>
        </w:rPr>
        <w:t>, respectivamente</w:t>
      </w:r>
      <w:r w:rsidR="00880F86" w:rsidRPr="0075741D">
        <w:rPr>
          <w:rFonts w:ascii="Arial" w:hAnsi="Arial"/>
          <w:iCs/>
        </w:rPr>
        <w:t>.</w:t>
      </w:r>
    </w:p>
    <w:p w:rsidR="007A3B85" w:rsidRPr="0075741D" w:rsidRDefault="007A3B85" w:rsidP="00A051BA">
      <w:pPr>
        <w:pStyle w:val="Textoindependiente"/>
        <w:tabs>
          <w:tab w:val="num" w:pos="993"/>
        </w:tabs>
        <w:ind w:left="993"/>
        <w:rPr>
          <w:szCs w:val="22"/>
        </w:rPr>
      </w:pPr>
    </w:p>
    <w:p w:rsidR="007A3B85" w:rsidRPr="0075741D" w:rsidRDefault="007A3B85" w:rsidP="002071FA">
      <w:pPr>
        <w:pStyle w:val="Ttulo3"/>
        <w:numPr>
          <w:ilvl w:val="2"/>
          <w:numId w:val="19"/>
        </w:numPr>
        <w:tabs>
          <w:tab w:val="num" w:pos="993"/>
        </w:tabs>
        <w:ind w:left="993" w:hanging="993"/>
        <w:rPr>
          <w:b w:val="0"/>
          <w:lang w:val="es-PE"/>
        </w:rPr>
      </w:pPr>
      <w:bookmarkStart w:id="422" w:name="_Toc199177057"/>
      <w:bookmarkStart w:id="423" w:name="_Toc131327870"/>
      <w:bookmarkStart w:id="424" w:name="_Toc131328696"/>
      <w:bookmarkStart w:id="425" w:name="_Toc131329032"/>
      <w:bookmarkStart w:id="426" w:name="_Toc131329264"/>
      <w:bookmarkStart w:id="427" w:name="_Toc131329851"/>
      <w:bookmarkStart w:id="428" w:name="_Toc131331938"/>
      <w:bookmarkStart w:id="429" w:name="_Toc131332859"/>
      <w:bookmarkStart w:id="430" w:name="_Toc134448743"/>
      <w:bookmarkStart w:id="431" w:name="_Toc201751016"/>
      <w:bookmarkStart w:id="432" w:name="_Toc438565858"/>
      <w:bookmarkEnd w:id="422"/>
      <w:r w:rsidRPr="0075741D">
        <w:rPr>
          <w:b w:val="0"/>
          <w:u w:val="single"/>
          <w:lang w:val="es-PE"/>
        </w:rPr>
        <w:t>Inventarios</w:t>
      </w:r>
      <w:bookmarkEnd w:id="423"/>
      <w:bookmarkEnd w:id="424"/>
      <w:bookmarkEnd w:id="425"/>
      <w:bookmarkEnd w:id="426"/>
      <w:bookmarkEnd w:id="427"/>
      <w:bookmarkEnd w:id="428"/>
      <w:bookmarkEnd w:id="429"/>
      <w:bookmarkEnd w:id="430"/>
      <w:bookmarkEnd w:id="431"/>
      <w:bookmarkEnd w:id="432"/>
    </w:p>
    <w:p w:rsidR="007A3B85" w:rsidRPr="0075741D" w:rsidRDefault="007A3B85">
      <w:pPr>
        <w:ind w:left="993"/>
        <w:jc w:val="both"/>
      </w:pPr>
      <w:r w:rsidRPr="0075741D">
        <w:t xml:space="preserve">Son los Inventarios Inicial, de </w:t>
      </w:r>
      <w:r w:rsidR="007C6058" w:rsidRPr="0075741D">
        <w:t xml:space="preserve">Rehabilitación y Mejoramiento </w:t>
      </w:r>
      <w:r w:rsidR="00377194" w:rsidRPr="0075741D">
        <w:t>y Mantenimiento Periódico Inicial</w:t>
      </w:r>
      <w:r w:rsidRPr="0075741D">
        <w:t xml:space="preserve">, Anual y Final </w:t>
      </w:r>
      <w:r w:rsidR="00C83088" w:rsidRPr="0075741D">
        <w:t>formulados</w:t>
      </w:r>
      <w:r w:rsidRPr="0075741D">
        <w:t xml:space="preserve"> y presentados conforme a los términos siguientes:</w:t>
      </w:r>
    </w:p>
    <w:p w:rsidR="007A3B85" w:rsidRPr="0075741D" w:rsidRDefault="007A3B85">
      <w:pPr>
        <w:ind w:firstLine="709"/>
        <w:jc w:val="both"/>
      </w:pPr>
    </w:p>
    <w:p w:rsidR="007A3B85" w:rsidRPr="009939B3" w:rsidRDefault="007A3B85">
      <w:pPr>
        <w:pStyle w:val="Textosinformato"/>
        <w:tabs>
          <w:tab w:val="left" w:pos="1560"/>
        </w:tabs>
        <w:ind w:left="1560" w:hanging="567"/>
        <w:jc w:val="both"/>
        <w:rPr>
          <w:rFonts w:ascii="Arial" w:hAnsi="Arial"/>
        </w:rPr>
      </w:pPr>
      <w:r w:rsidRPr="0075741D">
        <w:rPr>
          <w:rFonts w:ascii="Arial" w:hAnsi="Arial"/>
        </w:rPr>
        <w:t>a)</w:t>
      </w:r>
      <w:r w:rsidRPr="0075741D">
        <w:rPr>
          <w:rFonts w:ascii="Arial" w:hAnsi="Arial"/>
        </w:rPr>
        <w:tab/>
      </w:r>
      <w:r w:rsidRPr="0075741D">
        <w:rPr>
          <w:rFonts w:ascii="Arial" w:hAnsi="Arial"/>
          <w:u w:val="single"/>
        </w:rPr>
        <w:t>Inventario Inicial</w:t>
      </w:r>
      <w:r w:rsidR="00377194" w:rsidRPr="0075741D">
        <w:rPr>
          <w:rFonts w:ascii="Arial" w:hAnsi="Arial"/>
          <w:u w:val="single"/>
        </w:rPr>
        <w:t>:</w:t>
      </w:r>
      <w:r w:rsidRPr="0075741D">
        <w:rPr>
          <w:rFonts w:ascii="Arial" w:hAnsi="Arial"/>
        </w:rPr>
        <w:t xml:space="preserve"> Es el listado de los Bienes </w:t>
      </w:r>
      <w:r w:rsidR="007C6058" w:rsidRPr="0075741D">
        <w:rPr>
          <w:rFonts w:ascii="Arial" w:hAnsi="Arial"/>
        </w:rPr>
        <w:t>de la Concesión</w:t>
      </w:r>
      <w:r w:rsidRPr="0075741D">
        <w:rPr>
          <w:rFonts w:ascii="Arial" w:hAnsi="Arial"/>
        </w:rPr>
        <w:t xml:space="preserve"> que el CONCEDENTE entrega al CONCESIONARIO, </w:t>
      </w:r>
      <w:r w:rsidR="0003496F" w:rsidRPr="0075741D">
        <w:rPr>
          <w:rFonts w:ascii="Arial" w:hAnsi="Arial"/>
        </w:rPr>
        <w:t xml:space="preserve">que contiene los </w:t>
      </w:r>
      <w:r w:rsidR="000566EB" w:rsidRPr="0075741D">
        <w:rPr>
          <w:rFonts w:ascii="Arial" w:hAnsi="Arial"/>
        </w:rPr>
        <w:t>b</w:t>
      </w:r>
      <w:r w:rsidR="0003496F" w:rsidRPr="0075741D">
        <w:rPr>
          <w:rFonts w:ascii="Arial" w:hAnsi="Arial"/>
        </w:rPr>
        <w:t xml:space="preserve">ienes necesarios para </w:t>
      </w:r>
      <w:r w:rsidRPr="0075741D">
        <w:rPr>
          <w:rFonts w:ascii="Arial" w:hAnsi="Arial"/>
        </w:rPr>
        <w:t>iniciar la Explotación de la Concesión</w:t>
      </w:r>
      <w:r w:rsidR="008E120D" w:rsidRPr="0075741D">
        <w:rPr>
          <w:rFonts w:ascii="Arial" w:hAnsi="Arial"/>
        </w:rPr>
        <w:t xml:space="preserve">, entre ellos las </w:t>
      </w:r>
      <w:r w:rsidR="007A5EA9" w:rsidRPr="0075741D">
        <w:rPr>
          <w:rFonts w:ascii="Arial" w:hAnsi="Arial"/>
        </w:rPr>
        <w:t>u</w:t>
      </w:r>
      <w:r w:rsidR="0003496F" w:rsidRPr="0075741D">
        <w:rPr>
          <w:rFonts w:ascii="Arial" w:hAnsi="Arial"/>
        </w:rPr>
        <w:t>nidades de peaje</w:t>
      </w:r>
      <w:r w:rsidR="002B4E82" w:rsidRPr="0075741D">
        <w:rPr>
          <w:rFonts w:ascii="Arial" w:hAnsi="Arial"/>
        </w:rPr>
        <w:t xml:space="preserve"> </w:t>
      </w:r>
      <w:r w:rsidR="008E120D" w:rsidRPr="0075741D">
        <w:rPr>
          <w:rFonts w:ascii="Arial" w:hAnsi="Arial"/>
        </w:rPr>
        <w:t>existentes</w:t>
      </w:r>
      <w:r w:rsidR="002B4E82" w:rsidRPr="0075741D">
        <w:rPr>
          <w:rFonts w:ascii="Arial" w:hAnsi="Arial"/>
        </w:rPr>
        <w:t xml:space="preserve"> </w:t>
      </w:r>
      <w:r w:rsidR="006D3492" w:rsidRPr="0075741D">
        <w:rPr>
          <w:rFonts w:ascii="Arial" w:hAnsi="Arial"/>
        </w:rPr>
        <w:t>y</w:t>
      </w:r>
      <w:r w:rsidR="0003496F" w:rsidRPr="0075741D">
        <w:rPr>
          <w:rFonts w:ascii="Arial" w:hAnsi="Arial"/>
        </w:rPr>
        <w:t xml:space="preserve"> los Bienes </w:t>
      </w:r>
      <w:r w:rsidR="00E65347" w:rsidRPr="0075741D">
        <w:rPr>
          <w:rFonts w:ascii="Arial" w:hAnsi="Arial"/>
        </w:rPr>
        <w:t>considerados en los Sub</w:t>
      </w:r>
      <w:r w:rsidR="00D64656" w:rsidRPr="0075741D">
        <w:rPr>
          <w:rFonts w:ascii="Arial" w:hAnsi="Arial"/>
        </w:rPr>
        <w:t xml:space="preserve"> </w:t>
      </w:r>
      <w:r w:rsidR="00E65347" w:rsidRPr="0075741D">
        <w:rPr>
          <w:rFonts w:ascii="Arial" w:hAnsi="Arial"/>
        </w:rPr>
        <w:t>Tramos</w:t>
      </w:r>
      <w:r w:rsidRPr="0075741D">
        <w:rPr>
          <w:rFonts w:ascii="Arial" w:hAnsi="Arial"/>
        </w:rPr>
        <w:t>. El Inventario</w:t>
      </w:r>
      <w:r w:rsidRPr="009939B3">
        <w:rPr>
          <w:rFonts w:ascii="Arial" w:hAnsi="Arial"/>
        </w:rPr>
        <w:t xml:space="preserve"> Inicial </w:t>
      </w:r>
      <w:r w:rsidR="0003496F" w:rsidRPr="009939B3">
        <w:rPr>
          <w:rFonts w:ascii="Arial" w:hAnsi="Arial"/>
        </w:rPr>
        <w:t xml:space="preserve">y las </w:t>
      </w:r>
      <w:r w:rsidR="0003496F" w:rsidRPr="009939B3">
        <w:rPr>
          <w:rFonts w:ascii="Arial" w:hAnsi="Arial"/>
          <w:szCs w:val="24"/>
          <w:lang w:val="es-MX"/>
        </w:rPr>
        <w:t>Actas de Entrega Parcial de Bienes</w:t>
      </w:r>
      <w:r w:rsidR="00313DEE">
        <w:rPr>
          <w:rFonts w:ascii="Arial" w:hAnsi="Arial"/>
          <w:szCs w:val="24"/>
          <w:lang w:val="es-MX"/>
        </w:rPr>
        <w:t xml:space="preserve"> </w:t>
      </w:r>
      <w:r w:rsidRPr="009939B3">
        <w:rPr>
          <w:rFonts w:ascii="Arial" w:hAnsi="Arial"/>
        </w:rPr>
        <w:t>será</w:t>
      </w:r>
      <w:r w:rsidR="0003496F" w:rsidRPr="009939B3">
        <w:rPr>
          <w:rFonts w:ascii="Arial" w:hAnsi="Arial"/>
        </w:rPr>
        <w:t>n</w:t>
      </w:r>
      <w:r w:rsidR="00313DEE">
        <w:rPr>
          <w:rFonts w:ascii="Arial" w:hAnsi="Arial"/>
        </w:rPr>
        <w:t xml:space="preserve"> </w:t>
      </w:r>
      <w:r w:rsidR="00C83088">
        <w:rPr>
          <w:rFonts w:ascii="Arial" w:hAnsi="Arial"/>
        </w:rPr>
        <w:t>formuladas</w:t>
      </w:r>
      <w:r w:rsidRPr="009939B3">
        <w:rPr>
          <w:rFonts w:ascii="Arial" w:hAnsi="Arial"/>
        </w:rPr>
        <w:t xml:space="preserve"> por el </w:t>
      </w:r>
      <w:r w:rsidRPr="009939B3">
        <w:rPr>
          <w:rFonts w:ascii="Arial" w:hAnsi="Arial"/>
          <w:szCs w:val="24"/>
        </w:rPr>
        <w:t>CONCEDENTE y formará</w:t>
      </w:r>
      <w:r w:rsidR="0003496F" w:rsidRPr="009939B3">
        <w:rPr>
          <w:rFonts w:ascii="Arial" w:hAnsi="Arial"/>
          <w:szCs w:val="24"/>
        </w:rPr>
        <w:t>n</w:t>
      </w:r>
      <w:r w:rsidRPr="009939B3">
        <w:rPr>
          <w:rFonts w:ascii="Arial" w:hAnsi="Arial"/>
          <w:szCs w:val="24"/>
        </w:rPr>
        <w:t xml:space="preserve"> parte del Acta Integral de Entrega de Bienes.</w:t>
      </w:r>
    </w:p>
    <w:p w:rsidR="007A3B85" w:rsidRPr="009939B3" w:rsidRDefault="007A3B85">
      <w:pPr>
        <w:pStyle w:val="Textosinformato"/>
        <w:ind w:left="1560" w:hanging="567"/>
        <w:jc w:val="both"/>
        <w:rPr>
          <w:rFonts w:ascii="Arial" w:hAnsi="Arial"/>
        </w:rPr>
      </w:pPr>
      <w:r w:rsidRPr="009939B3">
        <w:rPr>
          <w:rFonts w:ascii="Arial" w:hAnsi="Arial"/>
        </w:rPr>
        <w:t>b)</w:t>
      </w:r>
      <w:r w:rsidRPr="009939B3">
        <w:rPr>
          <w:rFonts w:ascii="Arial" w:hAnsi="Arial"/>
        </w:rPr>
        <w:tab/>
      </w:r>
      <w:r w:rsidRPr="009939B3">
        <w:rPr>
          <w:rFonts w:ascii="Arial" w:hAnsi="Arial"/>
          <w:u w:val="single"/>
        </w:rPr>
        <w:t xml:space="preserve">Inventario de </w:t>
      </w:r>
      <w:r w:rsidR="007C6058">
        <w:rPr>
          <w:rFonts w:ascii="Arial" w:hAnsi="Arial"/>
          <w:u w:val="single"/>
        </w:rPr>
        <w:t xml:space="preserve">Rehabilitación y Mejoramiento </w:t>
      </w:r>
      <w:r w:rsidR="00377194" w:rsidRPr="00377194">
        <w:rPr>
          <w:rFonts w:ascii="Arial" w:hAnsi="Arial"/>
          <w:u w:val="single"/>
        </w:rPr>
        <w:t>y Mantenimiento Periódico Inicial</w:t>
      </w:r>
      <w:r w:rsidR="00377194">
        <w:rPr>
          <w:rFonts w:ascii="Arial" w:hAnsi="Arial"/>
          <w:u w:val="single"/>
        </w:rPr>
        <w:t>:</w:t>
      </w:r>
      <w:r w:rsidRPr="009939B3">
        <w:rPr>
          <w:rFonts w:ascii="Arial" w:hAnsi="Arial"/>
        </w:rPr>
        <w:t xml:space="preserve"> Es el listado de los </w:t>
      </w:r>
      <w:r w:rsidRPr="00056267">
        <w:rPr>
          <w:rFonts w:ascii="Arial" w:hAnsi="Arial"/>
        </w:rPr>
        <w:t xml:space="preserve">Bienes </w:t>
      </w:r>
      <w:r w:rsidR="007C6058" w:rsidRPr="00E3605F">
        <w:rPr>
          <w:rFonts w:ascii="Arial" w:hAnsi="Arial"/>
        </w:rPr>
        <w:t>de la Concesión</w:t>
      </w:r>
      <w:r w:rsidRPr="00056267">
        <w:rPr>
          <w:rFonts w:ascii="Arial" w:hAnsi="Arial"/>
        </w:rPr>
        <w:t xml:space="preserve"> correspondiente a cualquier </w:t>
      </w:r>
      <w:r w:rsidR="007C6058" w:rsidRPr="00F56523">
        <w:rPr>
          <w:rFonts w:ascii="Arial" w:hAnsi="Arial"/>
        </w:rPr>
        <w:t>Rehabilitación y Mejoramiento</w:t>
      </w:r>
      <w:r w:rsidR="00CF50D3" w:rsidRPr="00056267">
        <w:rPr>
          <w:rFonts w:ascii="Arial" w:hAnsi="Arial"/>
        </w:rPr>
        <w:t xml:space="preserve"> </w:t>
      </w:r>
      <w:r w:rsidR="003E2686" w:rsidRPr="00056267">
        <w:rPr>
          <w:rFonts w:ascii="Arial" w:hAnsi="Arial"/>
        </w:rPr>
        <w:t xml:space="preserve">o  </w:t>
      </w:r>
      <w:r w:rsidR="003E2686" w:rsidRPr="00A650CB">
        <w:rPr>
          <w:rFonts w:ascii="Arial" w:hAnsi="Arial"/>
        </w:rPr>
        <w:t>Ma</w:t>
      </w:r>
      <w:r w:rsidR="003E2686" w:rsidRPr="00056267">
        <w:rPr>
          <w:rFonts w:ascii="Arial" w:hAnsi="Arial"/>
        </w:rPr>
        <w:t xml:space="preserve">ntenimiento Periódico Inicial, </w:t>
      </w:r>
      <w:r w:rsidRPr="00056267">
        <w:rPr>
          <w:rFonts w:ascii="Arial" w:hAnsi="Arial"/>
        </w:rPr>
        <w:t>que se ejecute durante la Concesión</w:t>
      </w:r>
      <w:r w:rsidR="00891095">
        <w:rPr>
          <w:rFonts w:ascii="Arial" w:hAnsi="Arial"/>
        </w:rPr>
        <w:t xml:space="preserve"> </w:t>
      </w:r>
      <w:r w:rsidRPr="00056267">
        <w:rPr>
          <w:rFonts w:ascii="Arial" w:hAnsi="Arial"/>
        </w:rPr>
        <w:t>que en</w:t>
      </w:r>
      <w:r w:rsidRPr="009939B3">
        <w:rPr>
          <w:rFonts w:ascii="Arial" w:hAnsi="Arial"/>
        </w:rPr>
        <w:t xml:space="preserve"> oportunidad de su culminación, será presentado por el CONCESIONARIO al CONCEDENTE y al REGULADOR.</w:t>
      </w:r>
    </w:p>
    <w:p w:rsidR="007A3B85" w:rsidRPr="009939B3" w:rsidRDefault="007A3B85">
      <w:pPr>
        <w:pStyle w:val="Textosinformato"/>
        <w:ind w:left="1560" w:hanging="567"/>
        <w:jc w:val="both"/>
        <w:rPr>
          <w:rFonts w:ascii="Arial" w:hAnsi="Arial"/>
        </w:rPr>
      </w:pPr>
      <w:r w:rsidRPr="009939B3">
        <w:rPr>
          <w:rFonts w:ascii="Arial" w:hAnsi="Arial"/>
        </w:rPr>
        <w:t>c)</w:t>
      </w:r>
      <w:r w:rsidRPr="009939B3">
        <w:rPr>
          <w:rFonts w:ascii="Arial" w:hAnsi="Arial"/>
        </w:rPr>
        <w:tab/>
      </w:r>
      <w:r w:rsidRPr="009939B3">
        <w:rPr>
          <w:rFonts w:ascii="Arial" w:hAnsi="Arial"/>
          <w:u w:val="single"/>
        </w:rPr>
        <w:t>Inventario Anual</w:t>
      </w:r>
      <w:r w:rsidR="00377194">
        <w:rPr>
          <w:rFonts w:ascii="Arial" w:hAnsi="Arial"/>
          <w:u w:val="single"/>
        </w:rPr>
        <w:t>:</w:t>
      </w:r>
      <w:r w:rsidRPr="009939B3">
        <w:rPr>
          <w:rFonts w:ascii="Arial" w:hAnsi="Arial"/>
        </w:rPr>
        <w:t xml:space="preserve"> Es el listado de los Bienes </w:t>
      </w:r>
      <w:r w:rsidR="007C6058">
        <w:rPr>
          <w:rFonts w:ascii="Arial" w:hAnsi="Arial"/>
        </w:rPr>
        <w:t xml:space="preserve">de la Concesión </w:t>
      </w:r>
      <w:r w:rsidRPr="009939B3">
        <w:rPr>
          <w:rFonts w:ascii="Arial" w:hAnsi="Arial"/>
        </w:rPr>
        <w:t xml:space="preserve">y </w:t>
      </w:r>
      <w:r w:rsidR="00C405AD" w:rsidRPr="009939B3">
        <w:rPr>
          <w:rFonts w:ascii="Arial" w:hAnsi="Arial"/>
        </w:rPr>
        <w:t xml:space="preserve">Bienes </w:t>
      </w:r>
      <w:r w:rsidR="007C6058">
        <w:rPr>
          <w:rFonts w:ascii="Arial" w:hAnsi="Arial"/>
        </w:rPr>
        <w:t>del CONCESIONARIO</w:t>
      </w:r>
      <w:r w:rsidRPr="009939B3">
        <w:rPr>
          <w:rFonts w:ascii="Arial" w:hAnsi="Arial"/>
        </w:rPr>
        <w:t xml:space="preserve"> con los que cuenta el CONCESIONARIO </w:t>
      </w:r>
      <w:r w:rsidRPr="00376735">
        <w:rPr>
          <w:rFonts w:ascii="Arial" w:hAnsi="Arial"/>
        </w:rPr>
        <w:t>a las fechas de cierre anual de cada año de vigencia del Contrato h</w:t>
      </w:r>
      <w:r w:rsidRPr="009939B3">
        <w:rPr>
          <w:rFonts w:ascii="Arial" w:hAnsi="Arial"/>
        </w:rPr>
        <w:t xml:space="preserve">asta su caducidad, que será presentado por el CONCESIONARIO al CONCEDENTE y al REGULADOR, antes del 30 de enero de cada Año de la Concesión, y durante todo el plazo de vigencia de la misma. </w:t>
      </w:r>
    </w:p>
    <w:p w:rsidR="007A3B85" w:rsidRPr="009939B3" w:rsidRDefault="007A3B85">
      <w:pPr>
        <w:ind w:left="1560" w:hanging="567"/>
        <w:jc w:val="both"/>
        <w:rPr>
          <w:lang w:val="es-GT"/>
        </w:rPr>
      </w:pPr>
      <w:r w:rsidRPr="009939B3">
        <w:rPr>
          <w:lang w:val="es-GT"/>
        </w:rPr>
        <w:t>d)</w:t>
      </w:r>
      <w:r w:rsidRPr="009939B3">
        <w:rPr>
          <w:lang w:val="es-GT"/>
        </w:rPr>
        <w:tab/>
      </w:r>
      <w:r w:rsidRPr="009939B3">
        <w:rPr>
          <w:u w:val="single"/>
          <w:lang w:val="es-GT"/>
        </w:rPr>
        <w:t>Inventario Final</w:t>
      </w:r>
      <w:r w:rsidR="00377194">
        <w:rPr>
          <w:u w:val="single"/>
          <w:lang w:val="es-GT"/>
        </w:rPr>
        <w:t>:</w:t>
      </w:r>
      <w:r w:rsidRPr="009939B3">
        <w:rPr>
          <w:lang w:val="es-GT"/>
        </w:rPr>
        <w:t xml:space="preserve"> Es el listado de los Bienes </w:t>
      </w:r>
      <w:r w:rsidR="007C6058">
        <w:t xml:space="preserve">de la Concesión </w:t>
      </w:r>
      <w:r w:rsidR="007C6058" w:rsidRPr="009939B3">
        <w:t xml:space="preserve">y Bienes </w:t>
      </w:r>
      <w:r w:rsidR="007C6058">
        <w:t>del CONCESIONARIO</w:t>
      </w:r>
      <w:r w:rsidRPr="009939B3">
        <w:rPr>
          <w:lang w:val="es-GT"/>
        </w:rPr>
        <w:t xml:space="preserve"> con los que cuenta el CONCESIONARIO a la fecha de Caducidad de la Concesión. Será </w:t>
      </w:r>
      <w:r w:rsidR="00C83088">
        <w:rPr>
          <w:lang w:val="es-GT"/>
        </w:rPr>
        <w:t>formulado</w:t>
      </w:r>
      <w:r w:rsidRPr="009939B3">
        <w:rPr>
          <w:lang w:val="es-GT"/>
        </w:rPr>
        <w:t xml:space="preserve"> por el CONCESIONARIO.</w:t>
      </w:r>
    </w:p>
    <w:p w:rsidR="007A3B85" w:rsidRPr="009939B3" w:rsidRDefault="007A3B85">
      <w:pPr>
        <w:pStyle w:val="Textoindependiente"/>
        <w:suppressLineNumbers/>
        <w:tabs>
          <w:tab w:val="left" w:pos="993"/>
        </w:tabs>
        <w:suppressAutoHyphens/>
        <w:ind w:left="993" w:firstLine="1"/>
        <w:rPr>
          <w:szCs w:val="22"/>
        </w:rPr>
      </w:pPr>
      <w:bookmarkStart w:id="433" w:name="_Toc55906337"/>
    </w:p>
    <w:p w:rsidR="007A3B85" w:rsidRPr="002D00DB" w:rsidRDefault="007A3B85" w:rsidP="002071FA">
      <w:pPr>
        <w:pStyle w:val="Ttulo3"/>
        <w:numPr>
          <w:ilvl w:val="2"/>
          <w:numId w:val="19"/>
        </w:numPr>
        <w:tabs>
          <w:tab w:val="num" w:pos="993"/>
        </w:tabs>
        <w:ind w:left="993" w:hanging="993"/>
        <w:rPr>
          <w:b w:val="0"/>
        </w:rPr>
      </w:pPr>
      <w:bookmarkStart w:id="434" w:name="_Toc199177059"/>
      <w:bookmarkStart w:id="435" w:name="_Toc199177060"/>
      <w:bookmarkStart w:id="436" w:name="_Toc199177061"/>
      <w:bookmarkStart w:id="437" w:name="_Toc199177063"/>
      <w:bookmarkStart w:id="438" w:name="_Toc131327872"/>
      <w:bookmarkStart w:id="439" w:name="_Toc131328698"/>
      <w:bookmarkStart w:id="440" w:name="_Toc131329034"/>
      <w:bookmarkStart w:id="441" w:name="_Toc131329266"/>
      <w:bookmarkStart w:id="442" w:name="_Toc131329853"/>
      <w:bookmarkStart w:id="443" w:name="_Toc131331940"/>
      <w:bookmarkStart w:id="444" w:name="_Toc131332861"/>
      <w:bookmarkStart w:id="445" w:name="_Toc134448745"/>
      <w:bookmarkStart w:id="446" w:name="_Toc438565859"/>
      <w:bookmarkEnd w:id="434"/>
      <w:bookmarkEnd w:id="435"/>
      <w:bookmarkEnd w:id="436"/>
      <w:bookmarkEnd w:id="437"/>
      <w:r w:rsidRPr="002D00DB">
        <w:rPr>
          <w:b w:val="0"/>
          <w:u w:val="single"/>
        </w:rPr>
        <w:lastRenderedPageBreak/>
        <w:t>Leyes y Disposiciones Aplicables</w:t>
      </w:r>
      <w:bookmarkEnd w:id="433"/>
      <w:bookmarkEnd w:id="438"/>
      <w:bookmarkEnd w:id="439"/>
      <w:bookmarkEnd w:id="440"/>
      <w:bookmarkEnd w:id="441"/>
      <w:bookmarkEnd w:id="442"/>
      <w:bookmarkEnd w:id="443"/>
      <w:bookmarkEnd w:id="444"/>
      <w:bookmarkEnd w:id="445"/>
      <w:bookmarkEnd w:id="446"/>
    </w:p>
    <w:p w:rsidR="0074633D" w:rsidRPr="009939B3" w:rsidRDefault="007A3B85" w:rsidP="00A051BA">
      <w:pPr>
        <w:pStyle w:val="Textocomentario"/>
        <w:tabs>
          <w:tab w:val="num" w:pos="993"/>
        </w:tabs>
        <w:ind w:left="993"/>
        <w:jc w:val="both"/>
      </w:pPr>
      <w:bookmarkStart w:id="447" w:name="_Toc55906338"/>
      <w:bookmarkStart w:id="448" w:name="_Toc131327873"/>
      <w:r w:rsidRPr="002D00DB">
        <w:rPr>
          <w:szCs w:val="24"/>
        </w:rPr>
        <w:t>Es el conjunto</w:t>
      </w:r>
      <w:r w:rsidRPr="00B865A1">
        <w:rPr>
          <w:szCs w:val="24"/>
        </w:rPr>
        <w:t xml:space="preserve"> de disposiciones legales </w:t>
      </w:r>
      <w:r w:rsidR="00E5024F" w:rsidRPr="00B865A1">
        <w:rPr>
          <w:szCs w:val="24"/>
        </w:rPr>
        <w:t xml:space="preserve">peruanas de carácter general </w:t>
      </w:r>
      <w:r w:rsidRPr="00B865A1">
        <w:rPr>
          <w:szCs w:val="24"/>
        </w:rPr>
        <w:t xml:space="preserve">que regulan el Contrato. Incluyen </w:t>
      </w:r>
      <w:r w:rsidR="00E5024F" w:rsidRPr="00B865A1">
        <w:rPr>
          <w:szCs w:val="24"/>
        </w:rPr>
        <w:t xml:space="preserve">la Constitución Política del Perú, las normas con rango de ley, </w:t>
      </w:r>
      <w:r w:rsidRPr="00B865A1">
        <w:rPr>
          <w:szCs w:val="24"/>
        </w:rPr>
        <w:t>los reglamentos, directivas y resoluciones que pueda dictar cualquier Autoridad Gubernamental competente de conformidad con su ley de creación</w:t>
      </w:r>
      <w:r w:rsidR="00BF3812">
        <w:rPr>
          <w:szCs w:val="24"/>
        </w:rPr>
        <w:t xml:space="preserve">, </w:t>
      </w:r>
      <w:r w:rsidR="00BF3812" w:rsidRPr="00BF3812">
        <w:rPr>
          <w:szCs w:val="24"/>
        </w:rPr>
        <w:t>dentro de las cuales se encuentran las Normas Regulatorias</w:t>
      </w:r>
      <w:r w:rsidR="00C405AD" w:rsidRPr="00B865A1">
        <w:rPr>
          <w:szCs w:val="24"/>
        </w:rPr>
        <w:t>;</w:t>
      </w:r>
      <w:r w:rsidRPr="00B865A1">
        <w:rPr>
          <w:szCs w:val="24"/>
        </w:rPr>
        <w:t xml:space="preserve"> las que serán de observancia obligatoria para las Partes.</w:t>
      </w:r>
      <w:bookmarkEnd w:id="447"/>
      <w:bookmarkEnd w:id="448"/>
    </w:p>
    <w:p w:rsidR="007A3B85" w:rsidRPr="009939B3" w:rsidRDefault="007A3B85" w:rsidP="00A051BA">
      <w:pPr>
        <w:tabs>
          <w:tab w:val="num" w:pos="993"/>
        </w:tabs>
        <w:ind w:left="993" w:firstLine="1"/>
        <w:jc w:val="both"/>
        <w:rPr>
          <w:szCs w:val="24"/>
        </w:rPr>
      </w:pPr>
    </w:p>
    <w:p w:rsidR="007A3B85" w:rsidRPr="009939B3" w:rsidRDefault="00365F09" w:rsidP="002071FA">
      <w:pPr>
        <w:pStyle w:val="Ttulo3"/>
        <w:numPr>
          <w:ilvl w:val="2"/>
          <w:numId w:val="19"/>
        </w:numPr>
        <w:tabs>
          <w:tab w:val="num" w:pos="993"/>
        </w:tabs>
        <w:ind w:left="993" w:hanging="993"/>
        <w:rPr>
          <w:b w:val="0"/>
          <w:u w:val="single"/>
          <w:lang w:val="en-US"/>
        </w:rPr>
      </w:pPr>
      <w:bookmarkStart w:id="449" w:name="_Toc223355821"/>
      <w:bookmarkStart w:id="450" w:name="_Toc438565860"/>
      <w:bookmarkEnd w:id="449"/>
      <w:r w:rsidRPr="009939B3">
        <w:rPr>
          <w:b w:val="0"/>
          <w:szCs w:val="24"/>
          <w:u w:val="single"/>
          <w:lang w:val="en-US"/>
        </w:rPr>
        <w:t>LIBOR</w:t>
      </w:r>
      <w:bookmarkEnd w:id="450"/>
    </w:p>
    <w:p w:rsidR="0026563A" w:rsidRDefault="007A3B85" w:rsidP="006561EF">
      <w:pPr>
        <w:tabs>
          <w:tab w:val="num" w:pos="993"/>
        </w:tabs>
        <w:ind w:left="993" w:firstLine="1"/>
        <w:jc w:val="both"/>
        <w:rPr>
          <w:szCs w:val="24"/>
        </w:rPr>
      </w:pPr>
      <w:bookmarkStart w:id="451" w:name="_Toc131327875"/>
      <w:r w:rsidRPr="009939B3">
        <w:rPr>
          <w:szCs w:val="24"/>
          <w:lang w:val="es-PE"/>
        </w:rPr>
        <w:t xml:space="preserve">Es la tasa </w:t>
      </w:r>
      <w:r w:rsidR="00365F09" w:rsidRPr="009939B3">
        <w:rPr>
          <w:szCs w:val="24"/>
          <w:lang w:val="es-PE"/>
        </w:rPr>
        <w:t xml:space="preserve">London </w:t>
      </w:r>
      <w:proofErr w:type="spellStart"/>
      <w:r w:rsidR="00365F09" w:rsidRPr="009939B3">
        <w:rPr>
          <w:szCs w:val="24"/>
          <w:lang w:val="es-PE"/>
        </w:rPr>
        <w:t>Inter</w:t>
      </w:r>
      <w:r w:rsidR="00F703B5">
        <w:rPr>
          <w:szCs w:val="24"/>
          <w:lang w:val="es-PE"/>
        </w:rPr>
        <w:t>B</w:t>
      </w:r>
      <w:r w:rsidR="00365F09" w:rsidRPr="009939B3">
        <w:rPr>
          <w:szCs w:val="24"/>
          <w:lang w:val="es-PE"/>
        </w:rPr>
        <w:t>ank</w:t>
      </w:r>
      <w:proofErr w:type="spellEnd"/>
      <w:r w:rsidR="00891095">
        <w:rPr>
          <w:szCs w:val="24"/>
          <w:lang w:val="es-PE"/>
        </w:rPr>
        <w:t xml:space="preserve"> </w:t>
      </w:r>
      <w:proofErr w:type="spellStart"/>
      <w:r w:rsidR="00365F09" w:rsidRPr="009939B3">
        <w:rPr>
          <w:szCs w:val="24"/>
          <w:lang w:val="es-PE"/>
        </w:rPr>
        <w:t>Offered</w:t>
      </w:r>
      <w:proofErr w:type="spellEnd"/>
      <w:r w:rsidR="00891095">
        <w:rPr>
          <w:szCs w:val="24"/>
          <w:lang w:val="es-PE"/>
        </w:rPr>
        <w:t xml:space="preserve"> </w:t>
      </w:r>
      <w:proofErr w:type="spellStart"/>
      <w:r w:rsidR="00365F09" w:rsidRPr="009939B3">
        <w:rPr>
          <w:szCs w:val="24"/>
          <w:lang w:val="es-PE"/>
        </w:rPr>
        <w:t>Rate</w:t>
      </w:r>
      <w:proofErr w:type="spellEnd"/>
      <w:r w:rsidR="00891095">
        <w:rPr>
          <w:szCs w:val="24"/>
          <w:lang w:val="es-PE"/>
        </w:rPr>
        <w:t xml:space="preserve"> </w:t>
      </w:r>
      <w:r w:rsidRPr="009939B3">
        <w:rPr>
          <w:szCs w:val="24"/>
          <w:lang w:val="es-PE"/>
        </w:rPr>
        <w:t>a</w:t>
      </w:r>
      <w:r w:rsidR="00891095">
        <w:rPr>
          <w:szCs w:val="24"/>
          <w:lang w:val="es-PE"/>
        </w:rPr>
        <w:t xml:space="preserve"> </w:t>
      </w:r>
      <w:r w:rsidR="000F4A2D">
        <w:rPr>
          <w:szCs w:val="24"/>
          <w:lang w:val="es-PE"/>
        </w:rPr>
        <w:t xml:space="preserve">un </w:t>
      </w:r>
      <w:r w:rsidRPr="009939B3">
        <w:rPr>
          <w:szCs w:val="24"/>
          <w:lang w:val="es-PE"/>
        </w:rPr>
        <w:t>(</w:t>
      </w:r>
      <w:r w:rsidR="000F4A2D">
        <w:rPr>
          <w:szCs w:val="24"/>
          <w:lang w:val="es-PE"/>
        </w:rPr>
        <w:t>1</w:t>
      </w:r>
      <w:r w:rsidRPr="009939B3">
        <w:rPr>
          <w:szCs w:val="24"/>
          <w:lang w:val="es-PE"/>
        </w:rPr>
        <w:t xml:space="preserve">) </w:t>
      </w:r>
      <w:r w:rsidR="000F4A2D">
        <w:rPr>
          <w:szCs w:val="24"/>
          <w:lang w:val="es-PE"/>
        </w:rPr>
        <w:t>año</w:t>
      </w:r>
      <w:r w:rsidR="00DC17F0">
        <w:rPr>
          <w:szCs w:val="24"/>
          <w:lang w:val="es-PE"/>
        </w:rPr>
        <w:t>,</w:t>
      </w:r>
      <w:r w:rsidRPr="009939B3">
        <w:rPr>
          <w:szCs w:val="24"/>
          <w:lang w:val="es-PE"/>
        </w:rPr>
        <w:t xml:space="preserve"> informada por </w:t>
      </w:r>
      <w:r w:rsidR="00DC17F0">
        <w:rPr>
          <w:szCs w:val="24"/>
          <w:lang w:val="es-PE"/>
        </w:rPr>
        <w:t xml:space="preserve">el Cable </w:t>
      </w:r>
      <w:r w:rsidRPr="009939B3">
        <w:rPr>
          <w:szCs w:val="24"/>
          <w:lang w:val="es-PE"/>
        </w:rPr>
        <w:t xml:space="preserve">Reuters </w:t>
      </w:r>
      <w:r w:rsidR="000F4A2D">
        <w:rPr>
          <w:szCs w:val="24"/>
        </w:rPr>
        <w:t>diario que se recibe en Lima a las 11.00 a.m.</w:t>
      </w:r>
      <w:bookmarkEnd w:id="451"/>
      <w:r w:rsidR="0006632A">
        <w:rPr>
          <w:szCs w:val="24"/>
        </w:rPr>
        <w:t xml:space="preserve"> </w:t>
      </w:r>
    </w:p>
    <w:p w:rsidR="00663350" w:rsidRDefault="00663350" w:rsidP="006561EF">
      <w:pPr>
        <w:tabs>
          <w:tab w:val="num" w:pos="993"/>
        </w:tabs>
        <w:ind w:left="993" w:firstLine="1"/>
        <w:jc w:val="both"/>
        <w:rPr>
          <w:szCs w:val="24"/>
        </w:rPr>
      </w:pPr>
    </w:p>
    <w:p w:rsidR="006561EF" w:rsidRPr="00137458" w:rsidRDefault="003E72BD" w:rsidP="002071FA">
      <w:pPr>
        <w:pStyle w:val="Ttulo3"/>
        <w:numPr>
          <w:ilvl w:val="2"/>
          <w:numId w:val="19"/>
        </w:numPr>
        <w:tabs>
          <w:tab w:val="num" w:pos="993"/>
        </w:tabs>
        <w:ind w:left="993" w:hanging="993"/>
        <w:rPr>
          <w:b w:val="0"/>
          <w:szCs w:val="24"/>
          <w:u w:val="single"/>
        </w:rPr>
      </w:pPr>
      <w:bookmarkStart w:id="452" w:name="_Toc438565861"/>
      <w:r w:rsidRPr="00137458">
        <w:rPr>
          <w:b w:val="0"/>
          <w:szCs w:val="24"/>
          <w:u w:val="single"/>
        </w:rPr>
        <w:t>Mantenimiento</w:t>
      </w:r>
      <w:bookmarkEnd w:id="452"/>
    </w:p>
    <w:p w:rsidR="003E72BD" w:rsidRDefault="003E72BD" w:rsidP="006561EF">
      <w:pPr>
        <w:tabs>
          <w:tab w:val="num" w:pos="993"/>
        </w:tabs>
        <w:ind w:left="993" w:firstLine="1"/>
        <w:jc w:val="both"/>
        <w:rPr>
          <w:szCs w:val="24"/>
        </w:rPr>
      </w:pPr>
      <w:r w:rsidRPr="00137458">
        <w:rPr>
          <w:szCs w:val="24"/>
        </w:rPr>
        <w:t>Ver Conservación</w:t>
      </w:r>
    </w:p>
    <w:p w:rsidR="00D3022A" w:rsidRDefault="00D3022A" w:rsidP="006561EF">
      <w:pPr>
        <w:tabs>
          <w:tab w:val="num" w:pos="993"/>
        </w:tabs>
        <w:ind w:left="993" w:firstLine="1"/>
        <w:jc w:val="both"/>
        <w:rPr>
          <w:szCs w:val="24"/>
        </w:rPr>
      </w:pPr>
    </w:p>
    <w:p w:rsidR="00D3022A" w:rsidRPr="001B3AED" w:rsidRDefault="00D3022A" w:rsidP="00E3605F">
      <w:pPr>
        <w:pStyle w:val="Ttulo3"/>
        <w:numPr>
          <w:ilvl w:val="2"/>
          <w:numId w:val="19"/>
        </w:numPr>
        <w:tabs>
          <w:tab w:val="num" w:pos="993"/>
        </w:tabs>
        <w:ind w:left="993" w:hanging="993"/>
        <w:rPr>
          <w:b w:val="0"/>
          <w:szCs w:val="24"/>
          <w:u w:val="single"/>
        </w:rPr>
      </w:pPr>
      <w:bookmarkStart w:id="453" w:name="_Toc438565862"/>
      <w:r w:rsidRPr="001B3AED">
        <w:rPr>
          <w:b w:val="0"/>
          <w:szCs w:val="24"/>
          <w:u w:val="single"/>
        </w:rPr>
        <w:t>Mantenimiento Periódico Inicial</w:t>
      </w:r>
      <w:bookmarkEnd w:id="453"/>
    </w:p>
    <w:p w:rsidR="00E63EFC" w:rsidRPr="00385897" w:rsidRDefault="00E63EFC" w:rsidP="00137458">
      <w:pPr>
        <w:ind w:left="993"/>
        <w:jc w:val="both"/>
        <w:rPr>
          <w:bCs w:val="0"/>
          <w:sz w:val="24"/>
          <w:szCs w:val="20"/>
          <w:lang w:val="es-PE"/>
        </w:rPr>
      </w:pPr>
      <w:r w:rsidRPr="00137458">
        <w:rPr>
          <w:bCs w:val="0"/>
          <w:szCs w:val="20"/>
          <w:lang w:val="es-PE"/>
        </w:rPr>
        <w:t xml:space="preserve">Son aquellos trabajos a ejecutar en la vía existente en los primeros años de la </w:t>
      </w:r>
      <w:r w:rsidR="0006632A">
        <w:rPr>
          <w:bCs w:val="0"/>
          <w:szCs w:val="20"/>
          <w:lang w:val="es-PE"/>
        </w:rPr>
        <w:t>C</w:t>
      </w:r>
      <w:r w:rsidRPr="00137458">
        <w:rPr>
          <w:bCs w:val="0"/>
          <w:szCs w:val="20"/>
          <w:lang w:val="es-PE"/>
        </w:rPr>
        <w:t xml:space="preserve">oncesión a fin de alcanzar y/o superar los </w:t>
      </w:r>
      <w:r w:rsidR="00546A73">
        <w:rPr>
          <w:bCs w:val="0"/>
          <w:szCs w:val="20"/>
          <w:lang w:val="es-PE"/>
        </w:rPr>
        <w:t xml:space="preserve">Niveles de Servicio </w:t>
      </w:r>
      <w:r w:rsidRPr="00385897">
        <w:rPr>
          <w:bCs w:val="0"/>
          <w:szCs w:val="20"/>
          <w:lang w:val="es-PE"/>
        </w:rPr>
        <w:t xml:space="preserve">exigidos en el Anexo I del Contrato. </w:t>
      </w:r>
    </w:p>
    <w:p w:rsidR="00D3022A" w:rsidRPr="00385897" w:rsidRDefault="00D3022A" w:rsidP="006561EF">
      <w:pPr>
        <w:tabs>
          <w:tab w:val="num" w:pos="993"/>
        </w:tabs>
        <w:ind w:left="993" w:firstLine="1"/>
        <w:jc w:val="both"/>
        <w:rPr>
          <w:szCs w:val="24"/>
        </w:rPr>
      </w:pPr>
    </w:p>
    <w:p w:rsidR="00481500" w:rsidRPr="00385897" w:rsidRDefault="00481500" w:rsidP="002071FA">
      <w:pPr>
        <w:pStyle w:val="Ttulo3"/>
        <w:numPr>
          <w:ilvl w:val="2"/>
          <w:numId w:val="19"/>
        </w:numPr>
        <w:tabs>
          <w:tab w:val="num" w:pos="993"/>
        </w:tabs>
        <w:ind w:left="993" w:hanging="993"/>
        <w:rPr>
          <w:b w:val="0"/>
          <w:u w:val="single"/>
          <w:lang w:val="es-PE"/>
        </w:rPr>
      </w:pPr>
      <w:bookmarkStart w:id="454" w:name="_Toc438565863"/>
      <w:r w:rsidRPr="00385897">
        <w:rPr>
          <w:b w:val="0"/>
          <w:u w:val="single"/>
          <w:lang w:val="es-PE"/>
        </w:rPr>
        <w:t>Mejoramiento</w:t>
      </w:r>
      <w:bookmarkEnd w:id="454"/>
    </w:p>
    <w:p w:rsidR="00481500" w:rsidRDefault="00E63EFC" w:rsidP="006561EF">
      <w:pPr>
        <w:tabs>
          <w:tab w:val="num" w:pos="993"/>
        </w:tabs>
        <w:ind w:left="993" w:firstLine="1"/>
        <w:jc w:val="both"/>
        <w:rPr>
          <w:lang w:val="es-PE"/>
        </w:rPr>
      </w:pPr>
      <w:r w:rsidRPr="00C33271">
        <w:rPr>
          <w:lang w:val="es-PE"/>
        </w:rPr>
        <w:t xml:space="preserve">Ejecución de las </w:t>
      </w:r>
      <w:r w:rsidR="00F057C7">
        <w:rPr>
          <w:lang w:val="es-PE"/>
        </w:rPr>
        <w:t>o</w:t>
      </w:r>
      <w:r w:rsidRPr="00BC1900">
        <w:rPr>
          <w:lang w:val="es-PE"/>
        </w:rPr>
        <w:t>bras necesarias para elevar el estándar de la vía mediante actividades que implican</w:t>
      </w:r>
      <w:r w:rsidRPr="00E63EFC">
        <w:rPr>
          <w:lang w:val="es-PE"/>
        </w:rPr>
        <w:t xml:space="preserve"> la modificación sustancial de la geometría y de la estructura del pavimento; así como la construcción y/o adecuación de los puentes, túneles, obras de drenaje, muros, y señalizaciones necesarias. </w:t>
      </w:r>
    </w:p>
    <w:p w:rsidR="00E63EFC" w:rsidRPr="009939B3" w:rsidRDefault="00E63EFC" w:rsidP="006561EF">
      <w:pPr>
        <w:tabs>
          <w:tab w:val="num" w:pos="993"/>
        </w:tabs>
        <w:ind w:left="993" w:firstLine="1"/>
        <w:jc w:val="both"/>
        <w:rPr>
          <w:szCs w:val="24"/>
        </w:rPr>
      </w:pPr>
    </w:p>
    <w:p w:rsidR="00647A7B" w:rsidRPr="009939B3" w:rsidRDefault="00647A7B" w:rsidP="002071FA">
      <w:pPr>
        <w:pStyle w:val="Ttulo3"/>
        <w:numPr>
          <w:ilvl w:val="2"/>
          <w:numId w:val="19"/>
        </w:numPr>
        <w:tabs>
          <w:tab w:val="num" w:pos="993"/>
        </w:tabs>
        <w:ind w:left="993" w:hanging="993"/>
      </w:pPr>
      <w:bookmarkStart w:id="455" w:name="_Toc199177066"/>
      <w:bookmarkStart w:id="456" w:name="_Toc438565864"/>
      <w:bookmarkStart w:id="457" w:name="_Toc131327878"/>
      <w:bookmarkStart w:id="458" w:name="_Toc131328702"/>
      <w:bookmarkStart w:id="459" w:name="_Toc131329038"/>
      <w:bookmarkStart w:id="460" w:name="_Toc131329270"/>
      <w:bookmarkStart w:id="461" w:name="_Toc131329857"/>
      <w:bookmarkStart w:id="462" w:name="_Toc131331944"/>
      <w:bookmarkStart w:id="463" w:name="_Toc131332865"/>
      <w:bookmarkStart w:id="464" w:name="_Toc134448749"/>
      <w:r w:rsidRPr="009939B3">
        <w:rPr>
          <w:b w:val="0"/>
          <w:u w:val="single"/>
        </w:rPr>
        <w:t>MTC</w:t>
      </w:r>
      <w:bookmarkEnd w:id="455"/>
      <w:bookmarkEnd w:id="456"/>
    </w:p>
    <w:p w:rsidR="00647A7B" w:rsidRDefault="0073466B" w:rsidP="00A051BA">
      <w:pPr>
        <w:tabs>
          <w:tab w:val="num" w:pos="993"/>
          <w:tab w:val="left" w:pos="1134"/>
        </w:tabs>
        <w:ind w:left="993"/>
        <w:jc w:val="both"/>
        <w:rPr>
          <w:szCs w:val="22"/>
        </w:rPr>
      </w:pPr>
      <w:bookmarkStart w:id="465" w:name="_Toc199177068"/>
      <w:bookmarkStart w:id="466" w:name="_Toc201717194"/>
      <w:r w:rsidRPr="009939B3">
        <w:rPr>
          <w:szCs w:val="22"/>
        </w:rPr>
        <w:t xml:space="preserve">Es el </w:t>
      </w:r>
      <w:r w:rsidR="00647A7B" w:rsidRPr="009939B3">
        <w:rPr>
          <w:szCs w:val="22"/>
        </w:rPr>
        <w:t>Ministerio de Transportes y Comunicaciones</w:t>
      </w:r>
      <w:r w:rsidR="00163D3C" w:rsidRPr="009939B3">
        <w:rPr>
          <w:szCs w:val="22"/>
        </w:rPr>
        <w:t xml:space="preserve"> </w:t>
      </w:r>
      <w:r w:rsidR="0050422F" w:rsidRPr="0050422F">
        <w:rPr>
          <w:szCs w:val="22"/>
        </w:rPr>
        <w:t xml:space="preserve">que actúa en representación del Estado de la República del Perú </w:t>
      </w:r>
      <w:r w:rsidR="00163D3C" w:rsidRPr="009939B3">
        <w:rPr>
          <w:szCs w:val="22"/>
        </w:rPr>
        <w:t>en su calidad de CONCEDENTE</w:t>
      </w:r>
      <w:r w:rsidR="00647A7B" w:rsidRPr="009939B3">
        <w:rPr>
          <w:szCs w:val="22"/>
        </w:rPr>
        <w:t>.</w:t>
      </w:r>
      <w:bookmarkEnd w:id="465"/>
      <w:bookmarkEnd w:id="466"/>
    </w:p>
    <w:p w:rsidR="00481500" w:rsidRDefault="00481500" w:rsidP="00A051BA">
      <w:pPr>
        <w:tabs>
          <w:tab w:val="num" w:pos="993"/>
          <w:tab w:val="left" w:pos="1134"/>
        </w:tabs>
        <w:ind w:left="993"/>
        <w:jc w:val="both"/>
        <w:rPr>
          <w:szCs w:val="22"/>
        </w:rPr>
      </w:pPr>
    </w:p>
    <w:p w:rsidR="00546A73" w:rsidRPr="00B5652B" w:rsidRDefault="00546A73" w:rsidP="002071FA">
      <w:pPr>
        <w:pStyle w:val="Ttulo3"/>
        <w:numPr>
          <w:ilvl w:val="2"/>
          <w:numId w:val="19"/>
        </w:numPr>
        <w:tabs>
          <w:tab w:val="num" w:pos="993"/>
        </w:tabs>
        <w:ind w:left="993" w:hanging="993"/>
        <w:rPr>
          <w:b w:val="0"/>
          <w:szCs w:val="22"/>
          <w:u w:val="single"/>
        </w:rPr>
      </w:pPr>
      <w:bookmarkStart w:id="467" w:name="_Toc438565865"/>
      <w:r w:rsidRPr="00B5652B">
        <w:rPr>
          <w:b w:val="0"/>
          <w:szCs w:val="22"/>
          <w:u w:val="single"/>
        </w:rPr>
        <w:t xml:space="preserve">Niveles de </w:t>
      </w:r>
      <w:r w:rsidR="0050422F">
        <w:rPr>
          <w:b w:val="0"/>
          <w:szCs w:val="22"/>
          <w:u w:val="single"/>
        </w:rPr>
        <w:t>S</w:t>
      </w:r>
      <w:r w:rsidRPr="00B5652B">
        <w:rPr>
          <w:b w:val="0"/>
          <w:szCs w:val="22"/>
          <w:u w:val="single"/>
        </w:rPr>
        <w:t>ervicio</w:t>
      </w:r>
      <w:bookmarkEnd w:id="467"/>
    </w:p>
    <w:p w:rsidR="00546A73" w:rsidRDefault="00D22B73" w:rsidP="00546A73">
      <w:pPr>
        <w:tabs>
          <w:tab w:val="num" w:pos="993"/>
          <w:tab w:val="left" w:pos="1134"/>
        </w:tabs>
        <w:ind w:left="993"/>
        <w:jc w:val="both"/>
        <w:rPr>
          <w:szCs w:val="22"/>
        </w:rPr>
      </w:pPr>
      <w:r w:rsidRPr="00D22B73">
        <w:rPr>
          <w:szCs w:val="22"/>
        </w:rPr>
        <w:t xml:space="preserve">Indicadores que califican y cuantifican el estado de servicio de una vía y que normalmente se utilizan como límites admisibles </w:t>
      </w:r>
      <w:r w:rsidR="0050422F">
        <w:rPr>
          <w:szCs w:val="22"/>
        </w:rPr>
        <w:t xml:space="preserve">en </w:t>
      </w:r>
      <w:r w:rsidRPr="00D22B73">
        <w:rPr>
          <w:szCs w:val="22"/>
        </w:rPr>
        <w:t xml:space="preserve">su condición superficial, funcional, estructural, y de seguridad. </w:t>
      </w:r>
      <w:r w:rsidR="0050422F" w:rsidRPr="0050422F">
        <w:rPr>
          <w:szCs w:val="22"/>
        </w:rPr>
        <w:t xml:space="preserve">El CONCESIONARIO deberá cumplir con los indicadores señalados </w:t>
      </w:r>
      <w:r w:rsidR="00546A73" w:rsidRPr="00E95440">
        <w:rPr>
          <w:szCs w:val="22"/>
        </w:rPr>
        <w:t>en el ANEXO I del Contrato de Concesión</w:t>
      </w:r>
      <w:r w:rsidR="0050422F">
        <w:rPr>
          <w:szCs w:val="22"/>
        </w:rPr>
        <w:t xml:space="preserve">, </w:t>
      </w:r>
      <w:r w:rsidR="0050422F" w:rsidRPr="0050422F">
        <w:rPr>
          <w:szCs w:val="22"/>
        </w:rPr>
        <w:t>los cuáles serán utilizados como elementos de evaluación por parte del REGULADOR</w:t>
      </w:r>
      <w:r w:rsidR="00546A73" w:rsidRPr="00E95440">
        <w:rPr>
          <w:szCs w:val="22"/>
        </w:rPr>
        <w:t>.</w:t>
      </w:r>
    </w:p>
    <w:p w:rsidR="00546A73" w:rsidRDefault="00546A73" w:rsidP="00A051BA">
      <w:pPr>
        <w:tabs>
          <w:tab w:val="num" w:pos="993"/>
          <w:tab w:val="left" w:pos="1134"/>
        </w:tabs>
        <w:ind w:left="993"/>
        <w:jc w:val="both"/>
        <w:rPr>
          <w:szCs w:val="22"/>
        </w:rPr>
      </w:pPr>
    </w:p>
    <w:p w:rsidR="007A3B85" w:rsidRPr="009939B3" w:rsidRDefault="007A3B85" w:rsidP="002071FA">
      <w:pPr>
        <w:pStyle w:val="Ttulo3"/>
        <w:numPr>
          <w:ilvl w:val="2"/>
          <w:numId w:val="19"/>
        </w:numPr>
        <w:tabs>
          <w:tab w:val="num" w:pos="993"/>
        </w:tabs>
        <w:ind w:left="993" w:hanging="993"/>
        <w:rPr>
          <w:b w:val="0"/>
        </w:rPr>
      </w:pPr>
      <w:bookmarkStart w:id="468" w:name="_Toc438565866"/>
      <w:r w:rsidRPr="009939B3">
        <w:rPr>
          <w:b w:val="0"/>
          <w:u w:val="single"/>
        </w:rPr>
        <w:t>Normas Regulatorias</w:t>
      </w:r>
      <w:bookmarkEnd w:id="457"/>
      <w:bookmarkEnd w:id="458"/>
      <w:bookmarkEnd w:id="459"/>
      <w:bookmarkEnd w:id="460"/>
      <w:bookmarkEnd w:id="461"/>
      <w:bookmarkEnd w:id="462"/>
      <w:bookmarkEnd w:id="463"/>
      <w:bookmarkEnd w:id="464"/>
      <w:bookmarkEnd w:id="468"/>
    </w:p>
    <w:p w:rsidR="007A3B85" w:rsidRPr="009939B3" w:rsidRDefault="007A3B85" w:rsidP="00A051BA">
      <w:pPr>
        <w:tabs>
          <w:tab w:val="num" w:pos="993"/>
          <w:tab w:val="left" w:pos="1134"/>
        </w:tabs>
        <w:ind w:left="993"/>
        <w:jc w:val="both"/>
        <w:rPr>
          <w:szCs w:val="22"/>
        </w:rPr>
      </w:pPr>
      <w:r w:rsidRPr="009939B3">
        <w:rPr>
          <w:szCs w:val="22"/>
        </w:rPr>
        <w:t>Son los reglamentos, directivas y resoluciones que conforme a su ley de creación puede dictar el REGULADOR y cuyo cumplimiento es de carácter obligatorio para el CONCESIONARIO.</w:t>
      </w:r>
    </w:p>
    <w:p w:rsidR="007A3B85" w:rsidRPr="009939B3" w:rsidRDefault="007A3B85" w:rsidP="00A051BA">
      <w:pPr>
        <w:tabs>
          <w:tab w:val="num" w:pos="993"/>
        </w:tabs>
        <w:ind w:firstLine="709"/>
        <w:jc w:val="both"/>
        <w:rPr>
          <w:szCs w:val="22"/>
        </w:rPr>
      </w:pPr>
    </w:p>
    <w:p w:rsidR="007A3B85" w:rsidRPr="009939B3" w:rsidRDefault="007A3B85" w:rsidP="002071FA">
      <w:pPr>
        <w:pStyle w:val="Ttulo3"/>
        <w:numPr>
          <w:ilvl w:val="2"/>
          <w:numId w:val="19"/>
        </w:numPr>
        <w:tabs>
          <w:tab w:val="num" w:pos="993"/>
        </w:tabs>
        <w:ind w:left="993" w:hanging="993"/>
        <w:rPr>
          <w:bCs w:val="0"/>
          <w:szCs w:val="22"/>
        </w:rPr>
      </w:pPr>
      <w:bookmarkStart w:id="469" w:name="_Toc438565867"/>
      <w:r w:rsidRPr="009939B3">
        <w:rPr>
          <w:b w:val="0"/>
          <w:u w:val="single"/>
        </w:rPr>
        <w:t>Obra</w:t>
      </w:r>
      <w:bookmarkEnd w:id="469"/>
    </w:p>
    <w:p w:rsidR="008746FD" w:rsidRDefault="00F709FD" w:rsidP="00AB3D3E">
      <w:pPr>
        <w:tabs>
          <w:tab w:val="num" w:pos="993"/>
          <w:tab w:val="left" w:pos="1134"/>
        </w:tabs>
        <w:ind w:left="993"/>
        <w:jc w:val="both"/>
        <w:rPr>
          <w:szCs w:val="20"/>
        </w:rPr>
      </w:pPr>
      <w:r w:rsidRPr="00F54A6A">
        <w:rPr>
          <w:szCs w:val="20"/>
        </w:rPr>
        <w:t xml:space="preserve">Infraestructura </w:t>
      </w:r>
      <w:r w:rsidR="001B3F17" w:rsidRPr="00F54A6A">
        <w:rPr>
          <w:szCs w:val="20"/>
        </w:rPr>
        <w:t>vial</w:t>
      </w:r>
      <w:r w:rsidRPr="00F54A6A">
        <w:rPr>
          <w:szCs w:val="20"/>
        </w:rPr>
        <w:t xml:space="preserve"> ejecutada en un área de trabajo, teniendo como base un Expediente Técnico aprobado, empleando generalmente recursos: mano de obra, materiales y equipo</w:t>
      </w:r>
      <w:r>
        <w:rPr>
          <w:szCs w:val="20"/>
        </w:rPr>
        <w:t xml:space="preserve">. </w:t>
      </w:r>
    </w:p>
    <w:p w:rsidR="00181B4A" w:rsidRPr="0036223A" w:rsidRDefault="00181B4A" w:rsidP="00AB3D3E">
      <w:pPr>
        <w:tabs>
          <w:tab w:val="num" w:pos="993"/>
          <w:tab w:val="left" w:pos="1134"/>
        </w:tabs>
        <w:ind w:left="993"/>
        <w:jc w:val="both"/>
        <w:rPr>
          <w:bCs w:val="0"/>
          <w:szCs w:val="22"/>
        </w:rPr>
      </w:pPr>
    </w:p>
    <w:p w:rsidR="007A3B85" w:rsidRPr="009939B3" w:rsidRDefault="007A3B85" w:rsidP="002071FA">
      <w:pPr>
        <w:pStyle w:val="Ttulo3"/>
        <w:numPr>
          <w:ilvl w:val="2"/>
          <w:numId w:val="19"/>
        </w:numPr>
        <w:tabs>
          <w:tab w:val="num" w:pos="993"/>
        </w:tabs>
        <w:ind w:left="993" w:hanging="993"/>
        <w:rPr>
          <w:b w:val="0"/>
        </w:rPr>
      </w:pPr>
      <w:bookmarkStart w:id="470" w:name="_Toc134448752"/>
      <w:bookmarkStart w:id="471" w:name="_Ref412563567"/>
      <w:bookmarkStart w:id="472" w:name="_Toc438565868"/>
      <w:r w:rsidRPr="009939B3">
        <w:rPr>
          <w:b w:val="0"/>
          <w:u w:val="single"/>
        </w:rPr>
        <w:t>Obras Adicionales</w:t>
      </w:r>
      <w:bookmarkEnd w:id="470"/>
      <w:bookmarkEnd w:id="471"/>
      <w:bookmarkEnd w:id="472"/>
    </w:p>
    <w:p w:rsidR="007A3B85" w:rsidRDefault="007A3B85" w:rsidP="00A051BA">
      <w:pPr>
        <w:pStyle w:val="Textoindependiente"/>
        <w:tabs>
          <w:tab w:val="num" w:pos="993"/>
        </w:tabs>
        <w:ind w:left="993"/>
        <w:rPr>
          <w:bCs w:val="0"/>
          <w:szCs w:val="22"/>
          <w:lang w:val="es-PE"/>
        </w:rPr>
      </w:pPr>
      <w:r w:rsidRPr="009939B3">
        <w:rPr>
          <w:bCs w:val="0"/>
          <w:szCs w:val="22"/>
          <w:lang w:val="es-PE"/>
        </w:rPr>
        <w:t xml:space="preserve">Son aquellas </w:t>
      </w:r>
      <w:r w:rsidR="00852C0C" w:rsidRPr="009939B3">
        <w:rPr>
          <w:bCs w:val="0"/>
          <w:szCs w:val="22"/>
          <w:lang w:val="es-PE"/>
        </w:rPr>
        <w:t xml:space="preserve">Obras </w:t>
      </w:r>
      <w:r w:rsidR="009C51CD">
        <w:rPr>
          <w:bCs w:val="0"/>
          <w:szCs w:val="22"/>
          <w:lang w:val="es-PE"/>
        </w:rPr>
        <w:t xml:space="preserve">no consideradas en los Estudios </w:t>
      </w:r>
      <w:r w:rsidR="007650FC">
        <w:rPr>
          <w:bCs w:val="0"/>
          <w:szCs w:val="22"/>
          <w:lang w:val="es-PE"/>
        </w:rPr>
        <w:t>Definitivos</w:t>
      </w:r>
      <w:r w:rsidR="009C51CD">
        <w:rPr>
          <w:bCs w:val="0"/>
          <w:szCs w:val="22"/>
          <w:lang w:val="es-PE"/>
        </w:rPr>
        <w:t xml:space="preserve"> de Ingeniería</w:t>
      </w:r>
      <w:r w:rsidR="007650FC">
        <w:rPr>
          <w:bCs w:val="0"/>
          <w:szCs w:val="22"/>
          <w:lang w:val="es-PE"/>
        </w:rPr>
        <w:t>,</w:t>
      </w:r>
      <w:r w:rsidR="009C51CD">
        <w:rPr>
          <w:bCs w:val="0"/>
          <w:szCs w:val="22"/>
          <w:lang w:val="es-PE"/>
        </w:rPr>
        <w:t xml:space="preserve"> ni en los Expedientes Técnicos, ni en el Contrato, cuya realización resulta indispensable y/o necesaria para dar cumplimiento a la meta prevista de la obra principal. </w:t>
      </w:r>
      <w:r w:rsidR="00C4492D" w:rsidRPr="00C4492D">
        <w:rPr>
          <w:bCs w:val="0"/>
          <w:szCs w:val="22"/>
          <w:lang w:val="es-PE"/>
        </w:rPr>
        <w:t xml:space="preserve">En ningún caso dichas obras tienen su </w:t>
      </w:r>
      <w:r w:rsidR="00C4492D" w:rsidRPr="00C4492D">
        <w:rPr>
          <w:bCs w:val="0"/>
          <w:szCs w:val="22"/>
          <w:lang w:val="es-PE"/>
        </w:rPr>
        <w:lastRenderedPageBreak/>
        <w:t>origen en reducción de los Niveles de Servicio y/o por otras causas imputables al CONCESIONARIO.</w:t>
      </w:r>
    </w:p>
    <w:p w:rsidR="00511ED2" w:rsidRPr="009939B3" w:rsidRDefault="00511ED2" w:rsidP="00A051BA">
      <w:pPr>
        <w:pStyle w:val="Textoindependiente"/>
        <w:tabs>
          <w:tab w:val="num" w:pos="993"/>
        </w:tabs>
        <w:ind w:left="993"/>
        <w:rPr>
          <w:lang w:val="es-PE"/>
        </w:rPr>
      </w:pPr>
    </w:p>
    <w:p w:rsidR="007A3B85" w:rsidRPr="009939B3" w:rsidRDefault="007A3B85" w:rsidP="00A051BA">
      <w:pPr>
        <w:pStyle w:val="Textoindependiente"/>
        <w:tabs>
          <w:tab w:val="num" w:pos="993"/>
        </w:tabs>
        <w:ind w:left="993"/>
        <w:rPr>
          <w:lang w:val="es-PE"/>
        </w:rPr>
      </w:pPr>
      <w:r w:rsidRPr="009939B3">
        <w:rPr>
          <w:lang w:val="es-PE"/>
        </w:rPr>
        <w:t xml:space="preserve">La ejecución </w:t>
      </w:r>
      <w:r w:rsidR="002260EA" w:rsidRPr="009939B3">
        <w:rPr>
          <w:lang w:val="es-PE"/>
        </w:rPr>
        <w:t xml:space="preserve">y </w:t>
      </w:r>
      <w:r w:rsidR="006D55BD">
        <w:rPr>
          <w:lang w:val="es-PE"/>
        </w:rPr>
        <w:t>Mantenimiento</w:t>
      </w:r>
      <w:r w:rsidR="00313DEE">
        <w:rPr>
          <w:lang w:val="es-PE"/>
        </w:rPr>
        <w:t xml:space="preserve"> </w:t>
      </w:r>
      <w:r w:rsidRPr="009939B3">
        <w:rPr>
          <w:lang w:val="es-PE"/>
        </w:rPr>
        <w:t>de las Obras Adicionales se encontrará</w:t>
      </w:r>
      <w:r w:rsidR="00D057A7">
        <w:rPr>
          <w:lang w:val="es-PE"/>
        </w:rPr>
        <w:t>n</w:t>
      </w:r>
      <w:r w:rsidRPr="009939B3">
        <w:rPr>
          <w:lang w:val="es-PE"/>
        </w:rPr>
        <w:t xml:space="preserve"> sujet</w:t>
      </w:r>
      <w:r w:rsidR="00355DD0">
        <w:rPr>
          <w:lang w:val="es-PE"/>
        </w:rPr>
        <w:t>o</w:t>
      </w:r>
      <w:r w:rsidR="00D057A7">
        <w:rPr>
          <w:lang w:val="es-PE"/>
        </w:rPr>
        <w:t>s</w:t>
      </w:r>
      <w:r w:rsidRPr="009939B3">
        <w:rPr>
          <w:lang w:val="es-PE"/>
        </w:rPr>
        <w:t xml:space="preserve"> a lo regulado en las </w:t>
      </w:r>
      <w:r w:rsidRPr="00246ECD">
        <w:rPr>
          <w:lang w:val="es-PE"/>
        </w:rPr>
        <w:t>Cláusulas</w:t>
      </w:r>
      <w:r w:rsidR="00D057A7" w:rsidRPr="00246ECD">
        <w:rPr>
          <w:lang w:val="es-PE"/>
        </w:rPr>
        <w:t xml:space="preserve"> </w:t>
      </w:r>
      <w:r w:rsidR="005A096C" w:rsidRPr="00246ECD">
        <w:rPr>
          <w:lang w:val="es-PE"/>
        </w:rPr>
        <w:fldChar w:fldCharType="begin"/>
      </w:r>
      <w:r w:rsidR="003D42C5" w:rsidRPr="00246ECD">
        <w:rPr>
          <w:lang w:val="es-PE"/>
        </w:rPr>
        <w:instrText xml:space="preserve"> REF _Ref271730865 \n \h </w:instrText>
      </w:r>
      <w:r w:rsidR="002F700C" w:rsidRPr="00246ECD">
        <w:rPr>
          <w:lang w:val="es-PE"/>
        </w:rPr>
        <w:instrText xml:space="preserve"> \* MERGEFORMAT </w:instrText>
      </w:r>
      <w:r w:rsidR="005A096C" w:rsidRPr="00246ECD">
        <w:rPr>
          <w:lang w:val="es-PE"/>
        </w:rPr>
      </w:r>
      <w:r w:rsidR="005A096C" w:rsidRPr="00246ECD">
        <w:rPr>
          <w:lang w:val="es-PE"/>
        </w:rPr>
        <w:fldChar w:fldCharType="separate"/>
      </w:r>
      <w:r w:rsidR="00EE3C9F">
        <w:rPr>
          <w:lang w:val="es-PE"/>
        </w:rPr>
        <w:t>6.30</w:t>
      </w:r>
      <w:r w:rsidR="005A096C" w:rsidRPr="00246ECD">
        <w:rPr>
          <w:lang w:val="es-PE"/>
        </w:rPr>
        <w:fldChar w:fldCharType="end"/>
      </w:r>
      <w:r w:rsidRPr="00246ECD">
        <w:rPr>
          <w:lang w:val="es-PE"/>
        </w:rPr>
        <w:t xml:space="preserve"> al 6.</w:t>
      </w:r>
      <w:r w:rsidR="00EF29B0" w:rsidRPr="00246ECD">
        <w:rPr>
          <w:lang w:val="es-PE"/>
        </w:rPr>
        <w:t>3</w:t>
      </w:r>
      <w:r w:rsidR="00FE4F51">
        <w:rPr>
          <w:lang w:val="es-PE"/>
        </w:rPr>
        <w:t>9</w:t>
      </w:r>
      <w:r w:rsidRPr="00246ECD">
        <w:rPr>
          <w:lang w:val="es-PE"/>
        </w:rPr>
        <w:t xml:space="preserve"> del Contrato.</w:t>
      </w:r>
    </w:p>
    <w:p w:rsidR="00C7229E" w:rsidRPr="00CA3F96" w:rsidRDefault="00C7229E">
      <w:pPr>
        <w:ind w:left="1134"/>
        <w:jc w:val="both"/>
        <w:rPr>
          <w:u w:val="single"/>
          <w:lang w:val="es-PE"/>
        </w:rPr>
      </w:pPr>
    </w:p>
    <w:p w:rsidR="007A3B85" w:rsidRPr="009939B3" w:rsidRDefault="007A3B85" w:rsidP="002071FA">
      <w:pPr>
        <w:pStyle w:val="Ttulo3"/>
        <w:numPr>
          <w:ilvl w:val="2"/>
          <w:numId w:val="19"/>
        </w:numPr>
        <w:tabs>
          <w:tab w:val="num" w:pos="993"/>
        </w:tabs>
        <w:ind w:left="993" w:hanging="993"/>
        <w:rPr>
          <w:b w:val="0"/>
          <w:bCs w:val="0"/>
          <w:noProof/>
          <w:u w:val="single"/>
        </w:rPr>
      </w:pPr>
      <w:bookmarkStart w:id="473" w:name="_Toc438565869"/>
      <w:r w:rsidRPr="009939B3">
        <w:rPr>
          <w:b w:val="0"/>
          <w:bCs w:val="0"/>
          <w:noProof/>
          <w:u w:val="single"/>
        </w:rPr>
        <w:t>Operación</w:t>
      </w:r>
      <w:bookmarkEnd w:id="473"/>
    </w:p>
    <w:p w:rsidR="007A3B85" w:rsidRPr="00BE40B8" w:rsidRDefault="008841F0" w:rsidP="00A051BA">
      <w:pPr>
        <w:tabs>
          <w:tab w:val="num" w:pos="993"/>
        </w:tabs>
        <w:autoSpaceDE w:val="0"/>
        <w:autoSpaceDN w:val="0"/>
        <w:adjustRightInd w:val="0"/>
        <w:ind w:left="993"/>
        <w:jc w:val="both"/>
        <w:rPr>
          <w:noProof/>
        </w:rPr>
      </w:pPr>
      <w:r w:rsidRPr="008841F0">
        <w:rPr>
          <w:noProof/>
        </w:rPr>
        <w:t xml:space="preserve">Es el conjunto de actividades a desarrollar para que la vía funcione normalmente e incluye la administración de la Concesión, el cuidado y la vigilancia de la vía, el control de cargas y pesos vehiculares, seguridad vial y la </w:t>
      </w:r>
      <w:r w:rsidRPr="00BE40B8">
        <w:rPr>
          <w:noProof/>
        </w:rPr>
        <w:t>prevención de Emergencias Viales.</w:t>
      </w:r>
    </w:p>
    <w:p w:rsidR="00015EDF" w:rsidRPr="0074102E" w:rsidRDefault="00015EDF" w:rsidP="00A051BA">
      <w:pPr>
        <w:tabs>
          <w:tab w:val="num" w:pos="993"/>
        </w:tabs>
        <w:autoSpaceDE w:val="0"/>
        <w:autoSpaceDN w:val="0"/>
        <w:adjustRightInd w:val="0"/>
        <w:ind w:left="993"/>
        <w:jc w:val="both"/>
        <w:rPr>
          <w:noProof/>
        </w:rPr>
      </w:pPr>
      <w:bookmarkStart w:id="474" w:name="_Toc55906340"/>
      <w:bookmarkStart w:id="475" w:name="_Toc131327888"/>
      <w:bookmarkStart w:id="476" w:name="_Toc131328709"/>
      <w:bookmarkStart w:id="477" w:name="_Toc131329045"/>
      <w:bookmarkStart w:id="478" w:name="_Toc131329277"/>
      <w:bookmarkStart w:id="479" w:name="_Toc131329864"/>
      <w:bookmarkStart w:id="480" w:name="_Toc131331951"/>
      <w:bookmarkStart w:id="481" w:name="_Toc131332872"/>
      <w:bookmarkStart w:id="482" w:name="_Toc134448754"/>
    </w:p>
    <w:p w:rsidR="007A3B85" w:rsidRPr="00655934" w:rsidRDefault="003A01E3" w:rsidP="00F56523">
      <w:pPr>
        <w:pStyle w:val="Ttulo3"/>
        <w:numPr>
          <w:ilvl w:val="2"/>
          <w:numId w:val="19"/>
        </w:numPr>
        <w:tabs>
          <w:tab w:val="clear" w:pos="1146"/>
        </w:tabs>
        <w:ind w:left="993" w:hanging="993"/>
        <w:rPr>
          <w:b w:val="0"/>
        </w:rPr>
      </w:pPr>
      <w:bookmarkStart w:id="483" w:name="_Toc438565870"/>
      <w:bookmarkEnd w:id="474"/>
      <w:bookmarkEnd w:id="475"/>
      <w:bookmarkEnd w:id="476"/>
      <w:bookmarkEnd w:id="477"/>
      <w:bookmarkEnd w:id="478"/>
      <w:bookmarkEnd w:id="479"/>
      <w:bookmarkEnd w:id="480"/>
      <w:bookmarkEnd w:id="481"/>
      <w:bookmarkEnd w:id="482"/>
      <w:r w:rsidRPr="008D400D">
        <w:rPr>
          <w:b w:val="0"/>
          <w:u w:val="single"/>
        </w:rPr>
        <w:t>Pagos del CONCEDENTE</w:t>
      </w:r>
      <w:bookmarkEnd w:id="483"/>
      <w:r w:rsidR="00C5634F" w:rsidRPr="00CC3CE0">
        <w:rPr>
          <w:b w:val="0"/>
          <w:u w:val="single"/>
        </w:rPr>
        <w:t xml:space="preserve">  </w:t>
      </w:r>
    </w:p>
    <w:p w:rsidR="003A01E3" w:rsidRPr="00BE40B8" w:rsidRDefault="007A3B85" w:rsidP="00021598">
      <w:pPr>
        <w:tabs>
          <w:tab w:val="num" w:pos="993"/>
        </w:tabs>
        <w:ind w:firstLine="708"/>
        <w:jc w:val="both"/>
      </w:pPr>
      <w:bookmarkStart w:id="484" w:name="_Toc55906341"/>
      <w:bookmarkStart w:id="485" w:name="_Toc131327889"/>
      <w:r w:rsidRPr="00BE40B8">
        <w:rPr>
          <w:szCs w:val="24"/>
        </w:rPr>
        <w:tab/>
      </w:r>
      <w:bookmarkEnd w:id="484"/>
      <w:bookmarkEnd w:id="485"/>
      <w:r w:rsidR="003A01E3" w:rsidRPr="00BE40B8">
        <w:t>a)</w:t>
      </w:r>
      <w:r w:rsidR="003A01E3" w:rsidRPr="00BE40B8">
        <w:tab/>
        <w:t xml:space="preserve">Pago Anual por Mantenimiento y Operación (PAMO) </w:t>
      </w:r>
    </w:p>
    <w:p w:rsidR="007A3B85" w:rsidRDefault="008E32C6" w:rsidP="00F56523">
      <w:pPr>
        <w:ind w:left="1418"/>
        <w:jc w:val="both"/>
      </w:pPr>
      <w:r w:rsidRPr="0074102E">
        <w:t>Es la suma de dinero total anual expresada en Dólares, que el Estado de la República del Perú asegurará al CONCESIONARIO</w:t>
      </w:r>
      <w:r w:rsidRPr="008E32C6">
        <w:t xml:space="preserve">, de acuerdo a su Propuesta Económica, destinada a cubrir los costos de operación y mantenimiento de la </w:t>
      </w:r>
      <w:r w:rsidR="0006632A">
        <w:t>C</w:t>
      </w:r>
      <w:r w:rsidRPr="008E32C6">
        <w:t xml:space="preserve">oncesión, conforme a los términos y condiciones </w:t>
      </w:r>
      <w:proofErr w:type="gramStart"/>
      <w:r w:rsidRPr="008E32C6">
        <w:t>establecid</w:t>
      </w:r>
      <w:r w:rsidR="0006632A">
        <w:t>o</w:t>
      </w:r>
      <w:r w:rsidRPr="008E32C6">
        <w:t>s</w:t>
      </w:r>
      <w:proofErr w:type="gramEnd"/>
      <w:r w:rsidRPr="008E32C6">
        <w:t xml:space="preserve"> en el Contrato</w:t>
      </w:r>
      <w:r w:rsidR="003A01E3">
        <w:t>. El procedimiento y la periodicidad de pago están regulados en éste Contrato de Concesión.</w:t>
      </w:r>
    </w:p>
    <w:p w:rsidR="003A01E3" w:rsidRDefault="003A01E3" w:rsidP="00A051BA">
      <w:pPr>
        <w:tabs>
          <w:tab w:val="num" w:pos="993"/>
        </w:tabs>
        <w:jc w:val="both"/>
        <w:outlineLvl w:val="0"/>
      </w:pPr>
    </w:p>
    <w:p w:rsidR="003A01E3" w:rsidRDefault="003A01E3" w:rsidP="00F56523">
      <w:pPr>
        <w:ind w:firstLine="993"/>
      </w:pPr>
      <w:r>
        <w:t>b)</w:t>
      </w:r>
      <w:r>
        <w:tab/>
      </w:r>
      <w:r w:rsidRPr="001317B1">
        <w:t>Pago Anual por Mantenimiento Periódico Inicial (PAMPI)</w:t>
      </w:r>
      <w:r>
        <w:t xml:space="preserve"> </w:t>
      </w:r>
    </w:p>
    <w:p w:rsidR="003A01E3" w:rsidRDefault="008E32C6" w:rsidP="00F56523">
      <w:pPr>
        <w:ind w:left="1418"/>
        <w:jc w:val="both"/>
      </w:pPr>
      <w:r w:rsidRPr="008E32C6">
        <w:t xml:space="preserve">Es la suma de dinero total anual expresada en Dólares, que el Estado de la República del Perú asegurará al CONCESIONARIO, de acuerdo a su Propuesta Económica, destinada a cubrir los costos de Mantenimiento Periódico Inicial, conforme a los términos y condiciones establecidos en el Contrato. El procedimiento y la periodicidad de pago están regulados en </w:t>
      </w:r>
      <w:r>
        <w:t>este</w:t>
      </w:r>
      <w:r w:rsidRPr="008E32C6">
        <w:t xml:space="preserve"> Contrato de Concesión.</w:t>
      </w:r>
    </w:p>
    <w:p w:rsidR="003A01E3" w:rsidRDefault="003A01E3" w:rsidP="003A01E3">
      <w:pPr>
        <w:ind w:firstLine="993"/>
        <w:jc w:val="both"/>
        <w:outlineLvl w:val="0"/>
      </w:pPr>
    </w:p>
    <w:p w:rsidR="003A01E3" w:rsidRPr="001317B1" w:rsidRDefault="003A01E3" w:rsidP="00F56523">
      <w:pPr>
        <w:ind w:firstLine="993"/>
      </w:pPr>
      <w:r>
        <w:t xml:space="preserve">c)   </w:t>
      </w:r>
      <w:r w:rsidRPr="001317B1">
        <w:t xml:space="preserve">Pago por Rehabilitación y Mejoramiento (PRM) </w:t>
      </w:r>
    </w:p>
    <w:p w:rsidR="003A01E3" w:rsidRDefault="008E32C6" w:rsidP="00F56523">
      <w:pPr>
        <w:ind w:left="1418"/>
        <w:jc w:val="both"/>
      </w:pPr>
      <w:r w:rsidRPr="008E32C6">
        <w:t>Es la suma de dinero expresada en Dólares, que el Estado de la República del Perú asegurará al CONCESIONARIO, de acuerdo a su Propuesta Económica, destinada a cubrir los costos de la Rehabilitación y Mejoramiento</w:t>
      </w:r>
      <w:r w:rsidR="003A01E3">
        <w:t xml:space="preserve">. El procedimiento de pago está regulado en éste Contrato de Concesión.  </w:t>
      </w:r>
    </w:p>
    <w:p w:rsidR="003A01E3" w:rsidRPr="009939B3" w:rsidRDefault="003A01E3" w:rsidP="00F56523">
      <w:pPr>
        <w:ind w:left="1418"/>
        <w:jc w:val="both"/>
        <w:outlineLvl w:val="0"/>
      </w:pPr>
    </w:p>
    <w:p w:rsidR="007A3B85" w:rsidRPr="009939B3" w:rsidRDefault="0008490C" w:rsidP="002071FA">
      <w:pPr>
        <w:pStyle w:val="Ttulo3"/>
        <w:numPr>
          <w:ilvl w:val="2"/>
          <w:numId w:val="19"/>
        </w:numPr>
        <w:tabs>
          <w:tab w:val="num" w:pos="993"/>
        </w:tabs>
        <w:ind w:left="993" w:hanging="993"/>
        <w:rPr>
          <w:b w:val="0"/>
        </w:rPr>
      </w:pPr>
      <w:bookmarkStart w:id="486" w:name="_Toc55906342"/>
      <w:bookmarkStart w:id="487" w:name="_Toc131327890"/>
      <w:bookmarkStart w:id="488" w:name="_Toc131328710"/>
      <w:bookmarkStart w:id="489" w:name="_Toc131329046"/>
      <w:bookmarkStart w:id="490" w:name="_Toc131329278"/>
      <w:bookmarkStart w:id="491" w:name="_Toc131329865"/>
      <w:bookmarkStart w:id="492" w:name="_Toc131331952"/>
      <w:bookmarkStart w:id="493" w:name="_Toc131332873"/>
      <w:bookmarkStart w:id="494" w:name="_Toc134448755"/>
      <w:bookmarkStart w:id="495" w:name="_Toc438565871"/>
      <w:r>
        <w:rPr>
          <w:b w:val="0"/>
          <w:u w:val="single"/>
        </w:rPr>
        <w:t>Parte</w:t>
      </w:r>
      <w:bookmarkEnd w:id="486"/>
      <w:bookmarkEnd w:id="487"/>
      <w:bookmarkEnd w:id="488"/>
      <w:bookmarkEnd w:id="489"/>
      <w:bookmarkEnd w:id="490"/>
      <w:bookmarkEnd w:id="491"/>
      <w:bookmarkEnd w:id="492"/>
      <w:bookmarkEnd w:id="493"/>
      <w:bookmarkEnd w:id="494"/>
      <w:bookmarkEnd w:id="495"/>
    </w:p>
    <w:p w:rsidR="007A3B85" w:rsidRDefault="00C405AD" w:rsidP="00F56523">
      <w:pPr>
        <w:tabs>
          <w:tab w:val="num" w:pos="993"/>
        </w:tabs>
        <w:ind w:left="993" w:hanging="284"/>
        <w:rPr>
          <w:szCs w:val="24"/>
        </w:rPr>
      </w:pPr>
      <w:bookmarkStart w:id="496" w:name="_Toc55906343"/>
      <w:bookmarkStart w:id="497" w:name="_Toc131327891"/>
      <w:r w:rsidRPr="009939B3">
        <w:rPr>
          <w:szCs w:val="24"/>
        </w:rPr>
        <w:tab/>
      </w:r>
      <w:r w:rsidR="0008490C" w:rsidRPr="0008490C">
        <w:rPr>
          <w:szCs w:val="24"/>
        </w:rPr>
        <w:t>Es, según sea el caso, el CONCEDENTE o el CONCESIONARIO.</w:t>
      </w:r>
      <w:bookmarkEnd w:id="496"/>
      <w:bookmarkEnd w:id="497"/>
    </w:p>
    <w:p w:rsidR="0036223A" w:rsidRPr="009939B3" w:rsidRDefault="0036223A" w:rsidP="00F56523">
      <w:pPr>
        <w:tabs>
          <w:tab w:val="num" w:pos="993"/>
        </w:tabs>
        <w:ind w:left="993" w:hanging="284"/>
        <w:rPr>
          <w:szCs w:val="24"/>
        </w:rPr>
      </w:pPr>
    </w:p>
    <w:p w:rsidR="007A3B85" w:rsidRPr="00C83681" w:rsidRDefault="0008490C" w:rsidP="00C83681">
      <w:pPr>
        <w:pStyle w:val="Ttulo3"/>
        <w:numPr>
          <w:ilvl w:val="2"/>
          <w:numId w:val="19"/>
        </w:numPr>
        <w:tabs>
          <w:tab w:val="num" w:pos="993"/>
        </w:tabs>
        <w:ind w:left="993" w:hanging="993"/>
        <w:rPr>
          <w:b w:val="0"/>
          <w:u w:val="single"/>
        </w:rPr>
      </w:pPr>
      <w:bookmarkStart w:id="498" w:name="_Toc438565872"/>
      <w:r w:rsidRPr="00C83681">
        <w:rPr>
          <w:b w:val="0"/>
          <w:u w:val="single"/>
        </w:rPr>
        <w:t>Partes</w:t>
      </w:r>
      <w:bookmarkEnd w:id="498"/>
    </w:p>
    <w:p w:rsidR="0008490C" w:rsidRDefault="0008490C" w:rsidP="0008490C">
      <w:pPr>
        <w:pStyle w:val="Textosinformato"/>
        <w:ind w:firstLine="993"/>
        <w:jc w:val="both"/>
        <w:rPr>
          <w:rFonts w:ascii="Arial" w:hAnsi="Arial"/>
          <w:szCs w:val="24"/>
        </w:rPr>
      </w:pPr>
      <w:r w:rsidRPr="0008490C">
        <w:rPr>
          <w:rFonts w:ascii="Arial" w:hAnsi="Arial"/>
          <w:szCs w:val="24"/>
        </w:rPr>
        <w:t>Son, conjuntamente, el CONCEDENTE y el CONCESIONARIO.</w:t>
      </w:r>
    </w:p>
    <w:p w:rsidR="0008490C" w:rsidRPr="0008490C" w:rsidRDefault="0008490C" w:rsidP="0008490C">
      <w:pPr>
        <w:pStyle w:val="Textosinformato"/>
        <w:ind w:firstLine="993"/>
        <w:jc w:val="both"/>
        <w:rPr>
          <w:rFonts w:ascii="Arial" w:hAnsi="Arial"/>
          <w:lang w:val="es-ES"/>
        </w:rPr>
      </w:pPr>
    </w:p>
    <w:p w:rsidR="007A3B85" w:rsidRPr="009939B3" w:rsidRDefault="007A3B85" w:rsidP="002071FA">
      <w:pPr>
        <w:pStyle w:val="Ttulo3"/>
        <w:numPr>
          <w:ilvl w:val="2"/>
          <w:numId w:val="19"/>
        </w:numPr>
        <w:tabs>
          <w:tab w:val="num" w:pos="993"/>
        </w:tabs>
        <w:ind w:left="993" w:hanging="993"/>
        <w:rPr>
          <w:b w:val="0"/>
        </w:rPr>
      </w:pPr>
      <w:bookmarkStart w:id="499" w:name="_Toc131327892"/>
      <w:bookmarkStart w:id="500" w:name="_Toc131328711"/>
      <w:bookmarkStart w:id="501" w:name="_Toc131329047"/>
      <w:bookmarkStart w:id="502" w:name="_Toc131329279"/>
      <w:bookmarkStart w:id="503" w:name="_Toc131329866"/>
      <w:bookmarkStart w:id="504" w:name="_Toc131331953"/>
      <w:bookmarkStart w:id="505" w:name="_Toc131332874"/>
      <w:bookmarkStart w:id="506" w:name="_Toc134448756"/>
      <w:bookmarkStart w:id="507" w:name="_Toc438565873"/>
      <w:r w:rsidRPr="009939B3">
        <w:rPr>
          <w:b w:val="0"/>
          <w:u w:val="single"/>
        </w:rPr>
        <w:t>Participación Mínima</w:t>
      </w:r>
      <w:bookmarkEnd w:id="499"/>
      <w:bookmarkEnd w:id="500"/>
      <w:bookmarkEnd w:id="501"/>
      <w:bookmarkEnd w:id="502"/>
      <w:bookmarkEnd w:id="503"/>
      <w:bookmarkEnd w:id="504"/>
      <w:bookmarkEnd w:id="505"/>
      <w:bookmarkEnd w:id="506"/>
      <w:bookmarkEnd w:id="507"/>
    </w:p>
    <w:p w:rsidR="007A3B85" w:rsidRPr="009939B3" w:rsidRDefault="007A3B85" w:rsidP="00A051BA">
      <w:pPr>
        <w:pStyle w:val="Textoindependiente"/>
        <w:tabs>
          <w:tab w:val="num" w:pos="993"/>
        </w:tabs>
        <w:ind w:left="993" w:firstLine="1"/>
      </w:pPr>
      <w:r w:rsidRPr="009939B3">
        <w:t xml:space="preserve">Es </w:t>
      </w:r>
      <w:r w:rsidR="00D4340D" w:rsidRPr="009939B3">
        <w:t>la participación accionaria equivalente a</w:t>
      </w:r>
      <w:r w:rsidRPr="009939B3">
        <w:t xml:space="preserve">l </w:t>
      </w:r>
      <w:r w:rsidR="007D055D" w:rsidRPr="009939B3">
        <w:t>treinta y cinco por ciento (</w:t>
      </w:r>
      <w:r w:rsidRPr="009939B3">
        <w:t>35%</w:t>
      </w:r>
      <w:r w:rsidR="007D055D" w:rsidRPr="009939B3">
        <w:t>)</w:t>
      </w:r>
      <w:r w:rsidRPr="009939B3">
        <w:t xml:space="preserve"> del capital social susc</w:t>
      </w:r>
      <w:r w:rsidR="00C405AD" w:rsidRPr="009939B3">
        <w:t>rito y pagado del CONCESIONARIO</w:t>
      </w:r>
      <w:r w:rsidRPr="009939B3">
        <w:t xml:space="preserve"> que </w:t>
      </w:r>
      <w:r w:rsidR="00C50AE8" w:rsidRPr="009939B3">
        <w:t>e</w:t>
      </w:r>
      <w:r w:rsidRPr="009939B3">
        <w:t>l Socio Estratégico deberá tener y mantener</w:t>
      </w:r>
      <w:r w:rsidR="00C50AE8" w:rsidRPr="009939B3">
        <w:t xml:space="preserve"> como mínimo en el CONCESIONARIO</w:t>
      </w:r>
      <w:r w:rsidR="00D057A7">
        <w:t xml:space="preserve"> </w:t>
      </w:r>
      <w:r w:rsidRPr="009939B3">
        <w:t xml:space="preserve">durante toda la vigencia de la Concesión. Esta </w:t>
      </w:r>
      <w:r w:rsidR="00193EC4" w:rsidRPr="009939B3">
        <w:t>p</w:t>
      </w:r>
      <w:r w:rsidRPr="009939B3">
        <w:t>articipación necesariamente tendrá derecho de voto</w:t>
      </w:r>
      <w:r w:rsidR="00D27DB3">
        <w:t xml:space="preserve"> en la Junta General de Accionistas</w:t>
      </w:r>
      <w:r w:rsidRPr="009939B3">
        <w:t>.</w:t>
      </w:r>
    </w:p>
    <w:p w:rsidR="007A3B85" w:rsidRPr="0036223A" w:rsidRDefault="007A3B85" w:rsidP="00A051BA">
      <w:pPr>
        <w:pStyle w:val="Textoindependiente"/>
        <w:tabs>
          <w:tab w:val="num" w:pos="993"/>
        </w:tabs>
        <w:ind w:firstLine="709"/>
        <w:rPr>
          <w:lang w:val="es-ES"/>
        </w:rPr>
      </w:pPr>
    </w:p>
    <w:p w:rsidR="007A3B85" w:rsidRPr="009939B3" w:rsidRDefault="007A3B85" w:rsidP="002071FA">
      <w:pPr>
        <w:pStyle w:val="Ttulo3"/>
        <w:numPr>
          <w:ilvl w:val="2"/>
          <w:numId w:val="19"/>
        </w:numPr>
        <w:tabs>
          <w:tab w:val="num" w:pos="993"/>
        </w:tabs>
        <w:ind w:left="993" w:hanging="993"/>
        <w:rPr>
          <w:b w:val="0"/>
        </w:rPr>
      </w:pPr>
      <w:bookmarkStart w:id="508" w:name="_Toc131327894"/>
      <w:bookmarkStart w:id="509" w:name="_Toc131328713"/>
      <w:bookmarkStart w:id="510" w:name="_Toc131329049"/>
      <w:bookmarkStart w:id="511" w:name="_Toc131329281"/>
      <w:bookmarkStart w:id="512" w:name="_Toc131329868"/>
      <w:bookmarkStart w:id="513" w:name="_Toc131331955"/>
      <w:bookmarkStart w:id="514" w:name="_Toc131332876"/>
      <w:bookmarkStart w:id="515" w:name="_Toc134448758"/>
      <w:bookmarkStart w:id="516" w:name="_Toc438565874"/>
      <w:r w:rsidRPr="009939B3">
        <w:rPr>
          <w:b w:val="0"/>
          <w:u w:val="single"/>
        </w:rPr>
        <w:t>Peaje</w:t>
      </w:r>
      <w:bookmarkEnd w:id="508"/>
      <w:bookmarkEnd w:id="509"/>
      <w:bookmarkEnd w:id="510"/>
      <w:bookmarkEnd w:id="511"/>
      <w:bookmarkEnd w:id="512"/>
      <w:bookmarkEnd w:id="513"/>
      <w:bookmarkEnd w:id="514"/>
      <w:bookmarkEnd w:id="515"/>
      <w:bookmarkEnd w:id="516"/>
    </w:p>
    <w:p w:rsidR="007A3B85" w:rsidRPr="009939B3" w:rsidRDefault="007D5947" w:rsidP="00A051BA">
      <w:pPr>
        <w:pStyle w:val="Textoindependiente"/>
        <w:tabs>
          <w:tab w:val="num" w:pos="993"/>
        </w:tabs>
        <w:ind w:left="993"/>
      </w:pPr>
      <w:r>
        <w:rPr>
          <w:lang w:val="es-ES"/>
        </w:rPr>
        <w:t xml:space="preserve">Monto </w:t>
      </w:r>
      <w:r w:rsidR="00B536CD">
        <w:rPr>
          <w:lang w:val="es-ES"/>
        </w:rPr>
        <w:t>que paga el usuario por el derecho de utilizar la infraestructura vial</w:t>
      </w:r>
      <w:r w:rsidR="00D566BB">
        <w:rPr>
          <w:lang w:val="es-ES"/>
        </w:rPr>
        <w:t xml:space="preserve">. </w:t>
      </w:r>
      <w:r w:rsidR="00B536CD">
        <w:rPr>
          <w:lang w:val="es-ES"/>
        </w:rPr>
        <w:t>N</w:t>
      </w:r>
      <w:r w:rsidR="00B536CD" w:rsidRPr="009939B3">
        <w:rPr>
          <w:lang w:val="es-ES"/>
        </w:rPr>
        <w:t>o incluye el IGV ni algún otro tributo</w:t>
      </w:r>
      <w:r w:rsidR="0011178D">
        <w:rPr>
          <w:lang w:val="es-ES"/>
        </w:rPr>
        <w:t>.</w:t>
      </w:r>
    </w:p>
    <w:p w:rsidR="007A3B85" w:rsidRPr="00F01785" w:rsidRDefault="007A3B85" w:rsidP="00A051BA">
      <w:pPr>
        <w:pStyle w:val="Textoindependiente"/>
        <w:tabs>
          <w:tab w:val="num" w:pos="993"/>
        </w:tabs>
        <w:ind w:left="993"/>
      </w:pPr>
    </w:p>
    <w:p w:rsidR="00485C07" w:rsidRPr="009939B3" w:rsidRDefault="00485C07" w:rsidP="002071FA">
      <w:pPr>
        <w:pStyle w:val="Ttulo3"/>
        <w:numPr>
          <w:ilvl w:val="2"/>
          <w:numId w:val="19"/>
        </w:numPr>
        <w:tabs>
          <w:tab w:val="num" w:pos="993"/>
        </w:tabs>
        <w:ind w:left="993" w:hanging="993"/>
      </w:pPr>
      <w:bookmarkStart w:id="517" w:name="_Toc199177078"/>
      <w:bookmarkStart w:id="518" w:name="_Toc438565875"/>
      <w:bookmarkStart w:id="519" w:name="_Toc131327898"/>
      <w:bookmarkStart w:id="520" w:name="_Toc131328717"/>
      <w:bookmarkStart w:id="521" w:name="_Toc131329053"/>
      <w:bookmarkStart w:id="522" w:name="_Toc131329285"/>
      <w:bookmarkStart w:id="523" w:name="_Toc131329872"/>
      <w:bookmarkStart w:id="524" w:name="_Toc131331959"/>
      <w:bookmarkStart w:id="525" w:name="_Toc131332880"/>
      <w:bookmarkStart w:id="526" w:name="_Toc134448762"/>
      <w:r w:rsidRPr="009939B3">
        <w:rPr>
          <w:b w:val="0"/>
          <w:u w:val="single"/>
        </w:rPr>
        <w:lastRenderedPageBreak/>
        <w:t>Plazo de la Concesión</w:t>
      </w:r>
      <w:bookmarkEnd w:id="517"/>
      <w:bookmarkEnd w:id="518"/>
    </w:p>
    <w:p w:rsidR="00485C07" w:rsidRPr="009939B3" w:rsidRDefault="00485C07" w:rsidP="00A051BA">
      <w:pPr>
        <w:tabs>
          <w:tab w:val="num" w:pos="993"/>
        </w:tabs>
        <w:ind w:left="993" w:firstLine="1"/>
        <w:jc w:val="both"/>
        <w:rPr>
          <w:color w:val="000000"/>
          <w:szCs w:val="22"/>
          <w:lang w:val="es-PE"/>
        </w:rPr>
      </w:pPr>
      <w:bookmarkStart w:id="527" w:name="_Toc199177080"/>
      <w:bookmarkStart w:id="528" w:name="_Toc201717205"/>
      <w:r w:rsidRPr="009939B3">
        <w:rPr>
          <w:color w:val="000000"/>
          <w:szCs w:val="22"/>
          <w:lang w:val="es-PE"/>
        </w:rPr>
        <w:t>Es el periodo comprendido entre la Fecha de Suscripción del Contrato y la Caducidad de la Concesión.</w:t>
      </w:r>
      <w:bookmarkEnd w:id="527"/>
      <w:bookmarkEnd w:id="528"/>
    </w:p>
    <w:p w:rsidR="00485C07" w:rsidRPr="0036223A" w:rsidRDefault="00485C07" w:rsidP="00A051BA">
      <w:pPr>
        <w:tabs>
          <w:tab w:val="num" w:pos="993"/>
        </w:tabs>
      </w:pPr>
    </w:p>
    <w:p w:rsidR="007A3B85" w:rsidRPr="009939B3" w:rsidRDefault="007A3B85" w:rsidP="001B3F17">
      <w:pPr>
        <w:pStyle w:val="Ttulo3"/>
        <w:numPr>
          <w:ilvl w:val="2"/>
          <w:numId w:val="19"/>
        </w:numPr>
        <w:tabs>
          <w:tab w:val="num" w:pos="993"/>
        </w:tabs>
        <w:ind w:left="993" w:hanging="993"/>
        <w:rPr>
          <w:b w:val="0"/>
        </w:rPr>
      </w:pPr>
      <w:bookmarkStart w:id="529" w:name="_Toc438565876"/>
      <w:r w:rsidRPr="009939B3">
        <w:rPr>
          <w:b w:val="0"/>
          <w:u w:val="single"/>
        </w:rPr>
        <w:t xml:space="preserve">Programa de Ejecución </w:t>
      </w:r>
      <w:bookmarkEnd w:id="519"/>
      <w:bookmarkEnd w:id="520"/>
      <w:bookmarkEnd w:id="521"/>
      <w:bookmarkEnd w:id="522"/>
      <w:bookmarkEnd w:id="523"/>
      <w:bookmarkEnd w:id="524"/>
      <w:bookmarkEnd w:id="525"/>
      <w:bookmarkEnd w:id="526"/>
      <w:r w:rsidR="003D3935" w:rsidRPr="009939B3">
        <w:rPr>
          <w:b w:val="0"/>
          <w:u w:val="single"/>
        </w:rPr>
        <w:t>(PE)</w:t>
      </w:r>
      <w:bookmarkEnd w:id="529"/>
    </w:p>
    <w:p w:rsidR="007A3B85" w:rsidRPr="003D2380" w:rsidRDefault="007A3B85" w:rsidP="00A051BA">
      <w:pPr>
        <w:pStyle w:val="Textoindependiente"/>
        <w:tabs>
          <w:tab w:val="num" w:pos="993"/>
        </w:tabs>
        <w:ind w:left="993" w:firstLine="1"/>
      </w:pPr>
      <w:r w:rsidRPr="009939B3">
        <w:t xml:space="preserve">Es el documento en el que consta la programación </w:t>
      </w:r>
      <w:r w:rsidR="001114F2">
        <w:t>integral</w:t>
      </w:r>
      <w:r w:rsidR="00D057A7">
        <w:t xml:space="preserve"> </w:t>
      </w:r>
      <w:r w:rsidRPr="009939B3">
        <w:t>de la ejecución de la</w:t>
      </w:r>
      <w:r w:rsidR="00520154">
        <w:t xml:space="preserve"> </w:t>
      </w:r>
      <w:r w:rsidR="00520154" w:rsidRPr="00520154">
        <w:t xml:space="preserve">Rehabilitación y Mejoramiento </w:t>
      </w:r>
      <w:r w:rsidR="00F578C7">
        <w:t>o</w:t>
      </w:r>
      <w:r w:rsidR="008054D1">
        <w:t xml:space="preserve"> del </w:t>
      </w:r>
      <w:r w:rsidR="00377194">
        <w:t>M</w:t>
      </w:r>
      <w:r w:rsidR="008054D1">
        <w:t>antenimiento Periódico Inicial</w:t>
      </w:r>
      <w:r w:rsidR="00377194">
        <w:t>,</w:t>
      </w:r>
      <w:r w:rsidR="002B4E82">
        <w:t xml:space="preserve"> </w:t>
      </w:r>
      <w:r w:rsidRPr="009939B3">
        <w:t>el cual deberá presentarse conforme a lo señalado en la</w:t>
      </w:r>
      <w:r w:rsidR="00C11FF0" w:rsidRPr="009939B3">
        <w:t>s</w:t>
      </w:r>
      <w:r w:rsidR="00D057A7">
        <w:t xml:space="preserve"> </w:t>
      </w:r>
      <w:r w:rsidRPr="003D2380">
        <w:t>Cláusula</w:t>
      </w:r>
      <w:r w:rsidR="00C11FF0" w:rsidRPr="003D2380">
        <w:t>s</w:t>
      </w:r>
      <w:r w:rsidR="00D057A7">
        <w:t xml:space="preserve"> </w:t>
      </w:r>
      <w:r w:rsidR="00B74D6C">
        <w:fldChar w:fldCharType="begin"/>
      </w:r>
      <w:r w:rsidR="00B74D6C">
        <w:instrText xml:space="preserve"> REF _Ref271728216 \r \h  \* MERGEFORMAT </w:instrText>
      </w:r>
      <w:r w:rsidR="00B74D6C">
        <w:fldChar w:fldCharType="separate"/>
      </w:r>
      <w:r w:rsidR="00EE3C9F">
        <w:t>6.10</w:t>
      </w:r>
      <w:r w:rsidR="00B74D6C">
        <w:fldChar w:fldCharType="end"/>
      </w:r>
      <w:r w:rsidR="00D057A7">
        <w:t xml:space="preserve"> </w:t>
      </w:r>
      <w:r w:rsidR="00C11FF0" w:rsidRPr="003D2380">
        <w:t>y</w:t>
      </w:r>
      <w:r w:rsidR="00D057A7">
        <w:t xml:space="preserve"> </w:t>
      </w:r>
      <w:r w:rsidR="00B74D6C">
        <w:fldChar w:fldCharType="begin"/>
      </w:r>
      <w:r w:rsidR="00B74D6C">
        <w:instrText xml:space="preserve"> REF _Ref271728250 \r \h  \* MERGEFORMAT </w:instrText>
      </w:r>
      <w:r w:rsidR="00B74D6C">
        <w:fldChar w:fldCharType="separate"/>
      </w:r>
      <w:r w:rsidR="00EE3C9F">
        <w:t>6.11</w:t>
      </w:r>
      <w:r w:rsidR="00B74D6C">
        <w:fldChar w:fldCharType="end"/>
      </w:r>
      <w:r w:rsidR="00D057A7">
        <w:t xml:space="preserve"> </w:t>
      </w:r>
      <w:r w:rsidR="008B04C6" w:rsidRPr="003D2380">
        <w:t>del presente Contrato</w:t>
      </w:r>
      <w:r w:rsidRPr="003D2380">
        <w:t xml:space="preserve">. </w:t>
      </w:r>
    </w:p>
    <w:p w:rsidR="00481500" w:rsidRPr="0036223A" w:rsidRDefault="00481500" w:rsidP="00A051BA">
      <w:pPr>
        <w:pStyle w:val="Textoindependiente"/>
        <w:tabs>
          <w:tab w:val="num" w:pos="993"/>
        </w:tabs>
        <w:ind w:left="993" w:firstLine="1"/>
        <w:rPr>
          <w:lang w:val="es-ES"/>
        </w:rPr>
      </w:pPr>
    </w:p>
    <w:p w:rsidR="000C0409" w:rsidRPr="002D00DB" w:rsidRDefault="000C0409" w:rsidP="00BF3812">
      <w:pPr>
        <w:pStyle w:val="Ttulo3"/>
        <w:numPr>
          <w:ilvl w:val="2"/>
          <w:numId w:val="19"/>
        </w:numPr>
        <w:tabs>
          <w:tab w:val="num" w:pos="993"/>
        </w:tabs>
        <w:ind w:left="993" w:hanging="993"/>
        <w:rPr>
          <w:b w:val="0"/>
        </w:rPr>
      </w:pPr>
      <w:bookmarkStart w:id="530" w:name="_Toc199177082"/>
      <w:bookmarkStart w:id="531" w:name="_Toc438565877"/>
      <w:bookmarkStart w:id="532" w:name="_Toc131327901"/>
      <w:bookmarkStart w:id="533" w:name="_Toc131328720"/>
      <w:bookmarkStart w:id="534" w:name="_Toc131329056"/>
      <w:bookmarkStart w:id="535" w:name="_Toc131329288"/>
      <w:bookmarkStart w:id="536" w:name="_Toc131329875"/>
      <w:bookmarkStart w:id="537" w:name="_Toc131331962"/>
      <w:bookmarkStart w:id="538" w:name="_Toc131332883"/>
      <w:bookmarkStart w:id="539" w:name="_Toc134448765"/>
      <w:bookmarkEnd w:id="530"/>
      <w:r w:rsidRPr="002D00DB">
        <w:rPr>
          <w:b w:val="0"/>
          <w:u w:val="single"/>
        </w:rPr>
        <w:t>Reglamento</w:t>
      </w:r>
      <w:r w:rsidR="00BF3812" w:rsidRPr="002D00DB">
        <w:rPr>
          <w:b w:val="0"/>
          <w:u w:val="single"/>
        </w:rPr>
        <w:t xml:space="preserve"> del TUO de Concesiones</w:t>
      </w:r>
      <w:bookmarkEnd w:id="531"/>
    </w:p>
    <w:p w:rsidR="00F138D6" w:rsidRDefault="00F138D6" w:rsidP="00A051BA">
      <w:pPr>
        <w:pStyle w:val="Textoindependiente"/>
        <w:tabs>
          <w:tab w:val="num" w:pos="993"/>
        </w:tabs>
        <w:ind w:left="993"/>
        <w:rPr>
          <w:bCs w:val="0"/>
          <w:iCs/>
          <w:szCs w:val="22"/>
        </w:rPr>
      </w:pPr>
      <w:r w:rsidRPr="002D00DB">
        <w:rPr>
          <w:bCs w:val="0"/>
          <w:iCs/>
          <w:szCs w:val="22"/>
        </w:rPr>
        <w:t xml:space="preserve">Es el </w:t>
      </w:r>
      <w:r w:rsidR="0067645E" w:rsidRPr="002D00DB">
        <w:rPr>
          <w:bCs w:val="0"/>
          <w:iCs/>
          <w:szCs w:val="22"/>
        </w:rPr>
        <w:t>Reglamento</w:t>
      </w:r>
      <w:r w:rsidR="0067645E" w:rsidRPr="009939B3">
        <w:rPr>
          <w:bCs w:val="0"/>
          <w:iCs/>
          <w:szCs w:val="22"/>
        </w:rPr>
        <w:t xml:space="preserve"> del </w:t>
      </w:r>
      <w:r w:rsidRPr="009939B3">
        <w:rPr>
          <w:bCs w:val="0"/>
          <w:iCs/>
          <w:szCs w:val="22"/>
        </w:rPr>
        <w:t xml:space="preserve">Texto Único Ordenado de las Normas con </w:t>
      </w:r>
      <w:r w:rsidR="00BA4410">
        <w:rPr>
          <w:bCs w:val="0"/>
          <w:iCs/>
          <w:szCs w:val="22"/>
        </w:rPr>
        <w:t>r</w:t>
      </w:r>
      <w:r w:rsidRPr="009939B3">
        <w:rPr>
          <w:bCs w:val="0"/>
          <w:iCs/>
          <w:szCs w:val="22"/>
        </w:rPr>
        <w:t xml:space="preserve">ango de Ley que </w:t>
      </w:r>
      <w:r w:rsidR="00BA4410">
        <w:rPr>
          <w:bCs w:val="0"/>
          <w:iCs/>
          <w:szCs w:val="22"/>
        </w:rPr>
        <w:t>r</w:t>
      </w:r>
      <w:r w:rsidRPr="009939B3">
        <w:rPr>
          <w:bCs w:val="0"/>
          <w:iCs/>
          <w:szCs w:val="22"/>
        </w:rPr>
        <w:t xml:space="preserve">egulan la </w:t>
      </w:r>
      <w:r w:rsidR="00BA4410">
        <w:rPr>
          <w:bCs w:val="0"/>
          <w:iCs/>
          <w:szCs w:val="22"/>
        </w:rPr>
        <w:t>e</w:t>
      </w:r>
      <w:r w:rsidRPr="009939B3">
        <w:rPr>
          <w:bCs w:val="0"/>
          <w:iCs/>
          <w:szCs w:val="22"/>
        </w:rPr>
        <w:t xml:space="preserve">ntrega en Concesión al </w:t>
      </w:r>
      <w:r w:rsidR="00446137">
        <w:rPr>
          <w:bCs w:val="0"/>
          <w:iCs/>
          <w:szCs w:val="22"/>
        </w:rPr>
        <w:t>s</w:t>
      </w:r>
      <w:r w:rsidRPr="009939B3">
        <w:rPr>
          <w:bCs w:val="0"/>
          <w:iCs/>
          <w:szCs w:val="22"/>
        </w:rPr>
        <w:t xml:space="preserve">ector </w:t>
      </w:r>
      <w:r w:rsidR="00BA4410">
        <w:rPr>
          <w:bCs w:val="0"/>
          <w:iCs/>
          <w:szCs w:val="22"/>
        </w:rPr>
        <w:t>p</w:t>
      </w:r>
      <w:r w:rsidRPr="009939B3">
        <w:rPr>
          <w:bCs w:val="0"/>
          <w:iCs/>
          <w:szCs w:val="22"/>
        </w:rPr>
        <w:t>rivado de las Obras Públicas de Infraestructura y de Servicios Públicos, aprobado por el Decreto Supremo Nº 0</w:t>
      </w:r>
      <w:r w:rsidR="00C444C1" w:rsidRPr="009939B3">
        <w:rPr>
          <w:bCs w:val="0"/>
          <w:iCs/>
          <w:szCs w:val="22"/>
        </w:rPr>
        <w:t>60</w:t>
      </w:r>
      <w:r w:rsidRPr="009939B3">
        <w:rPr>
          <w:bCs w:val="0"/>
          <w:iCs/>
          <w:szCs w:val="22"/>
        </w:rPr>
        <w:t>-96-PCM.</w:t>
      </w:r>
    </w:p>
    <w:p w:rsidR="00553126" w:rsidRDefault="00553126" w:rsidP="00A051BA">
      <w:pPr>
        <w:pStyle w:val="Textoindependiente"/>
        <w:tabs>
          <w:tab w:val="num" w:pos="993"/>
        </w:tabs>
        <w:ind w:left="993"/>
        <w:rPr>
          <w:szCs w:val="22"/>
          <w:lang w:val="es-PE"/>
        </w:rPr>
      </w:pPr>
    </w:p>
    <w:p w:rsidR="00057C37" w:rsidRPr="001B3AED" w:rsidRDefault="00057C37" w:rsidP="002071FA">
      <w:pPr>
        <w:pStyle w:val="Ttulo3"/>
        <w:numPr>
          <w:ilvl w:val="2"/>
          <w:numId w:val="19"/>
        </w:numPr>
        <w:tabs>
          <w:tab w:val="num" w:pos="993"/>
        </w:tabs>
        <w:ind w:left="993" w:hanging="993"/>
        <w:rPr>
          <w:b w:val="0"/>
          <w:szCs w:val="22"/>
          <w:u w:val="single"/>
          <w:lang w:val="es-PE"/>
        </w:rPr>
      </w:pPr>
      <w:bookmarkStart w:id="540" w:name="_Toc438565878"/>
      <w:r w:rsidRPr="001B3AED">
        <w:rPr>
          <w:b w:val="0"/>
          <w:szCs w:val="22"/>
          <w:u w:val="single"/>
          <w:lang w:val="es-PE"/>
        </w:rPr>
        <w:t>Rehabilitación</w:t>
      </w:r>
      <w:bookmarkEnd w:id="540"/>
    </w:p>
    <w:p w:rsidR="00057C37" w:rsidRDefault="00CF2F57" w:rsidP="00A051BA">
      <w:pPr>
        <w:pStyle w:val="Textoindependiente"/>
        <w:tabs>
          <w:tab w:val="num" w:pos="993"/>
        </w:tabs>
        <w:ind w:left="993"/>
        <w:rPr>
          <w:szCs w:val="22"/>
          <w:lang w:val="es-PE"/>
        </w:rPr>
      </w:pPr>
      <w:r w:rsidRPr="00CF2F57">
        <w:rPr>
          <w:szCs w:val="22"/>
          <w:lang w:val="es-PE"/>
        </w:rPr>
        <w:t xml:space="preserve">Ejecución de las </w:t>
      </w:r>
      <w:r w:rsidR="007C6058">
        <w:rPr>
          <w:szCs w:val="22"/>
          <w:lang w:val="es-PE"/>
        </w:rPr>
        <w:t>o</w:t>
      </w:r>
      <w:r w:rsidRPr="00CF2F57">
        <w:rPr>
          <w:szCs w:val="22"/>
          <w:lang w:val="es-PE"/>
        </w:rPr>
        <w:t>bras necesarias para devolver a la infraestructura vial sus características originales y adecuarla a un nuevo periodo de servicio; las cuales están referidas principalmente a la reparación y/o ejecución de pavimentos, puentes, túneles, obras de drenaje, de ser el caso movimiento de tierras en zonas puntuales y otros.</w:t>
      </w:r>
    </w:p>
    <w:p w:rsidR="00A57ADD" w:rsidRDefault="00A57ADD" w:rsidP="00A051BA">
      <w:pPr>
        <w:pStyle w:val="Textoindependiente"/>
        <w:tabs>
          <w:tab w:val="num" w:pos="993"/>
        </w:tabs>
        <w:ind w:left="993"/>
        <w:rPr>
          <w:szCs w:val="22"/>
          <w:lang w:val="es-PE"/>
        </w:rPr>
      </w:pPr>
    </w:p>
    <w:p w:rsidR="007A3B85" w:rsidRPr="009939B3" w:rsidRDefault="007A3B85" w:rsidP="002071FA">
      <w:pPr>
        <w:pStyle w:val="Ttulo3"/>
        <w:numPr>
          <w:ilvl w:val="2"/>
          <w:numId w:val="19"/>
        </w:numPr>
        <w:tabs>
          <w:tab w:val="num" w:pos="993"/>
        </w:tabs>
        <w:ind w:left="993" w:hanging="993"/>
        <w:rPr>
          <w:b w:val="0"/>
        </w:rPr>
      </w:pPr>
      <w:bookmarkStart w:id="541" w:name="_Toc55906347"/>
      <w:bookmarkStart w:id="542" w:name="_Toc131327902"/>
      <w:bookmarkStart w:id="543" w:name="_Toc131328721"/>
      <w:bookmarkStart w:id="544" w:name="_Toc131329057"/>
      <w:bookmarkStart w:id="545" w:name="_Toc131329289"/>
      <w:bookmarkStart w:id="546" w:name="_Toc131329876"/>
      <w:bookmarkStart w:id="547" w:name="_Toc131331963"/>
      <w:bookmarkStart w:id="548" w:name="_Toc131332884"/>
      <w:bookmarkStart w:id="549" w:name="_Toc438565879"/>
      <w:bookmarkEnd w:id="532"/>
      <w:bookmarkEnd w:id="533"/>
      <w:bookmarkEnd w:id="534"/>
      <w:bookmarkEnd w:id="535"/>
      <w:bookmarkEnd w:id="536"/>
      <w:bookmarkEnd w:id="537"/>
      <w:bookmarkEnd w:id="538"/>
      <w:bookmarkEnd w:id="539"/>
      <w:r w:rsidRPr="009939B3">
        <w:rPr>
          <w:b w:val="0"/>
          <w:u w:val="single"/>
        </w:rPr>
        <w:t>REGULADOR</w:t>
      </w:r>
      <w:bookmarkEnd w:id="541"/>
      <w:bookmarkEnd w:id="542"/>
      <w:bookmarkEnd w:id="543"/>
      <w:bookmarkEnd w:id="544"/>
      <w:bookmarkEnd w:id="545"/>
      <w:bookmarkEnd w:id="546"/>
      <w:bookmarkEnd w:id="547"/>
      <w:bookmarkEnd w:id="548"/>
      <w:bookmarkEnd w:id="549"/>
    </w:p>
    <w:p w:rsidR="007A3B85" w:rsidRPr="009939B3" w:rsidRDefault="007A3B85" w:rsidP="00A051BA">
      <w:pPr>
        <w:tabs>
          <w:tab w:val="num" w:pos="993"/>
        </w:tabs>
        <w:ind w:left="993" w:firstLine="1"/>
        <w:jc w:val="both"/>
        <w:rPr>
          <w:szCs w:val="22"/>
          <w:lang w:val="es-PE"/>
        </w:rPr>
      </w:pPr>
      <w:r w:rsidRPr="009939B3">
        <w:t xml:space="preserve">Es el Organismo Supervisor de la Inversión en Infraestructura de Transporte de Uso Público - OSITRAN, de acuerdo a lo que dispone la Ley Nº 26917 y sus normas reglamentarias, </w:t>
      </w:r>
      <w:r w:rsidR="00EA5260">
        <w:t xml:space="preserve">complementarias y modificatorias y cuyas disposiciones (reglamentos autónomos, directivas de carácter general y </w:t>
      </w:r>
      <w:r w:rsidR="006316B3">
        <w:t>n</w:t>
      </w:r>
      <w:r w:rsidR="00EA5260">
        <w:t xml:space="preserve">ormas de carácter particular, indicadas en el Artículo 22 del Reglamento que aprueba el Decreto Supremo Nº 044-2006-PCM), </w:t>
      </w:r>
      <w:r w:rsidR="006852E3" w:rsidRPr="006852E3">
        <w:t>así como el  numeral 3.1 del artículo 3º de la Ley Nº 27332</w:t>
      </w:r>
      <w:r w:rsidR="00900B9B">
        <w:t>,</w:t>
      </w:r>
      <w:r w:rsidR="00EA5260">
        <w:t xml:space="preserve"> son de observancia y cumplimiento obligatorio para el CONCESIONARIO.</w:t>
      </w:r>
    </w:p>
    <w:p w:rsidR="00C07178" w:rsidRPr="0010030E" w:rsidRDefault="00C07178" w:rsidP="00A051BA">
      <w:pPr>
        <w:tabs>
          <w:tab w:val="num" w:pos="993"/>
        </w:tabs>
        <w:rPr>
          <w:sz w:val="16"/>
          <w:lang w:val="es-PE"/>
        </w:rPr>
      </w:pPr>
    </w:p>
    <w:p w:rsidR="007A3B85" w:rsidRPr="009939B3" w:rsidRDefault="007A3B85" w:rsidP="002071FA">
      <w:pPr>
        <w:pStyle w:val="Ttulo3"/>
        <w:numPr>
          <w:ilvl w:val="2"/>
          <w:numId w:val="19"/>
        </w:numPr>
        <w:tabs>
          <w:tab w:val="num" w:pos="993"/>
        </w:tabs>
        <w:ind w:left="993" w:hanging="993"/>
        <w:rPr>
          <w:b w:val="0"/>
        </w:rPr>
      </w:pPr>
      <w:bookmarkStart w:id="550" w:name="_Toc199177085"/>
      <w:bookmarkStart w:id="551" w:name="_Toc199177086"/>
      <w:bookmarkStart w:id="552" w:name="_Toc55906345"/>
      <w:bookmarkStart w:id="553" w:name="_Toc131327907"/>
      <w:bookmarkStart w:id="554" w:name="_Toc131328726"/>
      <w:bookmarkStart w:id="555" w:name="_Toc131329062"/>
      <w:bookmarkStart w:id="556" w:name="_Toc131329294"/>
      <w:bookmarkStart w:id="557" w:name="_Toc131329881"/>
      <w:bookmarkStart w:id="558" w:name="_Toc131331968"/>
      <w:bookmarkStart w:id="559" w:name="_Toc131332889"/>
      <w:bookmarkStart w:id="560" w:name="_Toc134448767"/>
      <w:bookmarkStart w:id="561" w:name="_Toc438565880"/>
      <w:bookmarkEnd w:id="550"/>
      <w:bookmarkEnd w:id="551"/>
      <w:r w:rsidRPr="009939B3">
        <w:rPr>
          <w:b w:val="0"/>
          <w:u w:val="single"/>
        </w:rPr>
        <w:t>Servicio</w:t>
      </w:r>
      <w:bookmarkEnd w:id="552"/>
      <w:bookmarkEnd w:id="553"/>
      <w:bookmarkEnd w:id="554"/>
      <w:bookmarkEnd w:id="555"/>
      <w:bookmarkEnd w:id="556"/>
      <w:bookmarkEnd w:id="557"/>
      <w:bookmarkEnd w:id="558"/>
      <w:bookmarkEnd w:id="559"/>
      <w:bookmarkEnd w:id="560"/>
      <w:bookmarkEnd w:id="561"/>
    </w:p>
    <w:p w:rsidR="007A3B85" w:rsidRPr="00C859E6" w:rsidRDefault="007A3B85" w:rsidP="00A051BA">
      <w:pPr>
        <w:pStyle w:val="Textoindependiente"/>
        <w:tabs>
          <w:tab w:val="num" w:pos="993"/>
        </w:tabs>
        <w:ind w:left="969" w:hanging="969"/>
        <w:rPr>
          <w:lang w:val="es-ES"/>
        </w:rPr>
      </w:pPr>
      <w:r w:rsidRPr="009939B3">
        <w:rPr>
          <w:lang w:val="es-ES"/>
        </w:rPr>
        <w:tab/>
        <w:t xml:space="preserve">Es el </w:t>
      </w:r>
      <w:r w:rsidR="00AA5D91">
        <w:rPr>
          <w:lang w:val="es-ES"/>
        </w:rPr>
        <w:t>s</w:t>
      </w:r>
      <w:r w:rsidRPr="009939B3">
        <w:rPr>
          <w:lang w:val="es-ES"/>
        </w:rPr>
        <w:t xml:space="preserve">ervicio público a ser prestado por el CONCESIONARIO </w:t>
      </w:r>
      <w:proofErr w:type="gramStart"/>
      <w:r w:rsidRPr="009939B3">
        <w:rPr>
          <w:lang w:val="es-ES"/>
        </w:rPr>
        <w:t xml:space="preserve">en </w:t>
      </w:r>
      <w:r w:rsidRPr="009939B3">
        <w:t xml:space="preserve"> los</w:t>
      </w:r>
      <w:proofErr w:type="gramEnd"/>
      <w:r w:rsidRPr="009939B3">
        <w:t xml:space="preserve"> </w:t>
      </w:r>
      <w:r w:rsidR="00F344AF">
        <w:t>Sub</w:t>
      </w:r>
      <w:r w:rsidR="00D64656">
        <w:t xml:space="preserve"> </w:t>
      </w:r>
      <w:r w:rsidRPr="005A6141">
        <w:t>Tramos de la Concesión</w:t>
      </w:r>
      <w:r w:rsidRPr="005A6141">
        <w:rPr>
          <w:lang w:val="es-ES"/>
        </w:rPr>
        <w:t>, conforme a</w:t>
      </w:r>
      <w:r w:rsidR="003E6553" w:rsidRPr="005A6141">
        <w:rPr>
          <w:lang w:val="es-ES"/>
        </w:rPr>
        <w:t>l presente</w:t>
      </w:r>
      <w:r w:rsidRPr="005A6141">
        <w:rPr>
          <w:lang w:val="es-ES"/>
        </w:rPr>
        <w:t xml:space="preserve"> Contrato y a las Leyes y </w:t>
      </w:r>
      <w:r w:rsidRPr="00C859E6">
        <w:rPr>
          <w:lang w:val="es-ES"/>
        </w:rPr>
        <w:t>Disposiciones Aplicables.</w:t>
      </w:r>
    </w:p>
    <w:p w:rsidR="008E73B9" w:rsidRPr="00C859E6" w:rsidRDefault="008E73B9">
      <w:pPr>
        <w:pStyle w:val="Textoindependiente"/>
        <w:tabs>
          <w:tab w:val="left" w:pos="993"/>
        </w:tabs>
        <w:ind w:left="969" w:hanging="969"/>
        <w:rPr>
          <w:sz w:val="16"/>
          <w:lang w:val="es-ES"/>
        </w:rPr>
      </w:pPr>
    </w:p>
    <w:p w:rsidR="008E73B9" w:rsidRPr="00257D5A" w:rsidRDefault="008E73B9" w:rsidP="002071FA">
      <w:pPr>
        <w:pStyle w:val="Ttulo3"/>
        <w:numPr>
          <w:ilvl w:val="2"/>
          <w:numId w:val="19"/>
        </w:numPr>
        <w:tabs>
          <w:tab w:val="num" w:pos="993"/>
        </w:tabs>
        <w:ind w:left="993" w:hanging="993"/>
        <w:rPr>
          <w:b w:val="0"/>
          <w:u w:val="single"/>
        </w:rPr>
      </w:pPr>
      <w:bookmarkStart w:id="562" w:name="_Toc438565881"/>
      <w:r w:rsidRPr="00C859E6">
        <w:rPr>
          <w:b w:val="0"/>
          <w:u w:val="single"/>
        </w:rPr>
        <w:t xml:space="preserve">Servicio </w:t>
      </w:r>
      <w:r w:rsidRPr="00257D5A">
        <w:rPr>
          <w:b w:val="0"/>
          <w:u w:val="single"/>
        </w:rPr>
        <w:t>de Conservación</w:t>
      </w:r>
      <w:bookmarkEnd w:id="562"/>
    </w:p>
    <w:p w:rsidR="008E73B9" w:rsidRPr="008E73B9" w:rsidRDefault="008E73B9" w:rsidP="00A051BA">
      <w:pPr>
        <w:pStyle w:val="Textoindependiente"/>
        <w:tabs>
          <w:tab w:val="num" w:pos="993"/>
        </w:tabs>
        <w:ind w:left="969" w:firstLine="24"/>
        <w:rPr>
          <w:lang w:val="es-MX"/>
        </w:rPr>
      </w:pPr>
      <w:r w:rsidRPr="00613B78">
        <w:rPr>
          <w:lang w:val="es-MX"/>
        </w:rPr>
        <w:t xml:space="preserve">Es el </w:t>
      </w:r>
      <w:r w:rsidRPr="0075741D">
        <w:rPr>
          <w:lang w:val="es-MX"/>
        </w:rPr>
        <w:t>servicio contratado por el Ministerio de Transportes y Comunicaciones, a través de</w:t>
      </w:r>
      <w:r w:rsidR="00313DEE" w:rsidRPr="0075741D">
        <w:rPr>
          <w:lang w:val="es-MX"/>
        </w:rPr>
        <w:t xml:space="preserve"> </w:t>
      </w:r>
      <w:r w:rsidR="00C975CE" w:rsidRPr="0075741D">
        <w:rPr>
          <w:lang w:val="es-MX"/>
        </w:rPr>
        <w:t>l</w:t>
      </w:r>
      <w:r w:rsidR="008D58B2" w:rsidRPr="0075741D">
        <w:rPr>
          <w:lang w:val="es-MX"/>
        </w:rPr>
        <w:t>os</w:t>
      </w:r>
      <w:r w:rsidR="00313DEE" w:rsidRPr="0075741D">
        <w:rPr>
          <w:lang w:val="es-MX"/>
        </w:rPr>
        <w:t xml:space="preserve"> </w:t>
      </w:r>
      <w:r w:rsidRPr="0075741D">
        <w:rPr>
          <w:lang w:val="es-MX"/>
        </w:rPr>
        <w:t>contrato</w:t>
      </w:r>
      <w:r w:rsidR="008D58B2" w:rsidRPr="0075741D">
        <w:rPr>
          <w:lang w:val="es-MX"/>
        </w:rPr>
        <w:t>s</w:t>
      </w:r>
      <w:r w:rsidR="00313DEE" w:rsidRPr="0075741D">
        <w:rPr>
          <w:lang w:val="es-MX"/>
        </w:rPr>
        <w:t xml:space="preserve"> </w:t>
      </w:r>
      <w:r w:rsidR="00385897" w:rsidRPr="0075741D">
        <w:rPr>
          <w:lang w:val="es-MX"/>
        </w:rPr>
        <w:t>respectivos</w:t>
      </w:r>
      <w:r w:rsidRPr="0075741D">
        <w:rPr>
          <w:lang w:val="es-MX"/>
        </w:rPr>
        <w:t xml:space="preserve"> incluido</w:t>
      </w:r>
      <w:r w:rsidR="008D58B2" w:rsidRPr="0075741D">
        <w:rPr>
          <w:lang w:val="es-MX"/>
        </w:rPr>
        <w:t>s</w:t>
      </w:r>
      <w:r w:rsidRPr="0075741D">
        <w:rPr>
          <w:lang w:val="es-MX"/>
        </w:rPr>
        <w:t xml:space="preserve"> en</w:t>
      </w:r>
      <w:r w:rsidRPr="00613B78">
        <w:rPr>
          <w:lang w:val="es-MX"/>
        </w:rPr>
        <w:t xml:space="preserve"> el Anexo 8 de las Bases del Concurso</w:t>
      </w:r>
      <w:r w:rsidR="001F3131" w:rsidRPr="00613B78">
        <w:rPr>
          <w:lang w:val="es-MX"/>
        </w:rPr>
        <w:t>, previamente a la Concesión</w:t>
      </w:r>
      <w:r w:rsidRPr="00613B78">
        <w:rPr>
          <w:lang w:val="es-MX"/>
        </w:rPr>
        <w:t>.</w:t>
      </w:r>
    </w:p>
    <w:p w:rsidR="007A3B85" w:rsidRPr="0010030E" w:rsidRDefault="007A3B85" w:rsidP="00A051BA">
      <w:pPr>
        <w:pStyle w:val="Textoindependiente"/>
        <w:tabs>
          <w:tab w:val="num" w:pos="993"/>
        </w:tabs>
        <w:ind w:left="261" w:hanging="969"/>
        <w:rPr>
          <w:sz w:val="16"/>
          <w:lang w:val="es-MX"/>
        </w:rPr>
      </w:pPr>
    </w:p>
    <w:p w:rsidR="007A3B85" w:rsidRPr="009939B3" w:rsidRDefault="007A3B85" w:rsidP="002071FA">
      <w:pPr>
        <w:pStyle w:val="Ttulo3"/>
        <w:numPr>
          <w:ilvl w:val="2"/>
          <w:numId w:val="19"/>
        </w:numPr>
        <w:tabs>
          <w:tab w:val="num" w:pos="993"/>
        </w:tabs>
        <w:ind w:left="993" w:hanging="993"/>
        <w:rPr>
          <w:b w:val="0"/>
        </w:rPr>
      </w:pPr>
      <w:bookmarkStart w:id="563" w:name="_Toc55906346"/>
      <w:bookmarkStart w:id="564" w:name="_Toc131327908"/>
      <w:bookmarkStart w:id="565" w:name="_Toc131328727"/>
      <w:bookmarkStart w:id="566" w:name="_Toc131329063"/>
      <w:bookmarkStart w:id="567" w:name="_Toc131329295"/>
      <w:bookmarkStart w:id="568" w:name="_Toc131329882"/>
      <w:bookmarkStart w:id="569" w:name="_Toc131331969"/>
      <w:bookmarkStart w:id="570" w:name="_Toc131332890"/>
      <w:bookmarkStart w:id="571" w:name="_Toc134448768"/>
      <w:bookmarkStart w:id="572" w:name="_Toc438565882"/>
      <w:r w:rsidRPr="009939B3">
        <w:rPr>
          <w:b w:val="0"/>
          <w:u w:val="single"/>
        </w:rPr>
        <w:t>Servicios Obligatorios</w:t>
      </w:r>
      <w:bookmarkEnd w:id="563"/>
      <w:bookmarkEnd w:id="564"/>
      <w:bookmarkEnd w:id="565"/>
      <w:bookmarkEnd w:id="566"/>
      <w:bookmarkEnd w:id="567"/>
      <w:bookmarkEnd w:id="568"/>
      <w:bookmarkEnd w:id="569"/>
      <w:bookmarkEnd w:id="570"/>
      <w:bookmarkEnd w:id="571"/>
      <w:bookmarkEnd w:id="572"/>
    </w:p>
    <w:p w:rsidR="007A3B85" w:rsidRPr="009939B3" w:rsidRDefault="007A3B85" w:rsidP="00A051BA">
      <w:pPr>
        <w:pStyle w:val="Textoindependiente"/>
        <w:tabs>
          <w:tab w:val="num" w:pos="993"/>
        </w:tabs>
        <w:ind w:left="969" w:hanging="969"/>
        <w:rPr>
          <w:lang w:val="es-ES"/>
        </w:rPr>
      </w:pPr>
      <w:r w:rsidRPr="009939B3">
        <w:rPr>
          <w:lang w:val="es-ES"/>
        </w:rPr>
        <w:tab/>
        <w:t xml:space="preserve">Comprenden aquellos </w:t>
      </w:r>
      <w:r w:rsidR="00AA5D91">
        <w:rPr>
          <w:lang w:val="es-ES"/>
        </w:rPr>
        <w:t>S</w:t>
      </w:r>
      <w:r w:rsidRPr="009939B3">
        <w:rPr>
          <w:lang w:val="es-ES"/>
        </w:rPr>
        <w:t>ervicios básicos relacionados con el objeto específico de la Concesión y que son imprescindibles para el correcto funcionamiento de la misma.</w:t>
      </w:r>
      <w:r w:rsidRPr="009939B3">
        <w:rPr>
          <w:bCs w:val="0"/>
          <w:lang w:val="es-PE"/>
        </w:rPr>
        <w:t xml:space="preserve"> Dichos servicios se encuentran contemplados en la Cláusula </w:t>
      </w:r>
      <w:r w:rsidR="005A096C">
        <w:rPr>
          <w:lang w:val="es-PE"/>
        </w:rPr>
        <w:fldChar w:fldCharType="begin"/>
      </w:r>
      <w:r w:rsidR="00177E27">
        <w:rPr>
          <w:bCs w:val="0"/>
          <w:lang w:val="es-PE"/>
        </w:rPr>
        <w:instrText xml:space="preserve"> REF _Ref271728323 \n \h </w:instrText>
      </w:r>
      <w:r w:rsidR="005A096C">
        <w:rPr>
          <w:lang w:val="es-PE"/>
        </w:rPr>
      </w:r>
      <w:r w:rsidR="005A096C">
        <w:rPr>
          <w:lang w:val="es-PE"/>
        </w:rPr>
        <w:fldChar w:fldCharType="separate"/>
      </w:r>
      <w:r w:rsidR="00EE3C9F">
        <w:rPr>
          <w:bCs w:val="0"/>
          <w:lang w:val="es-PE"/>
        </w:rPr>
        <w:t>8.13</w:t>
      </w:r>
      <w:r w:rsidR="005A096C">
        <w:rPr>
          <w:lang w:val="es-PE"/>
        </w:rPr>
        <w:fldChar w:fldCharType="end"/>
      </w:r>
      <w:r w:rsidR="00D057A7">
        <w:rPr>
          <w:lang w:val="es-PE"/>
        </w:rPr>
        <w:t xml:space="preserve"> </w:t>
      </w:r>
      <w:r w:rsidRPr="009939B3">
        <w:rPr>
          <w:lang w:val="es-PE"/>
        </w:rPr>
        <w:t>del Contrato.</w:t>
      </w:r>
    </w:p>
    <w:p w:rsidR="007A3B85" w:rsidRPr="0010030E" w:rsidRDefault="007A3B85" w:rsidP="00A051BA">
      <w:pPr>
        <w:tabs>
          <w:tab w:val="num" w:pos="993"/>
        </w:tabs>
        <w:ind w:firstLine="709"/>
        <w:jc w:val="both"/>
        <w:rPr>
          <w:sz w:val="16"/>
        </w:rPr>
      </w:pPr>
    </w:p>
    <w:p w:rsidR="007A3B85" w:rsidRPr="009939B3" w:rsidRDefault="007A3B85" w:rsidP="002071FA">
      <w:pPr>
        <w:pStyle w:val="Ttulo3"/>
        <w:numPr>
          <w:ilvl w:val="2"/>
          <w:numId w:val="19"/>
        </w:numPr>
        <w:tabs>
          <w:tab w:val="num" w:pos="993"/>
        </w:tabs>
        <w:ind w:left="993" w:hanging="993"/>
        <w:rPr>
          <w:b w:val="0"/>
        </w:rPr>
      </w:pPr>
      <w:bookmarkStart w:id="573" w:name="_Toc131327909"/>
      <w:bookmarkStart w:id="574" w:name="_Toc131328728"/>
      <w:bookmarkStart w:id="575" w:name="_Toc131329064"/>
      <w:bookmarkStart w:id="576" w:name="_Toc131329296"/>
      <w:bookmarkStart w:id="577" w:name="_Toc131329883"/>
      <w:bookmarkStart w:id="578" w:name="_Toc131331970"/>
      <w:bookmarkStart w:id="579" w:name="_Toc131332891"/>
      <w:bookmarkStart w:id="580" w:name="_Toc134448769"/>
      <w:bookmarkStart w:id="581" w:name="_Toc438565883"/>
      <w:r w:rsidRPr="009939B3">
        <w:rPr>
          <w:b w:val="0"/>
          <w:u w:val="single"/>
        </w:rPr>
        <w:t>Servicios Opcionales</w:t>
      </w:r>
      <w:bookmarkEnd w:id="573"/>
      <w:bookmarkEnd w:id="574"/>
      <w:bookmarkEnd w:id="575"/>
      <w:bookmarkEnd w:id="576"/>
      <w:bookmarkEnd w:id="577"/>
      <w:bookmarkEnd w:id="578"/>
      <w:bookmarkEnd w:id="579"/>
      <w:bookmarkEnd w:id="580"/>
      <w:bookmarkEnd w:id="581"/>
    </w:p>
    <w:p w:rsidR="00C0558E" w:rsidRPr="006561EF" w:rsidRDefault="007A3B85">
      <w:pPr>
        <w:ind w:left="993"/>
        <w:jc w:val="both"/>
        <w:rPr>
          <w:szCs w:val="22"/>
          <w:lang w:val="es-ES_tradnl"/>
        </w:rPr>
      </w:pPr>
      <w:r w:rsidRPr="009939B3">
        <w:t xml:space="preserve">Los Servicios Opcionales son todos aquellos que sin ser indispensables para la operatividad de la Concesión y no encontrándose contemplados en el Expediente Técnico, el CONCESIONARIO podrá prestar siempre que sean útiles y contribuyan a elevar los estándares de calidad y comodidad del Servicio. </w:t>
      </w:r>
    </w:p>
    <w:p w:rsidR="00950F31" w:rsidRPr="0010030E" w:rsidRDefault="00950F31" w:rsidP="00A051BA">
      <w:pPr>
        <w:pStyle w:val="Textoindependiente"/>
        <w:tabs>
          <w:tab w:val="num" w:pos="993"/>
        </w:tabs>
        <w:ind w:left="993"/>
        <w:rPr>
          <w:sz w:val="16"/>
        </w:rPr>
      </w:pPr>
    </w:p>
    <w:p w:rsidR="007A3B85" w:rsidRPr="00A441C5" w:rsidRDefault="007A3B85" w:rsidP="002071FA">
      <w:pPr>
        <w:pStyle w:val="Ttulo3"/>
        <w:numPr>
          <w:ilvl w:val="2"/>
          <w:numId w:val="19"/>
        </w:numPr>
        <w:tabs>
          <w:tab w:val="num" w:pos="993"/>
        </w:tabs>
        <w:ind w:left="993" w:hanging="993"/>
        <w:rPr>
          <w:b w:val="0"/>
        </w:rPr>
      </w:pPr>
      <w:bookmarkStart w:id="582" w:name="_Toc131327910"/>
      <w:bookmarkStart w:id="583" w:name="_Toc131328729"/>
      <w:bookmarkStart w:id="584" w:name="_Toc131329065"/>
      <w:bookmarkStart w:id="585" w:name="_Toc131329297"/>
      <w:bookmarkStart w:id="586" w:name="_Toc131329884"/>
      <w:bookmarkStart w:id="587" w:name="_Toc131331971"/>
      <w:bookmarkStart w:id="588" w:name="_Toc131332892"/>
      <w:bookmarkStart w:id="589" w:name="_Toc134448770"/>
      <w:bookmarkStart w:id="590" w:name="_Toc438565884"/>
      <w:r w:rsidRPr="00A441C5">
        <w:rPr>
          <w:b w:val="0"/>
          <w:u w:val="single"/>
        </w:rPr>
        <w:lastRenderedPageBreak/>
        <w:t>Socio Estratégico</w:t>
      </w:r>
      <w:bookmarkEnd w:id="582"/>
      <w:bookmarkEnd w:id="583"/>
      <w:bookmarkEnd w:id="584"/>
      <w:bookmarkEnd w:id="585"/>
      <w:bookmarkEnd w:id="586"/>
      <w:bookmarkEnd w:id="587"/>
      <w:bookmarkEnd w:id="588"/>
      <w:bookmarkEnd w:id="589"/>
      <w:bookmarkEnd w:id="590"/>
    </w:p>
    <w:p w:rsidR="00E62E6F" w:rsidRPr="009939B3" w:rsidRDefault="006852E3" w:rsidP="00A051BA">
      <w:pPr>
        <w:pStyle w:val="Textoindependiente"/>
        <w:tabs>
          <w:tab w:val="num" w:pos="993"/>
        </w:tabs>
        <w:ind w:left="993" w:firstLine="1"/>
        <w:rPr>
          <w:bCs w:val="0"/>
          <w:iCs/>
        </w:rPr>
      </w:pPr>
      <w:r w:rsidRPr="006852E3">
        <w:rPr>
          <w:bCs w:val="0"/>
          <w:iCs/>
          <w:szCs w:val="22"/>
        </w:rPr>
        <w:t>Es el</w:t>
      </w:r>
      <w:r w:rsidRPr="006852E3">
        <w:rPr>
          <w:bCs w:val="0"/>
          <w:iCs/>
        </w:rPr>
        <w:t xml:space="preserve"> accionista o </w:t>
      </w:r>
      <w:proofErr w:type="spellStart"/>
      <w:r w:rsidRPr="00F56523">
        <w:rPr>
          <w:bCs w:val="0"/>
          <w:iCs/>
          <w:lang w:val="es-PE"/>
        </w:rPr>
        <w:t>participacionista</w:t>
      </w:r>
      <w:proofErr w:type="spellEnd"/>
      <w:r w:rsidRPr="006852E3">
        <w:rPr>
          <w:bCs w:val="0"/>
          <w:iCs/>
        </w:rPr>
        <w:t xml:space="preserve"> del CONCESIONARIO que acreditó el cumplimiento de los </w:t>
      </w:r>
      <w:r w:rsidRPr="003B5E14">
        <w:rPr>
          <w:bCs w:val="0"/>
          <w:iCs/>
        </w:rPr>
        <w:t>requisitos de operación</w:t>
      </w:r>
      <w:r w:rsidRPr="006852E3">
        <w:rPr>
          <w:bCs w:val="0"/>
          <w:iCs/>
        </w:rPr>
        <w:t xml:space="preserve"> señalados en las Bases, y que ostenta la titularidad de la Participación Mínima en el CONCESIONARIO. </w:t>
      </w:r>
    </w:p>
    <w:p w:rsidR="00986603" w:rsidRDefault="00986603" w:rsidP="00A051BA">
      <w:pPr>
        <w:pStyle w:val="Textoindependiente"/>
        <w:tabs>
          <w:tab w:val="num" w:pos="993"/>
        </w:tabs>
        <w:ind w:left="993" w:firstLine="1"/>
        <w:rPr>
          <w:sz w:val="16"/>
        </w:rPr>
      </w:pPr>
    </w:p>
    <w:p w:rsidR="007A3B85" w:rsidRPr="00006F86" w:rsidRDefault="007A3B85" w:rsidP="002071FA">
      <w:pPr>
        <w:pStyle w:val="Ttulo3"/>
        <w:numPr>
          <w:ilvl w:val="2"/>
          <w:numId w:val="19"/>
        </w:numPr>
        <w:tabs>
          <w:tab w:val="num" w:pos="993"/>
        </w:tabs>
        <w:ind w:left="993" w:hanging="993"/>
        <w:rPr>
          <w:b w:val="0"/>
        </w:rPr>
      </w:pPr>
      <w:bookmarkStart w:id="591" w:name="_Toc131327911"/>
      <w:bookmarkStart w:id="592" w:name="_Toc131328730"/>
      <w:bookmarkStart w:id="593" w:name="_Toc131329066"/>
      <w:bookmarkStart w:id="594" w:name="_Toc131329298"/>
      <w:bookmarkStart w:id="595" w:name="_Toc131329885"/>
      <w:bookmarkStart w:id="596" w:name="_Toc131331972"/>
      <w:bookmarkStart w:id="597" w:name="_Toc131332893"/>
      <w:bookmarkStart w:id="598" w:name="_Toc134448771"/>
      <w:bookmarkStart w:id="599" w:name="_Toc438565885"/>
      <w:r w:rsidRPr="00006F86">
        <w:rPr>
          <w:b w:val="0"/>
          <w:u w:val="single"/>
        </w:rPr>
        <w:t>Sub</w:t>
      </w:r>
      <w:r w:rsidR="00B040E2">
        <w:rPr>
          <w:b w:val="0"/>
          <w:u w:val="single"/>
        </w:rPr>
        <w:t xml:space="preserve"> </w:t>
      </w:r>
      <w:r w:rsidRPr="00006F86">
        <w:rPr>
          <w:b w:val="0"/>
          <w:u w:val="single"/>
        </w:rPr>
        <w:t>Tramo</w:t>
      </w:r>
      <w:bookmarkEnd w:id="591"/>
      <w:bookmarkEnd w:id="592"/>
      <w:bookmarkEnd w:id="593"/>
      <w:bookmarkEnd w:id="594"/>
      <w:bookmarkEnd w:id="595"/>
      <w:bookmarkEnd w:id="596"/>
      <w:bookmarkEnd w:id="597"/>
      <w:bookmarkEnd w:id="598"/>
      <w:bookmarkEnd w:id="599"/>
    </w:p>
    <w:p w:rsidR="003D33F6" w:rsidRDefault="00586D96" w:rsidP="00A051BA">
      <w:pPr>
        <w:pStyle w:val="Textosinformato"/>
        <w:tabs>
          <w:tab w:val="num" w:pos="993"/>
        </w:tabs>
        <w:ind w:left="993"/>
        <w:jc w:val="both"/>
        <w:rPr>
          <w:rFonts w:ascii="Arial" w:hAnsi="Arial"/>
          <w:szCs w:val="22"/>
        </w:rPr>
      </w:pPr>
      <w:r>
        <w:rPr>
          <w:rFonts w:ascii="Arial" w:hAnsi="Arial"/>
          <w:szCs w:val="22"/>
        </w:rPr>
        <w:t>P</w:t>
      </w:r>
      <w:r w:rsidR="003D33F6" w:rsidRPr="005256EA">
        <w:rPr>
          <w:rFonts w:ascii="Arial" w:hAnsi="Arial"/>
          <w:szCs w:val="22"/>
        </w:rPr>
        <w:t xml:space="preserve">arte componente </w:t>
      </w:r>
      <w:r w:rsidR="00511ED2" w:rsidRPr="005256EA">
        <w:rPr>
          <w:rFonts w:ascii="Arial" w:hAnsi="Arial"/>
          <w:szCs w:val="22"/>
        </w:rPr>
        <w:t>de</w:t>
      </w:r>
      <w:r w:rsidR="00472545">
        <w:rPr>
          <w:rFonts w:ascii="Arial" w:hAnsi="Arial"/>
          <w:szCs w:val="22"/>
        </w:rPr>
        <w:t xml:space="preserve"> </w:t>
      </w:r>
      <w:r w:rsidR="00511ED2" w:rsidRPr="005256EA">
        <w:rPr>
          <w:rFonts w:ascii="Arial" w:hAnsi="Arial"/>
          <w:szCs w:val="22"/>
        </w:rPr>
        <w:t>l</w:t>
      </w:r>
      <w:r w:rsidR="00472545">
        <w:rPr>
          <w:rFonts w:ascii="Arial" w:hAnsi="Arial"/>
          <w:szCs w:val="22"/>
        </w:rPr>
        <w:t>a Carretera</w:t>
      </w:r>
      <w:r w:rsidR="00C504DD" w:rsidRPr="00C504DD">
        <w:rPr>
          <w:rFonts w:ascii="Arial" w:hAnsi="Arial"/>
          <w:szCs w:val="22"/>
        </w:rPr>
        <w:t xml:space="preserve"> Longitudinal de la </w:t>
      </w:r>
      <w:r w:rsidR="00C504DD" w:rsidRPr="00D8539B">
        <w:rPr>
          <w:rFonts w:ascii="Arial" w:hAnsi="Arial"/>
          <w:szCs w:val="22"/>
        </w:rPr>
        <w:t>Sierra</w:t>
      </w:r>
      <w:r w:rsidR="00472545" w:rsidRPr="00D8539B">
        <w:rPr>
          <w:rFonts w:ascii="Arial" w:hAnsi="Arial"/>
          <w:szCs w:val="22"/>
        </w:rPr>
        <w:t xml:space="preserve"> Tramo </w:t>
      </w:r>
      <w:r w:rsidR="009D0364" w:rsidRPr="00D8539B">
        <w:rPr>
          <w:rFonts w:ascii="Arial" w:hAnsi="Arial"/>
          <w:szCs w:val="22"/>
        </w:rPr>
        <w:t>4</w:t>
      </w:r>
      <w:r w:rsidR="00C504DD" w:rsidRPr="00D8539B">
        <w:rPr>
          <w:rFonts w:ascii="Arial" w:hAnsi="Arial"/>
          <w:szCs w:val="22"/>
        </w:rPr>
        <w:t>:</w:t>
      </w:r>
      <w:r w:rsidR="00C504DD" w:rsidRPr="00C504DD">
        <w:rPr>
          <w:rFonts w:ascii="Arial" w:hAnsi="Arial"/>
          <w:szCs w:val="22"/>
        </w:rPr>
        <w:t xml:space="preserve"> </w:t>
      </w:r>
      <w:r w:rsidR="00C5634F" w:rsidRPr="00C5634F">
        <w:rPr>
          <w:rFonts w:ascii="Arial" w:hAnsi="Arial"/>
        </w:rPr>
        <w:t xml:space="preserve">Huancayo – </w:t>
      </w:r>
      <w:proofErr w:type="spellStart"/>
      <w:r w:rsidR="00C5634F" w:rsidRPr="00C5634F">
        <w:rPr>
          <w:rFonts w:ascii="Arial" w:hAnsi="Arial"/>
        </w:rPr>
        <w:t>Izcuchaca</w:t>
      </w:r>
      <w:proofErr w:type="spellEnd"/>
      <w:r w:rsidR="00C5634F" w:rsidRPr="00C5634F">
        <w:rPr>
          <w:rFonts w:ascii="Arial" w:hAnsi="Arial"/>
        </w:rPr>
        <w:t xml:space="preserve"> – </w:t>
      </w:r>
      <w:proofErr w:type="spellStart"/>
      <w:r w:rsidR="00C5634F" w:rsidRPr="00C5634F">
        <w:rPr>
          <w:rFonts w:ascii="Arial" w:hAnsi="Arial"/>
        </w:rPr>
        <w:t>Mayocc</w:t>
      </w:r>
      <w:proofErr w:type="spellEnd"/>
      <w:r w:rsidR="00C5634F" w:rsidRPr="00C5634F">
        <w:rPr>
          <w:rFonts w:ascii="Arial" w:hAnsi="Arial"/>
        </w:rPr>
        <w:t xml:space="preserve"> - Ayacucho/Ayacucho – Andahuaylas - Puente </w:t>
      </w:r>
      <w:proofErr w:type="spellStart"/>
      <w:r w:rsidR="00C5634F" w:rsidRPr="00C5634F">
        <w:rPr>
          <w:rFonts w:ascii="Arial" w:hAnsi="Arial"/>
        </w:rPr>
        <w:t>Sahuinto</w:t>
      </w:r>
      <w:proofErr w:type="spellEnd"/>
      <w:r w:rsidR="00C5634F" w:rsidRPr="00C5634F">
        <w:rPr>
          <w:rFonts w:ascii="Arial" w:hAnsi="Arial"/>
        </w:rPr>
        <w:t xml:space="preserve">/Dv. Pisco – </w:t>
      </w:r>
      <w:proofErr w:type="spellStart"/>
      <w:r w:rsidR="00C5634F" w:rsidRPr="00C5634F">
        <w:rPr>
          <w:rFonts w:ascii="Arial" w:hAnsi="Arial"/>
        </w:rPr>
        <w:t>Huaytará</w:t>
      </w:r>
      <w:proofErr w:type="spellEnd"/>
      <w:r w:rsidR="00C5634F" w:rsidRPr="00C5634F">
        <w:rPr>
          <w:rFonts w:ascii="Arial" w:hAnsi="Arial"/>
        </w:rPr>
        <w:t xml:space="preserve"> - Ayacucho</w:t>
      </w:r>
      <w:r w:rsidR="003D7867">
        <w:rPr>
          <w:rFonts w:ascii="Arial" w:hAnsi="Arial"/>
          <w:szCs w:val="22"/>
        </w:rPr>
        <w:t>.</w:t>
      </w:r>
    </w:p>
    <w:p w:rsidR="009D4CDF" w:rsidRPr="0010030E" w:rsidRDefault="009D4CDF" w:rsidP="00A051BA">
      <w:pPr>
        <w:pStyle w:val="Textosinformato"/>
        <w:tabs>
          <w:tab w:val="num" w:pos="993"/>
        </w:tabs>
        <w:ind w:left="993"/>
        <w:jc w:val="both"/>
        <w:rPr>
          <w:rFonts w:ascii="Arial" w:hAnsi="Arial"/>
          <w:sz w:val="16"/>
          <w:szCs w:val="22"/>
        </w:rPr>
      </w:pPr>
    </w:p>
    <w:p w:rsidR="007A3B85" w:rsidRPr="009939B3" w:rsidRDefault="007A3B85" w:rsidP="002071FA">
      <w:pPr>
        <w:pStyle w:val="Ttulo3"/>
        <w:numPr>
          <w:ilvl w:val="2"/>
          <w:numId w:val="19"/>
        </w:numPr>
        <w:tabs>
          <w:tab w:val="num" w:pos="993"/>
        </w:tabs>
        <w:ind w:left="993" w:hanging="993"/>
        <w:rPr>
          <w:b w:val="0"/>
        </w:rPr>
      </w:pPr>
      <w:bookmarkStart w:id="600" w:name="_Toc199177137"/>
      <w:bookmarkStart w:id="601" w:name="_Toc199177138"/>
      <w:bookmarkStart w:id="602" w:name="_Toc55906351"/>
      <w:bookmarkStart w:id="603" w:name="_Toc131327914"/>
      <w:bookmarkStart w:id="604" w:name="_Toc131328732"/>
      <w:bookmarkStart w:id="605" w:name="_Toc131329068"/>
      <w:bookmarkStart w:id="606" w:name="_Toc131329300"/>
      <w:bookmarkStart w:id="607" w:name="_Toc131329887"/>
      <w:bookmarkStart w:id="608" w:name="_Toc131331974"/>
      <w:bookmarkStart w:id="609" w:name="_Toc131332895"/>
      <w:bookmarkStart w:id="610" w:name="_Toc134448772"/>
      <w:bookmarkStart w:id="611" w:name="_Toc438565886"/>
      <w:bookmarkEnd w:id="600"/>
      <w:bookmarkEnd w:id="601"/>
      <w:r w:rsidRPr="009939B3">
        <w:rPr>
          <w:b w:val="0"/>
          <w:u w:val="single"/>
        </w:rPr>
        <w:t>Tarifa</w:t>
      </w:r>
      <w:bookmarkEnd w:id="602"/>
      <w:bookmarkEnd w:id="603"/>
      <w:bookmarkEnd w:id="604"/>
      <w:bookmarkEnd w:id="605"/>
      <w:bookmarkEnd w:id="606"/>
      <w:bookmarkEnd w:id="607"/>
      <w:bookmarkEnd w:id="608"/>
      <w:bookmarkEnd w:id="609"/>
      <w:bookmarkEnd w:id="610"/>
      <w:bookmarkEnd w:id="611"/>
    </w:p>
    <w:p w:rsidR="00D761A8" w:rsidRPr="0075741D" w:rsidRDefault="00B536CD" w:rsidP="00A051BA">
      <w:pPr>
        <w:pStyle w:val="Textoindependiente"/>
        <w:tabs>
          <w:tab w:val="num" w:pos="993"/>
        </w:tabs>
        <w:ind w:left="993"/>
        <w:rPr>
          <w:lang w:val="es-PE"/>
        </w:rPr>
      </w:pPr>
      <w:r>
        <w:rPr>
          <w:lang w:val="es-ES"/>
        </w:rPr>
        <w:t xml:space="preserve">Es el </w:t>
      </w:r>
      <w:r w:rsidRPr="0075741D">
        <w:rPr>
          <w:lang w:val="es-ES"/>
        </w:rPr>
        <w:t xml:space="preserve">monto del Peaje </w:t>
      </w:r>
      <w:r w:rsidR="00B545E2" w:rsidRPr="0075741D">
        <w:rPr>
          <w:lang w:val="es-ES"/>
        </w:rPr>
        <w:t>más el</w:t>
      </w:r>
      <w:r w:rsidR="00D057A7" w:rsidRPr="0075741D">
        <w:rPr>
          <w:lang w:val="es-ES"/>
        </w:rPr>
        <w:t xml:space="preserve"> </w:t>
      </w:r>
      <w:r w:rsidRPr="0075741D">
        <w:rPr>
          <w:lang w:val="es-PE"/>
        </w:rPr>
        <w:t>IGV y otros tributos que puedan generarse.</w:t>
      </w:r>
    </w:p>
    <w:p w:rsidR="0011178D" w:rsidRPr="0075741D" w:rsidRDefault="0011178D" w:rsidP="00A051BA">
      <w:pPr>
        <w:pStyle w:val="Textoindependiente"/>
        <w:tabs>
          <w:tab w:val="num" w:pos="993"/>
        </w:tabs>
        <w:ind w:left="993"/>
        <w:rPr>
          <w:lang w:val="es-PE"/>
        </w:rPr>
      </w:pPr>
    </w:p>
    <w:p w:rsidR="00D761A8" w:rsidRPr="0075741D" w:rsidRDefault="00D761A8" w:rsidP="002071FA">
      <w:pPr>
        <w:pStyle w:val="Ttulo3"/>
        <w:numPr>
          <w:ilvl w:val="2"/>
          <w:numId w:val="19"/>
        </w:numPr>
        <w:tabs>
          <w:tab w:val="num" w:pos="993"/>
        </w:tabs>
        <w:ind w:left="993" w:hanging="993"/>
        <w:rPr>
          <w:b w:val="0"/>
          <w:u w:val="single"/>
          <w:lang w:val="es-PE"/>
        </w:rPr>
      </w:pPr>
      <w:bookmarkStart w:id="612" w:name="_Toc272745752"/>
      <w:bookmarkStart w:id="613" w:name="_Toc272746072"/>
      <w:bookmarkStart w:id="614" w:name="_Toc272746389"/>
      <w:bookmarkStart w:id="615" w:name="_Toc272746708"/>
      <w:bookmarkStart w:id="616" w:name="_Toc272747028"/>
      <w:bookmarkStart w:id="617" w:name="_Toc272747341"/>
      <w:bookmarkStart w:id="618" w:name="_Toc272747641"/>
      <w:bookmarkStart w:id="619" w:name="_Toc272747947"/>
      <w:bookmarkStart w:id="620" w:name="_Toc272748216"/>
      <w:bookmarkStart w:id="621" w:name="_Toc272748483"/>
      <w:bookmarkStart w:id="622" w:name="_Toc272748752"/>
      <w:bookmarkStart w:id="623" w:name="_Toc272749014"/>
      <w:bookmarkStart w:id="624" w:name="_Toc272749272"/>
      <w:bookmarkStart w:id="625" w:name="_Toc272749524"/>
      <w:bookmarkStart w:id="626" w:name="_Toc272749777"/>
      <w:bookmarkStart w:id="627" w:name="_Toc272750042"/>
      <w:bookmarkStart w:id="628" w:name="_Toc272750306"/>
      <w:bookmarkStart w:id="629" w:name="_Toc272750569"/>
      <w:bookmarkStart w:id="630" w:name="_Toc272750831"/>
      <w:bookmarkStart w:id="631" w:name="_Toc272751090"/>
      <w:bookmarkStart w:id="632" w:name="_Toc272751348"/>
      <w:bookmarkStart w:id="633" w:name="_Toc272751606"/>
      <w:bookmarkStart w:id="634" w:name="_Toc272751862"/>
      <w:bookmarkStart w:id="635" w:name="_Toc273980063"/>
      <w:bookmarkStart w:id="636" w:name="_Toc273980325"/>
      <w:bookmarkStart w:id="637" w:name="_Toc273980666"/>
      <w:bookmarkStart w:id="638" w:name="_Toc273982396"/>
      <w:bookmarkStart w:id="639" w:name="_Toc273982654"/>
      <w:bookmarkStart w:id="640" w:name="_Toc275774308"/>
      <w:bookmarkStart w:id="641" w:name="_Toc275781739"/>
      <w:bookmarkStart w:id="642" w:name="_Toc275782008"/>
      <w:bookmarkStart w:id="643" w:name="_Toc275860661"/>
      <w:bookmarkStart w:id="644" w:name="_Toc438565887"/>
      <w:r w:rsidRPr="0075741D">
        <w:rPr>
          <w:b w:val="0"/>
          <w:u w:val="single"/>
          <w:lang w:val="es-PE"/>
        </w:rPr>
        <w:t>Tarifa Diferenciada</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rsidR="00D761A8" w:rsidRDefault="00150872" w:rsidP="00A051BA">
      <w:pPr>
        <w:pStyle w:val="Textoindependiente"/>
        <w:tabs>
          <w:tab w:val="num" w:pos="993"/>
        </w:tabs>
        <w:ind w:left="993"/>
        <w:rPr>
          <w:lang w:val="es-PE"/>
        </w:rPr>
      </w:pPr>
      <w:r w:rsidRPr="0075741D">
        <w:rPr>
          <w:lang w:val="es-PE"/>
        </w:rPr>
        <w:t xml:space="preserve">Es aquella tarifa </w:t>
      </w:r>
      <w:r w:rsidR="005A4D4B" w:rsidRPr="0075741D">
        <w:rPr>
          <w:lang w:val="es-PE"/>
        </w:rPr>
        <w:t xml:space="preserve">especial </w:t>
      </w:r>
      <w:r w:rsidRPr="0075741D">
        <w:rPr>
          <w:lang w:val="es-PE"/>
        </w:rPr>
        <w:t>otorgada por el MTC de acuerdo a los criterios y procedimientos vigentes</w:t>
      </w:r>
      <w:r w:rsidR="00FE43A0" w:rsidRPr="009939B3">
        <w:rPr>
          <w:lang w:val="es-PE"/>
        </w:rPr>
        <w:t>.</w:t>
      </w:r>
      <w:r w:rsidR="000E4DFF">
        <w:rPr>
          <w:lang w:val="es-PE"/>
        </w:rPr>
        <w:t xml:space="preserve"> </w:t>
      </w:r>
    </w:p>
    <w:p w:rsidR="009D4CDF" w:rsidRPr="0010030E" w:rsidRDefault="009D4CDF" w:rsidP="00A051BA">
      <w:pPr>
        <w:pStyle w:val="Textoindependiente"/>
        <w:tabs>
          <w:tab w:val="num" w:pos="993"/>
        </w:tabs>
        <w:ind w:left="993"/>
        <w:rPr>
          <w:sz w:val="16"/>
          <w:lang w:val="es-PE"/>
        </w:rPr>
      </w:pPr>
    </w:p>
    <w:p w:rsidR="007A3B85" w:rsidRPr="009939B3" w:rsidRDefault="007A3B85" w:rsidP="002071FA">
      <w:pPr>
        <w:pStyle w:val="Ttulo3"/>
        <w:numPr>
          <w:ilvl w:val="2"/>
          <w:numId w:val="19"/>
        </w:numPr>
        <w:tabs>
          <w:tab w:val="num" w:pos="993"/>
        </w:tabs>
        <w:ind w:left="993" w:hanging="993"/>
        <w:rPr>
          <w:b w:val="0"/>
          <w:u w:val="single"/>
        </w:rPr>
      </w:pPr>
      <w:bookmarkStart w:id="645" w:name="_Toc199177140"/>
      <w:bookmarkStart w:id="646" w:name="_Toc438565888"/>
      <w:bookmarkStart w:id="647" w:name="_Toc131327915"/>
      <w:bookmarkStart w:id="648" w:name="_Toc131328733"/>
      <w:bookmarkStart w:id="649" w:name="_Toc131329069"/>
      <w:bookmarkStart w:id="650" w:name="_Toc131329301"/>
      <w:bookmarkStart w:id="651" w:name="_Toc131329888"/>
      <w:bookmarkStart w:id="652" w:name="_Toc131331975"/>
      <w:bookmarkStart w:id="653" w:name="_Toc131332896"/>
      <w:bookmarkStart w:id="654" w:name="_Toc134448773"/>
      <w:bookmarkEnd w:id="645"/>
      <w:r w:rsidRPr="009939B3">
        <w:rPr>
          <w:b w:val="0"/>
          <w:u w:val="single"/>
        </w:rPr>
        <w:t>Tasa de Costo de Deuda</w:t>
      </w:r>
      <w:bookmarkEnd w:id="646"/>
    </w:p>
    <w:p w:rsidR="007A3B85" w:rsidRPr="002D00DB" w:rsidRDefault="007A3B85" w:rsidP="00A051BA">
      <w:pPr>
        <w:pStyle w:val="Textoindependiente"/>
        <w:tabs>
          <w:tab w:val="num" w:pos="993"/>
        </w:tabs>
        <w:ind w:left="993"/>
        <w:rPr>
          <w:lang w:val="es-PE"/>
        </w:rPr>
      </w:pPr>
      <w:bookmarkStart w:id="655" w:name="_Toc199177142"/>
      <w:bookmarkStart w:id="656" w:name="_Toc201717217"/>
      <w:r w:rsidRPr="009939B3">
        <w:rPr>
          <w:lang w:val="es-PE"/>
        </w:rPr>
        <w:t xml:space="preserve">Corresponde a la tasa interna de retorno anual de los flujos de deuda del </w:t>
      </w:r>
      <w:r w:rsidRPr="002D00DB">
        <w:rPr>
          <w:lang w:val="es-PE"/>
        </w:rPr>
        <w:t>CONCESIONARIO.</w:t>
      </w:r>
      <w:bookmarkEnd w:id="655"/>
      <w:bookmarkEnd w:id="656"/>
    </w:p>
    <w:p w:rsidR="00910901" w:rsidRPr="002D00DB" w:rsidRDefault="00910901" w:rsidP="00A051BA">
      <w:pPr>
        <w:pStyle w:val="Textoindependiente"/>
        <w:tabs>
          <w:tab w:val="num" w:pos="993"/>
        </w:tabs>
        <w:ind w:left="993"/>
        <w:rPr>
          <w:lang w:val="es-PE"/>
        </w:rPr>
      </w:pPr>
    </w:p>
    <w:p w:rsidR="007A3B85" w:rsidRPr="002D00DB" w:rsidRDefault="007A3B85" w:rsidP="002071FA">
      <w:pPr>
        <w:pStyle w:val="Ttulo3"/>
        <w:numPr>
          <w:ilvl w:val="2"/>
          <w:numId w:val="19"/>
        </w:numPr>
        <w:tabs>
          <w:tab w:val="num" w:pos="993"/>
        </w:tabs>
        <w:ind w:left="993" w:hanging="993"/>
        <w:rPr>
          <w:b w:val="0"/>
        </w:rPr>
      </w:pPr>
      <w:bookmarkStart w:id="657" w:name="_Tipo_de_Cambio"/>
      <w:bookmarkStart w:id="658" w:name="_Ref274034890"/>
      <w:bookmarkStart w:id="659" w:name="_Toc438565889"/>
      <w:bookmarkEnd w:id="657"/>
      <w:r w:rsidRPr="002D00DB">
        <w:rPr>
          <w:b w:val="0"/>
          <w:u w:val="single"/>
        </w:rPr>
        <w:t>Tipo de Cambio</w:t>
      </w:r>
      <w:bookmarkEnd w:id="647"/>
      <w:bookmarkEnd w:id="648"/>
      <w:bookmarkEnd w:id="649"/>
      <w:bookmarkEnd w:id="650"/>
      <w:bookmarkEnd w:id="651"/>
      <w:bookmarkEnd w:id="652"/>
      <w:bookmarkEnd w:id="653"/>
      <w:bookmarkEnd w:id="654"/>
      <w:bookmarkEnd w:id="658"/>
      <w:bookmarkEnd w:id="659"/>
    </w:p>
    <w:p w:rsidR="007A3B85" w:rsidRPr="002D00DB" w:rsidRDefault="007A3B85" w:rsidP="00A051BA">
      <w:pPr>
        <w:pStyle w:val="Textoindependiente"/>
        <w:tabs>
          <w:tab w:val="num" w:pos="993"/>
        </w:tabs>
        <w:ind w:left="993"/>
        <w:rPr>
          <w:bCs w:val="0"/>
          <w:szCs w:val="22"/>
          <w:lang w:val="es-PE"/>
        </w:rPr>
      </w:pPr>
      <w:r w:rsidRPr="002D00DB">
        <w:rPr>
          <w:lang w:val="es-ES"/>
        </w:rPr>
        <w:t xml:space="preserve">Es el </w:t>
      </w:r>
      <w:r w:rsidR="002934F0" w:rsidRPr="002D00DB">
        <w:rPr>
          <w:lang w:val="es-ES"/>
        </w:rPr>
        <w:t xml:space="preserve">promedio del </w:t>
      </w:r>
      <w:r w:rsidR="00A71DA5" w:rsidRPr="002D00DB">
        <w:rPr>
          <w:lang w:val="es-ES"/>
        </w:rPr>
        <w:t xml:space="preserve">tipo de cambio ponderado </w:t>
      </w:r>
      <w:r w:rsidR="007B05CD" w:rsidRPr="002D00DB">
        <w:rPr>
          <w:lang w:val="es-ES"/>
        </w:rPr>
        <w:t xml:space="preserve">de compra y </w:t>
      </w:r>
      <w:r w:rsidR="003929EC" w:rsidRPr="002D00DB">
        <w:rPr>
          <w:lang w:val="es-ES"/>
        </w:rPr>
        <w:t xml:space="preserve">de </w:t>
      </w:r>
      <w:r w:rsidR="007B05CD" w:rsidRPr="002D00DB">
        <w:rPr>
          <w:lang w:val="es-ES"/>
        </w:rPr>
        <w:t>venta de D</w:t>
      </w:r>
      <w:r w:rsidR="003E6553" w:rsidRPr="002D00DB">
        <w:rPr>
          <w:lang w:val="es-ES"/>
        </w:rPr>
        <w:t>ó</w:t>
      </w:r>
      <w:r w:rsidR="007B05CD" w:rsidRPr="002D00DB">
        <w:rPr>
          <w:lang w:val="es-ES"/>
        </w:rPr>
        <w:t xml:space="preserve">lares Americanos del Sistema Financiero publicado periódicamente por la </w:t>
      </w:r>
      <w:r w:rsidRPr="002D00DB">
        <w:rPr>
          <w:lang w:val="es-ES"/>
        </w:rPr>
        <w:t>Superintendencia de Banca</w:t>
      </w:r>
      <w:r w:rsidR="00A71DA5" w:rsidRPr="002D00DB">
        <w:rPr>
          <w:lang w:val="es-ES"/>
        </w:rPr>
        <w:t>,</w:t>
      </w:r>
      <w:r w:rsidRPr="002D00DB">
        <w:rPr>
          <w:lang w:val="es-ES"/>
        </w:rPr>
        <w:t xml:space="preserve"> Seguros y AFP y publicado en el </w:t>
      </w:r>
      <w:r w:rsidR="004A47BF" w:rsidRPr="002D00DB">
        <w:rPr>
          <w:lang w:val="es-ES"/>
        </w:rPr>
        <w:t>D</w:t>
      </w:r>
      <w:r w:rsidRPr="002D00DB">
        <w:rPr>
          <w:lang w:val="es-ES"/>
        </w:rPr>
        <w:t xml:space="preserve">iario </w:t>
      </w:r>
      <w:r w:rsidR="004A47BF" w:rsidRPr="002D00DB">
        <w:rPr>
          <w:lang w:val="es-ES"/>
        </w:rPr>
        <w:t>O</w:t>
      </w:r>
      <w:r w:rsidRPr="002D00DB">
        <w:rPr>
          <w:lang w:val="es-ES"/>
        </w:rPr>
        <w:t xml:space="preserve">ficial “El Peruano” </w:t>
      </w:r>
      <w:r w:rsidRPr="002D00DB">
        <w:rPr>
          <w:bCs w:val="0"/>
          <w:szCs w:val="22"/>
          <w:lang w:val="es-PE"/>
        </w:rPr>
        <w:t xml:space="preserve">para la conversión de Soles a Dólares </w:t>
      </w:r>
      <w:r w:rsidRPr="002D00DB">
        <w:rPr>
          <w:bCs w:val="0"/>
          <w:szCs w:val="22"/>
        </w:rPr>
        <w:t xml:space="preserve">Americanos </w:t>
      </w:r>
      <w:r w:rsidRPr="002D00DB">
        <w:rPr>
          <w:bCs w:val="0"/>
          <w:szCs w:val="22"/>
          <w:lang w:val="es-PE"/>
        </w:rPr>
        <w:t>y viceversa.</w:t>
      </w:r>
      <w:r w:rsidR="0006632A" w:rsidRPr="002D00DB">
        <w:rPr>
          <w:bCs w:val="0"/>
          <w:szCs w:val="22"/>
          <w:lang w:val="es-PE"/>
        </w:rPr>
        <w:t xml:space="preserve"> </w:t>
      </w:r>
    </w:p>
    <w:p w:rsidR="007A3B85" w:rsidRPr="002D00DB" w:rsidRDefault="007A3B85" w:rsidP="00A051BA">
      <w:pPr>
        <w:pStyle w:val="Textoindependiente"/>
        <w:tabs>
          <w:tab w:val="num" w:pos="993"/>
        </w:tabs>
        <w:ind w:left="993"/>
        <w:rPr>
          <w:bCs w:val="0"/>
          <w:sz w:val="16"/>
          <w:szCs w:val="22"/>
          <w:lang w:val="es-PE"/>
        </w:rPr>
      </w:pPr>
    </w:p>
    <w:p w:rsidR="007A3B85" w:rsidRPr="002D00DB" w:rsidRDefault="007A3B85" w:rsidP="002071FA">
      <w:pPr>
        <w:pStyle w:val="Ttulo3"/>
        <w:numPr>
          <w:ilvl w:val="2"/>
          <w:numId w:val="19"/>
        </w:numPr>
        <w:tabs>
          <w:tab w:val="num" w:pos="993"/>
        </w:tabs>
        <w:ind w:left="993" w:hanging="993"/>
        <w:rPr>
          <w:b w:val="0"/>
        </w:rPr>
      </w:pPr>
      <w:bookmarkStart w:id="660" w:name="_Toc82858642"/>
      <w:bookmarkStart w:id="661" w:name="_Toc82858863"/>
      <w:bookmarkStart w:id="662" w:name="_Toc82859082"/>
      <w:bookmarkStart w:id="663" w:name="_Toc82859298"/>
      <w:bookmarkStart w:id="664" w:name="_Toc82859511"/>
      <w:bookmarkStart w:id="665" w:name="_Toc82859718"/>
      <w:bookmarkStart w:id="666" w:name="_Toc82859925"/>
      <w:bookmarkStart w:id="667" w:name="_Toc82860131"/>
      <w:bookmarkStart w:id="668" w:name="_Toc82860336"/>
      <w:bookmarkStart w:id="669" w:name="_Toc82860738"/>
      <w:bookmarkStart w:id="670" w:name="_Toc106603874"/>
      <w:bookmarkStart w:id="671" w:name="_Toc106666466"/>
      <w:bookmarkStart w:id="672" w:name="_Toc131327916"/>
      <w:bookmarkStart w:id="673" w:name="_Toc131328734"/>
      <w:bookmarkStart w:id="674" w:name="_Toc131329070"/>
      <w:bookmarkStart w:id="675" w:name="_Toc131329302"/>
      <w:bookmarkStart w:id="676" w:name="_Toc131329889"/>
      <w:bookmarkStart w:id="677" w:name="_Toc131331976"/>
      <w:bookmarkStart w:id="678" w:name="_Toc131332897"/>
      <w:bookmarkStart w:id="679" w:name="_Toc134448774"/>
      <w:bookmarkStart w:id="680" w:name="_Toc438565890"/>
      <w:r w:rsidRPr="002D00DB">
        <w:rPr>
          <w:b w:val="0"/>
          <w:u w:val="single"/>
        </w:rPr>
        <w:t>Toma de Posesión</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rsidR="007A3B85" w:rsidRPr="009939B3" w:rsidRDefault="007A3B85" w:rsidP="00A051BA">
      <w:pPr>
        <w:pStyle w:val="Textoindependiente"/>
        <w:tabs>
          <w:tab w:val="num" w:pos="993"/>
        </w:tabs>
        <w:ind w:left="993"/>
        <w:rPr>
          <w:lang w:val="es-ES"/>
        </w:rPr>
      </w:pPr>
      <w:r w:rsidRPr="002D00DB">
        <w:rPr>
          <w:lang w:val="es-ES"/>
        </w:rPr>
        <w:t>Es el acto mediante</w:t>
      </w:r>
      <w:r w:rsidRPr="009939B3">
        <w:rPr>
          <w:lang w:val="es-ES"/>
        </w:rPr>
        <w:t xml:space="preserve"> el cual el CONCESIONARIO toma posesión </w:t>
      </w:r>
      <w:r w:rsidR="00B87062" w:rsidRPr="009939B3">
        <w:rPr>
          <w:lang w:val="es-ES"/>
        </w:rPr>
        <w:t xml:space="preserve">de manera parcial o total </w:t>
      </w:r>
      <w:r w:rsidRPr="009939B3">
        <w:rPr>
          <w:lang w:val="es-ES"/>
        </w:rPr>
        <w:t>de</w:t>
      </w:r>
      <w:r w:rsidR="00F64519" w:rsidRPr="009939B3">
        <w:rPr>
          <w:lang w:val="es-ES"/>
        </w:rPr>
        <w:t xml:space="preserve">l Área de Concesión y de </w:t>
      </w:r>
      <w:r w:rsidRPr="009939B3">
        <w:rPr>
          <w:lang w:val="es-ES"/>
        </w:rPr>
        <w:t xml:space="preserve">los Bienes </w:t>
      </w:r>
      <w:r w:rsidR="007C6058">
        <w:t xml:space="preserve">de la </w:t>
      </w:r>
      <w:proofErr w:type="gramStart"/>
      <w:r w:rsidR="007C6058">
        <w:t xml:space="preserve">Concesión </w:t>
      </w:r>
      <w:r w:rsidR="0082653F" w:rsidRPr="009939B3">
        <w:rPr>
          <w:lang w:val="es-ES"/>
        </w:rPr>
        <w:t xml:space="preserve"> </w:t>
      </w:r>
      <w:r w:rsidRPr="009939B3">
        <w:rPr>
          <w:lang w:val="es-ES"/>
        </w:rPr>
        <w:t>para</w:t>
      </w:r>
      <w:proofErr w:type="gramEnd"/>
      <w:r w:rsidRPr="009939B3">
        <w:rPr>
          <w:lang w:val="es-ES"/>
        </w:rPr>
        <w:t xml:space="preserve"> ser destinados a la ejecución del Contrato, dejando constancia de ello en el Acta de Entrega Parcial de Bienes. La Toma de Posesión se verifica de acuerdo a lo establecido en las Cláusulas</w:t>
      </w:r>
      <w:r w:rsidR="00D057A7">
        <w:rPr>
          <w:lang w:val="es-ES"/>
        </w:rPr>
        <w:t xml:space="preserve"> </w:t>
      </w:r>
      <w:hyperlink w:anchor="_TOMA_DE_POSESIÓN" w:history="1">
        <w:r w:rsidR="005A096C">
          <w:rPr>
            <w:rStyle w:val="Hipervnculo"/>
            <w:lang w:val="es-ES"/>
          </w:rPr>
          <w:fldChar w:fldCharType="begin"/>
        </w:r>
        <w:r w:rsidR="00177E27">
          <w:rPr>
            <w:lang w:val="es-ES"/>
          </w:rPr>
          <w:instrText xml:space="preserve"> REF _Ref271728385 \n \h </w:instrText>
        </w:r>
        <w:r w:rsidR="005A096C">
          <w:rPr>
            <w:rStyle w:val="Hipervnculo"/>
            <w:lang w:val="es-ES"/>
          </w:rPr>
        </w:r>
        <w:r w:rsidR="005A096C">
          <w:rPr>
            <w:rStyle w:val="Hipervnculo"/>
            <w:lang w:val="es-ES"/>
          </w:rPr>
          <w:fldChar w:fldCharType="separate"/>
        </w:r>
        <w:r w:rsidR="00EE3C9F">
          <w:rPr>
            <w:lang w:val="es-ES"/>
          </w:rPr>
          <w:t>5.14</w:t>
        </w:r>
        <w:r w:rsidR="005A096C">
          <w:rPr>
            <w:rStyle w:val="Hipervnculo"/>
            <w:lang w:val="es-ES"/>
          </w:rPr>
          <w:fldChar w:fldCharType="end"/>
        </w:r>
      </w:hyperlink>
      <w:r w:rsidR="002B4E82" w:rsidRPr="002B4E82">
        <w:rPr>
          <w:rStyle w:val="Hipervnculo"/>
          <w:u w:val="none"/>
          <w:lang w:val="es-ES"/>
        </w:rPr>
        <w:t xml:space="preserve">  </w:t>
      </w:r>
      <w:r w:rsidRPr="00E82E3F">
        <w:rPr>
          <w:lang w:val="es-ES"/>
        </w:rPr>
        <w:t>a</w:t>
      </w:r>
      <w:r w:rsidR="00D057A7">
        <w:rPr>
          <w:lang w:val="es-ES"/>
        </w:rPr>
        <w:t xml:space="preserve"> </w:t>
      </w:r>
      <w:r w:rsidR="005A096C">
        <w:rPr>
          <w:lang w:val="es-ES"/>
        </w:rPr>
        <w:fldChar w:fldCharType="begin"/>
      </w:r>
      <w:r w:rsidR="00177E27">
        <w:rPr>
          <w:lang w:val="es-ES"/>
        </w:rPr>
        <w:instrText xml:space="preserve"> REF _Ref271728410 \n \h </w:instrText>
      </w:r>
      <w:r w:rsidR="005A096C">
        <w:rPr>
          <w:lang w:val="es-ES"/>
        </w:rPr>
      </w:r>
      <w:r w:rsidR="005A096C">
        <w:rPr>
          <w:lang w:val="es-ES"/>
        </w:rPr>
        <w:fldChar w:fldCharType="separate"/>
      </w:r>
      <w:r w:rsidR="00EE3C9F">
        <w:rPr>
          <w:lang w:val="es-ES"/>
        </w:rPr>
        <w:t>5.17</w:t>
      </w:r>
      <w:r w:rsidR="005A096C">
        <w:rPr>
          <w:lang w:val="es-ES"/>
        </w:rPr>
        <w:fldChar w:fldCharType="end"/>
      </w:r>
      <w:r w:rsidR="000E05EC">
        <w:rPr>
          <w:lang w:val="es-ES"/>
        </w:rPr>
        <w:t xml:space="preserve"> </w:t>
      </w:r>
      <w:r w:rsidRPr="009939B3">
        <w:rPr>
          <w:lang w:val="es-ES"/>
        </w:rPr>
        <w:t>del Contrato.</w:t>
      </w:r>
    </w:p>
    <w:p w:rsidR="00C061BF" w:rsidRPr="0010030E" w:rsidRDefault="007A3B85" w:rsidP="00A051BA">
      <w:pPr>
        <w:tabs>
          <w:tab w:val="num" w:pos="993"/>
          <w:tab w:val="left" w:pos="1980"/>
        </w:tabs>
        <w:ind w:firstLine="709"/>
        <w:jc w:val="both"/>
        <w:rPr>
          <w:sz w:val="16"/>
          <w:lang w:val="es-ES_tradnl"/>
        </w:rPr>
      </w:pPr>
      <w:r w:rsidRPr="009939B3">
        <w:rPr>
          <w:lang w:val="es-ES_tradnl"/>
        </w:rPr>
        <w:tab/>
      </w:r>
    </w:p>
    <w:p w:rsidR="007A3B85" w:rsidRPr="009939B3" w:rsidRDefault="007A3B85" w:rsidP="002071FA">
      <w:pPr>
        <w:pStyle w:val="Ttulo3"/>
        <w:numPr>
          <w:ilvl w:val="2"/>
          <w:numId w:val="19"/>
        </w:numPr>
        <w:tabs>
          <w:tab w:val="num" w:pos="993"/>
        </w:tabs>
        <w:ind w:left="993" w:hanging="993"/>
        <w:rPr>
          <w:b w:val="0"/>
        </w:rPr>
      </w:pPr>
      <w:bookmarkStart w:id="681" w:name="_Toc131327918"/>
      <w:bookmarkStart w:id="682" w:name="_Toc131328736"/>
      <w:bookmarkStart w:id="683" w:name="_Toc131329072"/>
      <w:bookmarkStart w:id="684" w:name="_Toc131329304"/>
      <w:bookmarkStart w:id="685" w:name="_Toc131329891"/>
      <w:bookmarkStart w:id="686" w:name="_Toc131331978"/>
      <w:bookmarkStart w:id="687" w:name="_Toc131332899"/>
      <w:bookmarkStart w:id="688" w:name="_Toc134448776"/>
      <w:bookmarkStart w:id="689" w:name="_Toc438565891"/>
      <w:proofErr w:type="spellStart"/>
      <w:r w:rsidRPr="009939B3">
        <w:rPr>
          <w:b w:val="0"/>
          <w:u w:val="single"/>
        </w:rPr>
        <w:t>Transitabilidad</w:t>
      </w:r>
      <w:bookmarkEnd w:id="681"/>
      <w:bookmarkEnd w:id="682"/>
      <w:bookmarkEnd w:id="683"/>
      <w:bookmarkEnd w:id="684"/>
      <w:bookmarkEnd w:id="685"/>
      <w:bookmarkEnd w:id="686"/>
      <w:bookmarkEnd w:id="687"/>
      <w:bookmarkEnd w:id="688"/>
      <w:bookmarkEnd w:id="689"/>
      <w:proofErr w:type="spellEnd"/>
    </w:p>
    <w:p w:rsidR="00870BF6" w:rsidRPr="002D00DB" w:rsidRDefault="00D430C7" w:rsidP="00C92477">
      <w:pPr>
        <w:pStyle w:val="Prrafodelista"/>
        <w:ind w:left="993"/>
      </w:pPr>
      <w:r w:rsidRPr="00D430C7">
        <w:t xml:space="preserve">Estado de la infraestructura vial que permite el desplazamiento </w:t>
      </w:r>
      <w:proofErr w:type="gramStart"/>
      <w:r w:rsidRPr="00D430C7">
        <w:t>continuo</w:t>
      </w:r>
      <w:proofErr w:type="gramEnd"/>
      <w:r w:rsidRPr="00D430C7">
        <w:t xml:space="preserve"> de todo </w:t>
      </w:r>
      <w:r w:rsidRPr="002D00DB">
        <w:t>tipo de vehículos</w:t>
      </w:r>
      <w:r w:rsidR="003F117F" w:rsidRPr="002D00DB">
        <w:t>.</w:t>
      </w:r>
    </w:p>
    <w:p w:rsidR="00A824B1" w:rsidRPr="002D00DB" w:rsidRDefault="00A824B1" w:rsidP="00C92477">
      <w:pPr>
        <w:pStyle w:val="Prrafodelista"/>
        <w:ind w:left="993"/>
        <w:rPr>
          <w:szCs w:val="22"/>
        </w:rPr>
      </w:pPr>
    </w:p>
    <w:p w:rsidR="000C0409" w:rsidRPr="002D00DB" w:rsidRDefault="000C0409" w:rsidP="002071FA">
      <w:pPr>
        <w:pStyle w:val="Ttulo3"/>
        <w:numPr>
          <w:ilvl w:val="2"/>
          <w:numId w:val="19"/>
        </w:numPr>
        <w:tabs>
          <w:tab w:val="num" w:pos="993"/>
        </w:tabs>
        <w:ind w:left="993" w:hanging="993"/>
        <w:rPr>
          <w:b w:val="0"/>
        </w:rPr>
      </w:pPr>
      <w:bookmarkStart w:id="690" w:name="_Toc438565892"/>
      <w:bookmarkStart w:id="691" w:name="_Toc131327919"/>
      <w:bookmarkStart w:id="692" w:name="_Toc131328737"/>
      <w:bookmarkStart w:id="693" w:name="_Toc131329073"/>
      <w:bookmarkStart w:id="694" w:name="_Toc131329305"/>
      <w:bookmarkStart w:id="695" w:name="_Toc131329892"/>
      <w:bookmarkStart w:id="696" w:name="_Toc131331979"/>
      <w:bookmarkStart w:id="697" w:name="_Toc131332900"/>
      <w:bookmarkStart w:id="698" w:name="_Toc134448777"/>
      <w:r w:rsidRPr="002D00DB">
        <w:rPr>
          <w:b w:val="0"/>
          <w:u w:val="single"/>
        </w:rPr>
        <w:t>TUO</w:t>
      </w:r>
      <w:r w:rsidR="00BF3812" w:rsidRPr="002D00DB">
        <w:rPr>
          <w:b w:val="0"/>
          <w:u w:val="single"/>
        </w:rPr>
        <w:t xml:space="preserve"> de Concesiones</w:t>
      </w:r>
      <w:bookmarkEnd w:id="690"/>
    </w:p>
    <w:p w:rsidR="000C0409" w:rsidRPr="00986FB6" w:rsidRDefault="000C0409" w:rsidP="00A051BA">
      <w:pPr>
        <w:tabs>
          <w:tab w:val="num" w:pos="993"/>
        </w:tabs>
        <w:ind w:left="993" w:firstLine="1"/>
        <w:jc w:val="both"/>
      </w:pPr>
      <w:r w:rsidRPr="002D00DB">
        <w:t>Es el Texto</w:t>
      </w:r>
      <w:r w:rsidRPr="009939B3">
        <w:t xml:space="preserve"> Único Ordenado de las Normas con rango de ley que regula la entrega en Concesión al sector privado de las Obras Públicas de </w:t>
      </w:r>
      <w:r w:rsidR="00C90674">
        <w:t>I</w:t>
      </w:r>
      <w:r w:rsidRPr="00986FB6">
        <w:t>nfraestructura y de Servicios Públicos, aprobado por Decreto Supremo Nº 059-96-PCM</w:t>
      </w:r>
      <w:r w:rsidR="00E07D43" w:rsidRPr="00986FB6">
        <w:t>.</w:t>
      </w:r>
    </w:p>
    <w:p w:rsidR="00743C3F" w:rsidRPr="00756B0D" w:rsidRDefault="00743C3F" w:rsidP="00A051BA">
      <w:pPr>
        <w:tabs>
          <w:tab w:val="num" w:pos="993"/>
        </w:tabs>
        <w:ind w:left="993" w:firstLine="1"/>
        <w:jc w:val="both"/>
        <w:rPr>
          <w:szCs w:val="22"/>
        </w:rPr>
      </w:pPr>
    </w:p>
    <w:p w:rsidR="007A3B85" w:rsidRPr="00986FB6" w:rsidRDefault="007A3B85" w:rsidP="002071FA">
      <w:pPr>
        <w:pStyle w:val="Ttulo3"/>
        <w:numPr>
          <w:ilvl w:val="2"/>
          <w:numId w:val="19"/>
        </w:numPr>
        <w:tabs>
          <w:tab w:val="num" w:pos="993"/>
        </w:tabs>
        <w:ind w:left="993" w:hanging="993"/>
        <w:rPr>
          <w:b w:val="0"/>
        </w:rPr>
      </w:pPr>
      <w:bookmarkStart w:id="699" w:name="_Toc55906352"/>
      <w:bookmarkStart w:id="700" w:name="_Toc131327920"/>
      <w:bookmarkStart w:id="701" w:name="_Toc131328738"/>
      <w:bookmarkStart w:id="702" w:name="_Toc131329074"/>
      <w:bookmarkStart w:id="703" w:name="_Toc131329306"/>
      <w:bookmarkStart w:id="704" w:name="_Toc131329893"/>
      <w:bookmarkStart w:id="705" w:name="_Toc131331980"/>
      <w:bookmarkStart w:id="706" w:name="_Toc131332901"/>
      <w:bookmarkStart w:id="707" w:name="_Toc134448778"/>
      <w:bookmarkStart w:id="708" w:name="_Toc438565893"/>
      <w:bookmarkEnd w:id="691"/>
      <w:bookmarkEnd w:id="692"/>
      <w:bookmarkEnd w:id="693"/>
      <w:bookmarkEnd w:id="694"/>
      <w:bookmarkEnd w:id="695"/>
      <w:bookmarkEnd w:id="696"/>
      <w:bookmarkEnd w:id="697"/>
      <w:bookmarkEnd w:id="698"/>
      <w:r w:rsidRPr="00986FB6">
        <w:rPr>
          <w:b w:val="0"/>
          <w:u w:val="single"/>
        </w:rPr>
        <w:t>UIT</w:t>
      </w:r>
      <w:bookmarkEnd w:id="699"/>
      <w:bookmarkEnd w:id="700"/>
      <w:bookmarkEnd w:id="701"/>
      <w:bookmarkEnd w:id="702"/>
      <w:bookmarkEnd w:id="703"/>
      <w:bookmarkEnd w:id="704"/>
      <w:bookmarkEnd w:id="705"/>
      <w:bookmarkEnd w:id="706"/>
      <w:bookmarkEnd w:id="707"/>
      <w:bookmarkEnd w:id="708"/>
    </w:p>
    <w:p w:rsidR="007A3B85" w:rsidRPr="009939B3" w:rsidRDefault="007A3B85" w:rsidP="00A051BA">
      <w:pPr>
        <w:tabs>
          <w:tab w:val="num" w:pos="993"/>
        </w:tabs>
        <w:ind w:left="993" w:firstLine="1"/>
        <w:jc w:val="both"/>
        <w:rPr>
          <w:szCs w:val="24"/>
        </w:rPr>
      </w:pPr>
      <w:bookmarkStart w:id="709" w:name="_Toc55906353"/>
      <w:bookmarkStart w:id="710" w:name="_Toc131327921"/>
      <w:r w:rsidRPr="00986FB6">
        <w:rPr>
          <w:szCs w:val="24"/>
        </w:rPr>
        <w:t xml:space="preserve">Es la Unidad Impositiva </w:t>
      </w:r>
      <w:r w:rsidR="00756B0D" w:rsidRPr="00986FB6">
        <w:rPr>
          <w:szCs w:val="24"/>
        </w:rPr>
        <w:t>Tributaria de</w:t>
      </w:r>
      <w:r w:rsidR="003929EC" w:rsidRPr="00986FB6">
        <w:rPr>
          <w:szCs w:val="24"/>
        </w:rPr>
        <w:t xml:space="preserve"> conformidad con la Norma XV del T</w:t>
      </w:r>
      <w:r w:rsidR="00E3373F">
        <w:rPr>
          <w:szCs w:val="24"/>
        </w:rPr>
        <w:t>í</w:t>
      </w:r>
      <w:r w:rsidR="003929EC" w:rsidRPr="00986FB6">
        <w:rPr>
          <w:szCs w:val="24"/>
        </w:rPr>
        <w:t xml:space="preserve">tulo Preliminar del Texto </w:t>
      </w:r>
      <w:r w:rsidR="00313DEE">
        <w:rPr>
          <w:szCs w:val="24"/>
        </w:rPr>
        <w:t>Ú</w:t>
      </w:r>
      <w:r w:rsidR="003929EC" w:rsidRPr="00986FB6">
        <w:rPr>
          <w:szCs w:val="24"/>
        </w:rPr>
        <w:t>nico</w:t>
      </w:r>
      <w:r w:rsidR="006F7C06">
        <w:rPr>
          <w:szCs w:val="24"/>
        </w:rPr>
        <w:t xml:space="preserve"> </w:t>
      </w:r>
      <w:r w:rsidR="008841F0" w:rsidRPr="008841F0">
        <w:rPr>
          <w:szCs w:val="24"/>
        </w:rPr>
        <w:t>Ordenado del C</w:t>
      </w:r>
      <w:r w:rsidR="00313DEE">
        <w:rPr>
          <w:szCs w:val="24"/>
        </w:rPr>
        <w:t>ó</w:t>
      </w:r>
      <w:r w:rsidR="008841F0" w:rsidRPr="008841F0">
        <w:rPr>
          <w:szCs w:val="24"/>
        </w:rPr>
        <w:t>digo Tributario, aprobado por el Decreto Supremo N° 1</w:t>
      </w:r>
      <w:r w:rsidR="00C4492D">
        <w:rPr>
          <w:szCs w:val="24"/>
        </w:rPr>
        <w:t>13</w:t>
      </w:r>
      <w:r w:rsidR="008841F0" w:rsidRPr="008841F0">
        <w:rPr>
          <w:szCs w:val="24"/>
        </w:rPr>
        <w:t>-</w:t>
      </w:r>
      <w:r w:rsidR="00C4492D">
        <w:rPr>
          <w:szCs w:val="24"/>
        </w:rPr>
        <w:t>2013</w:t>
      </w:r>
      <w:r w:rsidR="008841F0" w:rsidRPr="008841F0">
        <w:rPr>
          <w:szCs w:val="24"/>
        </w:rPr>
        <w:t xml:space="preserve">EF o de la norma </w:t>
      </w:r>
      <w:r w:rsidR="008841F0" w:rsidRPr="008841F0">
        <w:rPr>
          <w:bCs w:val="0"/>
          <w:szCs w:val="22"/>
        </w:rPr>
        <w:t>que la sustituya</w:t>
      </w:r>
      <w:r w:rsidR="008841F0" w:rsidRPr="008841F0">
        <w:rPr>
          <w:szCs w:val="24"/>
        </w:rPr>
        <w:t xml:space="preserve">. Para fines del presente Contrato </w:t>
      </w:r>
      <w:r w:rsidR="00111DFA">
        <w:rPr>
          <w:szCs w:val="24"/>
        </w:rPr>
        <w:t>se considerar</w:t>
      </w:r>
      <w:r w:rsidR="002D7D02">
        <w:rPr>
          <w:szCs w:val="24"/>
        </w:rPr>
        <w:t>á</w:t>
      </w:r>
      <w:r w:rsidR="00111DFA">
        <w:rPr>
          <w:szCs w:val="24"/>
        </w:rPr>
        <w:t xml:space="preserve"> el valor </w:t>
      </w:r>
      <w:r w:rsidR="00A71DA5" w:rsidRPr="009939B3">
        <w:rPr>
          <w:szCs w:val="24"/>
        </w:rPr>
        <w:t>vigente al momento de su aplicación</w:t>
      </w:r>
      <w:r w:rsidRPr="009939B3">
        <w:rPr>
          <w:szCs w:val="24"/>
        </w:rPr>
        <w:t>.</w:t>
      </w:r>
      <w:bookmarkEnd w:id="709"/>
      <w:bookmarkEnd w:id="710"/>
    </w:p>
    <w:p w:rsidR="00CA3B73" w:rsidRPr="00756B0D" w:rsidRDefault="00CA3B73" w:rsidP="00A051BA">
      <w:pPr>
        <w:tabs>
          <w:tab w:val="num" w:pos="993"/>
        </w:tabs>
        <w:ind w:left="993" w:firstLine="1"/>
        <w:jc w:val="both"/>
        <w:rPr>
          <w:szCs w:val="22"/>
        </w:rPr>
      </w:pPr>
    </w:p>
    <w:p w:rsidR="007A3B85" w:rsidRPr="009939B3" w:rsidRDefault="007A3B85" w:rsidP="002071FA">
      <w:pPr>
        <w:pStyle w:val="Ttulo3"/>
        <w:numPr>
          <w:ilvl w:val="2"/>
          <w:numId w:val="19"/>
        </w:numPr>
        <w:tabs>
          <w:tab w:val="num" w:pos="993"/>
        </w:tabs>
        <w:ind w:left="993" w:hanging="993"/>
        <w:rPr>
          <w:b w:val="0"/>
        </w:rPr>
      </w:pPr>
      <w:bookmarkStart w:id="711" w:name="_Toc131327922"/>
      <w:bookmarkStart w:id="712" w:name="_Toc131328739"/>
      <w:bookmarkStart w:id="713" w:name="_Toc131329075"/>
      <w:bookmarkStart w:id="714" w:name="_Toc131329307"/>
      <w:bookmarkStart w:id="715" w:name="_Toc131329894"/>
      <w:bookmarkStart w:id="716" w:name="_Toc131331981"/>
      <w:bookmarkStart w:id="717" w:name="_Toc131332902"/>
      <w:bookmarkStart w:id="718" w:name="_Toc134448779"/>
      <w:bookmarkStart w:id="719" w:name="_Toc438565894"/>
      <w:r w:rsidRPr="009939B3">
        <w:rPr>
          <w:b w:val="0"/>
          <w:u w:val="single"/>
        </w:rPr>
        <w:t>Usuarios</w:t>
      </w:r>
      <w:bookmarkEnd w:id="711"/>
      <w:bookmarkEnd w:id="712"/>
      <w:bookmarkEnd w:id="713"/>
      <w:bookmarkEnd w:id="714"/>
      <w:bookmarkEnd w:id="715"/>
      <w:bookmarkEnd w:id="716"/>
      <w:bookmarkEnd w:id="717"/>
      <w:bookmarkEnd w:id="718"/>
      <w:bookmarkEnd w:id="719"/>
    </w:p>
    <w:p w:rsidR="007A3B85" w:rsidRPr="009939B3" w:rsidRDefault="007A3B85" w:rsidP="00A051BA">
      <w:pPr>
        <w:pStyle w:val="Textoindependiente"/>
        <w:tabs>
          <w:tab w:val="num" w:pos="993"/>
        </w:tabs>
        <w:ind w:firstLine="709"/>
        <w:rPr>
          <w:lang w:val="es-PE"/>
        </w:rPr>
      </w:pPr>
      <w:r w:rsidRPr="009939B3">
        <w:rPr>
          <w:lang w:val="es-PE"/>
        </w:rPr>
        <w:tab/>
      </w:r>
      <w:r w:rsidR="00400F19" w:rsidRPr="009939B3">
        <w:rPr>
          <w:lang w:val="es-PE"/>
        </w:rPr>
        <w:t xml:space="preserve">Son los </w:t>
      </w:r>
      <w:r w:rsidRPr="009939B3">
        <w:rPr>
          <w:lang w:val="es-PE"/>
        </w:rPr>
        <w:t>beneficiario</w:t>
      </w:r>
      <w:r w:rsidR="00400F19" w:rsidRPr="009939B3">
        <w:rPr>
          <w:lang w:val="es-PE"/>
        </w:rPr>
        <w:t>s</w:t>
      </w:r>
      <w:r w:rsidRPr="009939B3">
        <w:rPr>
          <w:lang w:val="es-PE"/>
        </w:rPr>
        <w:t xml:space="preserve"> del Servicio prestado por el CONCESIONARIO.</w:t>
      </w:r>
    </w:p>
    <w:p w:rsidR="007A3B85" w:rsidRPr="00756B0D" w:rsidRDefault="007A3B85" w:rsidP="00A051BA">
      <w:pPr>
        <w:pStyle w:val="Textoindependiente"/>
        <w:suppressLineNumbers/>
        <w:tabs>
          <w:tab w:val="num" w:pos="993"/>
        </w:tabs>
        <w:suppressAutoHyphens/>
        <w:ind w:left="705" w:firstLine="709"/>
        <w:rPr>
          <w:szCs w:val="22"/>
          <w:lang w:val="es-PE"/>
        </w:rPr>
      </w:pPr>
    </w:p>
    <w:p w:rsidR="007A3B85" w:rsidRPr="009939B3" w:rsidRDefault="007A3B85" w:rsidP="002071FA">
      <w:pPr>
        <w:pStyle w:val="Ttulo3"/>
        <w:numPr>
          <w:ilvl w:val="2"/>
          <w:numId w:val="19"/>
        </w:numPr>
        <w:tabs>
          <w:tab w:val="num" w:pos="993"/>
        </w:tabs>
        <w:ind w:left="993" w:hanging="993"/>
        <w:rPr>
          <w:b w:val="0"/>
        </w:rPr>
      </w:pPr>
      <w:bookmarkStart w:id="720" w:name="_Toc131327923"/>
      <w:bookmarkStart w:id="721" w:name="_Toc131328740"/>
      <w:bookmarkStart w:id="722" w:name="_Toc131329076"/>
      <w:bookmarkStart w:id="723" w:name="_Toc131329308"/>
      <w:bookmarkStart w:id="724" w:name="_Toc131329895"/>
      <w:bookmarkStart w:id="725" w:name="_Toc131331982"/>
      <w:bookmarkStart w:id="726" w:name="_Toc131332903"/>
      <w:bookmarkStart w:id="727" w:name="_Toc134448780"/>
      <w:bookmarkStart w:id="728" w:name="_Toc438565895"/>
      <w:r w:rsidRPr="009939B3">
        <w:rPr>
          <w:b w:val="0"/>
          <w:u w:val="single"/>
        </w:rPr>
        <w:lastRenderedPageBreak/>
        <w:t>Vehículo Ligero</w:t>
      </w:r>
      <w:bookmarkEnd w:id="720"/>
      <w:bookmarkEnd w:id="721"/>
      <w:bookmarkEnd w:id="722"/>
      <w:bookmarkEnd w:id="723"/>
      <w:bookmarkEnd w:id="724"/>
      <w:bookmarkEnd w:id="725"/>
      <w:bookmarkEnd w:id="726"/>
      <w:bookmarkEnd w:id="727"/>
      <w:bookmarkEnd w:id="728"/>
    </w:p>
    <w:p w:rsidR="007A3B85" w:rsidRPr="009939B3" w:rsidRDefault="007A3B85" w:rsidP="00A051BA">
      <w:pPr>
        <w:tabs>
          <w:tab w:val="num" w:pos="993"/>
        </w:tabs>
        <w:ind w:left="993"/>
        <w:jc w:val="both"/>
        <w:rPr>
          <w:szCs w:val="22"/>
          <w:lang w:val="es-ES_tradnl"/>
        </w:rPr>
      </w:pPr>
      <w:r w:rsidRPr="009939B3">
        <w:rPr>
          <w:lang w:val="es-ES_tradnl"/>
        </w:rPr>
        <w:t xml:space="preserve">Son </w:t>
      </w:r>
      <w:r w:rsidR="00511ED2" w:rsidRPr="009939B3">
        <w:rPr>
          <w:lang w:val="es-ES_tradnl"/>
        </w:rPr>
        <w:t xml:space="preserve">aquellos </w:t>
      </w:r>
      <w:r w:rsidR="00511ED2" w:rsidRPr="00511ED2">
        <w:rPr>
          <w:rStyle w:val="Refdecomentario"/>
          <w:sz w:val="22"/>
          <w:szCs w:val="22"/>
        </w:rPr>
        <w:t>comprendidos</w:t>
      </w:r>
      <w:r w:rsidRPr="00511ED2">
        <w:rPr>
          <w:szCs w:val="22"/>
          <w:lang w:val="es-ES_tradnl"/>
        </w:rPr>
        <w:t xml:space="preserve"> e</w:t>
      </w:r>
      <w:r w:rsidRPr="009939B3">
        <w:rPr>
          <w:lang w:val="es-ES_tradnl"/>
        </w:rPr>
        <w:t>n la categoría M</w:t>
      </w:r>
      <w:r w:rsidRPr="009939B3">
        <w:rPr>
          <w:szCs w:val="22"/>
          <w:vertAlign w:val="subscript"/>
          <w:lang w:val="es-ES_tradnl"/>
        </w:rPr>
        <w:t>1</w:t>
      </w:r>
      <w:r w:rsidRPr="009939B3">
        <w:rPr>
          <w:lang w:val="es-ES_tradnl"/>
        </w:rPr>
        <w:t>, M</w:t>
      </w:r>
      <w:r w:rsidRPr="009939B3">
        <w:rPr>
          <w:szCs w:val="22"/>
          <w:vertAlign w:val="subscript"/>
          <w:lang w:val="es-ES_tradnl"/>
        </w:rPr>
        <w:t>2</w:t>
      </w:r>
      <w:r w:rsidRPr="009939B3">
        <w:rPr>
          <w:lang w:val="es-ES_tradnl"/>
        </w:rPr>
        <w:t xml:space="preserve"> y N</w:t>
      </w:r>
      <w:r w:rsidRPr="009939B3">
        <w:rPr>
          <w:szCs w:val="22"/>
          <w:vertAlign w:val="subscript"/>
          <w:lang w:val="es-ES_tradnl"/>
        </w:rPr>
        <w:t>1,</w:t>
      </w:r>
      <w:r w:rsidRPr="009939B3">
        <w:rPr>
          <w:szCs w:val="22"/>
          <w:lang w:val="es-ES_tradnl"/>
        </w:rPr>
        <w:t xml:space="preserve"> y los remolques incluidos en la categoría O1 y O2, de conformidad con lo establecido en el Decreto Supremo Nº 058-2003-MTC o la norma que </w:t>
      </w:r>
      <w:r w:rsidR="0011094C" w:rsidRPr="009939B3">
        <w:rPr>
          <w:szCs w:val="22"/>
          <w:lang w:val="es-ES_tradnl"/>
        </w:rPr>
        <w:t xml:space="preserve">lo </w:t>
      </w:r>
      <w:r w:rsidRPr="009939B3">
        <w:rPr>
          <w:szCs w:val="22"/>
          <w:lang w:val="es-ES_tradnl"/>
        </w:rPr>
        <w:t xml:space="preserve">sustituya. </w:t>
      </w:r>
    </w:p>
    <w:p w:rsidR="008744ED" w:rsidRPr="00756B0D" w:rsidRDefault="008744ED" w:rsidP="00A051BA">
      <w:pPr>
        <w:tabs>
          <w:tab w:val="num" w:pos="993"/>
        </w:tabs>
        <w:ind w:left="993"/>
        <w:jc w:val="both"/>
        <w:rPr>
          <w:szCs w:val="22"/>
          <w:lang w:val="es-ES_tradnl"/>
        </w:rPr>
      </w:pPr>
    </w:p>
    <w:p w:rsidR="00C7229E" w:rsidRDefault="007A3B85" w:rsidP="002071FA">
      <w:pPr>
        <w:pStyle w:val="Ttulo3"/>
        <w:numPr>
          <w:ilvl w:val="2"/>
          <w:numId w:val="19"/>
        </w:numPr>
        <w:tabs>
          <w:tab w:val="num" w:pos="993"/>
        </w:tabs>
        <w:ind w:left="993" w:hanging="993"/>
        <w:rPr>
          <w:b w:val="0"/>
        </w:rPr>
      </w:pPr>
      <w:bookmarkStart w:id="729" w:name="_Toc131327924"/>
      <w:bookmarkStart w:id="730" w:name="_Toc131328741"/>
      <w:bookmarkStart w:id="731" w:name="_Toc131329077"/>
      <w:bookmarkStart w:id="732" w:name="_Toc131329309"/>
      <w:bookmarkStart w:id="733" w:name="_Toc131329896"/>
      <w:bookmarkStart w:id="734" w:name="_Toc131331983"/>
      <w:bookmarkStart w:id="735" w:name="_Toc131332904"/>
      <w:bookmarkStart w:id="736" w:name="_Toc134448781"/>
      <w:bookmarkStart w:id="737" w:name="_Toc438565896"/>
      <w:r w:rsidRPr="009939B3">
        <w:rPr>
          <w:b w:val="0"/>
          <w:u w:val="single"/>
        </w:rPr>
        <w:t>Vehículo Pesado</w:t>
      </w:r>
      <w:bookmarkEnd w:id="729"/>
      <w:bookmarkEnd w:id="730"/>
      <w:bookmarkEnd w:id="731"/>
      <w:bookmarkEnd w:id="732"/>
      <w:bookmarkEnd w:id="733"/>
      <w:bookmarkEnd w:id="734"/>
      <w:bookmarkEnd w:id="735"/>
      <w:bookmarkEnd w:id="736"/>
      <w:bookmarkEnd w:id="737"/>
    </w:p>
    <w:p w:rsidR="007A3B85" w:rsidRPr="009939B3" w:rsidRDefault="007A3B85" w:rsidP="00A051BA">
      <w:pPr>
        <w:tabs>
          <w:tab w:val="num" w:pos="993"/>
        </w:tabs>
        <w:ind w:left="993"/>
        <w:jc w:val="both"/>
        <w:rPr>
          <w:szCs w:val="22"/>
          <w:lang w:val="es-ES_tradnl"/>
        </w:rPr>
      </w:pPr>
      <w:r w:rsidRPr="009939B3">
        <w:rPr>
          <w:lang w:val="es-ES_tradnl"/>
        </w:rPr>
        <w:t>Son aquellos comprendidos en la categoría M</w:t>
      </w:r>
      <w:r w:rsidRPr="009939B3">
        <w:rPr>
          <w:szCs w:val="22"/>
          <w:vertAlign w:val="subscript"/>
          <w:lang w:val="es-ES_tradnl"/>
        </w:rPr>
        <w:t>3</w:t>
      </w:r>
      <w:r w:rsidRPr="009939B3">
        <w:rPr>
          <w:lang w:val="es-ES_tradnl"/>
        </w:rPr>
        <w:t>, N</w:t>
      </w:r>
      <w:r w:rsidRPr="009939B3">
        <w:rPr>
          <w:szCs w:val="22"/>
          <w:vertAlign w:val="subscript"/>
          <w:lang w:val="es-ES_tradnl"/>
        </w:rPr>
        <w:t>2</w:t>
      </w:r>
      <w:r w:rsidRPr="009939B3">
        <w:rPr>
          <w:szCs w:val="22"/>
          <w:lang w:val="es-ES_tradnl"/>
        </w:rPr>
        <w:t>,</w:t>
      </w:r>
      <w:r w:rsidRPr="009939B3">
        <w:rPr>
          <w:lang w:val="es-ES_tradnl"/>
        </w:rPr>
        <w:t xml:space="preserve"> N</w:t>
      </w:r>
      <w:r w:rsidRPr="009939B3">
        <w:rPr>
          <w:szCs w:val="22"/>
          <w:vertAlign w:val="subscript"/>
          <w:lang w:val="es-ES_tradnl"/>
        </w:rPr>
        <w:t xml:space="preserve">3 </w:t>
      </w:r>
      <w:r w:rsidRPr="009939B3">
        <w:rPr>
          <w:szCs w:val="22"/>
          <w:lang w:val="es-ES_tradnl"/>
        </w:rPr>
        <w:t xml:space="preserve">y los remolques incluidos en la categoría O3 y O4 de conformidad con lo establecido en el Decreto Supremo Nº 058-2003-MTC o la norma que </w:t>
      </w:r>
      <w:r w:rsidR="0011094C" w:rsidRPr="009939B3">
        <w:rPr>
          <w:szCs w:val="22"/>
          <w:lang w:val="es-ES_tradnl"/>
        </w:rPr>
        <w:t xml:space="preserve">lo </w:t>
      </w:r>
      <w:r w:rsidRPr="009939B3">
        <w:rPr>
          <w:szCs w:val="22"/>
          <w:lang w:val="es-ES_tradnl"/>
        </w:rPr>
        <w:t>sustituya.</w:t>
      </w:r>
    </w:p>
    <w:p w:rsidR="00C7229E" w:rsidRPr="00015EDF" w:rsidRDefault="00C7229E" w:rsidP="00EA51CA">
      <w:pPr>
        <w:ind w:firstLine="993"/>
        <w:jc w:val="both"/>
        <w:rPr>
          <w:sz w:val="18"/>
          <w:szCs w:val="22"/>
          <w:lang w:val="es-ES_tradnl"/>
        </w:rPr>
      </w:pPr>
    </w:p>
    <w:p w:rsidR="00C0558E" w:rsidRDefault="003C6E81" w:rsidP="00C0558E">
      <w:pPr>
        <w:jc w:val="both"/>
        <w:rPr>
          <w:szCs w:val="22"/>
          <w:lang w:val="es-MX"/>
        </w:rPr>
      </w:pPr>
      <w:r w:rsidRPr="006561EF">
        <w:rPr>
          <w:szCs w:val="22"/>
          <w:lang w:val="es-MX"/>
        </w:rPr>
        <w:t>Para o</w:t>
      </w:r>
      <w:r w:rsidR="00C0558E" w:rsidRPr="006561EF">
        <w:rPr>
          <w:szCs w:val="22"/>
          <w:lang w:val="es-MX"/>
        </w:rPr>
        <w:t xml:space="preserve">tras definiciones no contempladas en el presente contrato, </w:t>
      </w:r>
      <w:r w:rsidR="00367083">
        <w:rPr>
          <w:szCs w:val="22"/>
          <w:lang w:val="es-MX"/>
        </w:rPr>
        <w:t xml:space="preserve">en lo correspondiente, </w:t>
      </w:r>
      <w:r w:rsidR="00C0558E" w:rsidRPr="006561EF">
        <w:rPr>
          <w:szCs w:val="22"/>
          <w:lang w:val="es-MX"/>
        </w:rPr>
        <w:t xml:space="preserve">será de aplicación lo contenido en el “GLOSARIO DE TÉRMINOS DE USO FRECUENTE EN PROYECTOS DE INFRAESTRUCTURA VIAL” aprobado por </w:t>
      </w:r>
      <w:r w:rsidR="00635282" w:rsidRPr="009D0364">
        <w:rPr>
          <w:rFonts w:cstheme="minorHAnsi"/>
        </w:rPr>
        <w:t>Resolución Directoral N° 18-2013-MTC/14 del 14 de junio 2013</w:t>
      </w:r>
      <w:r w:rsidR="00635282" w:rsidRPr="00191DF8">
        <w:rPr>
          <w:rFonts w:cstheme="minorHAnsi"/>
        </w:rPr>
        <w:t xml:space="preserve"> </w:t>
      </w:r>
      <w:r w:rsidR="00250098" w:rsidRPr="006561EF">
        <w:rPr>
          <w:szCs w:val="22"/>
          <w:lang w:val="es-MX"/>
        </w:rPr>
        <w:t>y sus modificatorias</w:t>
      </w:r>
      <w:r w:rsidR="00C0558E" w:rsidRPr="006561EF">
        <w:rPr>
          <w:szCs w:val="22"/>
          <w:lang w:val="es-MX"/>
        </w:rPr>
        <w:t>.</w:t>
      </w:r>
    </w:p>
    <w:p w:rsidR="006B64FB" w:rsidRDefault="006B64FB" w:rsidP="00C0558E">
      <w:pPr>
        <w:jc w:val="both"/>
        <w:rPr>
          <w:szCs w:val="22"/>
          <w:lang w:val="es-MX"/>
        </w:rPr>
      </w:pPr>
    </w:p>
    <w:p w:rsidR="007A3B85" w:rsidRPr="009939B3" w:rsidRDefault="009D633B" w:rsidP="006E5551">
      <w:pPr>
        <w:pStyle w:val="Ttulo1"/>
      </w:pPr>
      <w:bookmarkStart w:id="738" w:name="_Toc55906354"/>
      <w:bookmarkStart w:id="739" w:name="_Toc131327925"/>
      <w:bookmarkStart w:id="740" w:name="_Toc131328742"/>
      <w:bookmarkStart w:id="741" w:name="_Toc131329078"/>
      <w:bookmarkStart w:id="742" w:name="_Toc131329310"/>
      <w:bookmarkStart w:id="743" w:name="_Toc131329897"/>
      <w:bookmarkStart w:id="744" w:name="_Toc131331984"/>
      <w:bookmarkStart w:id="745" w:name="_Toc131332905"/>
      <w:bookmarkStart w:id="746" w:name="_Toc134448782"/>
      <w:bookmarkStart w:id="747" w:name="_Toc438565897"/>
      <w:r w:rsidRPr="009939B3">
        <w:t xml:space="preserve">CAPÍTULO </w:t>
      </w:r>
      <w:r w:rsidR="007A3B85" w:rsidRPr="009939B3">
        <w:t>II: OBJETO, MODALIDAD Y CARACTERES</w:t>
      </w:r>
      <w:bookmarkEnd w:id="738"/>
      <w:bookmarkEnd w:id="739"/>
      <w:bookmarkEnd w:id="740"/>
      <w:bookmarkEnd w:id="741"/>
      <w:bookmarkEnd w:id="742"/>
      <w:bookmarkEnd w:id="743"/>
      <w:bookmarkEnd w:id="744"/>
      <w:bookmarkEnd w:id="745"/>
      <w:bookmarkEnd w:id="746"/>
      <w:bookmarkEnd w:id="747"/>
    </w:p>
    <w:p w:rsidR="006E5551" w:rsidRPr="007B1889" w:rsidRDefault="006E5551">
      <w:pPr>
        <w:jc w:val="both"/>
        <w:rPr>
          <w:b/>
          <w:sz w:val="18"/>
        </w:rPr>
      </w:pPr>
    </w:p>
    <w:p w:rsidR="007A3B85" w:rsidRPr="001A30F3" w:rsidRDefault="007A3B85" w:rsidP="001A30F3">
      <w:pPr>
        <w:pStyle w:val="Ttulo2"/>
        <w:ind w:left="0"/>
        <w:rPr>
          <w:rFonts w:ascii="Arial" w:hAnsi="Arial"/>
          <w:b/>
          <w:u w:val="none"/>
        </w:rPr>
      </w:pPr>
      <w:bookmarkStart w:id="748" w:name="_OBJETO"/>
      <w:bookmarkStart w:id="749" w:name="_Toc438565898"/>
      <w:bookmarkEnd w:id="748"/>
      <w:r w:rsidRPr="001A30F3">
        <w:rPr>
          <w:rFonts w:ascii="Arial" w:hAnsi="Arial"/>
          <w:b/>
          <w:u w:val="none"/>
        </w:rPr>
        <w:t>OBJETO</w:t>
      </w:r>
      <w:bookmarkEnd w:id="749"/>
    </w:p>
    <w:p w:rsidR="007A3B85" w:rsidRPr="009939B3" w:rsidRDefault="007A3B85">
      <w:pPr>
        <w:rPr>
          <w:lang w:val="es-PE"/>
        </w:rPr>
      </w:pPr>
    </w:p>
    <w:p w:rsidR="007A3B85" w:rsidRDefault="007A3B85" w:rsidP="002071FA">
      <w:pPr>
        <w:pStyle w:val="Textoindependiente"/>
        <w:numPr>
          <w:ilvl w:val="1"/>
          <w:numId w:val="21"/>
        </w:numPr>
      </w:pPr>
      <w:bookmarkStart w:id="750" w:name="_Ref271728634"/>
      <w:r w:rsidRPr="001B7D08">
        <w:rPr>
          <w:bCs w:val="0"/>
          <w:szCs w:val="22"/>
        </w:rPr>
        <w:t xml:space="preserve">Conforme a la definición contenida en el Artículo 3 </w:t>
      </w:r>
      <w:r w:rsidR="00C86A24">
        <w:rPr>
          <w:bCs w:val="0"/>
          <w:szCs w:val="22"/>
        </w:rPr>
        <w:t xml:space="preserve">del </w:t>
      </w:r>
      <w:r w:rsidRPr="001B7D08">
        <w:rPr>
          <w:bCs w:val="0"/>
          <w:szCs w:val="22"/>
        </w:rPr>
        <w:t>Reglamento</w:t>
      </w:r>
      <w:r w:rsidR="009864D2">
        <w:rPr>
          <w:bCs w:val="0"/>
          <w:szCs w:val="22"/>
        </w:rPr>
        <w:t xml:space="preserve"> del TUO</w:t>
      </w:r>
      <w:r w:rsidR="00BD404B">
        <w:rPr>
          <w:bCs w:val="0"/>
          <w:szCs w:val="22"/>
        </w:rPr>
        <w:t xml:space="preserve"> de Concesiones</w:t>
      </w:r>
      <w:r w:rsidRPr="001B7D08">
        <w:rPr>
          <w:bCs w:val="0"/>
          <w:szCs w:val="22"/>
        </w:rPr>
        <w:t xml:space="preserve">, </w:t>
      </w:r>
      <w:r w:rsidRPr="009939B3">
        <w:t xml:space="preserve">por el presente Contrato el CONCEDENTE transfiere al CONCESIONARIO la potestad de prestar el Servicio a favor de los Usuarios, para lo cual le concede </w:t>
      </w:r>
      <w:r w:rsidR="00465B76">
        <w:t>el uso de</w:t>
      </w:r>
      <w:r w:rsidRPr="009939B3">
        <w:t xml:space="preserve"> los Bienes de la Concesión</w:t>
      </w:r>
      <w:r w:rsidR="000B0D45" w:rsidRPr="009939B3">
        <w:t xml:space="preserve"> durante el plazo de vigencia de la misma</w:t>
      </w:r>
      <w:r w:rsidRPr="009939B3">
        <w:t xml:space="preserve">. Para tal fin, el CONCESIONARIO deberá cumplir con los parámetros, niveles, capacidad y otros asociados a la inversión, así como con </w:t>
      </w:r>
      <w:r w:rsidR="00756B0D" w:rsidRPr="009939B3">
        <w:t xml:space="preserve">los </w:t>
      </w:r>
      <w:r w:rsidR="00756B0D">
        <w:t>Niveles</w:t>
      </w:r>
      <w:r w:rsidR="00546A73">
        <w:t xml:space="preserve"> de Servicio</w:t>
      </w:r>
      <w:r w:rsidRPr="009939B3">
        <w:t>, previstos en el presente Contrato.</w:t>
      </w:r>
      <w:bookmarkEnd w:id="750"/>
    </w:p>
    <w:p w:rsidR="00F56523" w:rsidRPr="009939B3" w:rsidRDefault="00F56523" w:rsidP="00F56523">
      <w:pPr>
        <w:pStyle w:val="Textoindependiente"/>
      </w:pPr>
    </w:p>
    <w:p w:rsidR="00EF0390" w:rsidRPr="00D6605D" w:rsidRDefault="00EF0390" w:rsidP="00EF0390">
      <w:pPr>
        <w:pStyle w:val="Textoindependiente"/>
        <w:ind w:left="709"/>
      </w:pPr>
      <w:r w:rsidRPr="00385897">
        <w:t xml:space="preserve">Las </w:t>
      </w:r>
      <w:r w:rsidR="005236DC">
        <w:t>P</w:t>
      </w:r>
      <w:r w:rsidRPr="00385897">
        <w:t xml:space="preserve">artes acuerdan que el </w:t>
      </w:r>
      <w:r w:rsidRPr="00056267">
        <w:t xml:space="preserve">presente Contrato se pacta a suma alzada, </w:t>
      </w:r>
      <w:r w:rsidR="00465B76" w:rsidRPr="00056267">
        <w:t>(</w:t>
      </w:r>
      <w:r w:rsidR="00C4492D" w:rsidRPr="00C4492D">
        <w:t xml:space="preserve">(la cual incorpora todas las obligaciones del CONCESIONARIO </w:t>
      </w:r>
      <w:r w:rsidR="00465B76" w:rsidRPr="00056267">
        <w:t xml:space="preserve">en función de la oferta presentada) </w:t>
      </w:r>
      <w:r w:rsidRPr="00056267">
        <w:t xml:space="preserve">salvo lo establecido para el caso de </w:t>
      </w:r>
      <w:r w:rsidR="00385897" w:rsidRPr="00056267">
        <w:t>Emergencia Vial</w:t>
      </w:r>
      <w:r w:rsidRPr="00056267">
        <w:t xml:space="preserve">, </w:t>
      </w:r>
      <w:r w:rsidRPr="00613B78">
        <w:t>en cuyo caso</w:t>
      </w:r>
      <w:r w:rsidRPr="00056267">
        <w:t xml:space="preserve"> se aplicará lo dispuesto en el Numeral </w:t>
      </w:r>
      <w:r w:rsidR="00B74D6C">
        <w:fldChar w:fldCharType="begin"/>
      </w:r>
      <w:r w:rsidR="00B74D6C">
        <w:instrText xml:space="preserve"> REF _Ref349725361 \r \h  \* MERGEFORMAT </w:instrText>
      </w:r>
      <w:r w:rsidR="00B74D6C">
        <w:fldChar w:fldCharType="separate"/>
      </w:r>
      <w:r w:rsidR="00EE3C9F">
        <w:t>7.7</w:t>
      </w:r>
      <w:r w:rsidR="00B74D6C">
        <w:fldChar w:fldCharType="end"/>
      </w:r>
      <w:r w:rsidRPr="00056267">
        <w:t xml:space="preserve">. No se aplicarán reajustes </w:t>
      </w:r>
      <w:r w:rsidRPr="00385897">
        <w:t>salvo los expresamente previstos en este Contrato. Esta disposición prevalece sobre cualquier otra que pudiera establecer o permitir una interpretación en contrario.</w:t>
      </w:r>
      <w:r w:rsidR="00747522">
        <w:t xml:space="preserve"> </w:t>
      </w:r>
    </w:p>
    <w:p w:rsidR="00EF0390" w:rsidRPr="00C46747" w:rsidRDefault="00EF0390">
      <w:pPr>
        <w:pStyle w:val="Textoindependiente"/>
        <w:rPr>
          <w:sz w:val="16"/>
        </w:rPr>
      </w:pPr>
    </w:p>
    <w:p w:rsidR="007A3B85" w:rsidRPr="009939B3" w:rsidRDefault="007A3B85" w:rsidP="002071FA">
      <w:pPr>
        <w:pStyle w:val="Textoindependiente"/>
        <w:numPr>
          <w:ilvl w:val="1"/>
          <w:numId w:val="21"/>
        </w:numPr>
        <w:rPr>
          <w:szCs w:val="22"/>
          <w:lang w:val="es-PE"/>
        </w:rPr>
      </w:pPr>
      <w:r w:rsidRPr="009939B3">
        <w:rPr>
          <w:szCs w:val="22"/>
          <w:lang w:val="es-PE"/>
        </w:rPr>
        <w:t xml:space="preserve">Las actividades o prestaciones que forman parte de la Concesión y que por tanto </w:t>
      </w:r>
      <w:r w:rsidR="00F0627E" w:rsidRPr="009939B3">
        <w:rPr>
          <w:szCs w:val="22"/>
          <w:lang w:val="es-PE"/>
        </w:rPr>
        <w:t>constituyen e</w:t>
      </w:r>
      <w:r w:rsidRPr="009939B3">
        <w:rPr>
          <w:szCs w:val="22"/>
          <w:lang w:val="es-PE"/>
        </w:rPr>
        <w:t xml:space="preserve">l objeto de los derechos y obligaciones </w:t>
      </w:r>
      <w:r w:rsidR="00F0627E" w:rsidRPr="009939B3">
        <w:rPr>
          <w:szCs w:val="22"/>
          <w:lang w:val="es-PE"/>
        </w:rPr>
        <w:t xml:space="preserve">que </w:t>
      </w:r>
      <w:r w:rsidR="00F03632" w:rsidRPr="009939B3">
        <w:rPr>
          <w:szCs w:val="22"/>
          <w:lang w:val="es-PE"/>
        </w:rPr>
        <w:t xml:space="preserve">asumen </w:t>
      </w:r>
      <w:r w:rsidRPr="009939B3">
        <w:rPr>
          <w:szCs w:val="22"/>
          <w:lang w:val="es-PE"/>
        </w:rPr>
        <w:t xml:space="preserve">las Partes </w:t>
      </w:r>
      <w:r w:rsidR="008400E0">
        <w:rPr>
          <w:szCs w:val="22"/>
          <w:lang w:val="es-PE"/>
        </w:rPr>
        <w:t xml:space="preserve">son las contenidas en el presente </w:t>
      </w:r>
      <w:r w:rsidRPr="009939B3">
        <w:rPr>
          <w:szCs w:val="22"/>
          <w:lang w:val="es-PE"/>
        </w:rPr>
        <w:t>Contrato</w:t>
      </w:r>
      <w:r w:rsidR="008400E0">
        <w:rPr>
          <w:szCs w:val="22"/>
          <w:lang w:val="es-PE"/>
        </w:rPr>
        <w:t>.</w:t>
      </w:r>
    </w:p>
    <w:p w:rsidR="00B47767" w:rsidRPr="009939B3" w:rsidRDefault="00B47767" w:rsidP="00666F27">
      <w:pPr>
        <w:pStyle w:val="Textosinformato"/>
        <w:jc w:val="both"/>
        <w:rPr>
          <w:rFonts w:ascii="Arial" w:hAnsi="Arial"/>
        </w:rPr>
      </w:pPr>
    </w:p>
    <w:p w:rsidR="007A3B85" w:rsidRPr="00C33271" w:rsidRDefault="00122D7E" w:rsidP="002071FA">
      <w:pPr>
        <w:pStyle w:val="Textoindependiente"/>
        <w:numPr>
          <w:ilvl w:val="1"/>
          <w:numId w:val="21"/>
        </w:numPr>
      </w:pPr>
      <w:r>
        <w:rPr>
          <w:lang w:val="es-MX"/>
        </w:rPr>
        <w:t xml:space="preserve">La entrega de los </w:t>
      </w:r>
      <w:r w:rsidR="00E5668B">
        <w:rPr>
          <w:lang w:val="es-MX"/>
        </w:rPr>
        <w:t>B</w:t>
      </w:r>
      <w:r>
        <w:rPr>
          <w:lang w:val="es-MX"/>
        </w:rPr>
        <w:t xml:space="preserve">ienes </w:t>
      </w:r>
      <w:r w:rsidR="00427584">
        <w:rPr>
          <w:lang w:val="es-MX"/>
        </w:rPr>
        <w:t xml:space="preserve">de la Concesión </w:t>
      </w:r>
      <w:r>
        <w:rPr>
          <w:lang w:val="es-MX"/>
        </w:rPr>
        <w:t>que realiza el CONCEDENTE al CONCESIONARIO,</w:t>
      </w:r>
      <w:r w:rsidR="00427584">
        <w:rPr>
          <w:lang w:val="es-MX"/>
        </w:rPr>
        <w:t xml:space="preserve"> para su uso,</w:t>
      </w:r>
      <w:r w:rsidR="006F7C06">
        <w:rPr>
          <w:lang w:val="es-MX"/>
        </w:rPr>
        <w:t xml:space="preserve"> </w:t>
      </w:r>
      <w:r w:rsidR="007A3B85" w:rsidRPr="009939B3">
        <w:t xml:space="preserve">no supone transferencia de </w:t>
      </w:r>
      <w:r w:rsidR="007A3B85" w:rsidRPr="00C33271">
        <w:t xml:space="preserve">propiedad, la misma que en todo momento </w:t>
      </w:r>
      <w:r w:rsidR="00427584" w:rsidRPr="00C33271">
        <w:t>se mantiene en poder del Estado</w:t>
      </w:r>
      <w:r w:rsidR="00FE026B" w:rsidRPr="00C33271">
        <w:t xml:space="preserve">. </w:t>
      </w:r>
      <w:r w:rsidR="007A3B85" w:rsidRPr="00C33271">
        <w:t>El CONCESIONARIO adquiere el derecho de Concesión durante la vigencia de la misma.</w:t>
      </w:r>
    </w:p>
    <w:p w:rsidR="009C4B43" w:rsidRPr="007B1889" w:rsidRDefault="009C4B43" w:rsidP="009C4B43">
      <w:pPr>
        <w:pStyle w:val="Textoindependiente"/>
        <w:rPr>
          <w:sz w:val="18"/>
        </w:rPr>
      </w:pPr>
    </w:p>
    <w:p w:rsidR="007A3B85" w:rsidRDefault="007A3B85" w:rsidP="002071FA">
      <w:pPr>
        <w:pStyle w:val="Textoindependiente"/>
        <w:numPr>
          <w:ilvl w:val="1"/>
          <w:numId w:val="21"/>
        </w:numPr>
        <w:rPr>
          <w:szCs w:val="22"/>
          <w:lang w:val="es-PE"/>
        </w:rPr>
      </w:pPr>
      <w:r w:rsidRPr="009939B3">
        <w:rPr>
          <w:szCs w:val="22"/>
          <w:lang w:val="es-PE"/>
        </w:rPr>
        <w:t xml:space="preserve">Considerando que el objeto del derecho de Concesión es contribuir con el bienestar social de la población a través de una adecuada prestación del Servicio, en las condiciones económicas y de </w:t>
      </w:r>
      <w:r w:rsidR="00546A73" w:rsidRPr="00546A73">
        <w:rPr>
          <w:szCs w:val="22"/>
          <w:lang w:val="es-PE"/>
        </w:rPr>
        <w:t>Niveles de Servicio</w:t>
      </w:r>
      <w:r w:rsidRPr="009939B3">
        <w:rPr>
          <w:szCs w:val="22"/>
          <w:lang w:val="es-PE"/>
        </w:rPr>
        <w:t xml:space="preserve"> que se establecen en el Contrato de Concesión por tiempo determinado, los actos de disposición y la constitución de derechos sobre la Concesión, deben ser compatibles con esta naturaleza y ser aprobados por el CONCEDENTE, previa opinión del REGULADOR, conforme a lo que disponga el Contrato. </w:t>
      </w:r>
    </w:p>
    <w:p w:rsidR="00226DA5" w:rsidRDefault="00226DA5" w:rsidP="00226DA5">
      <w:pPr>
        <w:pStyle w:val="Prrafodelista"/>
        <w:rPr>
          <w:szCs w:val="22"/>
          <w:lang w:val="es-PE"/>
        </w:rPr>
      </w:pPr>
    </w:p>
    <w:p w:rsidR="00021598" w:rsidRDefault="00021598" w:rsidP="00226DA5">
      <w:pPr>
        <w:pStyle w:val="Prrafodelista"/>
        <w:rPr>
          <w:szCs w:val="22"/>
          <w:lang w:val="es-PE"/>
        </w:rPr>
      </w:pPr>
    </w:p>
    <w:p w:rsidR="00021598" w:rsidRDefault="00021598" w:rsidP="00226DA5">
      <w:pPr>
        <w:pStyle w:val="Prrafodelista"/>
        <w:rPr>
          <w:szCs w:val="22"/>
          <w:lang w:val="es-PE"/>
        </w:rPr>
      </w:pPr>
    </w:p>
    <w:p w:rsidR="007A3B85" w:rsidRPr="009939B3" w:rsidRDefault="007A3B85" w:rsidP="00F56523">
      <w:pPr>
        <w:pStyle w:val="Ttulo2"/>
        <w:ind w:left="0"/>
        <w:rPr>
          <w:rFonts w:ascii="Arial" w:hAnsi="Arial"/>
          <w:b/>
          <w:bCs w:val="0"/>
          <w:u w:val="none"/>
        </w:rPr>
      </w:pPr>
      <w:bookmarkStart w:id="751" w:name="_Toc55906357"/>
      <w:bookmarkStart w:id="752" w:name="_Toc131327928"/>
      <w:bookmarkStart w:id="753" w:name="_Toc131328745"/>
      <w:bookmarkStart w:id="754" w:name="_Toc131329081"/>
      <w:bookmarkStart w:id="755" w:name="_Toc131329313"/>
      <w:bookmarkStart w:id="756" w:name="_Toc131329900"/>
      <w:bookmarkStart w:id="757" w:name="_Toc131331987"/>
      <w:bookmarkStart w:id="758" w:name="_Toc131332908"/>
      <w:bookmarkStart w:id="759" w:name="_Toc438565899"/>
      <w:r w:rsidRPr="009939B3">
        <w:rPr>
          <w:rFonts w:ascii="Arial" w:hAnsi="Arial"/>
          <w:b/>
          <w:bCs w:val="0"/>
          <w:u w:val="none"/>
        </w:rPr>
        <w:lastRenderedPageBreak/>
        <w:t>MODALIDAD</w:t>
      </w:r>
      <w:bookmarkEnd w:id="751"/>
      <w:bookmarkEnd w:id="752"/>
      <w:bookmarkEnd w:id="753"/>
      <w:bookmarkEnd w:id="754"/>
      <w:bookmarkEnd w:id="755"/>
      <w:bookmarkEnd w:id="756"/>
      <w:bookmarkEnd w:id="757"/>
      <w:bookmarkEnd w:id="758"/>
      <w:bookmarkEnd w:id="759"/>
    </w:p>
    <w:p w:rsidR="007A3B85" w:rsidRPr="00C46747" w:rsidRDefault="007A3B85" w:rsidP="00F56523">
      <w:pPr>
        <w:jc w:val="both"/>
        <w:rPr>
          <w:sz w:val="18"/>
        </w:rPr>
      </w:pPr>
    </w:p>
    <w:p w:rsidR="008B4715" w:rsidRPr="008B4715" w:rsidRDefault="008B4715" w:rsidP="002071FA">
      <w:pPr>
        <w:pStyle w:val="Textoindependiente"/>
        <w:numPr>
          <w:ilvl w:val="1"/>
          <w:numId w:val="21"/>
        </w:numPr>
        <w:rPr>
          <w:szCs w:val="22"/>
        </w:rPr>
      </w:pPr>
      <w:r w:rsidRPr="008B4715">
        <w:rPr>
          <w:szCs w:val="22"/>
        </w:rPr>
        <w:t xml:space="preserve">El presente Contrato de Concesión constituye una Asociación Público Privada bajo la modalidad de Concesión cofinanciada, de conformidad con lo señalado en el Decreto Legislativo N° 1012 y su Reglamento aprobado mediante  D.S. </w:t>
      </w:r>
      <w:r w:rsidR="006A0D94">
        <w:rPr>
          <w:szCs w:val="22"/>
        </w:rPr>
        <w:t>127</w:t>
      </w:r>
      <w:r w:rsidRPr="008B4715">
        <w:rPr>
          <w:szCs w:val="22"/>
        </w:rPr>
        <w:t>-</w:t>
      </w:r>
      <w:r w:rsidR="006A0D94" w:rsidRPr="008B4715">
        <w:rPr>
          <w:szCs w:val="22"/>
        </w:rPr>
        <w:t>20</w:t>
      </w:r>
      <w:r w:rsidR="006A0D94">
        <w:rPr>
          <w:szCs w:val="22"/>
        </w:rPr>
        <w:t>14</w:t>
      </w:r>
      <w:r w:rsidRPr="008B4715">
        <w:rPr>
          <w:szCs w:val="22"/>
        </w:rPr>
        <w:t>-EF y sus modificatorias, y el literal c) del artículo 14 del TUO</w:t>
      </w:r>
      <w:r w:rsidR="00BD404B">
        <w:rPr>
          <w:szCs w:val="22"/>
        </w:rPr>
        <w:t xml:space="preserve"> de Concesiones</w:t>
      </w:r>
      <w:r w:rsidRPr="008B4715">
        <w:rPr>
          <w:szCs w:val="22"/>
        </w:rPr>
        <w:t>.</w:t>
      </w:r>
    </w:p>
    <w:p w:rsidR="008B4715" w:rsidRPr="008B4715" w:rsidRDefault="008B4715" w:rsidP="008B4715">
      <w:pPr>
        <w:jc w:val="both"/>
        <w:rPr>
          <w:szCs w:val="22"/>
        </w:rPr>
      </w:pPr>
    </w:p>
    <w:p w:rsidR="00914B22" w:rsidRDefault="00914B22">
      <w:pPr>
        <w:pStyle w:val="Ttulo2"/>
        <w:ind w:left="0"/>
        <w:rPr>
          <w:rFonts w:ascii="Arial" w:hAnsi="Arial"/>
          <w:b/>
          <w:bCs w:val="0"/>
          <w:szCs w:val="22"/>
          <w:u w:val="none"/>
          <w:lang w:val="es-PE"/>
        </w:rPr>
      </w:pPr>
      <w:bookmarkStart w:id="760" w:name="_Toc82858652"/>
      <w:bookmarkStart w:id="761" w:name="_Toc82858873"/>
      <w:bookmarkStart w:id="762" w:name="_Toc82859092"/>
      <w:bookmarkStart w:id="763" w:name="_Toc82859308"/>
      <w:bookmarkStart w:id="764" w:name="_Toc82859521"/>
      <w:bookmarkStart w:id="765" w:name="_Toc82859728"/>
      <w:bookmarkStart w:id="766" w:name="_Toc82859934"/>
      <w:bookmarkStart w:id="767" w:name="_Toc82860140"/>
      <w:bookmarkStart w:id="768" w:name="_Toc82860345"/>
      <w:bookmarkStart w:id="769" w:name="_Toc82860747"/>
      <w:bookmarkStart w:id="770" w:name="_Toc106603883"/>
      <w:bookmarkStart w:id="771" w:name="_Toc106666477"/>
      <w:bookmarkStart w:id="772" w:name="_Toc55906358"/>
    </w:p>
    <w:p w:rsidR="007A3B85" w:rsidRPr="009939B3" w:rsidRDefault="007A3B85">
      <w:pPr>
        <w:pStyle w:val="Ttulo2"/>
        <w:ind w:left="0"/>
        <w:rPr>
          <w:rFonts w:ascii="Arial" w:hAnsi="Arial"/>
          <w:b/>
          <w:bCs w:val="0"/>
          <w:szCs w:val="22"/>
          <w:u w:val="none"/>
          <w:lang w:val="es-PE"/>
        </w:rPr>
      </w:pPr>
      <w:bookmarkStart w:id="773" w:name="_Toc438565900"/>
      <w:r w:rsidRPr="009939B3">
        <w:rPr>
          <w:rFonts w:ascii="Arial" w:hAnsi="Arial"/>
          <w:b/>
          <w:bCs w:val="0"/>
          <w:szCs w:val="22"/>
          <w:u w:val="none"/>
          <w:lang w:val="es-PE"/>
        </w:rPr>
        <w:t>CARACTERES</w:t>
      </w:r>
      <w:bookmarkEnd w:id="760"/>
      <w:bookmarkEnd w:id="761"/>
      <w:bookmarkEnd w:id="762"/>
      <w:bookmarkEnd w:id="763"/>
      <w:bookmarkEnd w:id="764"/>
      <w:bookmarkEnd w:id="765"/>
      <w:bookmarkEnd w:id="766"/>
      <w:bookmarkEnd w:id="767"/>
      <w:bookmarkEnd w:id="768"/>
      <w:bookmarkEnd w:id="769"/>
      <w:bookmarkEnd w:id="770"/>
      <w:bookmarkEnd w:id="771"/>
      <w:bookmarkEnd w:id="773"/>
    </w:p>
    <w:p w:rsidR="007A3B85" w:rsidRPr="00756B0D" w:rsidRDefault="007A3B85">
      <w:pPr>
        <w:jc w:val="both"/>
        <w:rPr>
          <w:bCs w:val="0"/>
          <w:szCs w:val="22"/>
          <w:lang w:val="es-PE"/>
        </w:rPr>
      </w:pPr>
    </w:p>
    <w:p w:rsidR="007A3B85" w:rsidRDefault="007A3B85" w:rsidP="002071FA">
      <w:pPr>
        <w:pStyle w:val="Textoindependiente"/>
        <w:numPr>
          <w:ilvl w:val="1"/>
          <w:numId w:val="21"/>
        </w:numPr>
        <w:rPr>
          <w:bCs w:val="0"/>
          <w:szCs w:val="22"/>
          <w:lang w:val="es-PE"/>
        </w:rPr>
      </w:pPr>
      <w:r w:rsidRPr="009939B3">
        <w:rPr>
          <w:bCs w:val="0"/>
          <w:szCs w:val="22"/>
          <w:lang w:val="es-PE"/>
        </w:rPr>
        <w:t>Sin perjuicio de la multiplicidad de actividades y prestaciones en que se divide su objeto, conforme se describe en la</w:t>
      </w:r>
      <w:r w:rsidR="00C11FF0" w:rsidRPr="009939B3">
        <w:rPr>
          <w:bCs w:val="0"/>
          <w:szCs w:val="22"/>
          <w:lang w:val="es-PE"/>
        </w:rPr>
        <w:t>s</w:t>
      </w:r>
      <w:r w:rsidRPr="009939B3">
        <w:rPr>
          <w:bCs w:val="0"/>
          <w:szCs w:val="22"/>
          <w:lang w:val="es-PE"/>
        </w:rPr>
        <w:t xml:space="preserve"> Cláusula</w:t>
      </w:r>
      <w:r w:rsidR="00C11FF0" w:rsidRPr="009939B3">
        <w:rPr>
          <w:bCs w:val="0"/>
          <w:szCs w:val="22"/>
          <w:lang w:val="es-PE"/>
        </w:rPr>
        <w:t>s</w:t>
      </w:r>
      <w:r w:rsidR="006F7C06">
        <w:rPr>
          <w:bCs w:val="0"/>
          <w:szCs w:val="22"/>
          <w:lang w:val="es-PE"/>
        </w:rPr>
        <w:t xml:space="preserve"> </w:t>
      </w:r>
      <w:r w:rsidR="005A096C">
        <w:rPr>
          <w:bCs w:val="0"/>
          <w:szCs w:val="22"/>
          <w:lang w:val="es-PE"/>
        </w:rPr>
        <w:fldChar w:fldCharType="begin"/>
      </w:r>
      <w:r w:rsidR="008C75D3">
        <w:rPr>
          <w:bCs w:val="0"/>
          <w:szCs w:val="22"/>
          <w:lang w:val="es-PE"/>
        </w:rPr>
        <w:instrText xml:space="preserve"> REF _Ref271728634 \n \h </w:instrText>
      </w:r>
      <w:r w:rsidR="005A096C">
        <w:rPr>
          <w:bCs w:val="0"/>
          <w:szCs w:val="22"/>
          <w:lang w:val="es-PE"/>
        </w:rPr>
      </w:r>
      <w:r w:rsidR="005A096C">
        <w:rPr>
          <w:bCs w:val="0"/>
          <w:szCs w:val="22"/>
          <w:lang w:val="es-PE"/>
        </w:rPr>
        <w:fldChar w:fldCharType="separate"/>
      </w:r>
      <w:r w:rsidR="00EE3C9F">
        <w:rPr>
          <w:bCs w:val="0"/>
          <w:szCs w:val="22"/>
          <w:lang w:val="es-PE"/>
        </w:rPr>
        <w:t>2.1</w:t>
      </w:r>
      <w:r w:rsidR="005A096C">
        <w:rPr>
          <w:bCs w:val="0"/>
          <w:szCs w:val="22"/>
          <w:lang w:val="es-PE"/>
        </w:rPr>
        <w:fldChar w:fldCharType="end"/>
      </w:r>
      <w:r w:rsidR="006F7C06">
        <w:rPr>
          <w:bCs w:val="0"/>
          <w:szCs w:val="22"/>
          <w:lang w:val="es-PE"/>
        </w:rPr>
        <w:t xml:space="preserve"> </w:t>
      </w:r>
      <w:r w:rsidR="00C11FF0" w:rsidRPr="009939B3">
        <w:rPr>
          <w:bCs w:val="0"/>
          <w:szCs w:val="22"/>
          <w:lang w:val="es-PE"/>
        </w:rPr>
        <w:t>a 2.4</w:t>
      </w:r>
      <w:r w:rsidRPr="009939B3">
        <w:rPr>
          <w:bCs w:val="0"/>
          <w:szCs w:val="22"/>
          <w:lang w:val="es-PE"/>
        </w:rPr>
        <w:t>, el Contrato es de naturaleza unitaria y responde a una causa única.</w:t>
      </w:r>
    </w:p>
    <w:p w:rsidR="00C46747" w:rsidRPr="00914B22" w:rsidRDefault="00C46747" w:rsidP="00C46747">
      <w:pPr>
        <w:pStyle w:val="Textoindependiente"/>
        <w:rPr>
          <w:bCs w:val="0"/>
          <w:sz w:val="18"/>
          <w:szCs w:val="22"/>
          <w:lang w:val="es-PE"/>
        </w:rPr>
      </w:pPr>
    </w:p>
    <w:p w:rsidR="007A3B85" w:rsidRPr="009939B3" w:rsidRDefault="007A3B85" w:rsidP="002071FA">
      <w:pPr>
        <w:pStyle w:val="Textoindependiente"/>
        <w:numPr>
          <w:ilvl w:val="1"/>
          <w:numId w:val="21"/>
        </w:numPr>
        <w:rPr>
          <w:bCs w:val="0"/>
          <w:szCs w:val="22"/>
          <w:lang w:val="es-PE"/>
        </w:rPr>
      </w:pPr>
      <w:r w:rsidRPr="009939B3">
        <w:rPr>
          <w:bCs w:val="0"/>
          <w:szCs w:val="22"/>
          <w:lang w:val="es-PE"/>
        </w:rPr>
        <w:t xml:space="preserve">El Contrato es principal, de prestaciones recíprocas, de tracto sucesivo y de ejecución </w:t>
      </w:r>
      <w:r w:rsidR="00BD27AE" w:rsidRPr="009939B3">
        <w:rPr>
          <w:bCs w:val="0"/>
          <w:szCs w:val="22"/>
          <w:lang w:val="es-PE"/>
        </w:rPr>
        <w:t>continua</w:t>
      </w:r>
      <w:r w:rsidRPr="009939B3">
        <w:rPr>
          <w:bCs w:val="0"/>
          <w:szCs w:val="22"/>
          <w:lang w:val="es-PE"/>
        </w:rPr>
        <w:t xml:space="preserve">. Por otra parte y tal como se señala en las Cláusulas </w:t>
      </w:r>
      <w:r w:rsidR="005A096C">
        <w:rPr>
          <w:bCs w:val="0"/>
          <w:szCs w:val="22"/>
          <w:lang w:val="es-PE"/>
        </w:rPr>
        <w:fldChar w:fldCharType="begin"/>
      </w:r>
      <w:r w:rsidR="00A6261E">
        <w:rPr>
          <w:bCs w:val="0"/>
          <w:szCs w:val="22"/>
          <w:lang w:val="es-PE"/>
        </w:rPr>
        <w:instrText xml:space="preserve"> REF _Ref271729061 \n \h </w:instrText>
      </w:r>
      <w:r w:rsidR="005A096C">
        <w:rPr>
          <w:bCs w:val="0"/>
          <w:szCs w:val="22"/>
          <w:lang w:val="es-PE"/>
        </w:rPr>
      </w:r>
      <w:r w:rsidR="005A096C">
        <w:rPr>
          <w:bCs w:val="0"/>
          <w:szCs w:val="22"/>
          <w:lang w:val="es-PE"/>
        </w:rPr>
        <w:fldChar w:fldCharType="separate"/>
      </w:r>
      <w:r w:rsidR="00EE3C9F">
        <w:rPr>
          <w:bCs w:val="0"/>
          <w:szCs w:val="22"/>
          <w:lang w:val="es-PE"/>
        </w:rPr>
        <w:t>10.4</w:t>
      </w:r>
      <w:r w:rsidR="005A096C">
        <w:rPr>
          <w:bCs w:val="0"/>
          <w:szCs w:val="22"/>
          <w:lang w:val="es-PE"/>
        </w:rPr>
        <w:fldChar w:fldCharType="end"/>
      </w:r>
      <w:r w:rsidRPr="009939B3">
        <w:rPr>
          <w:bCs w:val="0"/>
          <w:szCs w:val="22"/>
          <w:lang w:val="es-PE"/>
        </w:rPr>
        <w:t xml:space="preserve"> a </w:t>
      </w:r>
      <w:r w:rsidR="00AF1874" w:rsidRPr="009939B3">
        <w:rPr>
          <w:bCs w:val="0"/>
          <w:szCs w:val="22"/>
          <w:lang w:val="es-PE"/>
        </w:rPr>
        <w:t>10.</w:t>
      </w:r>
      <w:r w:rsidR="00694389">
        <w:rPr>
          <w:bCs w:val="0"/>
          <w:szCs w:val="22"/>
          <w:lang w:val="es-PE"/>
        </w:rPr>
        <w:t>7</w:t>
      </w:r>
      <w:r w:rsidR="00AF1874" w:rsidRPr="009939B3">
        <w:rPr>
          <w:bCs w:val="0"/>
          <w:szCs w:val="22"/>
          <w:lang w:val="es-PE"/>
        </w:rPr>
        <w:t xml:space="preserve"> </w:t>
      </w:r>
      <w:r w:rsidRPr="009939B3">
        <w:rPr>
          <w:bCs w:val="0"/>
          <w:szCs w:val="22"/>
          <w:lang w:val="es-PE"/>
        </w:rPr>
        <w:t>del presente Contrato, una de las características principales del mismo consiste en que en todo momento se debe mantener el equilibrio económico - financiero de las Partes.</w:t>
      </w:r>
    </w:p>
    <w:p w:rsidR="007A3B85" w:rsidRPr="00914B22" w:rsidRDefault="007A3B85">
      <w:pPr>
        <w:jc w:val="both"/>
        <w:rPr>
          <w:bCs w:val="0"/>
          <w:sz w:val="18"/>
          <w:szCs w:val="22"/>
          <w:lang w:val="es-PE"/>
        </w:rPr>
      </w:pPr>
    </w:p>
    <w:p w:rsidR="007A3B85" w:rsidRDefault="007A3B85" w:rsidP="002071FA">
      <w:pPr>
        <w:pStyle w:val="Textoindependiente"/>
        <w:numPr>
          <w:ilvl w:val="1"/>
          <w:numId w:val="21"/>
        </w:numPr>
        <w:rPr>
          <w:bCs w:val="0"/>
          <w:szCs w:val="22"/>
          <w:lang w:val="es-PE"/>
        </w:rPr>
      </w:pPr>
      <w:bookmarkStart w:id="774" w:name="_Ref349922385"/>
      <w:r w:rsidRPr="009939B3">
        <w:rPr>
          <w:bCs w:val="0"/>
          <w:szCs w:val="22"/>
          <w:lang w:val="es-PE"/>
        </w:rPr>
        <w:t>Considerando la naturaleza pública de la titularidad de los Bienes de la Concesión, el Servicio que es materia del Contrato se rige por los principios de continuidad, regularidad y no-discriminación.</w:t>
      </w:r>
      <w:bookmarkEnd w:id="774"/>
    </w:p>
    <w:p w:rsidR="00C33271" w:rsidRPr="00914B22" w:rsidRDefault="00C33271" w:rsidP="00C33271">
      <w:pPr>
        <w:pStyle w:val="Textoindependiente"/>
        <w:rPr>
          <w:bCs w:val="0"/>
          <w:sz w:val="14"/>
          <w:szCs w:val="22"/>
          <w:lang w:val="es-PE"/>
        </w:rPr>
      </w:pPr>
    </w:p>
    <w:p w:rsidR="00C33271" w:rsidRPr="009939B3" w:rsidRDefault="00C33271" w:rsidP="00C33271">
      <w:pPr>
        <w:pStyle w:val="Textoindependiente"/>
        <w:rPr>
          <w:bCs w:val="0"/>
          <w:szCs w:val="22"/>
          <w:lang w:val="es-PE"/>
        </w:rPr>
      </w:pPr>
    </w:p>
    <w:p w:rsidR="007A3B85" w:rsidRPr="009939B3" w:rsidRDefault="009D633B">
      <w:pPr>
        <w:pStyle w:val="Ttulo1"/>
        <w:jc w:val="both"/>
        <w:rPr>
          <w:bCs w:val="0"/>
        </w:rPr>
      </w:pPr>
      <w:bookmarkStart w:id="775" w:name="_Toc131327930"/>
      <w:bookmarkStart w:id="776" w:name="_Toc131328747"/>
      <w:bookmarkStart w:id="777" w:name="_Toc131329083"/>
      <w:bookmarkStart w:id="778" w:name="_Toc131329315"/>
      <w:bookmarkStart w:id="779" w:name="_Toc131329902"/>
      <w:bookmarkStart w:id="780" w:name="_Toc131331989"/>
      <w:bookmarkStart w:id="781" w:name="_Toc131332910"/>
      <w:bookmarkStart w:id="782" w:name="_Toc438565901"/>
      <w:bookmarkEnd w:id="772"/>
      <w:r w:rsidRPr="009939B3">
        <w:t xml:space="preserve">CAPÍTULO </w:t>
      </w:r>
      <w:r w:rsidR="007A3B85" w:rsidRPr="009939B3">
        <w:rPr>
          <w:bCs w:val="0"/>
        </w:rPr>
        <w:t>III: EVENTOS A LA FECHA DE SUSCRIPCIÓN DEL CONTRATO</w:t>
      </w:r>
      <w:bookmarkEnd w:id="775"/>
      <w:bookmarkEnd w:id="776"/>
      <w:bookmarkEnd w:id="777"/>
      <w:bookmarkEnd w:id="778"/>
      <w:bookmarkEnd w:id="779"/>
      <w:bookmarkEnd w:id="780"/>
      <w:bookmarkEnd w:id="781"/>
      <w:bookmarkEnd w:id="782"/>
    </w:p>
    <w:p w:rsidR="007529AA" w:rsidRDefault="007529AA" w:rsidP="00A34DDA">
      <w:pPr>
        <w:pStyle w:val="Ttulo2"/>
        <w:ind w:left="0"/>
        <w:jc w:val="both"/>
        <w:rPr>
          <w:rFonts w:ascii="Arial" w:hAnsi="Arial"/>
          <w:b/>
          <w:bCs w:val="0"/>
          <w:u w:val="none"/>
        </w:rPr>
      </w:pPr>
    </w:p>
    <w:p w:rsidR="00A34DDA" w:rsidRPr="00FD3C0A" w:rsidRDefault="007529AA" w:rsidP="00FD3C0A">
      <w:pPr>
        <w:pStyle w:val="Ttulo2"/>
        <w:ind w:left="0"/>
        <w:rPr>
          <w:rFonts w:ascii="Arial" w:hAnsi="Arial"/>
          <w:b/>
          <w:bCs w:val="0"/>
          <w:szCs w:val="22"/>
          <w:u w:val="none"/>
          <w:lang w:val="es-PE"/>
        </w:rPr>
      </w:pPr>
      <w:bookmarkStart w:id="783" w:name="_Toc438565902"/>
      <w:r w:rsidRPr="00FD3C0A">
        <w:rPr>
          <w:rFonts w:ascii="Arial" w:hAnsi="Arial"/>
          <w:b/>
          <w:bCs w:val="0"/>
          <w:szCs w:val="22"/>
          <w:u w:val="none"/>
          <w:lang w:val="es-PE"/>
        </w:rPr>
        <w:t>DECLARACIONES DEL CONCESIONARIO</w:t>
      </w:r>
      <w:bookmarkEnd w:id="783"/>
    </w:p>
    <w:p w:rsidR="00C7229E" w:rsidRPr="00914B22" w:rsidRDefault="00C7229E">
      <w:pPr>
        <w:rPr>
          <w:sz w:val="18"/>
        </w:rPr>
      </w:pPr>
    </w:p>
    <w:p w:rsidR="00604BF7" w:rsidRDefault="00604BF7" w:rsidP="002071FA">
      <w:pPr>
        <w:pStyle w:val="Sangradetextonormal"/>
        <w:numPr>
          <w:ilvl w:val="1"/>
          <w:numId w:val="22"/>
        </w:numPr>
        <w:tabs>
          <w:tab w:val="clear" w:pos="1004"/>
          <w:tab w:val="num" w:pos="709"/>
        </w:tabs>
        <w:ind w:left="709" w:hanging="709"/>
        <w:rPr>
          <w:sz w:val="22"/>
          <w:szCs w:val="22"/>
        </w:rPr>
      </w:pPr>
      <w:bookmarkStart w:id="784" w:name="_Ref306275410"/>
      <w:r w:rsidRPr="00B53A0E">
        <w:rPr>
          <w:sz w:val="22"/>
          <w:szCs w:val="22"/>
        </w:rPr>
        <w:t xml:space="preserve">El CONCESIONARIO garantiza al CONCEDENTE que, a la Fecha de Suscripción del Contrato, las </w:t>
      </w:r>
      <w:r w:rsidR="006852E3" w:rsidRPr="006852E3">
        <w:rPr>
          <w:sz w:val="22"/>
          <w:szCs w:val="22"/>
        </w:rPr>
        <w:t>declaraciones</w:t>
      </w:r>
      <w:r w:rsidR="006F7C06">
        <w:rPr>
          <w:sz w:val="22"/>
          <w:szCs w:val="22"/>
        </w:rPr>
        <w:t xml:space="preserve"> </w:t>
      </w:r>
      <w:r w:rsidR="003D48B5" w:rsidRPr="00B53A0E">
        <w:rPr>
          <w:sz w:val="22"/>
          <w:szCs w:val="22"/>
        </w:rPr>
        <w:t xml:space="preserve">indicadas a continuación </w:t>
      </w:r>
      <w:r w:rsidRPr="00B53A0E">
        <w:rPr>
          <w:sz w:val="22"/>
          <w:szCs w:val="22"/>
        </w:rPr>
        <w:t>son ciertas, correctas y completas</w:t>
      </w:r>
      <w:r w:rsidR="006F7C06">
        <w:rPr>
          <w:sz w:val="22"/>
          <w:szCs w:val="22"/>
        </w:rPr>
        <w:t xml:space="preserve"> </w:t>
      </w:r>
      <w:r w:rsidR="008A6739" w:rsidRPr="00A678E7">
        <w:rPr>
          <w:sz w:val="22"/>
        </w:rPr>
        <w:t>y reconoce que la suscripción del Contrato por parte del CONCE</w:t>
      </w:r>
      <w:r w:rsidR="008A6739">
        <w:rPr>
          <w:sz w:val="22"/>
        </w:rPr>
        <w:t>DENTE</w:t>
      </w:r>
      <w:r w:rsidR="008A6739" w:rsidRPr="00A678E7">
        <w:rPr>
          <w:sz w:val="22"/>
        </w:rPr>
        <w:t xml:space="preserve"> se basa en ellas</w:t>
      </w:r>
      <w:r w:rsidR="003D48B5" w:rsidRPr="00B53A0E">
        <w:rPr>
          <w:sz w:val="22"/>
          <w:szCs w:val="22"/>
        </w:rPr>
        <w:t>:</w:t>
      </w:r>
      <w:bookmarkEnd w:id="784"/>
    </w:p>
    <w:p w:rsidR="00E5121A" w:rsidRDefault="00E5121A" w:rsidP="00E5121A">
      <w:pPr>
        <w:pStyle w:val="Sangradetextonormal"/>
        <w:ind w:firstLine="0"/>
        <w:rPr>
          <w:sz w:val="22"/>
          <w:szCs w:val="22"/>
        </w:rPr>
      </w:pPr>
    </w:p>
    <w:p w:rsidR="00604BF7" w:rsidRPr="009939B3" w:rsidRDefault="00604BF7" w:rsidP="002071FA">
      <w:pPr>
        <w:numPr>
          <w:ilvl w:val="0"/>
          <w:numId w:val="33"/>
        </w:numPr>
        <w:tabs>
          <w:tab w:val="num" w:pos="1134"/>
        </w:tabs>
        <w:ind w:hanging="361"/>
        <w:jc w:val="both"/>
      </w:pPr>
      <w:r w:rsidRPr="009939B3">
        <w:t>Constitución, validez y consentimiento</w:t>
      </w:r>
    </w:p>
    <w:p w:rsidR="00604BF7" w:rsidRPr="009939B3" w:rsidRDefault="00604BF7" w:rsidP="00604BF7">
      <w:pPr>
        <w:tabs>
          <w:tab w:val="num" w:pos="1134"/>
        </w:tabs>
        <w:ind w:left="1134" w:hanging="425"/>
        <w:jc w:val="both"/>
      </w:pPr>
      <w:r w:rsidRPr="009939B3">
        <w:tab/>
        <w:t>Que, el CONCESIONARIO (i) es una sociedad debidamente constituida en el Perú conforme a las Leyes y Disposiciones Aplicables; (ii) de acuerdo a su objeto social está debidamente autorizado y en capacidad de asumir las obligaciones que respectivamente le corresponde como consecuencia de la celebración de este Contrato; y (iii) ha cumplido con todos los requisitos necesarios para formalizar este Contrato y para cumplir los compromisos aquí contemplados.</w:t>
      </w:r>
    </w:p>
    <w:p w:rsidR="00604BF7" w:rsidRPr="009939B3" w:rsidRDefault="00604BF7" w:rsidP="00604BF7">
      <w:pPr>
        <w:tabs>
          <w:tab w:val="num" w:pos="1134"/>
        </w:tabs>
        <w:ind w:left="1134" w:hanging="425"/>
        <w:jc w:val="both"/>
      </w:pPr>
    </w:p>
    <w:p w:rsidR="00604BF7" w:rsidRPr="009939B3" w:rsidRDefault="00604BF7" w:rsidP="002071FA">
      <w:pPr>
        <w:numPr>
          <w:ilvl w:val="0"/>
          <w:numId w:val="33"/>
        </w:numPr>
        <w:tabs>
          <w:tab w:val="num" w:pos="1134"/>
        </w:tabs>
        <w:ind w:hanging="361"/>
        <w:jc w:val="both"/>
        <w:rPr>
          <w:szCs w:val="22"/>
        </w:rPr>
      </w:pPr>
      <w:r w:rsidRPr="009939B3">
        <w:t>Autorización, firma y efecto</w:t>
      </w:r>
    </w:p>
    <w:p w:rsidR="00604BF7" w:rsidRPr="002D00DB" w:rsidRDefault="00604BF7" w:rsidP="004D224B">
      <w:pPr>
        <w:tabs>
          <w:tab w:val="num" w:pos="1134"/>
        </w:tabs>
        <w:ind w:left="1134"/>
        <w:jc w:val="both"/>
      </w:pPr>
      <w:r w:rsidRPr="009939B3">
        <w:t>Que, la firma y cumplimiento del presente Contrato, así como el cumplimiento de las obligaciones aquí contempladas por parte del</w:t>
      </w:r>
      <w:r w:rsidR="00313DEE">
        <w:t xml:space="preserve"> </w:t>
      </w:r>
      <w:r w:rsidRPr="002D00DB">
        <w:t>CONCESIONARIO están comprendidos dentro de sus facultades y ha sido debidamente autorizado por el directorio u otros órganos similares.</w:t>
      </w:r>
    </w:p>
    <w:p w:rsidR="00604BF7" w:rsidRPr="002D00DB" w:rsidRDefault="00604BF7" w:rsidP="00604BF7">
      <w:pPr>
        <w:tabs>
          <w:tab w:val="num" w:pos="1134"/>
        </w:tabs>
        <w:ind w:left="1134" w:hanging="425"/>
        <w:jc w:val="both"/>
      </w:pPr>
    </w:p>
    <w:p w:rsidR="00604BF7" w:rsidRPr="009939B3" w:rsidRDefault="00604BF7" w:rsidP="00604BF7">
      <w:pPr>
        <w:tabs>
          <w:tab w:val="num" w:pos="1134"/>
        </w:tabs>
        <w:ind w:left="1134" w:hanging="425"/>
        <w:jc w:val="both"/>
      </w:pPr>
      <w:r w:rsidRPr="002D00DB">
        <w:tab/>
        <w:t>Que, el CONCESIONARIO ha cumplido totalmente con los actos y/o procedimientos</w:t>
      </w:r>
      <w:r w:rsidRPr="009939B3">
        <w:t xml:space="preserve"> exigidos en el Concurso para autorizar la suscripción de este Contrato y para el cumplimiento de las obligaciones que le corresponde bajo este Contrato. Este Contrato ha sido </w:t>
      </w:r>
      <w:proofErr w:type="gramStart"/>
      <w:r w:rsidRPr="009939B3">
        <w:t>debida</w:t>
      </w:r>
      <w:proofErr w:type="gramEnd"/>
      <w:r w:rsidRPr="009939B3">
        <w:t xml:space="preserve"> y válidamente firmado por el CONCESIONARIO y constituye obligación válida, vinculante y exigible para el CONCESIONARIO. </w:t>
      </w:r>
    </w:p>
    <w:p w:rsidR="00604BF7" w:rsidRPr="009939B3" w:rsidRDefault="00604BF7" w:rsidP="00604BF7">
      <w:pPr>
        <w:tabs>
          <w:tab w:val="num" w:pos="1134"/>
        </w:tabs>
        <w:ind w:left="1134" w:hanging="425"/>
        <w:jc w:val="both"/>
      </w:pPr>
    </w:p>
    <w:p w:rsidR="00604BF7" w:rsidRDefault="00604BF7" w:rsidP="00604BF7">
      <w:pPr>
        <w:tabs>
          <w:tab w:val="num" w:pos="1134"/>
        </w:tabs>
        <w:ind w:left="1134" w:hanging="425"/>
        <w:jc w:val="both"/>
      </w:pPr>
      <w:r w:rsidRPr="009939B3">
        <w:tab/>
        <w:t>Que, la suscripción de este Contrato constituye la ratificación de todos los actos realizados y documentos suscritos por el o los Representantes Legales del Adjudicatario, incluyendo cualquier derecho u obligación que le corresponda conforme a las Bases, este Contrato o las Leyes y Disposiciones Aplicables.</w:t>
      </w:r>
    </w:p>
    <w:p w:rsidR="00021598" w:rsidRPr="009939B3" w:rsidRDefault="00021598" w:rsidP="00604BF7">
      <w:pPr>
        <w:tabs>
          <w:tab w:val="num" w:pos="1134"/>
        </w:tabs>
        <w:ind w:left="1134" w:hanging="425"/>
        <w:jc w:val="both"/>
      </w:pPr>
    </w:p>
    <w:p w:rsidR="00604BF7" w:rsidRPr="009939B3" w:rsidRDefault="00604BF7" w:rsidP="00604BF7">
      <w:pPr>
        <w:tabs>
          <w:tab w:val="num" w:pos="1134"/>
        </w:tabs>
        <w:ind w:left="1134" w:hanging="425"/>
        <w:jc w:val="both"/>
      </w:pPr>
      <w:r w:rsidRPr="009939B3">
        <w:tab/>
        <w:t xml:space="preserve">Que, no es necesaria la realización de otros actos o procedimientos por parte del CONCESIONARIO para autorizar la suscripción y cumplimiento de las obligaciones que le correspondan conforme al Contrato. </w:t>
      </w:r>
    </w:p>
    <w:p w:rsidR="00604BF7" w:rsidRPr="00914B22" w:rsidRDefault="00604BF7" w:rsidP="00604BF7">
      <w:pPr>
        <w:tabs>
          <w:tab w:val="num" w:pos="1134"/>
        </w:tabs>
        <w:ind w:left="1134" w:hanging="425"/>
        <w:jc w:val="both"/>
        <w:rPr>
          <w:sz w:val="24"/>
        </w:rPr>
      </w:pPr>
    </w:p>
    <w:p w:rsidR="00604BF7" w:rsidRPr="009939B3" w:rsidRDefault="00604BF7" w:rsidP="002071FA">
      <w:pPr>
        <w:numPr>
          <w:ilvl w:val="0"/>
          <w:numId w:val="33"/>
        </w:numPr>
        <w:tabs>
          <w:tab w:val="num" w:pos="1134"/>
        </w:tabs>
        <w:ind w:hanging="361"/>
        <w:jc w:val="both"/>
      </w:pPr>
      <w:r w:rsidRPr="009939B3">
        <w:t>Conformación del CONCESIONARIO y su capital</w:t>
      </w:r>
    </w:p>
    <w:p w:rsidR="00604BF7" w:rsidRPr="002D00DB" w:rsidRDefault="00604BF7" w:rsidP="00604BF7">
      <w:pPr>
        <w:tabs>
          <w:tab w:val="num" w:pos="1134"/>
        </w:tabs>
        <w:ind w:left="1134" w:hanging="425"/>
        <w:jc w:val="both"/>
      </w:pPr>
      <w:r w:rsidRPr="009939B3">
        <w:tab/>
        <w:t xml:space="preserve">El CONCESIONARIO </w:t>
      </w:r>
      <w:r w:rsidRPr="002D00DB">
        <w:t>declara lo siguiente:</w:t>
      </w:r>
    </w:p>
    <w:p w:rsidR="00604BF7" w:rsidRPr="002D00DB" w:rsidRDefault="00604BF7" w:rsidP="002071FA">
      <w:pPr>
        <w:numPr>
          <w:ilvl w:val="0"/>
          <w:numId w:val="28"/>
        </w:numPr>
        <w:jc w:val="both"/>
      </w:pPr>
      <w:r w:rsidRPr="002D00DB">
        <w:t>El objeto social único del CONCESIONARIO permite la prestación de Servicio y su domicilio está fijado en la provincia de Lima.</w:t>
      </w:r>
    </w:p>
    <w:p w:rsidR="00604BF7" w:rsidRPr="002D00DB" w:rsidRDefault="00604BF7" w:rsidP="002071FA">
      <w:pPr>
        <w:numPr>
          <w:ilvl w:val="0"/>
          <w:numId w:val="28"/>
        </w:numPr>
        <w:jc w:val="both"/>
      </w:pPr>
      <w:r w:rsidRPr="002D00DB">
        <w:t xml:space="preserve">El CONCESIONARIO tiene un capital social </w:t>
      </w:r>
      <w:r w:rsidR="00734758" w:rsidRPr="002D00DB">
        <w:t xml:space="preserve">mínimo </w:t>
      </w:r>
      <w:r w:rsidRPr="002D00DB">
        <w:t xml:space="preserve">suscrito y pagado que cumple con lo establecido en el Literal </w:t>
      </w:r>
      <w:r w:rsidR="005A096C" w:rsidRPr="002D00DB">
        <w:fldChar w:fldCharType="begin"/>
      </w:r>
      <w:r w:rsidRPr="002D00DB">
        <w:instrText xml:space="preserve"> REF _Ref275782605 \r \h </w:instrText>
      </w:r>
      <w:r w:rsidR="00900B9B" w:rsidRPr="002D00DB">
        <w:instrText xml:space="preserve"> \* MERGEFORMAT </w:instrText>
      </w:r>
      <w:r w:rsidR="005A096C" w:rsidRPr="002D00DB">
        <w:fldChar w:fldCharType="separate"/>
      </w:r>
      <w:r w:rsidR="00EE3C9F">
        <w:t>b)</w:t>
      </w:r>
      <w:r w:rsidR="005A096C" w:rsidRPr="002D00DB">
        <w:fldChar w:fldCharType="end"/>
      </w:r>
      <w:r w:rsidRPr="002D00DB">
        <w:t xml:space="preserve"> de la Cláusula</w:t>
      </w:r>
      <w:r w:rsidR="006F7C06" w:rsidRPr="002D00DB">
        <w:t xml:space="preserve"> </w:t>
      </w:r>
      <w:r w:rsidR="005A096C" w:rsidRPr="002D00DB">
        <w:fldChar w:fldCharType="begin"/>
      </w:r>
      <w:r w:rsidR="001F5BBF" w:rsidRPr="002D00DB">
        <w:instrText xml:space="preserve"> REF _Ref295467693 \r \h </w:instrText>
      </w:r>
      <w:r w:rsidR="00900B9B" w:rsidRPr="002D00DB">
        <w:instrText xml:space="preserve"> \* MERGEFORMAT </w:instrText>
      </w:r>
      <w:r w:rsidR="005A096C" w:rsidRPr="002D00DB">
        <w:fldChar w:fldCharType="separate"/>
      </w:r>
      <w:r w:rsidR="00EE3C9F">
        <w:t>3.5</w:t>
      </w:r>
      <w:r w:rsidR="005A096C" w:rsidRPr="002D00DB">
        <w:fldChar w:fldCharType="end"/>
      </w:r>
      <w:r w:rsidRPr="002D00DB">
        <w:t>.</w:t>
      </w:r>
      <w:r w:rsidR="00900B9B" w:rsidRPr="002D00DB">
        <w:t xml:space="preserve"> </w:t>
      </w:r>
    </w:p>
    <w:p w:rsidR="00604BF7" w:rsidRPr="00734758" w:rsidRDefault="00604BF7" w:rsidP="002071FA">
      <w:pPr>
        <w:numPr>
          <w:ilvl w:val="0"/>
          <w:numId w:val="28"/>
        </w:numPr>
        <w:jc w:val="both"/>
      </w:pPr>
      <w:r w:rsidRPr="002D00DB">
        <w:t>La conformación del capital del CONCESIONARIO vigente a la Fecha de Suscripción</w:t>
      </w:r>
      <w:r w:rsidRPr="00734758">
        <w:t xml:space="preserve"> del Contrato se encuentra conforme a lo establecido en </w:t>
      </w:r>
      <w:r w:rsidR="00255817" w:rsidRPr="00734758">
        <w:t>la Cláusula 3.5</w:t>
      </w:r>
      <w:r w:rsidRPr="00734758">
        <w:t>.</w:t>
      </w:r>
    </w:p>
    <w:p w:rsidR="00604BF7" w:rsidRPr="00ED7973" w:rsidRDefault="00604BF7" w:rsidP="002071FA">
      <w:pPr>
        <w:numPr>
          <w:ilvl w:val="0"/>
          <w:numId w:val="28"/>
        </w:numPr>
        <w:jc w:val="both"/>
      </w:pPr>
      <w:r w:rsidRPr="00ED7973">
        <w:t>El Socio Estratégico es propietario y titular de por lo menos la Participación Mínima.</w:t>
      </w:r>
    </w:p>
    <w:p w:rsidR="00604BF7" w:rsidRPr="00914B22" w:rsidRDefault="00604BF7" w:rsidP="00604BF7">
      <w:pPr>
        <w:tabs>
          <w:tab w:val="left" w:pos="-1843"/>
        </w:tabs>
        <w:ind w:left="1100" w:hanging="400"/>
        <w:rPr>
          <w:sz w:val="24"/>
        </w:rPr>
      </w:pPr>
    </w:p>
    <w:p w:rsidR="00604BF7" w:rsidRPr="009939B3" w:rsidRDefault="00604BF7" w:rsidP="002071FA">
      <w:pPr>
        <w:numPr>
          <w:ilvl w:val="0"/>
          <w:numId w:val="33"/>
        </w:numPr>
        <w:tabs>
          <w:tab w:val="num" w:pos="1134"/>
        </w:tabs>
        <w:ind w:hanging="361"/>
        <w:jc w:val="both"/>
      </w:pPr>
      <w:r w:rsidRPr="009939B3">
        <w:t>Litigios</w:t>
      </w:r>
    </w:p>
    <w:p w:rsidR="00604BF7" w:rsidRPr="009939B3" w:rsidRDefault="00604BF7" w:rsidP="00604BF7">
      <w:pPr>
        <w:tabs>
          <w:tab w:val="left" w:pos="-1843"/>
        </w:tabs>
        <w:ind w:left="1100"/>
        <w:jc w:val="both"/>
      </w:pPr>
      <w:r w:rsidRPr="009939B3">
        <w:t xml:space="preserve">Que, no tiene </w:t>
      </w:r>
      <w:r w:rsidRPr="00B30F70">
        <w:t>conocimiento</w:t>
      </w:r>
      <w:r w:rsidRPr="009939B3">
        <w:t xml:space="preserve"> ni ha sido formalmente notificado de demandas, denuncias, juicios, arbitrajes u otros procedimientos legales en curso, ni sentencias, ni decisiones de cualquier clase no ejecutadas, contra el CONCESIONARIO y/o el Socio Estratégico que tengan por objeto prohibir o de otra manera impedir o limitar el cumplimiento de los compromisos u obligaciones contemplados en este Contrato.</w:t>
      </w:r>
      <w:r w:rsidR="00E65132">
        <w:t xml:space="preserve"> </w:t>
      </w:r>
    </w:p>
    <w:p w:rsidR="00604BF7" w:rsidRPr="00914B22" w:rsidRDefault="00604BF7" w:rsidP="00604BF7">
      <w:pPr>
        <w:tabs>
          <w:tab w:val="num" w:pos="1134"/>
        </w:tabs>
        <w:ind w:left="1134" w:hanging="425"/>
        <w:jc w:val="both"/>
        <w:rPr>
          <w:sz w:val="24"/>
        </w:rPr>
      </w:pPr>
    </w:p>
    <w:p w:rsidR="00604BF7" w:rsidRPr="009939B3" w:rsidRDefault="00604BF7" w:rsidP="002071FA">
      <w:pPr>
        <w:numPr>
          <w:ilvl w:val="0"/>
          <w:numId w:val="33"/>
        </w:numPr>
        <w:tabs>
          <w:tab w:val="num" w:pos="1134"/>
        </w:tabs>
        <w:ind w:hanging="361"/>
        <w:jc w:val="both"/>
        <w:rPr>
          <w:szCs w:val="22"/>
        </w:rPr>
      </w:pPr>
      <w:r w:rsidRPr="009939B3">
        <w:rPr>
          <w:szCs w:val="22"/>
        </w:rPr>
        <w:t>De la contratación</w:t>
      </w:r>
    </w:p>
    <w:p w:rsidR="00604BF7" w:rsidRPr="009939B3" w:rsidRDefault="00604BF7" w:rsidP="00604BF7">
      <w:pPr>
        <w:ind w:left="1100"/>
        <w:jc w:val="both"/>
        <w:rPr>
          <w:szCs w:val="22"/>
        </w:rPr>
      </w:pPr>
      <w:r w:rsidRPr="009939B3">
        <w:rPr>
          <w:szCs w:val="22"/>
        </w:rPr>
        <w:t>El CONCESIONARIO declara y reconoce expresamente que ha logrado dicha condición como consecuencia del Concurso.</w:t>
      </w:r>
    </w:p>
    <w:p w:rsidR="00604BF7" w:rsidRPr="009939B3" w:rsidRDefault="00604BF7" w:rsidP="00604BF7">
      <w:pPr>
        <w:ind w:left="1100"/>
        <w:jc w:val="both"/>
        <w:rPr>
          <w:szCs w:val="22"/>
        </w:rPr>
      </w:pPr>
      <w:r w:rsidRPr="009939B3">
        <w:rPr>
          <w:szCs w:val="22"/>
        </w:rPr>
        <w:t>Que, el CONCESIONARIO no tiene impedimento ni está sujeto a restricciones (por vía contractual, judicial, arbitral, legal o cualquier otra) para celebrar contratos con el Estado conforme a las Leyes y Disposiciones Aplicables o para asumir y cumplir con todas y cada una de las obligaciones que le corresponden o pudieran corresponder conforme a las Bases, la Propuesta Técnica, la Propuesta Económica y el presente Contrato.</w:t>
      </w:r>
    </w:p>
    <w:p w:rsidR="00604BF7" w:rsidRPr="009939B3" w:rsidRDefault="00604BF7" w:rsidP="00604BF7">
      <w:pPr>
        <w:ind w:left="1100" w:hanging="400"/>
        <w:jc w:val="both"/>
        <w:rPr>
          <w:szCs w:val="22"/>
        </w:rPr>
      </w:pPr>
    </w:p>
    <w:p w:rsidR="00604BF7" w:rsidRPr="009939B3" w:rsidRDefault="00604BF7" w:rsidP="00604BF7">
      <w:pPr>
        <w:ind w:left="1100"/>
        <w:jc w:val="both"/>
        <w:rPr>
          <w:szCs w:val="22"/>
        </w:rPr>
      </w:pPr>
      <w:r w:rsidRPr="009939B3">
        <w:rPr>
          <w:szCs w:val="22"/>
        </w:rPr>
        <w:t>Que, no tiene impedimento de contratar conforme a lo normado por el Artículo 1366 del Código Civil, el Artículo 27 del TUO</w:t>
      </w:r>
      <w:r w:rsidR="00BD404B">
        <w:rPr>
          <w:szCs w:val="22"/>
        </w:rPr>
        <w:t xml:space="preserve"> </w:t>
      </w:r>
      <w:r w:rsidR="00BD404B" w:rsidRPr="00BD404B">
        <w:rPr>
          <w:szCs w:val="22"/>
        </w:rPr>
        <w:t>de Concesiones</w:t>
      </w:r>
      <w:r w:rsidRPr="009939B3">
        <w:rPr>
          <w:szCs w:val="22"/>
        </w:rPr>
        <w:t>, y no se encuentra sancionado administrativamente con inhabilitación temporal o permanente en el ejercicio de sus derechos para contratar con el Estado.</w:t>
      </w:r>
    </w:p>
    <w:p w:rsidR="00604BF7" w:rsidRPr="009939B3" w:rsidRDefault="00604BF7" w:rsidP="00604BF7">
      <w:pPr>
        <w:ind w:left="1100" w:hanging="400"/>
        <w:jc w:val="both"/>
        <w:rPr>
          <w:szCs w:val="22"/>
        </w:rPr>
      </w:pPr>
    </w:p>
    <w:p w:rsidR="00604BF7" w:rsidRPr="009939B3" w:rsidRDefault="00604BF7" w:rsidP="002071FA">
      <w:pPr>
        <w:numPr>
          <w:ilvl w:val="0"/>
          <w:numId w:val="33"/>
        </w:numPr>
        <w:tabs>
          <w:tab w:val="num" w:pos="1134"/>
        </w:tabs>
        <w:ind w:hanging="361"/>
        <w:jc w:val="both"/>
        <w:rPr>
          <w:szCs w:val="22"/>
        </w:rPr>
      </w:pPr>
      <w:r w:rsidRPr="009939B3">
        <w:rPr>
          <w:szCs w:val="22"/>
        </w:rPr>
        <w:t>Limitación de responsabilidad</w:t>
      </w:r>
    </w:p>
    <w:p w:rsidR="00604BF7" w:rsidRPr="009939B3" w:rsidRDefault="00604BF7" w:rsidP="00604BF7">
      <w:pPr>
        <w:ind w:left="1100"/>
        <w:jc w:val="both"/>
        <w:rPr>
          <w:szCs w:val="22"/>
        </w:rPr>
      </w:pPr>
      <w:r w:rsidRPr="009939B3">
        <w:rPr>
          <w:szCs w:val="22"/>
        </w:rPr>
        <w:t xml:space="preserve">Que el CONCESIONARIO ha basado su decisión, incluyendo la de </w:t>
      </w:r>
      <w:r w:rsidR="00C83088">
        <w:rPr>
          <w:szCs w:val="22"/>
        </w:rPr>
        <w:t>formular</w:t>
      </w:r>
      <w:r w:rsidRPr="009939B3">
        <w:rPr>
          <w:szCs w:val="22"/>
        </w:rPr>
        <w:t>, determinar y presentar la Propuesta Técnica, Propuesta Económica y suscribir el presente Contrato, en sus propias investigaciones, exámenes, inspecciones, visitas, entrevistas y otros.</w:t>
      </w:r>
    </w:p>
    <w:p w:rsidR="00604BF7" w:rsidRPr="0041328A" w:rsidRDefault="00604BF7" w:rsidP="00604BF7">
      <w:pPr>
        <w:ind w:left="1100" w:hanging="400"/>
        <w:jc w:val="both"/>
        <w:rPr>
          <w:sz w:val="24"/>
          <w:szCs w:val="22"/>
        </w:rPr>
      </w:pPr>
    </w:p>
    <w:p w:rsidR="00604BF7" w:rsidRPr="009939B3" w:rsidRDefault="00604BF7" w:rsidP="00604BF7">
      <w:pPr>
        <w:ind w:left="1100"/>
        <w:jc w:val="both"/>
        <w:rPr>
          <w:szCs w:val="22"/>
        </w:rPr>
      </w:pPr>
      <w:r w:rsidRPr="009939B3">
        <w:rPr>
          <w:szCs w:val="22"/>
        </w:rPr>
        <w:lastRenderedPageBreak/>
        <w:t>En consecuencia, el MTC, PROINVERSIÓN, los asesores y el Estado de la República del Perú o cualquier dependencia de éste, no garantizan, ni expresa ni implícitamente, la totalidad, integridad, fiabilidad, o veracidad de la información, verbal o escrita, que se suministre a los efectos de, o dentro del Concurso. En consecuencia, no se podrá atribuir responsabilidad alguna a cualquiera de las partes antes mencionadas o a sus representantes, agentes o dependientes por el uso que pueda darse a dicha información o por cualquier inexactitud, insuficiencia, defecto, falta de actualización o por cualquier otra causa no expresamente contemplada en esta Cláusula.</w:t>
      </w:r>
    </w:p>
    <w:p w:rsidR="00604BF7" w:rsidRPr="008A6739" w:rsidRDefault="00604BF7" w:rsidP="00604BF7">
      <w:pPr>
        <w:ind w:left="1100" w:hanging="400"/>
        <w:jc w:val="both"/>
        <w:rPr>
          <w:sz w:val="14"/>
          <w:szCs w:val="22"/>
        </w:rPr>
      </w:pPr>
    </w:p>
    <w:p w:rsidR="00604BF7" w:rsidRPr="009939B3" w:rsidRDefault="00604BF7" w:rsidP="00604BF7">
      <w:pPr>
        <w:ind w:left="1100"/>
        <w:jc w:val="both"/>
        <w:rPr>
          <w:szCs w:val="22"/>
        </w:rPr>
      </w:pPr>
      <w:r w:rsidRPr="009939B3">
        <w:rPr>
          <w:szCs w:val="22"/>
        </w:rPr>
        <w:t xml:space="preserve">La limitación antes enunciada alcanza, de la manera más amplia posible, a toda la información relativa al Concurso que fuera efectivamente conocida, a la información no conocida y a la información que en algún momento debió ser conocida, incluyendo los posibles errores u omisiones en ella contenidos, por el MTC, PROINVERSIÓN, los asesores y el Estado de la República del Perú o cualquier dependencia de éstos. Del mismo modo, dicha limitación de responsabilidad alcanza a toda información, sea o no suministrada o </w:t>
      </w:r>
      <w:r w:rsidR="00C83088">
        <w:rPr>
          <w:szCs w:val="22"/>
        </w:rPr>
        <w:t>formulada</w:t>
      </w:r>
      <w:r w:rsidRPr="009939B3">
        <w:rPr>
          <w:szCs w:val="22"/>
        </w:rPr>
        <w:t>, directa o indirectamente, por cualquiera de las partes antes mencionadas.</w:t>
      </w:r>
    </w:p>
    <w:p w:rsidR="00604BF7" w:rsidRPr="008A6739" w:rsidRDefault="00604BF7" w:rsidP="00604BF7">
      <w:pPr>
        <w:ind w:left="1100" w:hanging="400"/>
        <w:jc w:val="both"/>
        <w:rPr>
          <w:sz w:val="14"/>
          <w:szCs w:val="22"/>
        </w:rPr>
      </w:pPr>
    </w:p>
    <w:p w:rsidR="00604BF7" w:rsidRPr="009939B3" w:rsidRDefault="00604BF7" w:rsidP="00604BF7">
      <w:pPr>
        <w:ind w:left="1100"/>
        <w:jc w:val="both"/>
        <w:rPr>
          <w:szCs w:val="22"/>
        </w:rPr>
      </w:pPr>
      <w:r w:rsidRPr="009939B3">
        <w:rPr>
          <w:szCs w:val="22"/>
        </w:rPr>
        <w:t xml:space="preserve">La limitación de responsabilidad </w:t>
      </w:r>
      <w:r w:rsidR="002175ED">
        <w:rPr>
          <w:szCs w:val="22"/>
        </w:rPr>
        <w:t xml:space="preserve">comprende </w:t>
      </w:r>
      <w:r w:rsidRPr="009939B3">
        <w:rPr>
          <w:szCs w:val="22"/>
        </w:rPr>
        <w:t>también a toda la información general alcanzada por PROINVERSIÓN, documentos de mercadeo, así como la proporcionada a través de Circulares o de cualquier otra forma de comunicación, la que se adquiera durante las visitas a la Sala de Datos, y la que se menciona en las Bases, incluyendo todos sus Formularios, Anexos y Apéndices.</w:t>
      </w:r>
    </w:p>
    <w:p w:rsidR="00604BF7" w:rsidRPr="009939B3" w:rsidRDefault="00604BF7" w:rsidP="00604BF7">
      <w:pPr>
        <w:tabs>
          <w:tab w:val="num" w:pos="1134"/>
        </w:tabs>
        <w:ind w:left="1134" w:hanging="425"/>
        <w:jc w:val="both"/>
      </w:pPr>
    </w:p>
    <w:p w:rsidR="00604BF7" w:rsidRPr="009939B3" w:rsidRDefault="00604BF7" w:rsidP="002071FA">
      <w:pPr>
        <w:numPr>
          <w:ilvl w:val="0"/>
          <w:numId w:val="33"/>
        </w:numPr>
        <w:tabs>
          <w:tab w:val="clear" w:pos="1070"/>
          <w:tab w:val="num" w:pos="1134"/>
        </w:tabs>
        <w:ind w:left="1134" w:hanging="425"/>
        <w:jc w:val="both"/>
        <w:rPr>
          <w:szCs w:val="24"/>
          <w:lang w:val="es-PE"/>
        </w:rPr>
      </w:pPr>
      <w:bookmarkStart w:id="785" w:name="_Ref299979157"/>
      <w:r w:rsidRPr="009939B3">
        <w:rPr>
          <w:szCs w:val="24"/>
        </w:rPr>
        <w:t xml:space="preserve">Que, a la Fecha de Suscripción del Contrato, toda la </w:t>
      </w:r>
      <w:r w:rsidRPr="009939B3">
        <w:rPr>
          <w:szCs w:val="24"/>
          <w:lang w:val="es-PE"/>
        </w:rPr>
        <w:t>información, declaraciones, certificación y, en general, todos los documentos presentados en los Sobres Nº 1 y Nº 2 exigidos en las Bases en la etapa del Concurso permanecen vigentes.</w:t>
      </w:r>
      <w:bookmarkEnd w:id="785"/>
    </w:p>
    <w:p w:rsidR="00604BF7" w:rsidRPr="008A6739" w:rsidRDefault="00604BF7" w:rsidP="00604BF7">
      <w:pPr>
        <w:tabs>
          <w:tab w:val="num" w:pos="705"/>
        </w:tabs>
        <w:ind w:left="426"/>
        <w:jc w:val="both"/>
        <w:rPr>
          <w:sz w:val="14"/>
          <w:lang w:val="es-PE"/>
        </w:rPr>
      </w:pPr>
    </w:p>
    <w:p w:rsidR="00604BF7" w:rsidRPr="009939B3" w:rsidRDefault="00604BF7" w:rsidP="00604BF7">
      <w:pPr>
        <w:tabs>
          <w:tab w:val="num" w:pos="705"/>
        </w:tabs>
        <w:ind w:left="1134"/>
        <w:jc w:val="both"/>
        <w:rPr>
          <w:b/>
        </w:rPr>
      </w:pPr>
      <w:r w:rsidRPr="009939B3">
        <w:t xml:space="preserve">En caso que luego de la suscripción del Contrato se demuestre la falsedad en la declaración antes señalada, el presente Contrato se resolverá de manera automática, </w:t>
      </w:r>
      <w:r w:rsidRPr="0075741D">
        <w:t xml:space="preserve">debiéndose proceder con arreglo a las disposiciones del </w:t>
      </w:r>
      <w:hyperlink w:anchor="_CAPÍTULO_XVI:_CADUCIDAD" w:history="1">
        <w:r w:rsidRPr="0075741D">
          <w:rPr>
            <w:rStyle w:val="Hipervnculo"/>
            <w:color w:val="auto"/>
            <w:u w:val="none"/>
          </w:rPr>
          <w:t>Capítulo XVI</w:t>
        </w:r>
      </w:hyperlink>
      <w:r w:rsidRPr="0075741D">
        <w:t xml:space="preserve"> del Contrato, y a ejecutar la Garantía de Fiel Cumplimiento de Contrato </w:t>
      </w:r>
      <w:r w:rsidR="009A0B8F" w:rsidRPr="0075741D">
        <w:t>de Concesión</w:t>
      </w:r>
      <w:r w:rsidR="0075741D">
        <w:t xml:space="preserve"> </w:t>
      </w:r>
      <w:r w:rsidRPr="0075741D">
        <w:t xml:space="preserve">a que se refiere la Cláusula </w:t>
      </w:r>
      <w:r w:rsidR="005A096C" w:rsidRPr="0075741D">
        <w:fldChar w:fldCharType="begin"/>
      </w:r>
      <w:r w:rsidRPr="0075741D">
        <w:instrText xml:space="preserve"> REF _Ref271729255 \n \h </w:instrText>
      </w:r>
      <w:r w:rsidR="0075741D">
        <w:instrText xml:space="preserve"> \* MERGEFORMAT </w:instrText>
      </w:r>
      <w:r w:rsidR="005A096C" w:rsidRPr="0075741D">
        <w:fldChar w:fldCharType="separate"/>
      </w:r>
      <w:r w:rsidR="00EE3C9F">
        <w:t>11.6</w:t>
      </w:r>
      <w:r w:rsidR="005A096C" w:rsidRPr="0075741D">
        <w:fldChar w:fldCharType="end"/>
      </w:r>
      <w:r w:rsidRPr="0075741D">
        <w:t>.</w:t>
      </w:r>
      <w:r w:rsidRPr="009939B3">
        <w:t xml:space="preserve"> </w:t>
      </w:r>
    </w:p>
    <w:p w:rsidR="00604BF7" w:rsidRPr="00586D96" w:rsidRDefault="00604BF7" w:rsidP="00604BF7">
      <w:pPr>
        <w:ind w:left="142"/>
        <w:jc w:val="both"/>
        <w:rPr>
          <w:szCs w:val="24"/>
        </w:rPr>
      </w:pPr>
    </w:p>
    <w:p w:rsidR="00604BF7" w:rsidRDefault="00604BF7" w:rsidP="002071FA">
      <w:pPr>
        <w:numPr>
          <w:ilvl w:val="0"/>
          <w:numId w:val="33"/>
        </w:numPr>
        <w:tabs>
          <w:tab w:val="clear" w:pos="1070"/>
          <w:tab w:val="num" w:pos="1134"/>
        </w:tabs>
        <w:ind w:left="1134" w:hanging="425"/>
        <w:jc w:val="both"/>
        <w:rPr>
          <w:bCs w:val="0"/>
          <w:szCs w:val="22"/>
        </w:rPr>
      </w:pPr>
      <w:bookmarkStart w:id="786" w:name="_Ref306275440"/>
      <w:r w:rsidRPr="00ED7973">
        <w:rPr>
          <w:bCs w:val="0"/>
          <w:szCs w:val="22"/>
        </w:rPr>
        <w:t xml:space="preserve">Que, la Participación Mínima del Socio Estratégico, el estatuto social y los documentos </w:t>
      </w:r>
      <w:r w:rsidRPr="00ED7973">
        <w:rPr>
          <w:szCs w:val="24"/>
        </w:rPr>
        <w:t>constitutivos</w:t>
      </w:r>
      <w:r w:rsidRPr="00ED7973">
        <w:rPr>
          <w:bCs w:val="0"/>
          <w:szCs w:val="22"/>
        </w:rPr>
        <w:t xml:space="preserve"> del CONCESIONARIO están y se mantendrán conforme a las exigencias de las Bases.</w:t>
      </w:r>
      <w:bookmarkEnd w:id="786"/>
    </w:p>
    <w:p w:rsidR="00604BF7" w:rsidRPr="00ED7973" w:rsidRDefault="00604BF7" w:rsidP="00604BF7">
      <w:pPr>
        <w:ind w:left="709"/>
        <w:jc w:val="both"/>
        <w:rPr>
          <w:bCs w:val="0"/>
          <w:szCs w:val="22"/>
        </w:rPr>
      </w:pPr>
    </w:p>
    <w:p w:rsidR="00604BF7" w:rsidRDefault="00604BF7" w:rsidP="002071FA">
      <w:pPr>
        <w:numPr>
          <w:ilvl w:val="0"/>
          <w:numId w:val="33"/>
        </w:numPr>
        <w:tabs>
          <w:tab w:val="num" w:pos="1134"/>
        </w:tabs>
        <w:ind w:left="1134" w:hanging="425"/>
        <w:jc w:val="both"/>
      </w:pPr>
      <w:r>
        <w:t>El CONCESIONARIO</w:t>
      </w:r>
      <w:r w:rsidR="00313DEE">
        <w:t xml:space="preserve"> </w:t>
      </w:r>
      <w:r>
        <w:t>d</w:t>
      </w:r>
      <w:r w:rsidRPr="009939B3">
        <w:t>eja constancia que los contratos que celebre con terceros no serán oponibles respecto del CONCEDENTE.</w:t>
      </w:r>
    </w:p>
    <w:p w:rsidR="00937023" w:rsidRPr="009939B3" w:rsidRDefault="00937023" w:rsidP="00937023">
      <w:pPr>
        <w:tabs>
          <w:tab w:val="num" w:pos="1134"/>
        </w:tabs>
        <w:ind w:left="709"/>
        <w:jc w:val="both"/>
      </w:pPr>
    </w:p>
    <w:p w:rsidR="0067133C" w:rsidRDefault="0067133C" w:rsidP="002071FA">
      <w:pPr>
        <w:pStyle w:val="Sangradetextonormal"/>
        <w:numPr>
          <w:ilvl w:val="1"/>
          <w:numId w:val="22"/>
        </w:numPr>
        <w:tabs>
          <w:tab w:val="clear" w:pos="1004"/>
          <w:tab w:val="num" w:pos="709"/>
        </w:tabs>
        <w:ind w:left="709" w:hanging="709"/>
        <w:rPr>
          <w:szCs w:val="22"/>
        </w:rPr>
      </w:pPr>
      <w:r w:rsidRPr="0067133C">
        <w:rPr>
          <w:sz w:val="22"/>
          <w:szCs w:val="22"/>
        </w:rPr>
        <w:t>El CONCESIONARIO renuncia de manera expresa, incondicional e irrevocable a invocar o ejercer cualquier privilegio o inmunidad, diplomática u otra, o reclamo por la vía diplomática que pudiese ser incoado por o contra el MTC o sus dependencias, PROINVERSIÓN, los asesores, el Estado o sus dependencias, bajo las Leyes y Disposiciones Aplicables o bajo cualquier otra legislación que resulte aplicable, con respecto a cualesquiera de las obligaciones que le correspondan o pudieran corresponder conforme a las Bases, la Propuesta Técnica, la Propuesta Económica y al presente Contrato.</w:t>
      </w:r>
    </w:p>
    <w:p w:rsidR="00604BF7" w:rsidRPr="009939B3" w:rsidRDefault="00604BF7" w:rsidP="00604BF7">
      <w:pPr>
        <w:pStyle w:val="Sangradetextonormal"/>
        <w:tabs>
          <w:tab w:val="num" w:pos="709"/>
        </w:tabs>
        <w:ind w:left="709" w:hanging="709"/>
        <w:rPr>
          <w:sz w:val="22"/>
          <w:szCs w:val="22"/>
        </w:rPr>
      </w:pPr>
    </w:p>
    <w:p w:rsidR="00C7229E" w:rsidRDefault="006852E3" w:rsidP="002071FA">
      <w:pPr>
        <w:pStyle w:val="Sangradetextonormal"/>
        <w:numPr>
          <w:ilvl w:val="1"/>
          <w:numId w:val="22"/>
        </w:numPr>
        <w:tabs>
          <w:tab w:val="clear" w:pos="1004"/>
          <w:tab w:val="num" w:pos="709"/>
        </w:tabs>
        <w:ind w:left="709" w:hanging="709"/>
        <w:rPr>
          <w:szCs w:val="22"/>
        </w:rPr>
      </w:pPr>
      <w:bookmarkStart w:id="787" w:name="_Ref295467558"/>
      <w:r w:rsidRPr="006852E3">
        <w:rPr>
          <w:sz w:val="22"/>
          <w:szCs w:val="22"/>
        </w:rPr>
        <w:lastRenderedPageBreak/>
        <w:t>El CONCESIONARIO guardará confidencialidad sobre la información de naturaleza reservada que con tal carácter les hubiere sido suministrada por el CONCEDENTE durante el Concurso, o aquella a cuya reserva obligan las Leyes y Disposiciones Aplicables. Sólo con la autorización previa y por escrito del CONCEDENTE, el CONCESIONARIO podrá divulgar la referida información confidencial o reservada.</w:t>
      </w:r>
      <w:bookmarkEnd w:id="787"/>
    </w:p>
    <w:p w:rsidR="00C7229E" w:rsidRDefault="00C7229E"/>
    <w:p w:rsidR="00FA49F8" w:rsidRDefault="00FA49F8"/>
    <w:p w:rsidR="00604BF7" w:rsidRPr="008D0DB0" w:rsidRDefault="00604BF7" w:rsidP="00604BF7">
      <w:pPr>
        <w:pStyle w:val="Ttulo2"/>
        <w:ind w:left="0"/>
        <w:jc w:val="both"/>
        <w:rPr>
          <w:rFonts w:ascii="Arial" w:hAnsi="Arial"/>
          <w:b/>
          <w:bCs w:val="0"/>
          <w:u w:val="none"/>
        </w:rPr>
      </w:pPr>
      <w:bookmarkStart w:id="788" w:name="_Toc438565903"/>
      <w:r w:rsidRPr="008D0DB0">
        <w:rPr>
          <w:rFonts w:ascii="Arial" w:hAnsi="Arial"/>
          <w:b/>
          <w:bCs w:val="0"/>
          <w:u w:val="none"/>
        </w:rPr>
        <w:t>DECLARACIONES DEL CONCEDENTE</w:t>
      </w:r>
      <w:bookmarkEnd w:id="788"/>
    </w:p>
    <w:p w:rsidR="00604BF7" w:rsidRPr="009939B3" w:rsidRDefault="00604BF7" w:rsidP="00604BF7">
      <w:pPr>
        <w:pStyle w:val="Sangra2detindependiente"/>
        <w:ind w:left="0"/>
        <w:rPr>
          <w:b/>
          <w:szCs w:val="22"/>
          <w:lang w:val="es-ES"/>
        </w:rPr>
      </w:pPr>
    </w:p>
    <w:p w:rsidR="00604BF7" w:rsidRPr="00A678E7" w:rsidRDefault="008841F0" w:rsidP="002071FA">
      <w:pPr>
        <w:pStyle w:val="Sangradetextonormal"/>
        <w:numPr>
          <w:ilvl w:val="1"/>
          <w:numId w:val="22"/>
        </w:numPr>
        <w:tabs>
          <w:tab w:val="clear" w:pos="1004"/>
          <w:tab w:val="num" w:pos="709"/>
        </w:tabs>
        <w:ind w:left="709" w:hanging="709"/>
        <w:rPr>
          <w:sz w:val="22"/>
        </w:rPr>
      </w:pPr>
      <w:bookmarkStart w:id="789" w:name="_Ref295467141"/>
      <w:r w:rsidRPr="00A678E7">
        <w:rPr>
          <w:sz w:val="22"/>
        </w:rPr>
        <w:t>El CONCEDENTE, por su parte, garantiza al CONCESIONARIO, en la Fecha de Suscripción del Contrato, la veracidad y exactitud de las siguientes declaraciones</w:t>
      </w:r>
      <w:r w:rsidR="005329D3" w:rsidRPr="00A678E7">
        <w:rPr>
          <w:sz w:val="22"/>
        </w:rPr>
        <w:t xml:space="preserve"> y</w:t>
      </w:r>
      <w:r w:rsidRPr="00A678E7">
        <w:rPr>
          <w:sz w:val="22"/>
        </w:rPr>
        <w:t xml:space="preserve"> reconoce que la suscripción del Contrato por parte del CONCESIONARIO se basa en </w:t>
      </w:r>
      <w:r w:rsidR="005329D3" w:rsidRPr="00A678E7">
        <w:rPr>
          <w:sz w:val="22"/>
        </w:rPr>
        <w:t>ellas</w:t>
      </w:r>
      <w:r w:rsidRPr="00A678E7">
        <w:rPr>
          <w:sz w:val="22"/>
        </w:rPr>
        <w:t>:</w:t>
      </w:r>
      <w:bookmarkEnd w:id="789"/>
    </w:p>
    <w:p w:rsidR="00604BF7" w:rsidRPr="00FC6C75" w:rsidRDefault="00604BF7" w:rsidP="00604BF7">
      <w:pPr>
        <w:pStyle w:val="Textoindependiente"/>
        <w:rPr>
          <w:lang w:val="es-ES"/>
        </w:rPr>
      </w:pPr>
    </w:p>
    <w:p w:rsidR="00604BF7" w:rsidRPr="009939B3" w:rsidRDefault="00604BF7" w:rsidP="00604BF7">
      <w:pPr>
        <w:pStyle w:val="Textoindependiente"/>
        <w:ind w:left="1134" w:hanging="425"/>
      </w:pPr>
      <w:r w:rsidRPr="009939B3">
        <w:t>a)</w:t>
      </w:r>
      <w:r w:rsidRPr="009939B3">
        <w:tab/>
        <w:t xml:space="preserve">Que, está debidamente autorizado conforme a las Leyes y Disposiciones Aplicables para actuar como el CONCEDENTE en el Contrato. La suscripción del Contrato por parte del CONCEDENTE se encuentra conforme a las Leyes y Disposiciones Aplicables, por tanto, ninguna otra acción o procedimiento por parte del CONCEDENTE o cualquier otra entidad gubernamental es necesaria para autorizar la suscripción del Contrato. El presente Contrato ha sido </w:t>
      </w:r>
      <w:proofErr w:type="gramStart"/>
      <w:r w:rsidRPr="009939B3">
        <w:t>debida</w:t>
      </w:r>
      <w:proofErr w:type="gramEnd"/>
      <w:r w:rsidRPr="009939B3">
        <w:t xml:space="preserve"> y válidamente firmado por el o los representantes autorizados del CONCEDENTE y, junto con la debida autorización y firma del mismo por parte del CONCESIONARIO, constituye una obligación válida y vinculante para el CONCEDENTE.</w:t>
      </w:r>
    </w:p>
    <w:p w:rsidR="00604BF7" w:rsidRPr="009939B3" w:rsidRDefault="00604BF7" w:rsidP="00604BF7">
      <w:pPr>
        <w:ind w:left="426" w:hanging="426"/>
        <w:jc w:val="both"/>
      </w:pPr>
    </w:p>
    <w:p w:rsidR="00604BF7" w:rsidRPr="009939B3" w:rsidRDefault="00604BF7" w:rsidP="00604BF7">
      <w:pPr>
        <w:pStyle w:val="Textoindependiente"/>
        <w:ind w:left="1134" w:hanging="425"/>
      </w:pPr>
      <w:r w:rsidRPr="009939B3">
        <w:t>b)</w:t>
      </w:r>
      <w:r w:rsidRPr="009939B3">
        <w:tab/>
        <w:t>Que, se ha cumplido con todos los actos administrativos, requisitos, exigencias y obligaciones necesarias para celebrar este Contrato y para dar debido cumplimiento a sus estipulaciones. Asimismo, que el Concurso fue efectuado en cumplimiento y observando las Leyes y Disposiciones Aplicables.</w:t>
      </w:r>
    </w:p>
    <w:p w:rsidR="00604BF7" w:rsidRPr="009939B3" w:rsidRDefault="00604BF7" w:rsidP="00604BF7">
      <w:pPr>
        <w:jc w:val="both"/>
      </w:pPr>
    </w:p>
    <w:p w:rsidR="00604BF7" w:rsidRPr="009939B3" w:rsidRDefault="00604BF7" w:rsidP="00604BF7">
      <w:pPr>
        <w:pStyle w:val="Textoindependiente"/>
        <w:ind w:left="1134" w:hanging="425"/>
      </w:pPr>
      <w:r w:rsidRPr="009939B3">
        <w:t>c)</w:t>
      </w:r>
      <w:r w:rsidRPr="009939B3">
        <w:tab/>
        <w:t xml:space="preserve">Que, no existen Leyes </w:t>
      </w:r>
      <w:r w:rsidRPr="009939B3">
        <w:rPr>
          <w:szCs w:val="22"/>
        </w:rPr>
        <w:t xml:space="preserve">y Disposiciones </w:t>
      </w:r>
      <w:r w:rsidRPr="009939B3">
        <w:t>Aplicables que impidan al CONCEDENTE el cumplimiento de sus obligaciones emanadas del presente Contrato. Que tampoco existen demandas, denuncias, juicios, investigaciones, litigios o procedimientos en curso ante órgano jurisdiccional, tribunal arbitral o Autoridad Gubernamental, que prohíban, se opongan o en cualquier forma impidan la firma o cumplimiento de los términos del presente Contrato por parte del CONCEDENTE.</w:t>
      </w:r>
    </w:p>
    <w:p w:rsidR="00604BF7" w:rsidRPr="009939B3" w:rsidRDefault="00604BF7" w:rsidP="00604BF7">
      <w:pPr>
        <w:ind w:left="426" w:hanging="426"/>
        <w:jc w:val="both"/>
      </w:pPr>
    </w:p>
    <w:p w:rsidR="00604BF7" w:rsidRPr="009939B3" w:rsidRDefault="00604BF7" w:rsidP="00604BF7">
      <w:pPr>
        <w:pStyle w:val="Textoindependiente"/>
        <w:ind w:left="1134" w:hanging="425"/>
      </w:pPr>
      <w:r w:rsidRPr="009939B3">
        <w:t>d)</w:t>
      </w:r>
      <w:r w:rsidRPr="009939B3">
        <w:tab/>
        <w:t xml:space="preserve">Que, el CONCESIONARIO tendrá derecho a la Explotación desde el día siguiente de la suscripción de la primera Acta de Entrega Parcial de Bienes, </w:t>
      </w:r>
      <w:r w:rsidRPr="009939B3">
        <w:rPr>
          <w:bCs w:val="0"/>
          <w:szCs w:val="22"/>
          <w:lang w:val="es-PE"/>
        </w:rPr>
        <w:t xml:space="preserve">conforme lo señalado en la Cláusula </w:t>
      </w:r>
      <w:hyperlink w:anchor="_INICIO_DE_LA" w:history="1">
        <w:r w:rsidR="005A096C">
          <w:rPr>
            <w:rStyle w:val="Hipervnculo"/>
            <w:bCs w:val="0"/>
            <w:szCs w:val="22"/>
            <w:lang w:val="es-PE"/>
          </w:rPr>
          <w:fldChar w:fldCharType="begin"/>
        </w:r>
        <w:r>
          <w:rPr>
            <w:bCs w:val="0"/>
            <w:szCs w:val="22"/>
            <w:lang w:val="es-PE"/>
          </w:rPr>
          <w:instrText xml:space="preserve"> REF _Ref271727997 \n \h </w:instrText>
        </w:r>
        <w:r w:rsidR="005A096C">
          <w:rPr>
            <w:rStyle w:val="Hipervnculo"/>
            <w:bCs w:val="0"/>
            <w:szCs w:val="22"/>
            <w:lang w:val="es-PE"/>
          </w:rPr>
        </w:r>
        <w:r w:rsidR="005A096C">
          <w:rPr>
            <w:rStyle w:val="Hipervnculo"/>
            <w:bCs w:val="0"/>
            <w:szCs w:val="22"/>
            <w:lang w:val="es-PE"/>
          </w:rPr>
          <w:fldChar w:fldCharType="separate"/>
        </w:r>
        <w:r w:rsidR="00EE3C9F">
          <w:rPr>
            <w:bCs w:val="0"/>
            <w:szCs w:val="22"/>
            <w:lang w:val="es-PE"/>
          </w:rPr>
          <w:t>8.10</w:t>
        </w:r>
        <w:r w:rsidR="005A096C">
          <w:rPr>
            <w:rStyle w:val="Hipervnculo"/>
            <w:bCs w:val="0"/>
            <w:szCs w:val="22"/>
            <w:lang w:val="es-PE"/>
          </w:rPr>
          <w:fldChar w:fldCharType="end"/>
        </w:r>
      </w:hyperlink>
      <w:r w:rsidR="00124FE1" w:rsidRPr="00C427B3">
        <w:rPr>
          <w:rStyle w:val="Hipervnculo"/>
          <w:bCs w:val="0"/>
          <w:szCs w:val="22"/>
          <w:u w:val="none"/>
          <w:lang w:val="es-PE"/>
        </w:rPr>
        <w:t xml:space="preserve"> </w:t>
      </w:r>
      <w:r w:rsidRPr="009939B3">
        <w:t xml:space="preserve">hasta el vencimiento del Contrato, y este derecho sólo concluirá en los supuestos de Caducidad de la Concesión previstos en </w:t>
      </w:r>
      <w:r w:rsidRPr="00586D96">
        <w:t xml:space="preserve">el </w:t>
      </w:r>
      <w:hyperlink w:anchor="_CAPÍTULO_XVI:_CADUCIDAD" w:history="1">
        <w:r w:rsidRPr="00586D96">
          <w:rPr>
            <w:rStyle w:val="Hipervnculo"/>
            <w:color w:val="auto"/>
            <w:u w:val="none"/>
          </w:rPr>
          <w:t>Capítulo XVI</w:t>
        </w:r>
      </w:hyperlink>
      <w:r w:rsidRPr="00586D96">
        <w:t xml:space="preserve"> del</w:t>
      </w:r>
      <w:r w:rsidRPr="009939B3">
        <w:t xml:space="preserve"> Contrato.    </w:t>
      </w:r>
    </w:p>
    <w:p w:rsidR="00604BF7" w:rsidRPr="0097098D" w:rsidRDefault="00604BF7" w:rsidP="00604BF7">
      <w:pPr>
        <w:ind w:left="426" w:hanging="426"/>
        <w:jc w:val="both"/>
        <w:rPr>
          <w:lang w:val="es-ES_tradnl"/>
        </w:rPr>
      </w:pPr>
    </w:p>
    <w:p w:rsidR="00604BF7" w:rsidRPr="009939B3" w:rsidRDefault="00604BF7" w:rsidP="002071FA">
      <w:pPr>
        <w:pStyle w:val="Textoindependiente"/>
        <w:numPr>
          <w:ilvl w:val="1"/>
          <w:numId w:val="29"/>
        </w:numPr>
        <w:tabs>
          <w:tab w:val="clear" w:pos="2073"/>
          <w:tab w:val="num" w:pos="1134"/>
        </w:tabs>
        <w:ind w:left="1134" w:hanging="425"/>
      </w:pPr>
      <w:r w:rsidRPr="009939B3">
        <w:t>Que, la validez y alcances de las estipulaciones en el Contrato han sido formulados en base a las Leyes y Disposiciones Aplicables.</w:t>
      </w:r>
    </w:p>
    <w:p w:rsidR="00604BF7" w:rsidRPr="009939B3" w:rsidRDefault="00604BF7" w:rsidP="00604BF7">
      <w:pPr>
        <w:pStyle w:val="Textoindependiente"/>
        <w:tabs>
          <w:tab w:val="num" w:pos="1134"/>
        </w:tabs>
        <w:ind w:left="1134" w:hanging="425"/>
      </w:pPr>
    </w:p>
    <w:p w:rsidR="00604BF7" w:rsidRPr="002F0BA9" w:rsidRDefault="00604BF7" w:rsidP="002071FA">
      <w:pPr>
        <w:pStyle w:val="Textoindependiente"/>
        <w:numPr>
          <w:ilvl w:val="1"/>
          <w:numId w:val="29"/>
        </w:numPr>
        <w:tabs>
          <w:tab w:val="clear" w:pos="2073"/>
          <w:tab w:val="num" w:pos="1134"/>
        </w:tabs>
        <w:ind w:left="1134" w:hanging="425"/>
      </w:pPr>
      <w:r w:rsidRPr="009939B3">
        <w:t xml:space="preserve">Que, cualquier controversia referente a Caducidad de la Concesión, suspensión o resolución del Contrato únicamente se resolverá de conformidad </w:t>
      </w:r>
      <w:r w:rsidRPr="002F0BA9">
        <w:t xml:space="preserve">con lo dispuesto en el </w:t>
      </w:r>
      <w:hyperlink w:anchor="_CAPÍTULO_XVIII:_SOLUCIÓN" w:history="1">
        <w:r w:rsidRPr="002F0BA9">
          <w:rPr>
            <w:rStyle w:val="Hipervnculo"/>
            <w:color w:val="auto"/>
            <w:u w:val="none"/>
          </w:rPr>
          <w:t>Capítulo XVIII</w:t>
        </w:r>
      </w:hyperlink>
      <w:r w:rsidRPr="002F0BA9">
        <w:t>.</w:t>
      </w:r>
    </w:p>
    <w:p w:rsidR="00604BF7" w:rsidRPr="002F0BA9" w:rsidRDefault="00604BF7" w:rsidP="00604BF7">
      <w:pPr>
        <w:pStyle w:val="Textoindependiente"/>
      </w:pPr>
    </w:p>
    <w:p w:rsidR="00604BF7" w:rsidRDefault="00604BF7" w:rsidP="00947FD8">
      <w:pPr>
        <w:pStyle w:val="Textoindependiente"/>
        <w:numPr>
          <w:ilvl w:val="1"/>
          <w:numId w:val="29"/>
        </w:numPr>
        <w:tabs>
          <w:tab w:val="clear" w:pos="2073"/>
          <w:tab w:val="num" w:pos="1134"/>
        </w:tabs>
        <w:ind w:left="1134" w:hanging="425"/>
      </w:pPr>
      <w:bookmarkStart w:id="790" w:name="_Ref295480137"/>
      <w:r w:rsidRPr="002F0BA9">
        <w:t>Que, no existen pasivos</w:t>
      </w:r>
      <w:r w:rsidRPr="009939B3">
        <w:t>, obligaciones, o contingencias administrativas, laborales</w:t>
      </w:r>
      <w:r w:rsidR="008841F0" w:rsidRPr="008841F0">
        <w:t>, tributarias</w:t>
      </w:r>
      <w:r w:rsidRPr="009939B3">
        <w:t xml:space="preserve">, judiciales, legales o de cualquier otra naturaleza, que </w:t>
      </w:r>
      <w:r w:rsidRPr="009939B3">
        <w:lastRenderedPageBreak/>
        <w:t xml:space="preserve">de alguna manera afecten o puedan afectar en el futuro la Concesión, los Bienes del CONCEDENTE, o el derecho a la Explotación. En caso de presentarse pasivos o contingencias generadas antes de la Fecha de Suscripción del Contrato, éstos serán asumidos por el CONCEDENTE, de conformidad con lo dispuesto en las Leyes y Disposiciones Aplicables, o alternativamente será su responsabilidad el sanear aquella situación que pudiera afectar el derecho de Concesión otorgado en virtud del presente </w:t>
      </w:r>
      <w:r w:rsidRPr="00056267">
        <w:t>Contrato.</w:t>
      </w:r>
      <w:bookmarkEnd w:id="790"/>
    </w:p>
    <w:p w:rsidR="00021598" w:rsidRPr="00947FD8" w:rsidRDefault="00021598" w:rsidP="00021598">
      <w:pPr>
        <w:pStyle w:val="Textoindependiente"/>
        <w:ind w:left="709"/>
      </w:pPr>
    </w:p>
    <w:p w:rsidR="00604BF7" w:rsidRPr="0090454C" w:rsidRDefault="00604BF7" w:rsidP="002071FA">
      <w:pPr>
        <w:pStyle w:val="Textoindependiente"/>
        <w:numPr>
          <w:ilvl w:val="1"/>
          <w:numId w:val="29"/>
        </w:numPr>
        <w:tabs>
          <w:tab w:val="clear" w:pos="2073"/>
          <w:tab w:val="num" w:pos="1134"/>
        </w:tabs>
        <w:ind w:left="1134" w:hanging="425"/>
      </w:pPr>
      <w:bookmarkStart w:id="791" w:name="_Ref295467157"/>
      <w:r w:rsidRPr="00056267">
        <w:t xml:space="preserve">Que, de conformidad con el </w:t>
      </w:r>
      <w:r w:rsidRPr="00056267">
        <w:rPr>
          <w:lang w:val="es-PE"/>
        </w:rPr>
        <w:t>Artículo 4 de la Ley N° 26885, Ley de Incentivos a las Concesiones de Obras de Infraestructura y de Servicios Públicos, el Poder Ejecutivo ha expedido el Decreto Supremo al que se refiere el Artículo 2 del Decreto</w:t>
      </w:r>
      <w:r w:rsidRPr="009939B3">
        <w:rPr>
          <w:lang w:val="es-PE"/>
        </w:rPr>
        <w:t xml:space="preserve"> Ley N° 25570, norma complementaria al Decreto Legislativo N° 674, modificado por el Artículo 6 de la Ley N° 26438, por el cual se otorga la garantía del Estado de la República del Perú en respaldo de las obligaciones, declaraciones y garantías del CONCEDENTE establecidas en el Contrato de Concesión. Esta no es una garantía financiera.</w:t>
      </w:r>
      <w:bookmarkEnd w:id="791"/>
    </w:p>
    <w:p w:rsidR="00A824B1" w:rsidRDefault="00A824B1" w:rsidP="00FD3C0A">
      <w:pPr>
        <w:ind w:left="993"/>
      </w:pPr>
    </w:p>
    <w:p w:rsidR="00FF7C73" w:rsidRDefault="00FF7C73" w:rsidP="00FD3C0A">
      <w:pPr>
        <w:ind w:left="993"/>
      </w:pPr>
    </w:p>
    <w:p w:rsidR="00124FE1" w:rsidRDefault="0090454C" w:rsidP="00C5634F">
      <w:pPr>
        <w:pStyle w:val="Ttulo1"/>
        <w:jc w:val="both"/>
        <w:rPr>
          <w:b w:val="0"/>
        </w:rPr>
      </w:pPr>
      <w:bookmarkStart w:id="792" w:name="_Toc438565904"/>
      <w:r w:rsidRPr="00E22BA0">
        <w:t>OBLIGACIONES DEL CONCESIONARIO A LA FECHA DE SUSCRIPCIÓN DEL CONTRATO</w:t>
      </w:r>
      <w:bookmarkEnd w:id="792"/>
    </w:p>
    <w:p w:rsidR="00E223A4" w:rsidRPr="004F1FBB" w:rsidRDefault="00E223A4" w:rsidP="004F1FBB">
      <w:pPr>
        <w:rPr>
          <w:lang w:val="es-ES_tradnl"/>
        </w:rPr>
      </w:pPr>
    </w:p>
    <w:p w:rsidR="00604BF7" w:rsidRPr="00E5121A" w:rsidRDefault="009F660A" w:rsidP="002071FA">
      <w:pPr>
        <w:pStyle w:val="Sangradetextonormal"/>
        <w:numPr>
          <w:ilvl w:val="1"/>
          <w:numId w:val="22"/>
        </w:numPr>
        <w:tabs>
          <w:tab w:val="clear" w:pos="1004"/>
          <w:tab w:val="num" w:pos="709"/>
        </w:tabs>
        <w:ind w:left="709" w:hanging="709"/>
        <w:rPr>
          <w:lang w:val="es-ES_tradnl"/>
        </w:rPr>
      </w:pPr>
      <w:bookmarkStart w:id="793" w:name="_Ref295467693"/>
      <w:r w:rsidRPr="009F660A">
        <w:rPr>
          <w:sz w:val="22"/>
          <w:szCs w:val="22"/>
          <w:lang w:val="es-ES_tradnl"/>
        </w:rPr>
        <w:t>El CONCESIONARIO</w:t>
      </w:r>
      <w:r w:rsidR="001B1617">
        <w:rPr>
          <w:sz w:val="22"/>
          <w:szCs w:val="22"/>
          <w:lang w:val="es-ES_tradnl"/>
        </w:rPr>
        <w:t xml:space="preserve"> </w:t>
      </w:r>
      <w:r w:rsidR="00ED66B5">
        <w:rPr>
          <w:bCs w:val="0"/>
          <w:sz w:val="22"/>
          <w:szCs w:val="22"/>
          <w:lang w:val="es-PE"/>
        </w:rPr>
        <w:t>deberá haber</w:t>
      </w:r>
      <w:r w:rsidR="0051542A" w:rsidRPr="009939B3">
        <w:rPr>
          <w:bCs w:val="0"/>
          <w:sz w:val="22"/>
          <w:szCs w:val="22"/>
          <w:lang w:val="es-PE"/>
        </w:rPr>
        <w:t xml:space="preserve"> cumplido a la Fecha de Suscripción del Contrato con lo siguiente:</w:t>
      </w:r>
      <w:bookmarkEnd w:id="793"/>
    </w:p>
    <w:p w:rsidR="00E5121A" w:rsidRDefault="00E5121A" w:rsidP="00E5121A">
      <w:pPr>
        <w:pStyle w:val="Sangradetextonormal"/>
        <w:ind w:firstLine="0"/>
        <w:rPr>
          <w:lang w:val="es-ES_tradnl"/>
        </w:rPr>
      </w:pPr>
    </w:p>
    <w:p w:rsidR="007529AA" w:rsidRPr="002D00DB" w:rsidRDefault="00A34DDA" w:rsidP="002071FA">
      <w:pPr>
        <w:numPr>
          <w:ilvl w:val="0"/>
          <w:numId w:val="57"/>
        </w:numPr>
        <w:tabs>
          <w:tab w:val="clear" w:pos="1637"/>
          <w:tab w:val="num" w:pos="1134"/>
        </w:tabs>
        <w:ind w:left="1134" w:hanging="425"/>
        <w:jc w:val="both"/>
        <w:rPr>
          <w:szCs w:val="22"/>
        </w:rPr>
      </w:pPr>
      <w:r w:rsidRPr="00E54646">
        <w:rPr>
          <w:lang w:val="es-PE"/>
        </w:rPr>
        <w:t>En</w:t>
      </w:r>
      <w:r w:rsidRPr="00E54646">
        <w:rPr>
          <w:bCs w:val="0"/>
          <w:szCs w:val="22"/>
          <w:lang w:val="es-PE"/>
        </w:rPr>
        <w:t xml:space="preserve">tregar el </w:t>
      </w:r>
      <w:r w:rsidR="009D4879">
        <w:rPr>
          <w:bCs w:val="0"/>
          <w:szCs w:val="22"/>
          <w:lang w:val="es-PE"/>
        </w:rPr>
        <w:t>testimonio</w:t>
      </w:r>
      <w:r w:rsidRPr="009939B3">
        <w:t xml:space="preserve"> de la escritura pública de constitución social y estatuto del CONCESIONARIO </w:t>
      </w:r>
      <w:r w:rsidRPr="009939B3">
        <w:rPr>
          <w:szCs w:val="22"/>
          <w:lang w:val="es-PE"/>
        </w:rPr>
        <w:t>o en su caso, escritura pública de aumento de capital social y modificación parcial de estatutos</w:t>
      </w:r>
      <w:r w:rsidRPr="009939B3">
        <w:t xml:space="preserve">, con la constancia de inscripción registral, con el objeto de acreditar: (i) que es una sociedad válidamente constituida de acuerdo a las leyes de la República del Perú, habiendo adoptado una de las formas reguladas por la Ley General de Sociedades </w:t>
      </w:r>
      <w:r w:rsidRPr="009939B3">
        <w:rPr>
          <w:szCs w:val="22"/>
          <w:lang w:val="es-PE"/>
        </w:rPr>
        <w:t>y de acuerdo con lo establecido en las Bases</w:t>
      </w:r>
      <w:r w:rsidRPr="009939B3">
        <w:t xml:space="preserve">. Este testimonio se adjunta al presente Contrato como </w:t>
      </w:r>
      <w:hyperlink w:anchor="_ANEXO_V" w:history="1">
        <w:r w:rsidRPr="003B6911">
          <w:rPr>
            <w:rStyle w:val="Hipervnculo"/>
            <w:color w:val="auto"/>
            <w:u w:val="none"/>
          </w:rPr>
          <w:t>Anexo V</w:t>
        </w:r>
      </w:hyperlink>
      <w:r w:rsidRPr="009939B3">
        <w:rPr>
          <w:szCs w:val="22"/>
        </w:rPr>
        <w:t>; y, (ii) que cuenta como mínimo, con los mismos socios, accionistas, o integrantes que formaron parte del Adjudicatario; no permitiéndose e</w:t>
      </w:r>
      <w:r w:rsidRPr="009939B3">
        <w:rPr>
          <w:iCs/>
          <w:spacing w:val="-4"/>
          <w:szCs w:val="22"/>
        </w:rPr>
        <w:t xml:space="preserve">n la estructura del accionariado del CONCESIONARIO, </w:t>
      </w:r>
      <w:proofErr w:type="gramStart"/>
      <w:r w:rsidRPr="009939B3">
        <w:rPr>
          <w:iCs/>
          <w:spacing w:val="-4"/>
          <w:szCs w:val="22"/>
        </w:rPr>
        <w:t xml:space="preserve">la </w:t>
      </w:r>
      <w:r w:rsidR="00C90674">
        <w:rPr>
          <w:iCs/>
          <w:spacing w:val="-4"/>
          <w:szCs w:val="22"/>
        </w:rPr>
        <w:t xml:space="preserve"> </w:t>
      </w:r>
      <w:r w:rsidRPr="009939B3">
        <w:rPr>
          <w:iCs/>
          <w:spacing w:val="-4"/>
          <w:szCs w:val="22"/>
        </w:rPr>
        <w:t>participación</w:t>
      </w:r>
      <w:proofErr w:type="gramEnd"/>
      <w:r w:rsidRPr="009939B3">
        <w:rPr>
          <w:iCs/>
          <w:spacing w:val="-4"/>
          <w:szCs w:val="22"/>
        </w:rPr>
        <w:t xml:space="preserve"> de alguna persona jurídica </w:t>
      </w:r>
      <w:r w:rsidRPr="009939B3">
        <w:rPr>
          <w:szCs w:val="22"/>
          <w:lang w:val="es-PE"/>
        </w:rPr>
        <w:t xml:space="preserve">que haya </w:t>
      </w:r>
      <w:r w:rsidRPr="00E223A4">
        <w:rPr>
          <w:szCs w:val="22"/>
          <w:lang w:val="es-PE"/>
        </w:rPr>
        <w:t xml:space="preserve">presentado, </w:t>
      </w:r>
      <w:r w:rsidRPr="002D00DB">
        <w:rPr>
          <w:szCs w:val="22"/>
          <w:lang w:val="es-PE"/>
        </w:rPr>
        <w:t>directa o indirectamente a través de alguna Empresa Vinculada, una propuesta económica en el Concurso</w:t>
      </w:r>
      <w:r w:rsidRPr="002D00DB">
        <w:rPr>
          <w:szCs w:val="22"/>
        </w:rPr>
        <w:t xml:space="preserve">. </w:t>
      </w:r>
    </w:p>
    <w:p w:rsidR="00986483" w:rsidRPr="002D00DB" w:rsidRDefault="00986483" w:rsidP="00986483">
      <w:pPr>
        <w:ind w:left="709"/>
        <w:jc w:val="both"/>
        <w:rPr>
          <w:sz w:val="20"/>
          <w:szCs w:val="22"/>
        </w:rPr>
      </w:pPr>
    </w:p>
    <w:p w:rsidR="00694389" w:rsidRPr="00694389" w:rsidRDefault="00AC527C" w:rsidP="00C83681">
      <w:pPr>
        <w:numPr>
          <w:ilvl w:val="0"/>
          <w:numId w:val="57"/>
        </w:numPr>
        <w:tabs>
          <w:tab w:val="clear" w:pos="1637"/>
          <w:tab w:val="num" w:pos="1134"/>
        </w:tabs>
        <w:ind w:left="1134" w:hanging="425"/>
        <w:jc w:val="both"/>
        <w:rPr>
          <w:szCs w:val="22"/>
        </w:rPr>
      </w:pPr>
      <w:bookmarkStart w:id="794" w:name="_Ref275782605"/>
      <w:r w:rsidRPr="002D00DB">
        <w:t>Acreditar un capital social</w:t>
      </w:r>
      <w:r w:rsidR="00A34DDA" w:rsidRPr="002D00DB">
        <w:t xml:space="preserve"> mínimo </w:t>
      </w:r>
      <w:r w:rsidR="00FF6A8A" w:rsidRPr="002D00DB">
        <w:t xml:space="preserve">de </w:t>
      </w:r>
      <w:r w:rsidR="00C4492D" w:rsidRPr="00C4492D">
        <w:t>Once Millones Ciento Cuarenta y Dos Mil Quinientos</w:t>
      </w:r>
      <w:r w:rsidR="00694389" w:rsidRPr="002D00DB">
        <w:t xml:space="preserve"> </w:t>
      </w:r>
      <w:r w:rsidR="00FF6A8A" w:rsidRPr="002D00DB">
        <w:t>y 00/100 Dólares Americanos</w:t>
      </w:r>
      <w:r w:rsidR="001B1617" w:rsidRPr="00355DD0">
        <w:t xml:space="preserve"> </w:t>
      </w:r>
      <w:r w:rsidR="002017F9" w:rsidRPr="00355DD0">
        <w:t xml:space="preserve">(US$ </w:t>
      </w:r>
      <w:r w:rsidR="00C4492D" w:rsidRPr="00C4492D">
        <w:t>11’142,500.00</w:t>
      </w:r>
      <w:r w:rsidR="002017F9" w:rsidRPr="00355DD0">
        <w:rPr>
          <w:szCs w:val="22"/>
        </w:rPr>
        <w:t>) o</w:t>
      </w:r>
      <w:r w:rsidR="002017F9" w:rsidRPr="00E223A4">
        <w:rPr>
          <w:szCs w:val="22"/>
        </w:rPr>
        <w:t xml:space="preserve"> su equivalente </w:t>
      </w:r>
      <w:r w:rsidR="00800631" w:rsidRPr="00E223A4">
        <w:rPr>
          <w:szCs w:val="22"/>
        </w:rPr>
        <w:t xml:space="preserve">en </w:t>
      </w:r>
      <w:r w:rsidR="002017F9" w:rsidRPr="00E223A4">
        <w:rPr>
          <w:szCs w:val="22"/>
        </w:rPr>
        <w:t>Soles</w:t>
      </w:r>
      <w:r w:rsidR="001B1617">
        <w:rPr>
          <w:szCs w:val="22"/>
        </w:rPr>
        <w:t xml:space="preserve"> </w:t>
      </w:r>
      <w:r w:rsidR="00A34DDA" w:rsidRPr="00E223A4">
        <w:t>el cual deberá estar íntegramente suscrito y pagado.</w:t>
      </w:r>
    </w:p>
    <w:p w:rsidR="00221922" w:rsidRDefault="00221922" w:rsidP="00221922">
      <w:pPr>
        <w:ind w:left="1134"/>
      </w:pPr>
    </w:p>
    <w:p w:rsidR="00221922" w:rsidRDefault="00221922" w:rsidP="00431D5F">
      <w:pPr>
        <w:ind w:left="1134"/>
        <w:jc w:val="both"/>
      </w:pPr>
      <w:r>
        <w:t xml:space="preserve">Posteriormente, antes del inicio del  Mantenimiento Periódico Inicial y/o de la Rehabilitación y Mejoramiento, el que suceda primero, deberá acreditar como mínimo un incremento del capital social equivalente a </w:t>
      </w:r>
      <w:r w:rsidR="00C4492D" w:rsidRPr="00C4492D">
        <w:t>Treinta y Tres Millones Cuatrocientos Veintisiete Mil Quinientos</w:t>
      </w:r>
      <w:r>
        <w:t xml:space="preserve"> y 00/100  Dólares Americanos (US$ </w:t>
      </w:r>
      <w:r w:rsidR="00C4492D" w:rsidRPr="00C4492D">
        <w:t>33’427,500.00</w:t>
      </w:r>
      <w:r>
        <w:t xml:space="preserve">), por lo que a partir de este momento se requerirá un capital social mínimo de </w:t>
      </w:r>
      <w:r w:rsidR="00C4492D" w:rsidRPr="00C4492D">
        <w:t>Cuarenta y Cuatro Millones Quinientos Setenta Mil</w:t>
      </w:r>
      <w:r>
        <w:t xml:space="preserve"> y 00/100 Dólares Americanos (US$ </w:t>
      </w:r>
      <w:r w:rsidR="00C4492D" w:rsidRPr="00C4492D">
        <w:t>44’570,000.00</w:t>
      </w:r>
      <w:r>
        <w:t xml:space="preserve">) o su equivalente en  Soles, el cual deberá ser suscrito íntegramente y pagado de conformidad con las previsiones de la Ley General de Sociedades, sin perjuicio que al finalizar el mes  veinticuatro  (24) de iniciada la Rehabilitación y Mejoramiento o el Mantenimiento Periódico </w:t>
      </w:r>
      <w:r>
        <w:lastRenderedPageBreak/>
        <w:t xml:space="preserve">Inicial, lo que suceda último, deberá haber pagado proporcionalmente en forma semestral el íntegro del incremento del capital mínimo antes señalado.  </w:t>
      </w:r>
    </w:p>
    <w:p w:rsidR="00221922" w:rsidRDefault="00221922" w:rsidP="00221922">
      <w:pPr>
        <w:ind w:left="1134"/>
      </w:pPr>
    </w:p>
    <w:p w:rsidR="00221922" w:rsidRDefault="00221922" w:rsidP="00431D5F">
      <w:pPr>
        <w:ind w:left="1134"/>
        <w:jc w:val="both"/>
        <w:rPr>
          <w:highlight w:val="darkCyan"/>
        </w:rPr>
      </w:pPr>
      <w:r>
        <w:t xml:space="preserve">A partir del mes veinticuatro (24) de la aceptación de la totalidad de la Rehabilitación y Mejoramiento y del Mantenimiento Periódico Inicial deberá mantener un capital social mínimo de </w:t>
      </w:r>
      <w:r w:rsidR="00C4492D" w:rsidRPr="00C4492D">
        <w:t>Treinta y Un Millones Doscientos Mil</w:t>
      </w:r>
      <w:r>
        <w:t xml:space="preserve"> y 00/100 Dólares Americanos (US$ </w:t>
      </w:r>
      <w:r w:rsidR="00C4492D" w:rsidRPr="00C4492D">
        <w:t>31’200,000.00</w:t>
      </w:r>
      <w:r>
        <w:t>).</w:t>
      </w:r>
    </w:p>
    <w:p w:rsidR="00694389" w:rsidRDefault="00694389" w:rsidP="00694389">
      <w:pPr>
        <w:ind w:left="709"/>
        <w:jc w:val="both"/>
        <w:rPr>
          <w:szCs w:val="22"/>
        </w:rPr>
      </w:pPr>
    </w:p>
    <w:bookmarkEnd w:id="794"/>
    <w:p w:rsidR="007529AA" w:rsidRDefault="00A34DDA" w:rsidP="002071FA">
      <w:pPr>
        <w:numPr>
          <w:ilvl w:val="0"/>
          <w:numId w:val="57"/>
        </w:numPr>
        <w:tabs>
          <w:tab w:val="clear" w:pos="1637"/>
          <w:tab w:val="num" w:pos="1134"/>
        </w:tabs>
        <w:ind w:left="1134" w:hanging="425"/>
        <w:jc w:val="both"/>
        <w:rPr>
          <w:szCs w:val="22"/>
        </w:rPr>
      </w:pPr>
      <w:r w:rsidRPr="00E223A4">
        <w:t>Entregar copia de los documentos</w:t>
      </w:r>
      <w:r w:rsidRPr="009939B3">
        <w:t xml:space="preserve"> donde conste que sus órganos internos competentes han aprobado el presente </w:t>
      </w:r>
      <w:r w:rsidRPr="009939B3">
        <w:rPr>
          <w:szCs w:val="22"/>
        </w:rPr>
        <w:t>Contrato y acreditar la inscripción en la oficina registral correspondiente de los poderes del representante legal del CONCESIONARIO que suscribe el Contrato en su nombre y representación.</w:t>
      </w:r>
    </w:p>
    <w:p w:rsidR="00A34DDA" w:rsidRPr="003D4B04" w:rsidRDefault="00A34DDA" w:rsidP="00A34DDA">
      <w:pPr>
        <w:ind w:left="709"/>
        <w:jc w:val="both"/>
        <w:rPr>
          <w:sz w:val="20"/>
          <w:szCs w:val="22"/>
        </w:rPr>
      </w:pPr>
    </w:p>
    <w:p w:rsidR="007529AA" w:rsidRDefault="00A34DDA" w:rsidP="002071FA">
      <w:pPr>
        <w:numPr>
          <w:ilvl w:val="0"/>
          <w:numId w:val="57"/>
        </w:numPr>
        <w:tabs>
          <w:tab w:val="clear" w:pos="1637"/>
          <w:tab w:val="num" w:pos="1134"/>
        </w:tabs>
        <w:ind w:left="1134" w:hanging="425"/>
        <w:jc w:val="both"/>
        <w:rPr>
          <w:szCs w:val="22"/>
        </w:rPr>
      </w:pPr>
      <w:r w:rsidRPr="009939B3">
        <w:rPr>
          <w:szCs w:val="22"/>
        </w:rPr>
        <w:t>Entregar copia legalizada notarialmente de los asientos del libro de matrícula de acciones o documento equivalente, en donde conste la conformación del accionariado o de las participaciones del CONCESIONARIO.</w:t>
      </w:r>
    </w:p>
    <w:p w:rsidR="00A34DDA" w:rsidRPr="003C4401" w:rsidRDefault="00A34DDA" w:rsidP="00A34DDA">
      <w:pPr>
        <w:tabs>
          <w:tab w:val="num" w:pos="426"/>
          <w:tab w:val="num" w:pos="1134"/>
        </w:tabs>
        <w:ind w:left="1134" w:hanging="425"/>
        <w:jc w:val="both"/>
        <w:rPr>
          <w:sz w:val="16"/>
          <w:szCs w:val="22"/>
        </w:rPr>
      </w:pPr>
    </w:p>
    <w:p w:rsidR="00A34DDA" w:rsidRDefault="00A34DDA" w:rsidP="002071FA">
      <w:pPr>
        <w:numPr>
          <w:ilvl w:val="0"/>
          <w:numId w:val="57"/>
        </w:numPr>
        <w:tabs>
          <w:tab w:val="clear" w:pos="1637"/>
          <w:tab w:val="num" w:pos="1134"/>
        </w:tabs>
        <w:ind w:left="1134" w:hanging="425"/>
        <w:jc w:val="both"/>
      </w:pPr>
      <w:bookmarkStart w:id="795" w:name="_Ref275929054"/>
      <w:r w:rsidRPr="009939B3">
        <w:t xml:space="preserve">Presentar la propuesta de pólizas de seguro, de conformidad con la Cláusula </w:t>
      </w:r>
      <w:r w:rsidR="005A096C">
        <w:fldChar w:fldCharType="begin"/>
      </w:r>
      <w:r>
        <w:instrText xml:space="preserve"> REF _Ref271729781 \n \h </w:instrText>
      </w:r>
      <w:r w:rsidR="005A096C">
        <w:fldChar w:fldCharType="separate"/>
      </w:r>
      <w:r w:rsidR="00EE3C9F">
        <w:t>12.1</w:t>
      </w:r>
      <w:r w:rsidR="005A096C">
        <w:fldChar w:fldCharType="end"/>
      </w:r>
      <w:r>
        <w:t xml:space="preserve"> y siguientes</w:t>
      </w:r>
      <w:r w:rsidRPr="009939B3">
        <w:t>.</w:t>
      </w:r>
      <w:bookmarkEnd w:id="795"/>
    </w:p>
    <w:p w:rsidR="00553126" w:rsidRPr="003C4401" w:rsidRDefault="00553126" w:rsidP="00553126">
      <w:pPr>
        <w:ind w:left="709"/>
        <w:jc w:val="both"/>
        <w:rPr>
          <w:sz w:val="16"/>
        </w:rPr>
      </w:pPr>
    </w:p>
    <w:p w:rsidR="007529AA" w:rsidRPr="00BF27DA" w:rsidRDefault="00A34DDA" w:rsidP="002071FA">
      <w:pPr>
        <w:numPr>
          <w:ilvl w:val="0"/>
          <w:numId w:val="57"/>
        </w:numPr>
        <w:tabs>
          <w:tab w:val="clear" w:pos="1637"/>
          <w:tab w:val="num" w:pos="1134"/>
        </w:tabs>
        <w:ind w:left="1134" w:hanging="425"/>
        <w:jc w:val="both"/>
      </w:pPr>
      <w:bookmarkStart w:id="796" w:name="_Ref275782346"/>
      <w:r w:rsidRPr="009939B3">
        <w:t xml:space="preserve">El estatuto del CONCESIONARIO debe contener como mínimo las siguientes </w:t>
      </w:r>
      <w:r w:rsidRPr="00BF27DA">
        <w:t>disposiciones:</w:t>
      </w:r>
      <w:bookmarkEnd w:id="796"/>
    </w:p>
    <w:p w:rsidR="00A34DDA" w:rsidRPr="003C4401" w:rsidRDefault="00A34DDA" w:rsidP="00A34DDA">
      <w:pPr>
        <w:jc w:val="both"/>
        <w:rPr>
          <w:sz w:val="16"/>
        </w:rPr>
      </w:pPr>
    </w:p>
    <w:p w:rsidR="00A34DDA" w:rsidRPr="00056267" w:rsidRDefault="00A34DDA" w:rsidP="00986483">
      <w:pPr>
        <w:numPr>
          <w:ilvl w:val="0"/>
          <w:numId w:val="8"/>
        </w:numPr>
        <w:ind w:hanging="437"/>
        <w:jc w:val="both"/>
      </w:pPr>
      <w:bookmarkStart w:id="797" w:name="_Ref275932057"/>
      <w:r w:rsidRPr="00BF27DA">
        <w:t>Una restricción a la libre transferencia, disposición o gravamen de acciones o participaciones que representen el treinta y cinco por ciento (35%) correspondiente a la Participación Mínima del Socio Estratégico</w:t>
      </w:r>
      <w:r w:rsidR="00313DEE">
        <w:t xml:space="preserve"> </w:t>
      </w:r>
      <w:r w:rsidR="003E62D8" w:rsidRPr="00BF27DA">
        <w:t>que acreditó l</w:t>
      </w:r>
      <w:r w:rsidR="001966E1" w:rsidRPr="00BF27DA">
        <w:t xml:space="preserve">a capacidad </w:t>
      </w:r>
      <w:r w:rsidR="003B5E14" w:rsidRPr="00BF27DA">
        <w:t xml:space="preserve">o requisitos </w:t>
      </w:r>
      <w:r w:rsidR="003E62D8" w:rsidRPr="00BF27DA">
        <w:t>de operación</w:t>
      </w:r>
      <w:r w:rsidR="00313DEE">
        <w:t xml:space="preserve"> </w:t>
      </w:r>
      <w:r w:rsidR="003E62D8" w:rsidRPr="00BF27DA">
        <w:t>durante la etapa de Concurso</w:t>
      </w:r>
      <w:r w:rsidRPr="00BF27DA">
        <w:t>, a favor de terceros o a otro socio distinto del Socio Estratégico, hasta dos (02) años posteriores a la culminación de la</w:t>
      </w:r>
      <w:r w:rsidR="00E40768">
        <w:t xml:space="preserve"> </w:t>
      </w:r>
      <w:r w:rsidR="00E40768" w:rsidRPr="00E40768">
        <w:t>Rehabilitación y Mejoramiento</w:t>
      </w:r>
      <w:r w:rsidR="00706D8B" w:rsidRPr="00BF27DA">
        <w:t xml:space="preserve"> y el Mantenimiento Periódico Inicial</w:t>
      </w:r>
      <w:r w:rsidRPr="00BF27DA">
        <w:t xml:space="preserve"> que se indican en la Cláusula</w:t>
      </w:r>
      <w:r w:rsidR="00AA3271">
        <w:t xml:space="preserve"> </w:t>
      </w:r>
      <w:r w:rsidR="005A096C">
        <w:fldChar w:fldCharType="begin"/>
      </w:r>
      <w:r w:rsidR="00E26F03">
        <w:instrText xml:space="preserve"> REF _Ref271729813 \r \h </w:instrText>
      </w:r>
      <w:r w:rsidR="005A096C">
        <w:fldChar w:fldCharType="separate"/>
      </w:r>
      <w:r w:rsidR="00EE3C9F">
        <w:t>6.1</w:t>
      </w:r>
      <w:r w:rsidR="005A096C">
        <w:fldChar w:fldCharType="end"/>
      </w:r>
      <w:r w:rsidRPr="00E26F03">
        <w:t xml:space="preserve">, salvo por lo previsto en el Literal </w:t>
      </w:r>
      <w:r w:rsidR="005A096C">
        <w:fldChar w:fldCharType="begin"/>
      </w:r>
      <w:r w:rsidR="00E26F03">
        <w:instrText xml:space="preserve"> REF _Ref271729851 \r \h </w:instrText>
      </w:r>
      <w:r w:rsidR="005A096C">
        <w:fldChar w:fldCharType="separate"/>
      </w:r>
      <w:r w:rsidR="00EE3C9F">
        <w:t>c)</w:t>
      </w:r>
      <w:r w:rsidR="005A096C">
        <w:fldChar w:fldCharType="end"/>
      </w:r>
      <w:r w:rsidRPr="00E26F03">
        <w:t xml:space="preserve"> de la Cláu</w:t>
      </w:r>
      <w:r w:rsidRPr="00056267">
        <w:t xml:space="preserve">sula </w:t>
      </w:r>
      <w:r w:rsidR="005A096C">
        <w:fldChar w:fldCharType="begin"/>
      </w:r>
      <w:r w:rsidR="00C75F95">
        <w:instrText xml:space="preserve"> REF _Ref271729904 \r \h </w:instrText>
      </w:r>
      <w:r w:rsidR="005A096C">
        <w:fldChar w:fldCharType="separate"/>
      </w:r>
      <w:r w:rsidR="00EE3C9F">
        <w:t>11.13</w:t>
      </w:r>
      <w:r w:rsidR="005A096C">
        <w:fldChar w:fldCharType="end"/>
      </w:r>
      <w:r w:rsidRPr="00056267">
        <w:t xml:space="preserve"> respecto de la posibilidad de gravar la Participación Mínima desde el inicio de la Concesión con la finalidad de obtener financiamiento. A partir de dicha fecha el Socio Estratégico podrá transferir, disponer o gravar dichas acciones o participaciones previa aprobación del CONCEDENTE, con opinión del REGULADOR, </w:t>
      </w:r>
      <w:r w:rsidRPr="00056267">
        <w:rPr>
          <w:bCs w:val="0"/>
          <w:szCs w:val="22"/>
        </w:rPr>
        <w:t xml:space="preserve">quien deberá velar por el cumplimiento de los requisitos de operación exigidos en las Bases del Concurso, en la etapa de precalificación de postores, de modo tal que </w:t>
      </w:r>
      <w:r w:rsidRPr="00056267">
        <w:rPr>
          <w:bCs w:val="0"/>
          <w:szCs w:val="22"/>
          <w:lang w:val="es-PE"/>
        </w:rPr>
        <w:t xml:space="preserve">durante la vigencia del Contrato </w:t>
      </w:r>
      <w:r w:rsidRPr="00056267">
        <w:rPr>
          <w:bCs w:val="0"/>
          <w:szCs w:val="22"/>
        </w:rPr>
        <w:t>se cumplan en todo momento con dichos requisitos, bajo causal de Caducidad de la Concesión. Queda establecido que durante la vigencia de la Concesión, siempre se deberá mantener la Participación Mínima en el CONCESIONARIO.</w:t>
      </w:r>
      <w:bookmarkEnd w:id="797"/>
    </w:p>
    <w:p w:rsidR="00A34DDA" w:rsidRPr="009939B3" w:rsidRDefault="00A34DDA" w:rsidP="00A34DDA">
      <w:pPr>
        <w:tabs>
          <w:tab w:val="num" w:pos="709"/>
        </w:tabs>
        <w:ind w:left="709" w:hanging="283"/>
        <w:jc w:val="both"/>
      </w:pPr>
    </w:p>
    <w:p w:rsidR="00A34DDA" w:rsidRPr="009939B3" w:rsidRDefault="00A34DDA" w:rsidP="001B51A2">
      <w:pPr>
        <w:numPr>
          <w:ilvl w:val="0"/>
          <w:numId w:val="8"/>
        </w:numPr>
        <w:tabs>
          <w:tab w:val="clear" w:pos="1571"/>
          <w:tab w:val="num" w:pos="1560"/>
        </w:tabs>
        <w:ind w:left="1560" w:hanging="426"/>
        <w:jc w:val="both"/>
      </w:pPr>
      <w:r w:rsidRPr="009939B3">
        <w:t xml:space="preserve">Que, todo proceso de reducción del capital social, fusión, escisión, transformación, disolución o liquidación del CONCESIONARIO requerirá la opinión previa del REGULADOR, </w:t>
      </w:r>
      <w:r w:rsidRPr="009939B3">
        <w:rPr>
          <w:lang w:val="es-PE"/>
        </w:rPr>
        <w:t>y la previa autorización del CONCEDENTE.</w:t>
      </w:r>
    </w:p>
    <w:p w:rsidR="00A34DDA" w:rsidRPr="009939B3" w:rsidRDefault="00A34DDA" w:rsidP="00A34DDA">
      <w:pPr>
        <w:ind w:left="1134"/>
        <w:jc w:val="both"/>
      </w:pPr>
    </w:p>
    <w:p w:rsidR="009A634D" w:rsidRPr="009A634D" w:rsidRDefault="00A34DDA" w:rsidP="009A634D">
      <w:pPr>
        <w:numPr>
          <w:ilvl w:val="0"/>
          <w:numId w:val="8"/>
        </w:numPr>
        <w:ind w:left="1560" w:hanging="426"/>
        <w:jc w:val="both"/>
        <w:rPr>
          <w:szCs w:val="22"/>
          <w:lang w:val="es-PE"/>
        </w:rPr>
      </w:pPr>
      <w:r w:rsidRPr="009A634D">
        <w:rPr>
          <w:lang w:val="es-PE"/>
        </w:rPr>
        <w:t>Que, e</w:t>
      </w:r>
      <w:r w:rsidRPr="009939B3">
        <w:t xml:space="preserve">n caso que el CONCESIONARIO decida llevar a cabo cualquiera de los procesos anteriormente mencionados, deberá presentar ante el CONCEDENTE, el proyecto de acuerdo de junta general u órgano equivalente que corresponda. Dicho proyecto </w:t>
      </w:r>
      <w:r w:rsidRPr="009939B3">
        <w:lastRenderedPageBreak/>
        <w:t>también deberá ser remitido al REGULADOR para su opinión previa, la cual deberá ser emitida en un plazo máximo de quince (15) Días.</w:t>
      </w:r>
    </w:p>
    <w:p w:rsidR="002E7FAA" w:rsidRDefault="002E7FAA" w:rsidP="009A634D">
      <w:pPr>
        <w:ind w:left="1560"/>
        <w:jc w:val="both"/>
      </w:pPr>
    </w:p>
    <w:p w:rsidR="00A34DDA" w:rsidRPr="009939B3" w:rsidRDefault="00A34DDA" w:rsidP="009A634D">
      <w:pPr>
        <w:ind w:left="1560"/>
        <w:jc w:val="both"/>
        <w:rPr>
          <w:szCs w:val="22"/>
          <w:lang w:val="es-PE"/>
        </w:rPr>
      </w:pPr>
      <w:r w:rsidRPr="009939B3">
        <w:t xml:space="preserve">Una vez recibida la opinión previa del REGULADOR, el CONCEDENTE </w:t>
      </w:r>
      <w:r w:rsidR="00D4083F">
        <w:t>deberá pronunciarse respecto del proyecto de acuerdo en el plazo de treinta (</w:t>
      </w:r>
      <w:r w:rsidR="008841F0" w:rsidRPr="008841F0">
        <w:t>30</w:t>
      </w:r>
      <w:r w:rsidR="00D4083F">
        <w:t>)</w:t>
      </w:r>
      <w:r w:rsidR="001B1617">
        <w:t xml:space="preserve"> </w:t>
      </w:r>
      <w:r w:rsidR="00D4083F">
        <w:t>Días. Si el CONCEDENTE</w:t>
      </w:r>
      <w:r w:rsidR="001B1617">
        <w:t xml:space="preserve"> </w:t>
      </w:r>
      <w:r w:rsidR="00D4083F">
        <w:t xml:space="preserve">no se pronunciase en el plazo establecido, dicho proyecto de acuerdo se entenderá </w:t>
      </w:r>
      <w:r w:rsidR="002E4CC2">
        <w:t xml:space="preserve">como no </w:t>
      </w:r>
      <w:r w:rsidR="00D4083F">
        <w:t>aprobado</w:t>
      </w:r>
      <w:r w:rsidR="002E7FAA">
        <w:t>.</w:t>
      </w:r>
    </w:p>
    <w:p w:rsidR="00A34DDA" w:rsidRPr="009939B3" w:rsidRDefault="00A34DDA" w:rsidP="00A34DDA">
      <w:pPr>
        <w:jc w:val="both"/>
        <w:rPr>
          <w:szCs w:val="22"/>
          <w:lang w:val="es-PE"/>
        </w:rPr>
      </w:pPr>
    </w:p>
    <w:p w:rsidR="00A34DDA" w:rsidRPr="009939B3" w:rsidRDefault="00A34DDA" w:rsidP="00BD625E">
      <w:pPr>
        <w:numPr>
          <w:ilvl w:val="0"/>
          <w:numId w:val="8"/>
        </w:numPr>
        <w:tabs>
          <w:tab w:val="clear" w:pos="1571"/>
          <w:tab w:val="num" w:pos="1560"/>
        </w:tabs>
        <w:ind w:left="1560" w:hanging="426"/>
        <w:jc w:val="both"/>
      </w:pPr>
      <w:bookmarkStart w:id="798" w:name="_Ref275782718"/>
      <w:r w:rsidRPr="009939B3">
        <w:t xml:space="preserve">El CONCESIONARIO es una sociedad de propósito exclusivo, cuyo objeto social se circunscribe a aquellas actividades que sean necesarias para la ejecución del Contrato, consistiendo exclusivamente en el ejercicio de los derechos y obligaciones relativos a la Concesión de los </w:t>
      </w:r>
      <w:r>
        <w:t>Sub</w:t>
      </w:r>
      <w:r w:rsidR="003C4401">
        <w:t xml:space="preserve"> </w:t>
      </w:r>
      <w:r w:rsidRPr="009939B3">
        <w:t>Tramos, así como en la prestación de los Servicios Obligatorios y aquellos Opcionales que autorice el REGULADOR. El objeto social deberá indicar además su calidad de CONCESIONARIO del Estado de la República del Perú.</w:t>
      </w:r>
      <w:bookmarkEnd w:id="798"/>
    </w:p>
    <w:p w:rsidR="00A34DDA" w:rsidRPr="009939B3" w:rsidRDefault="00A34DDA" w:rsidP="00A34DDA">
      <w:pPr>
        <w:jc w:val="both"/>
      </w:pPr>
    </w:p>
    <w:p w:rsidR="00A34DDA" w:rsidRPr="002E7FAA" w:rsidRDefault="00A34DDA" w:rsidP="00BD625E">
      <w:pPr>
        <w:numPr>
          <w:ilvl w:val="0"/>
          <w:numId w:val="8"/>
        </w:numPr>
        <w:tabs>
          <w:tab w:val="clear" w:pos="1571"/>
          <w:tab w:val="num" w:pos="1560"/>
        </w:tabs>
        <w:ind w:left="1560" w:hanging="426"/>
        <w:jc w:val="both"/>
        <w:rPr>
          <w:bCs w:val="0"/>
          <w:szCs w:val="22"/>
          <w:lang w:val="es-PE"/>
        </w:rPr>
      </w:pPr>
      <w:r w:rsidRPr="009939B3">
        <w:rPr>
          <w:bCs w:val="0"/>
          <w:szCs w:val="22"/>
        </w:rPr>
        <w:t xml:space="preserve">Que, el plazo de vigencia de </w:t>
      </w:r>
      <w:r w:rsidRPr="009939B3">
        <w:t xml:space="preserve">la constitución del CONCESIONARIO </w:t>
      </w:r>
      <w:r w:rsidRPr="009939B3">
        <w:rPr>
          <w:bCs w:val="0"/>
          <w:szCs w:val="22"/>
        </w:rPr>
        <w:t xml:space="preserve">debe ser, como mínimo, de </w:t>
      </w:r>
      <w:r w:rsidRPr="0075741D">
        <w:rPr>
          <w:bCs w:val="0"/>
          <w:szCs w:val="22"/>
        </w:rPr>
        <w:t>veint</w:t>
      </w:r>
      <w:r w:rsidR="009A0B8F" w:rsidRPr="0075741D">
        <w:rPr>
          <w:bCs w:val="0"/>
          <w:szCs w:val="22"/>
        </w:rPr>
        <w:t>i</w:t>
      </w:r>
      <w:r w:rsidRPr="0075741D">
        <w:rPr>
          <w:bCs w:val="0"/>
          <w:szCs w:val="22"/>
        </w:rPr>
        <w:t>siete</w:t>
      </w:r>
      <w:r w:rsidRPr="009939B3">
        <w:rPr>
          <w:bCs w:val="0"/>
          <w:szCs w:val="22"/>
        </w:rPr>
        <w:t xml:space="preserve"> (27) años. Asimismo, en caso de optar por un plazo definido deberá señalarse que, si por cualquier motivo </w:t>
      </w:r>
      <w:r w:rsidRPr="009939B3">
        <w:t>el CONCESIONARIO</w:t>
      </w:r>
      <w:r w:rsidRPr="009939B3">
        <w:rPr>
          <w:bCs w:val="0"/>
          <w:szCs w:val="22"/>
        </w:rPr>
        <w:t xml:space="preserve"> solicitase la prórroga de la </w:t>
      </w:r>
      <w:r w:rsidRPr="002E7FAA">
        <w:rPr>
          <w:bCs w:val="0"/>
          <w:szCs w:val="22"/>
        </w:rPr>
        <w:t>Concesión, deberá prorrogar el plazo de duración de la sociedad por un término adicional, igual o mayor al de la prórroga,</w:t>
      </w:r>
      <w:r w:rsidRPr="002E7FAA">
        <w:rPr>
          <w:bCs w:val="0"/>
          <w:szCs w:val="22"/>
          <w:lang w:val="es-PE"/>
        </w:rPr>
        <w:t xml:space="preserve"> en concordancia con lo establecido en la Cláusula </w:t>
      </w:r>
      <w:r w:rsidR="00B74D6C">
        <w:fldChar w:fldCharType="begin"/>
      </w:r>
      <w:r w:rsidR="00B74D6C">
        <w:instrText xml:space="preserve"> REF _Ref271729937 \n \h  \* MERGEFORMAT </w:instrText>
      </w:r>
      <w:r w:rsidR="00B74D6C">
        <w:fldChar w:fldCharType="separate"/>
      </w:r>
      <w:r w:rsidR="00EE3C9F" w:rsidRPr="00EE3C9F">
        <w:rPr>
          <w:bCs w:val="0"/>
          <w:szCs w:val="22"/>
          <w:lang w:val="es-PE"/>
        </w:rPr>
        <w:t>4.3</w:t>
      </w:r>
      <w:r w:rsidR="00B74D6C">
        <w:fldChar w:fldCharType="end"/>
      </w:r>
      <w:r w:rsidRPr="002E7FAA">
        <w:rPr>
          <w:bCs w:val="0"/>
          <w:szCs w:val="22"/>
        </w:rPr>
        <w:t xml:space="preserve">. </w:t>
      </w:r>
    </w:p>
    <w:p w:rsidR="005A6141" w:rsidRPr="002E7FAA" w:rsidRDefault="005A6141" w:rsidP="005A6141">
      <w:pPr>
        <w:ind w:left="1134"/>
        <w:jc w:val="both"/>
        <w:rPr>
          <w:bCs w:val="0"/>
          <w:szCs w:val="22"/>
          <w:lang w:val="es-PE"/>
        </w:rPr>
      </w:pPr>
    </w:p>
    <w:p w:rsidR="00A34DDA" w:rsidRDefault="006852E3" w:rsidP="00BD625E">
      <w:pPr>
        <w:numPr>
          <w:ilvl w:val="0"/>
          <w:numId w:val="8"/>
        </w:numPr>
        <w:tabs>
          <w:tab w:val="clear" w:pos="1571"/>
          <w:tab w:val="num" w:pos="1560"/>
        </w:tabs>
        <w:ind w:left="1560" w:hanging="426"/>
        <w:jc w:val="both"/>
        <w:rPr>
          <w:bCs w:val="0"/>
          <w:szCs w:val="22"/>
          <w:lang w:val="es-PE"/>
        </w:rPr>
      </w:pPr>
      <w:bookmarkStart w:id="799" w:name="_Ref275782314"/>
      <w:r w:rsidRPr="002E7FAA">
        <w:rPr>
          <w:bCs w:val="0"/>
          <w:szCs w:val="22"/>
          <w:lang w:val="es-PE"/>
        </w:rPr>
        <w:t xml:space="preserve">Que, cualquier modificación en los contratos de construcción </w:t>
      </w:r>
      <w:r w:rsidRPr="002E7FAA">
        <w:rPr>
          <w:spacing w:val="-3"/>
          <w:szCs w:val="22"/>
          <w:lang w:val="es-PE"/>
        </w:rPr>
        <w:t>respecto a los requisitos técnicos establecidos en las Bases</w:t>
      </w:r>
      <w:r w:rsidRPr="002E7FAA">
        <w:rPr>
          <w:bCs w:val="0"/>
          <w:szCs w:val="22"/>
          <w:lang w:val="es-PE"/>
        </w:rPr>
        <w:t xml:space="preserve">, estarán sujetas cuando menos a lo siguiente: a) las modificaciones contractuales deberán ser puestas en conocimiento del CONCEDENTE y el REGULADOR; b) las modificaciones que impliquen cambios del Constructor </w:t>
      </w:r>
      <w:r w:rsidR="002E4CC2">
        <w:rPr>
          <w:bCs w:val="0"/>
          <w:szCs w:val="22"/>
          <w:lang w:val="es-PE"/>
        </w:rPr>
        <w:t>(es)</w:t>
      </w:r>
      <w:r w:rsidRPr="002E7FAA">
        <w:rPr>
          <w:bCs w:val="0"/>
          <w:szCs w:val="22"/>
          <w:lang w:val="es-PE"/>
        </w:rPr>
        <w:t>,</w:t>
      </w:r>
      <w:r w:rsidR="00313DEE">
        <w:rPr>
          <w:bCs w:val="0"/>
          <w:szCs w:val="22"/>
          <w:lang w:val="es-PE"/>
        </w:rPr>
        <w:t xml:space="preserve"> </w:t>
      </w:r>
      <w:r w:rsidR="00A34DDA" w:rsidRPr="002E7FAA">
        <w:rPr>
          <w:bCs w:val="0"/>
          <w:szCs w:val="22"/>
          <w:lang w:val="es-PE"/>
        </w:rPr>
        <w:t>así como la celebración de nuevos contratos de Construcción, re</w:t>
      </w:r>
      <w:r w:rsidRPr="002E7FAA">
        <w:rPr>
          <w:bCs w:val="0"/>
          <w:szCs w:val="22"/>
          <w:lang w:val="es-PE"/>
        </w:rPr>
        <w:t>querirán de la aprobación previa del CONCEDENTE, quien para tal efecto deberá solicitar la opinión previa  del REGULADOR; c) que en caso de cambio de Constructor, se deberá velar por el cumplimiento de los requisitos técnicos exigidos en las Bases del Concurso, de modo tal que durante la vigencia del Contrato se cumplan en todo momento con dichos requisitos, bajo causal de Caducidad de la Concesión.</w:t>
      </w:r>
      <w:bookmarkEnd w:id="799"/>
    </w:p>
    <w:p w:rsidR="00123A54" w:rsidRPr="002E7FAA" w:rsidRDefault="00123A54" w:rsidP="00123A54">
      <w:pPr>
        <w:ind w:left="1134"/>
        <w:jc w:val="both"/>
        <w:rPr>
          <w:bCs w:val="0"/>
          <w:szCs w:val="22"/>
          <w:lang w:val="es-PE"/>
        </w:rPr>
      </w:pPr>
    </w:p>
    <w:p w:rsidR="00A34DDA" w:rsidRPr="002E7FAA" w:rsidRDefault="00A34DDA" w:rsidP="00BD625E">
      <w:pPr>
        <w:pStyle w:val="Sangradetextonormal"/>
        <w:tabs>
          <w:tab w:val="left" w:pos="0"/>
        </w:tabs>
        <w:ind w:left="1560" w:firstLine="0"/>
        <w:rPr>
          <w:lang w:val="es-PE"/>
        </w:rPr>
      </w:pPr>
      <w:r w:rsidRPr="002E7FAA">
        <w:rPr>
          <w:sz w:val="22"/>
          <w:szCs w:val="22"/>
        </w:rPr>
        <w:t>Las restricciones indicadas en el párrafo precedente no resultarán de aplicación a la subcontratación que pueda realizar el Constructor.</w:t>
      </w:r>
    </w:p>
    <w:p w:rsidR="00CD4DE0" w:rsidRDefault="00CD4DE0" w:rsidP="002E7FAA">
      <w:pPr>
        <w:ind w:left="426" w:firstLine="708"/>
        <w:jc w:val="both"/>
        <w:rPr>
          <w:highlight w:val="yellow"/>
        </w:rPr>
      </w:pPr>
    </w:p>
    <w:p w:rsidR="0051542A" w:rsidRPr="0051542A" w:rsidRDefault="006852E3" w:rsidP="002071FA">
      <w:pPr>
        <w:numPr>
          <w:ilvl w:val="0"/>
          <w:numId w:val="57"/>
        </w:numPr>
        <w:tabs>
          <w:tab w:val="clear" w:pos="1637"/>
        </w:tabs>
        <w:ind w:left="1134" w:hanging="425"/>
        <w:jc w:val="both"/>
      </w:pPr>
      <w:r w:rsidRPr="006852E3">
        <w:rPr>
          <w:szCs w:val="22"/>
        </w:rPr>
        <w:t>El CONCESIONARIO debe entregar la Garantía de Fiel Cumplimiento de Contrato</w:t>
      </w:r>
      <w:r w:rsidR="0059289D" w:rsidRPr="0051542A">
        <w:rPr>
          <w:szCs w:val="22"/>
        </w:rPr>
        <w:t xml:space="preserve"> de Concesión, establecida en la Cláusula </w:t>
      </w:r>
      <w:r w:rsidR="005A096C">
        <w:rPr>
          <w:szCs w:val="22"/>
        </w:rPr>
        <w:fldChar w:fldCharType="begin"/>
      </w:r>
      <w:r w:rsidR="009A634D">
        <w:rPr>
          <w:szCs w:val="22"/>
        </w:rPr>
        <w:instrText xml:space="preserve"> REF _Ref271729255 \r \h </w:instrText>
      </w:r>
      <w:r w:rsidR="005A096C">
        <w:rPr>
          <w:szCs w:val="22"/>
        </w:rPr>
      </w:r>
      <w:r w:rsidR="005A096C">
        <w:rPr>
          <w:szCs w:val="22"/>
        </w:rPr>
        <w:fldChar w:fldCharType="separate"/>
      </w:r>
      <w:r w:rsidR="00EE3C9F">
        <w:rPr>
          <w:szCs w:val="22"/>
        </w:rPr>
        <w:t>11.6</w:t>
      </w:r>
      <w:r w:rsidR="005A096C">
        <w:rPr>
          <w:szCs w:val="22"/>
        </w:rPr>
        <w:fldChar w:fldCharType="end"/>
      </w:r>
      <w:r w:rsidR="0059289D" w:rsidRPr="0051542A">
        <w:rPr>
          <w:szCs w:val="22"/>
        </w:rPr>
        <w:t>. Dicha garantía deberá ser plenamente ejecutable, al sólo requerimiento unilateral del REGULADOR.</w:t>
      </w:r>
    </w:p>
    <w:p w:rsidR="0051542A" w:rsidRPr="0051542A" w:rsidRDefault="0051542A" w:rsidP="0051542A">
      <w:pPr>
        <w:ind w:left="1277" w:hanging="568"/>
        <w:jc w:val="both"/>
      </w:pPr>
    </w:p>
    <w:p w:rsidR="00EF02BE" w:rsidRPr="002D00DB" w:rsidRDefault="00A34DDA" w:rsidP="002071FA">
      <w:pPr>
        <w:numPr>
          <w:ilvl w:val="0"/>
          <w:numId w:val="57"/>
        </w:numPr>
        <w:tabs>
          <w:tab w:val="clear" w:pos="1637"/>
        </w:tabs>
        <w:ind w:left="1134" w:hanging="425"/>
        <w:jc w:val="both"/>
      </w:pPr>
      <w:r w:rsidRPr="009939B3">
        <w:t xml:space="preserve">El </w:t>
      </w:r>
      <w:r w:rsidRPr="0051542A">
        <w:rPr>
          <w:szCs w:val="22"/>
        </w:rPr>
        <w:t>CONCESIONARIO</w:t>
      </w:r>
      <w:r w:rsidRPr="009939B3">
        <w:t xml:space="preserve"> </w:t>
      </w:r>
      <w:r w:rsidRPr="00457886">
        <w:t>debe presentar una declaración</w:t>
      </w:r>
      <w:r w:rsidR="00313DEE" w:rsidRPr="00457886">
        <w:t xml:space="preserve"> </w:t>
      </w:r>
      <w:r w:rsidRPr="00457886">
        <w:t xml:space="preserve">jurada del Socio Estratégico mediante la cual se compromete a cumplir con los puntos que se detallan en la Cláusula </w:t>
      </w:r>
      <w:r w:rsidR="005A096C" w:rsidRPr="00457886">
        <w:fldChar w:fldCharType="begin"/>
      </w:r>
      <w:r w:rsidRPr="00457886">
        <w:instrText xml:space="preserve"> REF _Ref271730191 \n \h </w:instrText>
      </w:r>
      <w:r w:rsidR="002D00DB" w:rsidRPr="00457886">
        <w:instrText xml:space="preserve"> \* MERGEFORMAT </w:instrText>
      </w:r>
      <w:r w:rsidR="005A096C" w:rsidRPr="00457886">
        <w:fldChar w:fldCharType="separate"/>
      </w:r>
      <w:r w:rsidR="00EE3C9F">
        <w:t>14.8</w:t>
      </w:r>
      <w:r w:rsidR="005A096C" w:rsidRPr="00457886">
        <w:fldChar w:fldCharType="end"/>
      </w:r>
      <w:r w:rsidRPr="00457886">
        <w:t xml:space="preserve"> del</w:t>
      </w:r>
      <w:r w:rsidRPr="002D00DB">
        <w:t xml:space="preserve"> Contrato</w:t>
      </w:r>
      <w:r w:rsidR="00DE19CE" w:rsidRPr="002D00DB">
        <w:t>.</w:t>
      </w:r>
    </w:p>
    <w:p w:rsidR="00A34DDA" w:rsidRPr="002D00DB" w:rsidRDefault="00A34DDA" w:rsidP="00A34DDA">
      <w:pPr>
        <w:ind w:hanging="360"/>
        <w:jc w:val="both"/>
      </w:pPr>
    </w:p>
    <w:p w:rsidR="007529AA" w:rsidRPr="00823E54" w:rsidRDefault="00A34DDA" w:rsidP="00C83681">
      <w:pPr>
        <w:numPr>
          <w:ilvl w:val="0"/>
          <w:numId w:val="57"/>
        </w:numPr>
        <w:tabs>
          <w:tab w:val="clear" w:pos="1637"/>
        </w:tabs>
        <w:ind w:left="1134" w:hanging="425"/>
        <w:jc w:val="both"/>
      </w:pPr>
      <w:bookmarkStart w:id="800" w:name="_Ref275932735"/>
      <w:r w:rsidRPr="002D00DB">
        <w:t xml:space="preserve">Presentar un escrito de compromiso para el pago del monto a favor de PROINVERSION, por concepto </w:t>
      </w:r>
      <w:r w:rsidRPr="002D00DB">
        <w:rPr>
          <w:rStyle w:val="nfasis"/>
          <w:i w:val="0"/>
        </w:rPr>
        <w:t xml:space="preserve">de </w:t>
      </w:r>
      <w:r w:rsidR="00277E8E" w:rsidRPr="00277E8E">
        <w:rPr>
          <w:rStyle w:val="nfasis"/>
          <w:i w:val="0"/>
        </w:rPr>
        <w:t>gastos del proceso para la</w:t>
      </w:r>
      <w:r w:rsidR="00277E8E" w:rsidRPr="00277E8E" w:rsidDel="00277E8E">
        <w:rPr>
          <w:rStyle w:val="nfasis"/>
          <w:i w:val="0"/>
        </w:rPr>
        <w:t xml:space="preserve"> </w:t>
      </w:r>
      <w:r w:rsidRPr="002D00DB">
        <w:t>entrega en Concesión</w:t>
      </w:r>
      <w:r w:rsidR="00AA3271">
        <w:t xml:space="preserve"> </w:t>
      </w:r>
      <w:r w:rsidRPr="009F0310">
        <w:t>de</w:t>
      </w:r>
      <w:r w:rsidR="002318E0">
        <w:t xml:space="preserve"> </w:t>
      </w:r>
      <w:r w:rsidR="00123A54">
        <w:t>l</w:t>
      </w:r>
      <w:r w:rsidR="002318E0">
        <w:t>a Carretera</w:t>
      </w:r>
      <w:r w:rsidR="00AA3271">
        <w:t xml:space="preserve"> </w:t>
      </w:r>
      <w:r w:rsidR="00C504DD" w:rsidRPr="00C504DD">
        <w:t>Longitudinal de la Sierra</w:t>
      </w:r>
      <w:r w:rsidR="002318E0">
        <w:t xml:space="preserve"> Tramo </w:t>
      </w:r>
      <w:r w:rsidR="009D0364">
        <w:t>4</w:t>
      </w:r>
      <w:r w:rsidR="00C504DD" w:rsidRPr="00C504DD">
        <w:t xml:space="preserve">: </w:t>
      </w:r>
      <w:r w:rsidR="00C5634F" w:rsidRPr="00603798">
        <w:t xml:space="preserve">Huancayo – </w:t>
      </w:r>
      <w:proofErr w:type="spellStart"/>
      <w:r w:rsidR="00C5634F" w:rsidRPr="00603798">
        <w:lastRenderedPageBreak/>
        <w:t>Izcuchaca</w:t>
      </w:r>
      <w:proofErr w:type="spellEnd"/>
      <w:r w:rsidR="00C5634F" w:rsidRPr="00603798">
        <w:t xml:space="preserve"> – </w:t>
      </w:r>
      <w:proofErr w:type="spellStart"/>
      <w:r w:rsidR="00C5634F" w:rsidRPr="00603798">
        <w:t>Mayocc</w:t>
      </w:r>
      <w:proofErr w:type="spellEnd"/>
      <w:r w:rsidR="00C5634F" w:rsidRPr="00603798">
        <w:t xml:space="preserve"> - Ayacucho/Ayacucho – Andahuaylas - Puente </w:t>
      </w:r>
      <w:proofErr w:type="spellStart"/>
      <w:r w:rsidR="00C5634F" w:rsidRPr="00603798">
        <w:t>Sahuinto</w:t>
      </w:r>
      <w:proofErr w:type="spellEnd"/>
      <w:r w:rsidR="00C5634F" w:rsidRPr="00603798">
        <w:t xml:space="preserve">/Dv. Pisco – </w:t>
      </w:r>
      <w:proofErr w:type="spellStart"/>
      <w:r w:rsidR="00C5634F" w:rsidRPr="00603798">
        <w:t>Huaytará</w:t>
      </w:r>
      <w:proofErr w:type="spellEnd"/>
      <w:r w:rsidR="00C5634F" w:rsidRPr="00603798">
        <w:t xml:space="preserve"> - Ayacucho</w:t>
      </w:r>
      <w:r w:rsidRPr="00EC7B24">
        <w:t xml:space="preserve">, correspondiente </w:t>
      </w:r>
      <w:r w:rsidR="008841F0" w:rsidRPr="00EC7B24">
        <w:t xml:space="preserve">a </w:t>
      </w:r>
      <w:r w:rsidR="00FA49F8" w:rsidRPr="00FA49F8">
        <w:t>Un Millón Ciento Cuatro mil y 00/100 Dólares Americanos (US$ 1’104,000.00)</w:t>
      </w:r>
      <w:r w:rsidR="008841F0" w:rsidRPr="00EC7B24">
        <w:rPr>
          <w:b/>
        </w:rPr>
        <w:t>.</w:t>
      </w:r>
      <w:bookmarkEnd w:id="800"/>
    </w:p>
    <w:p w:rsidR="00123A54" w:rsidRPr="00EC7B24" w:rsidRDefault="00123A54" w:rsidP="00123A54">
      <w:pPr>
        <w:ind w:left="709"/>
        <w:jc w:val="both"/>
      </w:pPr>
    </w:p>
    <w:p w:rsidR="00A34DDA" w:rsidRDefault="00A34DDA" w:rsidP="00A34DDA">
      <w:pPr>
        <w:tabs>
          <w:tab w:val="left" w:pos="1134"/>
        </w:tabs>
        <w:ind w:left="1134"/>
        <w:jc w:val="both"/>
      </w:pPr>
      <w:r w:rsidRPr="007A2DCA">
        <w:t>Dicho pago deberá ser efectuado a más tardar a los treinta (30) Días Calendario siguientes de la Fecha de Suscripción</w:t>
      </w:r>
      <w:r w:rsidRPr="009939B3">
        <w:t xml:space="preserve"> del Contrato. En caso de incumplimiento total o parcial de este pago, </w:t>
      </w:r>
      <w:r w:rsidRPr="009939B3">
        <w:rPr>
          <w:bCs w:val="0"/>
          <w:szCs w:val="22"/>
          <w:lang w:val="es-PE"/>
        </w:rPr>
        <w:t xml:space="preserve">independientemente de las penalidades indicadas en </w:t>
      </w:r>
      <w:r w:rsidRPr="00424EA4">
        <w:rPr>
          <w:bCs w:val="0"/>
          <w:szCs w:val="22"/>
          <w:lang w:val="es-PE"/>
        </w:rPr>
        <w:t>la</w:t>
      </w:r>
      <w:r w:rsidR="00AA3271" w:rsidRPr="00424EA4">
        <w:rPr>
          <w:bCs w:val="0"/>
          <w:szCs w:val="22"/>
          <w:lang w:val="es-PE"/>
        </w:rPr>
        <w:t xml:space="preserve"> </w:t>
      </w:r>
      <w:r w:rsidR="005A096C" w:rsidRPr="00424EA4">
        <w:rPr>
          <w:bCs w:val="0"/>
          <w:szCs w:val="22"/>
          <w:lang w:val="es-PE"/>
        </w:rPr>
        <w:fldChar w:fldCharType="begin"/>
      </w:r>
      <w:r w:rsidRPr="00424EA4">
        <w:rPr>
          <w:bCs w:val="0"/>
          <w:szCs w:val="22"/>
          <w:lang w:val="es-PE"/>
        </w:rPr>
        <w:instrText xml:space="preserve"> REF _Ref273982837 \h </w:instrText>
      </w:r>
      <w:r w:rsidR="00424EA4" w:rsidRPr="00424EA4">
        <w:rPr>
          <w:bCs w:val="0"/>
          <w:szCs w:val="22"/>
          <w:lang w:val="es-PE"/>
        </w:rPr>
        <w:instrText xml:space="preserve"> \* MERGEFORMAT </w:instrText>
      </w:r>
      <w:r w:rsidR="005A096C" w:rsidRPr="00424EA4">
        <w:rPr>
          <w:bCs w:val="0"/>
          <w:szCs w:val="22"/>
          <w:lang w:val="es-PE"/>
        </w:rPr>
      </w:r>
      <w:r w:rsidR="005A096C" w:rsidRPr="00424EA4">
        <w:rPr>
          <w:bCs w:val="0"/>
          <w:szCs w:val="22"/>
          <w:lang w:val="es-PE"/>
        </w:rPr>
        <w:fldChar w:fldCharType="separate"/>
      </w:r>
      <w:r w:rsidR="00EE3C9F" w:rsidRPr="00EE3C9F">
        <w:rPr>
          <w:rStyle w:val="TOC12"/>
          <w:bCs w:val="0"/>
        </w:rPr>
        <w:t>Tabla Nº 1</w:t>
      </w:r>
      <w:r w:rsidR="005A096C" w:rsidRPr="00424EA4">
        <w:rPr>
          <w:bCs w:val="0"/>
          <w:szCs w:val="22"/>
          <w:lang w:val="es-PE"/>
        </w:rPr>
        <w:fldChar w:fldCharType="end"/>
      </w:r>
      <w:r w:rsidRPr="009939B3">
        <w:rPr>
          <w:bCs w:val="0"/>
          <w:szCs w:val="22"/>
          <w:lang w:val="es-PE"/>
        </w:rPr>
        <w:t xml:space="preserve"> del Anexo IX, </w:t>
      </w:r>
      <w:r w:rsidRPr="009939B3">
        <w:t>PROINVERSIÓN podrá solicitar al REGULADOR la ejecución de la Garantía de Fiel Cumplimiento de Contrato de Concesión hasta por el monto adeudado.</w:t>
      </w:r>
    </w:p>
    <w:p w:rsidR="00A34DDA" w:rsidRPr="008B2174" w:rsidRDefault="00A34DDA" w:rsidP="00A34DDA">
      <w:pPr>
        <w:tabs>
          <w:tab w:val="left" w:pos="1134"/>
        </w:tabs>
        <w:ind w:left="1134"/>
        <w:jc w:val="both"/>
        <w:rPr>
          <w:sz w:val="24"/>
        </w:rPr>
      </w:pPr>
    </w:p>
    <w:p w:rsidR="007529AA" w:rsidRDefault="00A34DDA" w:rsidP="002071FA">
      <w:pPr>
        <w:numPr>
          <w:ilvl w:val="0"/>
          <w:numId w:val="57"/>
        </w:numPr>
        <w:tabs>
          <w:tab w:val="clear" w:pos="1637"/>
          <w:tab w:val="num" w:pos="1134"/>
        </w:tabs>
        <w:ind w:left="1134" w:hanging="425"/>
        <w:jc w:val="both"/>
      </w:pPr>
      <w:bookmarkStart w:id="801" w:name="_Ref275878337"/>
      <w:r w:rsidRPr="005A6141">
        <w:t xml:space="preserve">Entregar una Constancia </w:t>
      </w:r>
      <w:r w:rsidR="008D58B2">
        <w:t xml:space="preserve">en la cual </w:t>
      </w:r>
      <w:r w:rsidRPr="005A6141">
        <w:t xml:space="preserve">el CONCESIONARIO que suscriba el Contrato de Concesión, respecto de la empresa </w:t>
      </w:r>
      <w:r w:rsidR="00540FB0">
        <w:t>o</w:t>
      </w:r>
      <w:r w:rsidRPr="005A6141">
        <w:t xml:space="preserve"> los integrantes del Consorcio según sea el caso, no est</w:t>
      </w:r>
      <w:r w:rsidR="00020FDA">
        <w:t>á</w:t>
      </w:r>
      <w:r w:rsidR="00540FB0">
        <w:t>(n)</w:t>
      </w:r>
      <w:r w:rsidRPr="005A6141">
        <w:t xml:space="preserve"> inhabilitado</w:t>
      </w:r>
      <w:r w:rsidR="00540FB0">
        <w:t>(s)</w:t>
      </w:r>
      <w:r w:rsidRPr="005A6141">
        <w:t xml:space="preserve"> para participar en procesos de selección ni para contratar con el Estado</w:t>
      </w:r>
      <w:r w:rsidR="00540FB0">
        <w:t>,</w:t>
      </w:r>
      <w:r w:rsidRPr="005A6141">
        <w:t xml:space="preserve"> que emite el Organismo Supervisor de Contrataciones del Estado-OSCE y no haber dejado de ser concesionario por incumplimiento de un </w:t>
      </w:r>
      <w:r w:rsidR="0016001B">
        <w:t>c</w:t>
      </w:r>
      <w:r w:rsidR="0016001B" w:rsidRPr="005A6141">
        <w:t xml:space="preserve">ontrato </w:t>
      </w:r>
      <w:r w:rsidRPr="005A6141">
        <w:t xml:space="preserve">de </w:t>
      </w:r>
      <w:r w:rsidR="0016001B">
        <w:t>c</w:t>
      </w:r>
      <w:r w:rsidR="0016001B" w:rsidRPr="005A6141">
        <w:t xml:space="preserve">oncesión </w:t>
      </w:r>
      <w:r w:rsidRPr="005A6141">
        <w:t>conforme se indica en las Bases.</w:t>
      </w:r>
      <w:bookmarkEnd w:id="801"/>
    </w:p>
    <w:p w:rsidR="00A34DDA" w:rsidRPr="008B2174" w:rsidRDefault="00A34DDA" w:rsidP="00A34DDA">
      <w:pPr>
        <w:ind w:left="709"/>
        <w:jc w:val="both"/>
        <w:rPr>
          <w:sz w:val="24"/>
        </w:rPr>
      </w:pPr>
    </w:p>
    <w:p w:rsidR="007529AA" w:rsidRPr="002D00DB" w:rsidRDefault="00A34DDA" w:rsidP="002071FA">
      <w:pPr>
        <w:numPr>
          <w:ilvl w:val="0"/>
          <w:numId w:val="57"/>
        </w:numPr>
        <w:tabs>
          <w:tab w:val="clear" w:pos="1637"/>
          <w:tab w:val="num" w:pos="1134"/>
        </w:tabs>
        <w:ind w:left="1134" w:hanging="425"/>
        <w:jc w:val="both"/>
      </w:pPr>
      <w:r w:rsidRPr="005A6141">
        <w:t>Entregar una Declaración</w:t>
      </w:r>
      <w:r w:rsidRPr="00145827">
        <w:t xml:space="preserve"> Jurada mediante la cual se acredita que a la </w:t>
      </w:r>
      <w:r>
        <w:t>F</w:t>
      </w:r>
      <w:r w:rsidRPr="00145827">
        <w:t xml:space="preserve">echa de </w:t>
      </w:r>
      <w:r>
        <w:t>S</w:t>
      </w:r>
      <w:r w:rsidRPr="00145827">
        <w:t xml:space="preserve">uscripción del Contrato de Concesión, toda la información </w:t>
      </w:r>
      <w:r w:rsidRPr="00424EA4">
        <w:t xml:space="preserve">presentada en el Concurso mediante los Sobres Nº 1 y Nº 2 permanece vigente y es  fidedigna, conforme al  </w:t>
      </w:r>
      <w:r w:rsidRPr="00457886">
        <w:t xml:space="preserve">Formulario </w:t>
      </w:r>
      <w:r w:rsidR="009A0B8F" w:rsidRPr="00457886">
        <w:t>1</w:t>
      </w:r>
      <w:r w:rsidRPr="00457886">
        <w:t xml:space="preserve"> del</w:t>
      </w:r>
      <w:r w:rsidRPr="00424EA4">
        <w:t xml:space="preserve"> Anexo N° 1</w:t>
      </w:r>
      <w:r w:rsidR="002E4CC2" w:rsidRPr="00424EA4">
        <w:t>0</w:t>
      </w:r>
      <w:r w:rsidRPr="00424EA4">
        <w:t xml:space="preserve"> de las </w:t>
      </w:r>
      <w:r w:rsidRPr="002D00DB">
        <w:t>Bases.</w:t>
      </w:r>
    </w:p>
    <w:p w:rsidR="00B156D9" w:rsidRPr="002D00DB" w:rsidRDefault="00B156D9" w:rsidP="00655934">
      <w:pPr>
        <w:pStyle w:val="Prrafodelista"/>
      </w:pPr>
    </w:p>
    <w:p w:rsidR="00062471" w:rsidRPr="00D12A1E" w:rsidRDefault="00A34DDA" w:rsidP="00F56523">
      <w:pPr>
        <w:numPr>
          <w:ilvl w:val="0"/>
          <w:numId w:val="57"/>
        </w:numPr>
        <w:tabs>
          <w:tab w:val="clear" w:pos="1637"/>
        </w:tabs>
        <w:ind w:left="1134" w:hanging="425"/>
        <w:jc w:val="both"/>
      </w:pPr>
      <w:r w:rsidRPr="002D00DB">
        <w:t xml:space="preserve">Entregar </w:t>
      </w:r>
      <w:r w:rsidRPr="00D12A1E">
        <w:t xml:space="preserve">el Proyecto de Contrato de Fideicomiso de </w:t>
      </w:r>
      <w:r w:rsidR="00B10CC2" w:rsidRPr="00D12A1E">
        <w:t>Administración</w:t>
      </w:r>
      <w:r w:rsidRPr="00D12A1E">
        <w:t>, a que se refiere el</w:t>
      </w:r>
      <w:r w:rsidR="00677B3B" w:rsidRPr="00D12A1E">
        <w:t xml:space="preserve"> Apéndice 2 del</w:t>
      </w:r>
      <w:r w:rsidR="00354275">
        <w:t xml:space="preserve"> ANEXO XI</w:t>
      </w:r>
      <w:r w:rsidR="00AA3271" w:rsidRPr="00D12A1E">
        <w:t xml:space="preserve"> </w:t>
      </w:r>
      <w:r w:rsidRPr="00D12A1E">
        <w:t>del Contrato de Concesión.</w:t>
      </w:r>
    </w:p>
    <w:p w:rsidR="00054DC0" w:rsidRPr="00D12A1E" w:rsidRDefault="00054DC0" w:rsidP="00054DC0">
      <w:pPr>
        <w:ind w:left="709"/>
        <w:jc w:val="both"/>
        <w:rPr>
          <w:sz w:val="24"/>
        </w:rPr>
      </w:pPr>
    </w:p>
    <w:p w:rsidR="00054DC0" w:rsidRPr="00BE40B8" w:rsidRDefault="00054DC0" w:rsidP="00D12A1E">
      <w:pPr>
        <w:numPr>
          <w:ilvl w:val="0"/>
          <w:numId w:val="57"/>
        </w:numPr>
        <w:tabs>
          <w:tab w:val="clear" w:pos="1637"/>
        </w:tabs>
        <w:ind w:left="1134" w:hanging="425"/>
        <w:jc w:val="both"/>
      </w:pPr>
      <w:r w:rsidRPr="00D12A1E">
        <w:t xml:space="preserve">Entregar </w:t>
      </w:r>
      <w:r w:rsidR="00325E69" w:rsidRPr="00D12A1E">
        <w:t>dos</w:t>
      </w:r>
      <w:r w:rsidRPr="00D12A1E">
        <w:t xml:space="preserve"> cheque</w:t>
      </w:r>
      <w:r w:rsidR="00325E69" w:rsidRPr="00D12A1E">
        <w:t>s</w:t>
      </w:r>
      <w:r w:rsidRPr="00D12A1E">
        <w:t xml:space="preserve"> de gerencia a favor del REGULADOR para el inicio del proceso de contratación del supervisor</w:t>
      </w:r>
      <w:r w:rsidR="00325E69" w:rsidRPr="00D12A1E">
        <w:t>: i)</w:t>
      </w:r>
      <w:r w:rsidRPr="00D12A1E">
        <w:t xml:space="preserve"> por un monto de </w:t>
      </w:r>
      <w:r w:rsidR="00325E69" w:rsidRPr="00D12A1E">
        <w:t>dos millones quinientos mil y 00/100 Dólares Americanos (US$ 2’500,000.00)</w:t>
      </w:r>
      <w:r w:rsidRPr="00D12A1E">
        <w:t>,</w:t>
      </w:r>
      <w:r w:rsidRPr="007B22C1">
        <w:t xml:space="preserve"> el mismo que constituirá un pago</w:t>
      </w:r>
      <w:r w:rsidRPr="00BE40B8">
        <w:t xml:space="preserve"> a cuenta por el concepto de supervisión de la</w:t>
      </w:r>
      <w:r w:rsidR="00E8674E" w:rsidRPr="00BE40B8">
        <w:t xml:space="preserve"> Rehabilitación y Mejoramiento</w:t>
      </w:r>
      <w:r w:rsidR="00F06222">
        <w:t xml:space="preserve">; </w:t>
      </w:r>
      <w:r w:rsidR="00021D09" w:rsidRPr="00BE40B8">
        <w:t xml:space="preserve">y </w:t>
      </w:r>
      <w:r w:rsidR="00F06222">
        <w:t>ii)</w:t>
      </w:r>
      <w:r w:rsidR="00E40768" w:rsidRPr="00BE40B8">
        <w:t xml:space="preserve"> </w:t>
      </w:r>
      <w:r w:rsidR="00F06222" w:rsidRPr="00F06222">
        <w:t xml:space="preserve">por un monto de un millón quinientos mil y 00/100 Dólares Americanos (US$ 1’500,000.00), el mismo que constituirá un pago a cuenta por el concepto de supervisión </w:t>
      </w:r>
      <w:r w:rsidR="00021D09" w:rsidRPr="00BE40B8">
        <w:t xml:space="preserve">del </w:t>
      </w:r>
      <w:r w:rsidR="00021D09" w:rsidRPr="00655934">
        <w:t>Mantenimiento Periódico Inicial</w:t>
      </w:r>
      <w:r w:rsidR="0001141F">
        <w:t>.</w:t>
      </w:r>
      <w:r w:rsidR="00534C12" w:rsidRPr="00BE40B8">
        <w:t xml:space="preserve">  </w:t>
      </w:r>
    </w:p>
    <w:p w:rsidR="00123A54" w:rsidRPr="00C86CE8" w:rsidRDefault="00123A54" w:rsidP="00123A54">
      <w:pPr>
        <w:ind w:left="709"/>
        <w:jc w:val="both"/>
      </w:pPr>
    </w:p>
    <w:p w:rsidR="00554738" w:rsidRPr="004A34DB" w:rsidRDefault="00554738" w:rsidP="00655934">
      <w:pPr>
        <w:ind w:left="1134" w:hanging="425"/>
        <w:jc w:val="both"/>
        <w:rPr>
          <w:sz w:val="16"/>
        </w:rPr>
      </w:pPr>
    </w:p>
    <w:p w:rsidR="007A3B85" w:rsidRPr="00843AB3" w:rsidRDefault="007A3B85" w:rsidP="00843AB3">
      <w:pPr>
        <w:pStyle w:val="Ttulo2"/>
        <w:ind w:left="0"/>
        <w:jc w:val="both"/>
        <w:rPr>
          <w:b/>
          <w:u w:val="none"/>
        </w:rPr>
      </w:pPr>
      <w:bookmarkStart w:id="802" w:name="_DECLARACIONES_DEL_CONCEDENTE"/>
      <w:bookmarkStart w:id="803" w:name="_OBLIGACIONES_DEL_CONCESIONARIO_1"/>
      <w:bookmarkStart w:id="804" w:name="_Toc438565905"/>
      <w:bookmarkStart w:id="805" w:name="_Toc131327933"/>
      <w:bookmarkStart w:id="806" w:name="_Toc131328750"/>
      <w:bookmarkStart w:id="807" w:name="_Toc131329086"/>
      <w:bookmarkStart w:id="808" w:name="_Toc131329318"/>
      <w:bookmarkStart w:id="809" w:name="_Toc131329905"/>
      <w:bookmarkStart w:id="810" w:name="_Toc131331992"/>
      <w:bookmarkStart w:id="811" w:name="_Toc131332913"/>
      <w:bookmarkEnd w:id="802"/>
      <w:bookmarkEnd w:id="803"/>
      <w:r w:rsidRPr="00843AB3">
        <w:rPr>
          <w:b/>
          <w:u w:val="none"/>
        </w:rPr>
        <w:t>OBLIGACIONES DEL CONCEDENTE A LA FECHA DE SUSCRIPCIÓN DEL CONTRATO</w:t>
      </w:r>
      <w:bookmarkEnd w:id="804"/>
    </w:p>
    <w:p w:rsidR="009A634D" w:rsidRPr="00735F2D" w:rsidRDefault="009A634D" w:rsidP="009A634D">
      <w:pPr>
        <w:rPr>
          <w:sz w:val="24"/>
          <w:lang w:val="es-ES_tradnl"/>
        </w:rPr>
      </w:pPr>
    </w:p>
    <w:p w:rsidR="0059289D" w:rsidRDefault="0059289D" w:rsidP="002071FA">
      <w:pPr>
        <w:pStyle w:val="Sangradetextonormal"/>
        <w:numPr>
          <w:ilvl w:val="1"/>
          <w:numId w:val="22"/>
        </w:numPr>
        <w:tabs>
          <w:tab w:val="clear" w:pos="1004"/>
          <w:tab w:val="num" w:pos="709"/>
        </w:tabs>
        <w:ind w:left="709" w:hanging="709"/>
        <w:rPr>
          <w:bCs w:val="0"/>
          <w:sz w:val="22"/>
          <w:szCs w:val="22"/>
          <w:lang w:val="es-PE"/>
        </w:rPr>
      </w:pPr>
      <w:r w:rsidRPr="009939B3">
        <w:rPr>
          <w:sz w:val="22"/>
          <w:lang w:val="es-PE"/>
        </w:rPr>
        <w:t xml:space="preserve">El </w:t>
      </w:r>
      <w:r w:rsidRPr="009939B3">
        <w:rPr>
          <w:bCs w:val="0"/>
          <w:sz w:val="22"/>
          <w:szCs w:val="22"/>
          <w:lang w:val="es-PE"/>
        </w:rPr>
        <w:t>CONCE</w:t>
      </w:r>
      <w:r>
        <w:rPr>
          <w:bCs w:val="0"/>
          <w:sz w:val="22"/>
          <w:szCs w:val="22"/>
          <w:lang w:val="es-PE"/>
        </w:rPr>
        <w:t>DENTE</w:t>
      </w:r>
      <w:r w:rsidRPr="009939B3">
        <w:rPr>
          <w:bCs w:val="0"/>
          <w:sz w:val="22"/>
          <w:szCs w:val="22"/>
          <w:lang w:val="es-PE"/>
        </w:rPr>
        <w:t xml:space="preserve"> a la Fecha de Suscripción del Contrato deberá</w:t>
      </w:r>
      <w:r w:rsidR="00AA3271">
        <w:rPr>
          <w:bCs w:val="0"/>
          <w:sz w:val="22"/>
          <w:szCs w:val="22"/>
          <w:lang w:val="es-PE"/>
        </w:rPr>
        <w:t xml:space="preserve"> </w:t>
      </w:r>
      <w:r w:rsidRPr="009939B3">
        <w:rPr>
          <w:bCs w:val="0"/>
          <w:sz w:val="22"/>
          <w:szCs w:val="22"/>
          <w:lang w:val="es-PE"/>
        </w:rPr>
        <w:t>cumpli</w:t>
      </w:r>
      <w:r>
        <w:rPr>
          <w:bCs w:val="0"/>
          <w:sz w:val="22"/>
          <w:szCs w:val="22"/>
          <w:lang w:val="es-PE"/>
        </w:rPr>
        <w:t>r</w:t>
      </w:r>
      <w:r w:rsidR="00AA3271">
        <w:rPr>
          <w:bCs w:val="0"/>
          <w:sz w:val="22"/>
          <w:szCs w:val="22"/>
          <w:lang w:val="es-PE"/>
        </w:rPr>
        <w:t xml:space="preserve"> </w:t>
      </w:r>
      <w:r w:rsidRPr="0059289D">
        <w:rPr>
          <w:bCs w:val="0"/>
          <w:sz w:val="22"/>
          <w:szCs w:val="22"/>
          <w:lang w:val="es-PE"/>
        </w:rPr>
        <w:t>con lo siguiente:</w:t>
      </w:r>
    </w:p>
    <w:p w:rsidR="007A3B85" w:rsidRPr="008B2174" w:rsidRDefault="007A3B85">
      <w:pPr>
        <w:rPr>
          <w:sz w:val="24"/>
          <w:lang w:val="es-ES_tradnl"/>
        </w:rPr>
      </w:pPr>
    </w:p>
    <w:bookmarkEnd w:id="805"/>
    <w:bookmarkEnd w:id="806"/>
    <w:bookmarkEnd w:id="807"/>
    <w:bookmarkEnd w:id="808"/>
    <w:bookmarkEnd w:id="809"/>
    <w:bookmarkEnd w:id="810"/>
    <w:bookmarkEnd w:id="811"/>
    <w:p w:rsidR="007A3B85" w:rsidRDefault="0059289D" w:rsidP="002071FA">
      <w:pPr>
        <w:numPr>
          <w:ilvl w:val="1"/>
          <w:numId w:val="76"/>
        </w:numPr>
        <w:tabs>
          <w:tab w:val="clear" w:pos="1788"/>
          <w:tab w:val="num" w:pos="1276"/>
        </w:tabs>
        <w:ind w:left="1276" w:hanging="567"/>
        <w:jc w:val="both"/>
        <w:rPr>
          <w:szCs w:val="22"/>
          <w:lang w:val="es-PE"/>
        </w:rPr>
      </w:pPr>
      <w:r>
        <w:rPr>
          <w:szCs w:val="22"/>
          <w:lang w:val="es-PE"/>
        </w:rPr>
        <w:t>D</w:t>
      </w:r>
      <w:r w:rsidR="00A34DDA">
        <w:rPr>
          <w:szCs w:val="22"/>
          <w:lang w:val="es-PE"/>
        </w:rPr>
        <w:t xml:space="preserve">evolver la Garantía de Validez, Vigencia y Seriedad de la Oferta </w:t>
      </w:r>
      <w:r w:rsidR="00191E5C">
        <w:rPr>
          <w:szCs w:val="22"/>
          <w:lang w:val="es-PE"/>
        </w:rPr>
        <w:t xml:space="preserve">presentada </w:t>
      </w:r>
      <w:r w:rsidR="00A34DDA">
        <w:rPr>
          <w:szCs w:val="22"/>
          <w:lang w:val="es-PE"/>
        </w:rPr>
        <w:t>por el Adjudicatario durante el proceso del Concurso.</w:t>
      </w:r>
    </w:p>
    <w:p w:rsidR="0051542A" w:rsidRPr="009939B3" w:rsidRDefault="0051542A" w:rsidP="0051542A">
      <w:pPr>
        <w:ind w:left="709"/>
        <w:jc w:val="both"/>
        <w:rPr>
          <w:szCs w:val="22"/>
          <w:lang w:val="es-PE"/>
        </w:rPr>
      </w:pPr>
    </w:p>
    <w:p w:rsidR="001200C3" w:rsidRDefault="001200C3" w:rsidP="002071FA">
      <w:pPr>
        <w:numPr>
          <w:ilvl w:val="1"/>
          <w:numId w:val="76"/>
        </w:numPr>
        <w:tabs>
          <w:tab w:val="clear" w:pos="1788"/>
          <w:tab w:val="num" w:pos="1276"/>
        </w:tabs>
        <w:ind w:left="1276" w:hanging="567"/>
        <w:jc w:val="both"/>
      </w:pPr>
      <w:r w:rsidRPr="009939B3">
        <w:t xml:space="preserve">Entregar al CONCESIONARIO </w:t>
      </w:r>
      <w:r w:rsidR="007A1922">
        <w:t>e</w:t>
      </w:r>
      <w:r w:rsidRPr="009939B3">
        <w:t xml:space="preserve">l listado que comprenda los Bienes </w:t>
      </w:r>
      <w:r w:rsidR="007C6058">
        <w:t xml:space="preserve">de la Concesión </w:t>
      </w:r>
      <w:r w:rsidRPr="009939B3">
        <w:t>correspondientes a la</w:t>
      </w:r>
      <w:r w:rsidR="00610AD7">
        <w:t>s</w:t>
      </w:r>
      <w:r w:rsidRPr="009939B3">
        <w:t xml:space="preserve"> unidad</w:t>
      </w:r>
      <w:r w:rsidR="00610AD7">
        <w:t>es</w:t>
      </w:r>
      <w:r w:rsidRPr="009939B3">
        <w:t xml:space="preserve"> de peaje que le será</w:t>
      </w:r>
      <w:r w:rsidR="00610AD7">
        <w:t>n</w:t>
      </w:r>
      <w:r w:rsidRPr="009939B3">
        <w:t xml:space="preserve"> entregada</w:t>
      </w:r>
      <w:r w:rsidR="00610AD7">
        <w:t>s</w:t>
      </w:r>
      <w:r w:rsidRPr="009939B3">
        <w:t xml:space="preserve"> mediante la Toma de Posesión.</w:t>
      </w:r>
    </w:p>
    <w:p w:rsidR="00E5121A" w:rsidRPr="00735F2D" w:rsidRDefault="00E5121A" w:rsidP="00E5121A">
      <w:pPr>
        <w:ind w:left="709"/>
        <w:jc w:val="both"/>
        <w:rPr>
          <w:sz w:val="24"/>
        </w:rPr>
      </w:pPr>
    </w:p>
    <w:p w:rsidR="001200C3" w:rsidRPr="00D12A1E" w:rsidRDefault="001200C3" w:rsidP="002071FA">
      <w:pPr>
        <w:numPr>
          <w:ilvl w:val="1"/>
          <w:numId w:val="76"/>
        </w:numPr>
        <w:tabs>
          <w:tab w:val="clear" w:pos="1788"/>
          <w:tab w:val="num" w:pos="1276"/>
        </w:tabs>
        <w:ind w:left="1276" w:hanging="567"/>
        <w:jc w:val="both"/>
      </w:pPr>
      <w:r w:rsidRPr="0075741D">
        <w:t>Entrega</w:t>
      </w:r>
      <w:r w:rsidR="00677B3B" w:rsidRPr="0075741D">
        <w:t>r</w:t>
      </w:r>
      <w:r w:rsidRPr="0075741D">
        <w:t xml:space="preserve"> al CONCESIONARIO los listados de los </w:t>
      </w:r>
      <w:r w:rsidR="00610AD7" w:rsidRPr="0075741D">
        <w:t>B</w:t>
      </w:r>
      <w:r w:rsidRPr="0075741D">
        <w:t xml:space="preserve">ienes </w:t>
      </w:r>
      <w:r w:rsidR="00610AD7" w:rsidRPr="0075741D">
        <w:t>de la Concesión</w:t>
      </w:r>
      <w:r w:rsidRPr="0075741D">
        <w:t>, los mismos que serán</w:t>
      </w:r>
      <w:r w:rsidRPr="009939B3">
        <w:t xml:space="preserve"> entregados conforme el </w:t>
      </w:r>
      <w:r w:rsidRPr="00D12A1E">
        <w:t>CONCEDENTE entregue los Sub</w:t>
      </w:r>
      <w:r w:rsidR="006B3337" w:rsidRPr="00D12A1E">
        <w:t xml:space="preserve"> </w:t>
      </w:r>
      <w:r w:rsidRPr="00D12A1E">
        <w:t>Tramos correspondientes, y que serán actualizados al producirse la entrega.</w:t>
      </w:r>
    </w:p>
    <w:p w:rsidR="00C7229E" w:rsidRDefault="00AC527C" w:rsidP="002071FA">
      <w:pPr>
        <w:numPr>
          <w:ilvl w:val="1"/>
          <w:numId w:val="76"/>
        </w:numPr>
        <w:tabs>
          <w:tab w:val="clear" w:pos="1788"/>
          <w:tab w:val="num" w:pos="1276"/>
        </w:tabs>
        <w:ind w:left="1276" w:hanging="567"/>
        <w:jc w:val="both"/>
      </w:pPr>
      <w:r w:rsidRPr="00D12A1E">
        <w:lastRenderedPageBreak/>
        <w:t>Entreg</w:t>
      </w:r>
      <w:r w:rsidR="001200C3" w:rsidRPr="00D12A1E">
        <w:t>ar al CONCESIONARIO la relación de vehículos que se encuentran</w:t>
      </w:r>
      <w:r w:rsidR="001200C3" w:rsidRPr="00655934">
        <w:t xml:space="preserve"> sujetos al régimen de Tarifa Diferenciada por cada unidad de peaje</w:t>
      </w:r>
      <w:r w:rsidR="00034A5A" w:rsidRPr="00655934">
        <w:t>.</w:t>
      </w:r>
    </w:p>
    <w:p w:rsidR="00F06222" w:rsidRPr="00655934" w:rsidRDefault="00F06222" w:rsidP="00F06222">
      <w:pPr>
        <w:ind w:left="709"/>
        <w:jc w:val="both"/>
      </w:pPr>
    </w:p>
    <w:p w:rsidR="001200C3" w:rsidRDefault="00F06222" w:rsidP="00F06222">
      <w:pPr>
        <w:numPr>
          <w:ilvl w:val="1"/>
          <w:numId w:val="76"/>
        </w:numPr>
        <w:tabs>
          <w:tab w:val="clear" w:pos="1788"/>
          <w:tab w:val="num" w:pos="1276"/>
        </w:tabs>
        <w:ind w:left="1276" w:hanging="567"/>
        <w:jc w:val="both"/>
      </w:pPr>
      <w:r>
        <w:t>Entregar al CONCESIONARIO lo siguiente:</w:t>
      </w:r>
    </w:p>
    <w:p w:rsidR="00F06222" w:rsidRDefault="00F06222" w:rsidP="00F06222">
      <w:pPr>
        <w:ind w:left="1701" w:hanging="425"/>
        <w:jc w:val="both"/>
      </w:pPr>
      <w:r>
        <w:t>(</w:t>
      </w:r>
      <w:proofErr w:type="gramStart"/>
      <w:r>
        <w:t>i</w:t>
      </w:r>
      <w:proofErr w:type="gramEnd"/>
      <w:r>
        <w:t>)</w:t>
      </w:r>
      <w:r>
        <w:tab/>
        <w:t>Copia del Decreto Supremo publicado en el Diario Oficial El Peruano, al amparo de lo dispuesto en el Artículo 4 de la Ley N° 26885 y el Artículo 2º del Decreto Ley N° 25570 (modificado por el Artículo 6º de la Ley N° 26438), en virtud del cual el Poder Ejecutivo otorgará a la Sociedad Concesionaria la garantía del Estado en respaldo de las declaraciones y garantías del Concedente estipuladas en este Contrato, y,</w:t>
      </w:r>
    </w:p>
    <w:p w:rsidR="00F06222" w:rsidRDefault="00F06222" w:rsidP="00D12A1E">
      <w:pPr>
        <w:ind w:left="1701" w:hanging="425"/>
        <w:jc w:val="both"/>
      </w:pPr>
      <w:r>
        <w:t>(ii)</w:t>
      </w:r>
      <w:r>
        <w:tab/>
        <w:t>Un ejemplar del Contrato de Seguridades y Garantías debidamente suscrito por las Autoridades Gubernamentales competentes, debidamente fechado, en aplicación de lo dispuesto en el literal (i) anterior.</w:t>
      </w:r>
    </w:p>
    <w:p w:rsidR="00F06222" w:rsidRPr="009939B3" w:rsidRDefault="00F06222" w:rsidP="00F06222">
      <w:pPr>
        <w:ind w:left="709"/>
        <w:jc w:val="both"/>
      </w:pPr>
    </w:p>
    <w:p w:rsidR="00C7229E" w:rsidRDefault="004A0BD4" w:rsidP="002071FA">
      <w:pPr>
        <w:pStyle w:val="Sangradetextonormal"/>
        <w:numPr>
          <w:ilvl w:val="1"/>
          <w:numId w:val="22"/>
        </w:numPr>
        <w:tabs>
          <w:tab w:val="clear" w:pos="1004"/>
          <w:tab w:val="num" w:pos="709"/>
        </w:tabs>
        <w:ind w:left="709" w:hanging="709"/>
        <w:rPr>
          <w:sz w:val="22"/>
          <w:szCs w:val="22"/>
        </w:rPr>
      </w:pPr>
      <w:r w:rsidRPr="009939B3">
        <w:rPr>
          <w:sz w:val="22"/>
          <w:szCs w:val="22"/>
        </w:rPr>
        <w:t xml:space="preserve">Lo estipulado en </w:t>
      </w:r>
      <w:r w:rsidR="00501DA9">
        <w:rPr>
          <w:sz w:val="22"/>
          <w:szCs w:val="22"/>
        </w:rPr>
        <w:t>el</w:t>
      </w:r>
      <w:r w:rsidRPr="009939B3">
        <w:rPr>
          <w:sz w:val="22"/>
          <w:szCs w:val="22"/>
        </w:rPr>
        <w:t xml:space="preserve"> presente </w:t>
      </w:r>
      <w:r w:rsidR="00501DA9">
        <w:rPr>
          <w:sz w:val="22"/>
          <w:szCs w:val="22"/>
        </w:rPr>
        <w:t>Capítulo</w:t>
      </w:r>
      <w:r w:rsidRPr="009939B3">
        <w:rPr>
          <w:sz w:val="22"/>
          <w:szCs w:val="22"/>
        </w:rPr>
        <w:t xml:space="preserve"> es requisito previo para que sean exigibles las obligaciones y los derechos del CONCEDENTE y del CONCESIONARIO bajo este Contrato.</w:t>
      </w:r>
    </w:p>
    <w:p w:rsidR="004A0BD4" w:rsidRPr="009939B3" w:rsidRDefault="004A0BD4" w:rsidP="006B1E34">
      <w:pPr>
        <w:suppressLineNumbers/>
        <w:tabs>
          <w:tab w:val="num" w:pos="709"/>
        </w:tabs>
        <w:suppressAutoHyphens/>
        <w:autoSpaceDE w:val="0"/>
        <w:autoSpaceDN w:val="0"/>
        <w:adjustRightInd w:val="0"/>
        <w:ind w:left="709" w:hanging="709"/>
        <w:jc w:val="both"/>
        <w:rPr>
          <w:szCs w:val="22"/>
        </w:rPr>
      </w:pPr>
    </w:p>
    <w:p w:rsidR="00C7229E" w:rsidRDefault="004A0BD4" w:rsidP="002071FA">
      <w:pPr>
        <w:pStyle w:val="Sangradetextonormal"/>
        <w:numPr>
          <w:ilvl w:val="1"/>
          <w:numId w:val="22"/>
        </w:numPr>
        <w:tabs>
          <w:tab w:val="clear" w:pos="1004"/>
          <w:tab w:val="num" w:pos="709"/>
        </w:tabs>
        <w:ind w:left="709" w:hanging="709"/>
        <w:rPr>
          <w:sz w:val="22"/>
          <w:szCs w:val="22"/>
        </w:rPr>
      </w:pPr>
      <w:r w:rsidRPr="00DE6299">
        <w:rPr>
          <w:sz w:val="22"/>
          <w:szCs w:val="22"/>
        </w:rPr>
        <w:t xml:space="preserve">El Contrato entrará en vigencia en la </w:t>
      </w:r>
      <w:r w:rsidR="00F77C76">
        <w:rPr>
          <w:sz w:val="22"/>
          <w:szCs w:val="22"/>
        </w:rPr>
        <w:t>f</w:t>
      </w:r>
      <w:r w:rsidRPr="00DE6299">
        <w:rPr>
          <w:sz w:val="22"/>
          <w:szCs w:val="22"/>
        </w:rPr>
        <w:t>echa de</w:t>
      </w:r>
      <w:r w:rsidR="00AA3271">
        <w:rPr>
          <w:sz w:val="22"/>
          <w:szCs w:val="22"/>
        </w:rPr>
        <w:t xml:space="preserve"> </w:t>
      </w:r>
      <w:r w:rsidR="002F763C">
        <w:rPr>
          <w:sz w:val="22"/>
          <w:szCs w:val="22"/>
        </w:rPr>
        <w:t>su</w:t>
      </w:r>
      <w:r w:rsidR="00AA3271">
        <w:rPr>
          <w:sz w:val="22"/>
          <w:szCs w:val="22"/>
        </w:rPr>
        <w:t xml:space="preserve"> </w:t>
      </w:r>
      <w:r w:rsidR="00F77C76">
        <w:rPr>
          <w:sz w:val="22"/>
          <w:szCs w:val="22"/>
        </w:rPr>
        <w:t>s</w:t>
      </w:r>
      <w:r w:rsidRPr="00DE6299">
        <w:rPr>
          <w:sz w:val="22"/>
          <w:szCs w:val="22"/>
        </w:rPr>
        <w:t>uscripción</w:t>
      </w:r>
      <w:r w:rsidR="002F763C">
        <w:rPr>
          <w:sz w:val="22"/>
          <w:szCs w:val="22"/>
        </w:rPr>
        <w:t>.</w:t>
      </w:r>
    </w:p>
    <w:p w:rsidR="003417A6" w:rsidRDefault="003417A6" w:rsidP="00306AE7">
      <w:pPr>
        <w:suppressLineNumbers/>
        <w:suppressAutoHyphens/>
        <w:autoSpaceDE w:val="0"/>
        <w:autoSpaceDN w:val="0"/>
        <w:adjustRightInd w:val="0"/>
        <w:jc w:val="both"/>
        <w:rPr>
          <w:szCs w:val="22"/>
        </w:rPr>
      </w:pPr>
    </w:p>
    <w:p w:rsidR="000F35EE" w:rsidRDefault="000F35EE" w:rsidP="00306AE7">
      <w:pPr>
        <w:suppressLineNumbers/>
        <w:suppressAutoHyphens/>
        <w:autoSpaceDE w:val="0"/>
        <w:autoSpaceDN w:val="0"/>
        <w:adjustRightInd w:val="0"/>
        <w:jc w:val="both"/>
        <w:rPr>
          <w:szCs w:val="22"/>
        </w:rPr>
      </w:pPr>
    </w:p>
    <w:p w:rsidR="007A3B85" w:rsidRPr="009939B3" w:rsidRDefault="009D633B">
      <w:pPr>
        <w:pStyle w:val="Ttulo1"/>
        <w:rPr>
          <w:bCs w:val="0"/>
          <w:color w:val="000000"/>
        </w:rPr>
      </w:pPr>
      <w:bookmarkStart w:id="812" w:name="_CIERRE_FINANCIERO"/>
      <w:bookmarkStart w:id="813" w:name="_DV_M690"/>
      <w:bookmarkStart w:id="814" w:name="_DV_M691"/>
      <w:bookmarkStart w:id="815" w:name="_CAPÍTULO_IV:_PLAZO"/>
      <w:bookmarkStart w:id="816" w:name="_Toc131327936"/>
      <w:bookmarkStart w:id="817" w:name="_Toc131328753"/>
      <w:bookmarkStart w:id="818" w:name="_Toc131329089"/>
      <w:bookmarkStart w:id="819" w:name="_Toc131329321"/>
      <w:bookmarkStart w:id="820" w:name="_Toc131329908"/>
      <w:bookmarkStart w:id="821" w:name="_Toc131331995"/>
      <w:bookmarkStart w:id="822" w:name="_Toc131332916"/>
      <w:bookmarkStart w:id="823" w:name="_Toc438565906"/>
      <w:bookmarkEnd w:id="812"/>
      <w:bookmarkEnd w:id="813"/>
      <w:bookmarkEnd w:id="814"/>
      <w:bookmarkEnd w:id="815"/>
      <w:r w:rsidRPr="009939B3">
        <w:t xml:space="preserve">CAPÍTULO </w:t>
      </w:r>
      <w:r w:rsidR="007A3B85" w:rsidRPr="009939B3">
        <w:rPr>
          <w:bCs w:val="0"/>
          <w:color w:val="000000"/>
        </w:rPr>
        <w:t>IV: PLAZO DE LA CONCESI</w:t>
      </w:r>
      <w:r w:rsidR="006B3337">
        <w:rPr>
          <w:bCs w:val="0"/>
          <w:color w:val="000000"/>
        </w:rPr>
        <w:t>Ó</w:t>
      </w:r>
      <w:r w:rsidR="007A3B85" w:rsidRPr="009939B3">
        <w:rPr>
          <w:bCs w:val="0"/>
          <w:color w:val="000000"/>
        </w:rPr>
        <w:t>N</w:t>
      </w:r>
      <w:bookmarkEnd w:id="816"/>
      <w:bookmarkEnd w:id="817"/>
      <w:bookmarkEnd w:id="818"/>
      <w:bookmarkEnd w:id="819"/>
      <w:bookmarkEnd w:id="820"/>
      <w:bookmarkEnd w:id="821"/>
      <w:bookmarkEnd w:id="822"/>
      <w:bookmarkEnd w:id="823"/>
    </w:p>
    <w:p w:rsidR="007A3B85" w:rsidRPr="008C69A3" w:rsidRDefault="007A3B85">
      <w:pPr>
        <w:rPr>
          <w:b/>
          <w:lang w:val="es-ES_tradnl"/>
        </w:rPr>
      </w:pPr>
    </w:p>
    <w:p w:rsidR="007A3B85" w:rsidRPr="00843AB3" w:rsidRDefault="007A3B85" w:rsidP="00843AB3">
      <w:pPr>
        <w:pStyle w:val="Ttulo2"/>
        <w:ind w:left="0"/>
        <w:jc w:val="both"/>
        <w:rPr>
          <w:b/>
          <w:u w:val="none"/>
        </w:rPr>
      </w:pPr>
      <w:bookmarkStart w:id="824" w:name="_Ref405095706"/>
      <w:bookmarkStart w:id="825" w:name="_Toc406846796"/>
      <w:bookmarkStart w:id="826" w:name="_Toc131327937"/>
      <w:bookmarkStart w:id="827" w:name="_Toc131328754"/>
      <w:bookmarkStart w:id="828" w:name="_Toc131329090"/>
      <w:bookmarkStart w:id="829" w:name="_Toc131329322"/>
      <w:bookmarkStart w:id="830" w:name="_Toc131329909"/>
      <w:bookmarkStart w:id="831" w:name="_Toc131331996"/>
      <w:bookmarkStart w:id="832" w:name="_Toc131332917"/>
      <w:bookmarkStart w:id="833" w:name="_Toc438565907"/>
      <w:r w:rsidRPr="00843AB3">
        <w:rPr>
          <w:b/>
          <w:u w:val="none"/>
        </w:rPr>
        <w:t>PLAZO</w:t>
      </w:r>
      <w:bookmarkEnd w:id="824"/>
      <w:bookmarkEnd w:id="825"/>
      <w:bookmarkEnd w:id="826"/>
      <w:bookmarkEnd w:id="827"/>
      <w:bookmarkEnd w:id="828"/>
      <w:bookmarkEnd w:id="829"/>
      <w:bookmarkEnd w:id="830"/>
      <w:bookmarkEnd w:id="831"/>
      <w:bookmarkEnd w:id="832"/>
      <w:bookmarkEnd w:id="833"/>
    </w:p>
    <w:p w:rsidR="007A3B85" w:rsidRPr="009939B3" w:rsidRDefault="007A3B85">
      <w:pPr>
        <w:numPr>
          <w:ilvl w:val="12"/>
          <w:numId w:val="0"/>
        </w:numPr>
        <w:tabs>
          <w:tab w:val="left" w:pos="-720"/>
          <w:tab w:val="left" w:pos="0"/>
          <w:tab w:val="left" w:pos="567"/>
          <w:tab w:val="left" w:pos="1440"/>
          <w:tab w:val="left" w:pos="2160"/>
          <w:tab w:val="left" w:pos="2880"/>
          <w:tab w:val="left" w:pos="3600"/>
        </w:tabs>
        <w:jc w:val="both"/>
      </w:pPr>
    </w:p>
    <w:p w:rsidR="007A3B85" w:rsidRPr="009939B3" w:rsidRDefault="00C60C42" w:rsidP="002071FA">
      <w:pPr>
        <w:pStyle w:val="Textoindependiente"/>
        <w:numPr>
          <w:ilvl w:val="1"/>
          <w:numId w:val="23"/>
        </w:numPr>
      </w:pPr>
      <w:bookmarkStart w:id="834" w:name="_Ref272504415"/>
      <w:r w:rsidRPr="009939B3">
        <w:rPr>
          <w:bCs w:val="0"/>
          <w:szCs w:val="22"/>
          <w:lang w:val="es-ES"/>
        </w:rPr>
        <w:t>La Concesión s</w:t>
      </w:r>
      <w:r w:rsidR="007A3B85" w:rsidRPr="009939B3">
        <w:rPr>
          <w:bCs w:val="0"/>
          <w:szCs w:val="22"/>
          <w:lang w:val="es-ES"/>
        </w:rPr>
        <w:t xml:space="preserve">e otorga por un plazo de veinticinco </w:t>
      </w:r>
      <w:r w:rsidR="007A3B85" w:rsidRPr="009939B3">
        <w:rPr>
          <w:szCs w:val="22"/>
          <w:lang w:val="es-ES"/>
        </w:rPr>
        <w:t>(25)</w:t>
      </w:r>
      <w:r w:rsidR="007A3B85" w:rsidRPr="009939B3">
        <w:rPr>
          <w:bCs w:val="0"/>
          <w:szCs w:val="22"/>
          <w:lang w:val="es-ES"/>
        </w:rPr>
        <w:t xml:space="preserve"> años, contados desde la Fecha de Suscripción del Contrato,</w:t>
      </w:r>
      <w:r w:rsidR="00313DEE">
        <w:rPr>
          <w:bCs w:val="0"/>
          <w:szCs w:val="22"/>
          <w:lang w:val="es-ES"/>
        </w:rPr>
        <w:t xml:space="preserve"> </w:t>
      </w:r>
      <w:r w:rsidR="007A3B85" w:rsidRPr="0012029B">
        <w:rPr>
          <w:bCs w:val="0"/>
          <w:szCs w:val="22"/>
          <w:lang w:val="es-PE"/>
        </w:rPr>
        <w:t>salvo los casos de prórroga</w:t>
      </w:r>
      <w:r w:rsidR="00260E05">
        <w:rPr>
          <w:bCs w:val="0"/>
          <w:szCs w:val="22"/>
          <w:lang w:val="es-PE"/>
        </w:rPr>
        <w:t xml:space="preserve"> o caducidad</w:t>
      </w:r>
      <w:r w:rsidR="007A3B85" w:rsidRPr="009939B3">
        <w:rPr>
          <w:bCs w:val="0"/>
          <w:szCs w:val="22"/>
          <w:lang w:val="es-PE"/>
        </w:rPr>
        <w:t>, conforme a los términos y condiciones previstos en el presente Contrato.</w:t>
      </w:r>
      <w:bookmarkEnd w:id="834"/>
    </w:p>
    <w:p w:rsidR="00C60C42" w:rsidRPr="009939B3" w:rsidRDefault="00C60C42" w:rsidP="00282B0C">
      <w:pPr>
        <w:pStyle w:val="Textoindependiente2"/>
        <w:tabs>
          <w:tab w:val="left" w:pos="-2410"/>
          <w:tab w:val="left" w:pos="2268"/>
        </w:tabs>
        <w:ind w:left="709"/>
        <w:rPr>
          <w:b/>
          <w:szCs w:val="22"/>
        </w:rPr>
      </w:pPr>
    </w:p>
    <w:p w:rsidR="00E15850" w:rsidRDefault="00C60C42">
      <w:pPr>
        <w:ind w:left="709"/>
        <w:jc w:val="both"/>
      </w:pPr>
      <w:r w:rsidRPr="000A03CD">
        <w:t xml:space="preserve">Este Contrato estará vigente y surtirá plenos efectos jurídicos durante el plazo indicado en el párrafo anterior, concluyendo por cualquiera de las causales de Caducidad establecidas en </w:t>
      </w:r>
      <w:r w:rsidR="009E3BFE" w:rsidRPr="000A03CD">
        <w:t xml:space="preserve">el </w:t>
      </w:r>
      <w:hyperlink w:anchor="_CAPÍTULO_XVI:_CADUCIDAD" w:history="1">
        <w:r w:rsidR="009E3BFE" w:rsidRPr="003B6911">
          <w:rPr>
            <w:rStyle w:val="Hipervnculo"/>
            <w:color w:val="auto"/>
            <w:szCs w:val="22"/>
            <w:u w:val="none"/>
          </w:rPr>
          <w:t xml:space="preserve">Capítulo </w:t>
        </w:r>
        <w:r w:rsidRPr="003B6911">
          <w:rPr>
            <w:rStyle w:val="Hipervnculo"/>
            <w:color w:val="auto"/>
            <w:szCs w:val="22"/>
            <w:u w:val="none"/>
          </w:rPr>
          <w:t>XV</w:t>
        </w:r>
        <w:r w:rsidR="005C7270" w:rsidRPr="003B6911">
          <w:rPr>
            <w:rStyle w:val="Hipervnculo"/>
            <w:color w:val="auto"/>
            <w:szCs w:val="22"/>
            <w:u w:val="none"/>
          </w:rPr>
          <w:t>I</w:t>
        </w:r>
      </w:hyperlink>
      <w:r w:rsidRPr="000A03CD">
        <w:t>.</w:t>
      </w:r>
    </w:p>
    <w:p w:rsidR="007A3B85" w:rsidRPr="009939B3" w:rsidRDefault="007A3B85">
      <w:pPr>
        <w:pStyle w:val="Textoindependiente"/>
        <w:suppressLineNumbers/>
        <w:suppressAutoHyphens/>
        <w:rPr>
          <w:bCs w:val="0"/>
          <w:szCs w:val="22"/>
          <w:lang w:val="es-ES"/>
        </w:rPr>
      </w:pPr>
    </w:p>
    <w:p w:rsidR="007A3B85" w:rsidRPr="009939B3" w:rsidRDefault="007A3B85">
      <w:pPr>
        <w:pStyle w:val="Ttulo2"/>
        <w:ind w:left="0"/>
        <w:rPr>
          <w:rFonts w:ascii="Arial" w:hAnsi="Arial"/>
          <w:b/>
          <w:bCs w:val="0"/>
          <w:u w:val="none"/>
        </w:rPr>
      </w:pPr>
      <w:bookmarkStart w:id="835" w:name="_SUSPENSIÓN_DEL_PLAZO"/>
      <w:bookmarkStart w:id="836" w:name="_Toc55906364"/>
      <w:bookmarkStart w:id="837" w:name="_Toc131327938"/>
      <w:bookmarkStart w:id="838" w:name="_Toc131328755"/>
      <w:bookmarkStart w:id="839" w:name="_Toc131329091"/>
      <w:bookmarkStart w:id="840" w:name="_Toc131329323"/>
      <w:bookmarkStart w:id="841" w:name="_Toc131329910"/>
      <w:bookmarkStart w:id="842" w:name="_Toc131331997"/>
      <w:bookmarkStart w:id="843" w:name="_Toc131332918"/>
      <w:bookmarkStart w:id="844" w:name="_Toc438565908"/>
      <w:bookmarkEnd w:id="835"/>
      <w:r w:rsidRPr="009939B3">
        <w:rPr>
          <w:rFonts w:ascii="Arial" w:hAnsi="Arial"/>
          <w:b/>
          <w:bCs w:val="0"/>
          <w:u w:val="none"/>
        </w:rPr>
        <w:t>SUSPENSIÓN DEL PLAZO</w:t>
      </w:r>
      <w:bookmarkEnd w:id="836"/>
      <w:bookmarkEnd w:id="837"/>
      <w:bookmarkEnd w:id="838"/>
      <w:bookmarkEnd w:id="839"/>
      <w:bookmarkEnd w:id="840"/>
      <w:bookmarkEnd w:id="841"/>
      <w:bookmarkEnd w:id="842"/>
      <w:bookmarkEnd w:id="843"/>
      <w:r w:rsidR="0088597E">
        <w:rPr>
          <w:rFonts w:ascii="Arial" w:hAnsi="Arial"/>
          <w:b/>
          <w:bCs w:val="0"/>
          <w:u w:val="none"/>
        </w:rPr>
        <w:t xml:space="preserve"> DE LA CONCESIÓN</w:t>
      </w:r>
      <w:bookmarkEnd w:id="844"/>
    </w:p>
    <w:p w:rsidR="007A3B85" w:rsidRPr="009939B3" w:rsidRDefault="007A3B85">
      <w:pPr>
        <w:pStyle w:val="Ttulo2"/>
        <w:ind w:left="0"/>
        <w:rPr>
          <w:rFonts w:ascii="Arial" w:hAnsi="Arial"/>
          <w:b/>
          <w:bCs w:val="0"/>
          <w:u w:val="none"/>
        </w:rPr>
      </w:pPr>
    </w:p>
    <w:p w:rsidR="007A3B85" w:rsidRPr="009939B3" w:rsidRDefault="007A3B85" w:rsidP="002071FA">
      <w:pPr>
        <w:pStyle w:val="Textoindependiente"/>
        <w:numPr>
          <w:ilvl w:val="1"/>
          <w:numId w:val="23"/>
        </w:numPr>
        <w:rPr>
          <w:bCs w:val="0"/>
          <w:szCs w:val="22"/>
          <w:lang w:val="es-PE"/>
        </w:rPr>
      </w:pPr>
      <w:r w:rsidRPr="009939B3">
        <w:t xml:space="preserve">El plazo de la Concesión será suspendido en </w:t>
      </w:r>
      <w:r w:rsidR="00610AD7">
        <w:t>los</w:t>
      </w:r>
      <w:r w:rsidRPr="009939B3">
        <w:t xml:space="preserve"> supuesto</w:t>
      </w:r>
      <w:r w:rsidR="00610AD7">
        <w:t>s</w:t>
      </w:r>
      <w:r w:rsidRPr="009939B3">
        <w:t xml:space="preserve"> contemplado</w:t>
      </w:r>
      <w:r w:rsidR="00610AD7">
        <w:t>s</w:t>
      </w:r>
      <w:r w:rsidRPr="009939B3">
        <w:t xml:space="preserve"> en </w:t>
      </w:r>
      <w:r w:rsidR="009E3BFE" w:rsidRPr="009939B3">
        <w:t xml:space="preserve">el </w:t>
      </w:r>
      <w:hyperlink w:anchor="_CAPÍTULO_XVII:_SUSPENSIÓN" w:history="1">
        <w:r w:rsidR="009E3BFE" w:rsidRPr="003B6911">
          <w:rPr>
            <w:rStyle w:val="Hipervnculo"/>
            <w:color w:val="auto"/>
            <w:u w:val="none"/>
          </w:rPr>
          <w:t xml:space="preserve">Capítulo </w:t>
        </w:r>
        <w:r w:rsidRPr="003B6911">
          <w:rPr>
            <w:rStyle w:val="Hipervnculo"/>
            <w:color w:val="auto"/>
            <w:u w:val="none"/>
          </w:rPr>
          <w:t>XVII</w:t>
        </w:r>
      </w:hyperlink>
      <w:r w:rsidRPr="009939B3">
        <w:t xml:space="preserve"> del Contrato, </w:t>
      </w:r>
      <w:r w:rsidRPr="009939B3">
        <w:rPr>
          <w:bCs w:val="0"/>
          <w:szCs w:val="22"/>
          <w:lang w:val="es-PE"/>
        </w:rPr>
        <w:t xml:space="preserve">en la medida que los </w:t>
      </w:r>
      <w:r w:rsidR="00B67B21" w:rsidRPr="009939B3">
        <w:rPr>
          <w:bCs w:val="0"/>
          <w:szCs w:val="22"/>
          <w:lang w:val="es-PE"/>
        </w:rPr>
        <w:t xml:space="preserve">efectos de los </w:t>
      </w:r>
      <w:r w:rsidRPr="009939B3">
        <w:rPr>
          <w:bCs w:val="0"/>
          <w:szCs w:val="22"/>
          <w:lang w:val="es-PE"/>
        </w:rPr>
        <w:t>eventos que generen la suspensión</w:t>
      </w:r>
      <w:r w:rsidR="00A27608" w:rsidRPr="009939B3">
        <w:rPr>
          <w:bCs w:val="0"/>
          <w:szCs w:val="22"/>
          <w:lang w:val="es-PE"/>
        </w:rPr>
        <w:t>,</w:t>
      </w:r>
      <w:r w:rsidRPr="009939B3">
        <w:rPr>
          <w:bCs w:val="0"/>
          <w:szCs w:val="22"/>
          <w:lang w:val="es-PE"/>
        </w:rPr>
        <w:t xml:space="preserve"> sean de tal magnitud que impidan </w:t>
      </w:r>
      <w:r w:rsidR="00257442" w:rsidRPr="009939B3">
        <w:rPr>
          <w:bCs w:val="0"/>
          <w:szCs w:val="22"/>
          <w:lang w:val="es-PE"/>
        </w:rPr>
        <w:t xml:space="preserve">el cumplimiento de </w:t>
      </w:r>
      <w:r w:rsidR="00610AD7">
        <w:rPr>
          <w:bCs w:val="0"/>
          <w:szCs w:val="22"/>
          <w:lang w:val="es-PE"/>
        </w:rPr>
        <w:t xml:space="preserve">todas </w:t>
      </w:r>
      <w:r w:rsidRPr="009939B3">
        <w:rPr>
          <w:bCs w:val="0"/>
          <w:szCs w:val="22"/>
          <w:lang w:val="es-PE"/>
        </w:rPr>
        <w:t>la</w:t>
      </w:r>
      <w:r w:rsidR="00257442" w:rsidRPr="009939B3">
        <w:rPr>
          <w:bCs w:val="0"/>
          <w:szCs w:val="22"/>
          <w:lang w:val="es-PE"/>
        </w:rPr>
        <w:t>s obligaciones</w:t>
      </w:r>
      <w:r w:rsidR="00313DEE">
        <w:rPr>
          <w:bCs w:val="0"/>
          <w:szCs w:val="22"/>
          <w:lang w:val="es-PE"/>
        </w:rPr>
        <w:t xml:space="preserve"> </w:t>
      </w:r>
      <w:r w:rsidR="00257442" w:rsidRPr="009939B3">
        <w:rPr>
          <w:bCs w:val="0"/>
          <w:szCs w:val="22"/>
          <w:lang w:val="es-PE"/>
        </w:rPr>
        <w:t xml:space="preserve">a cargo </w:t>
      </w:r>
      <w:r w:rsidRPr="009939B3">
        <w:rPr>
          <w:bCs w:val="0"/>
          <w:szCs w:val="22"/>
          <w:lang w:val="es-PE"/>
        </w:rPr>
        <w:t>del CONCESIONARIO.</w:t>
      </w:r>
    </w:p>
    <w:p w:rsidR="002C55E9" w:rsidRDefault="00747522" w:rsidP="002C55E9">
      <w:pPr>
        <w:rPr>
          <w:lang w:val="es-ES_tradnl"/>
        </w:rPr>
      </w:pPr>
      <w:bookmarkStart w:id="845" w:name="_Toc131327943"/>
      <w:bookmarkStart w:id="846" w:name="_Toc131328759"/>
      <w:bookmarkStart w:id="847" w:name="_Toc131329095"/>
      <w:bookmarkStart w:id="848" w:name="_Toc131329327"/>
      <w:bookmarkStart w:id="849" w:name="_Toc131329914"/>
      <w:bookmarkStart w:id="850" w:name="_Toc131332001"/>
      <w:bookmarkStart w:id="851" w:name="_Toc131332922"/>
      <w:r>
        <w:rPr>
          <w:lang w:val="es-ES_tradnl"/>
        </w:rPr>
        <w:t xml:space="preserve"> </w:t>
      </w:r>
    </w:p>
    <w:p w:rsidR="007A3B85" w:rsidRPr="00D12A1E" w:rsidRDefault="007A3B85">
      <w:pPr>
        <w:pStyle w:val="Ttulo2"/>
        <w:ind w:left="0"/>
        <w:rPr>
          <w:rFonts w:ascii="Arial" w:hAnsi="Arial"/>
          <w:b/>
          <w:bCs w:val="0"/>
          <w:u w:val="none"/>
        </w:rPr>
      </w:pPr>
      <w:bookmarkStart w:id="852" w:name="_AMPLIACIÓN_DEL_PLAZO"/>
      <w:bookmarkStart w:id="853" w:name="_Toc438565909"/>
      <w:bookmarkEnd w:id="852"/>
      <w:r w:rsidRPr="00D12A1E">
        <w:rPr>
          <w:rFonts w:ascii="Arial" w:hAnsi="Arial"/>
          <w:b/>
          <w:bCs w:val="0"/>
          <w:u w:val="none"/>
        </w:rPr>
        <w:t>AMPLIACIÓN DEL PLAZO</w:t>
      </w:r>
      <w:bookmarkEnd w:id="845"/>
      <w:bookmarkEnd w:id="846"/>
      <w:bookmarkEnd w:id="847"/>
      <w:bookmarkEnd w:id="848"/>
      <w:bookmarkEnd w:id="849"/>
      <w:bookmarkEnd w:id="850"/>
      <w:bookmarkEnd w:id="851"/>
      <w:r w:rsidR="0088597E" w:rsidRPr="00D12A1E">
        <w:rPr>
          <w:rFonts w:ascii="Arial" w:hAnsi="Arial"/>
          <w:b/>
          <w:bCs w:val="0"/>
          <w:u w:val="none"/>
        </w:rPr>
        <w:t xml:space="preserve"> DE LA CONCESIÓN</w:t>
      </w:r>
      <w:bookmarkEnd w:id="853"/>
    </w:p>
    <w:p w:rsidR="007A3B85" w:rsidRPr="00D12A1E" w:rsidRDefault="007A3B85"/>
    <w:p w:rsidR="00C43C8B" w:rsidRPr="00361956" w:rsidRDefault="007A3B85" w:rsidP="002071FA">
      <w:pPr>
        <w:pStyle w:val="Textoindependiente"/>
        <w:numPr>
          <w:ilvl w:val="1"/>
          <w:numId w:val="23"/>
        </w:numPr>
        <w:rPr>
          <w:b/>
          <w:bCs w:val="0"/>
          <w:color w:val="FF0000"/>
          <w:szCs w:val="22"/>
          <w:lang w:val="es-ES"/>
        </w:rPr>
      </w:pPr>
      <w:bookmarkStart w:id="854" w:name="_Ref271729937"/>
      <w:r w:rsidRPr="00D12A1E">
        <w:rPr>
          <w:bCs w:val="0"/>
          <w:szCs w:val="22"/>
          <w:lang w:val="es-ES"/>
        </w:rPr>
        <w:t>C</w:t>
      </w:r>
      <w:r w:rsidR="00C43C8B" w:rsidRPr="00D12A1E">
        <w:rPr>
          <w:bCs w:val="0"/>
          <w:szCs w:val="22"/>
          <w:lang w:val="es-ES"/>
        </w:rPr>
        <w:t>uando conforme al presente Contrato, el CONCESIONARIO estime necesario presentar una</w:t>
      </w:r>
      <w:r w:rsidR="00C43C8B" w:rsidRPr="00361956">
        <w:rPr>
          <w:bCs w:val="0"/>
          <w:szCs w:val="22"/>
          <w:lang w:val="es-ES"/>
        </w:rPr>
        <w:t xml:space="preserve"> solicitud de ampliación del plazo de la Concesión, lo hará con la debida fundamentación dirigiéndose al CONCEDENTE, </w:t>
      </w:r>
      <w:r w:rsidR="00E35EF7" w:rsidRPr="00361956">
        <w:rPr>
          <w:bCs w:val="0"/>
          <w:szCs w:val="22"/>
          <w:lang w:val="es-ES"/>
        </w:rPr>
        <w:t>con copia al REGULADOR</w:t>
      </w:r>
      <w:r w:rsidR="00C43C8B" w:rsidRPr="00361956">
        <w:rPr>
          <w:bCs w:val="0"/>
          <w:szCs w:val="22"/>
          <w:lang w:val="es-ES"/>
        </w:rPr>
        <w:t>.</w:t>
      </w:r>
      <w:bookmarkEnd w:id="854"/>
    </w:p>
    <w:p w:rsidR="00F033F1" w:rsidRPr="00F033F1" w:rsidRDefault="00F033F1" w:rsidP="00F54A6A">
      <w:pPr>
        <w:pStyle w:val="Textocomentario"/>
        <w:ind w:left="709"/>
        <w:jc w:val="both"/>
        <w:rPr>
          <w:lang w:val="es-PE"/>
        </w:rPr>
      </w:pPr>
    </w:p>
    <w:p w:rsidR="00F033F1" w:rsidRDefault="00F033F1" w:rsidP="00F54A6A">
      <w:pPr>
        <w:pStyle w:val="Textocomentario"/>
        <w:ind w:left="709"/>
        <w:jc w:val="both"/>
        <w:rPr>
          <w:lang w:val="es-PE"/>
        </w:rPr>
      </w:pPr>
      <w:r w:rsidRPr="00F033F1">
        <w:rPr>
          <w:lang w:val="es-PE"/>
        </w:rPr>
        <w:t xml:space="preserve">La solicitud del CONCESIONARIO deberá presentarse con una antelación no menor a tres (3) años previos al vencimiento del plazo de la Concesión. </w:t>
      </w:r>
    </w:p>
    <w:p w:rsidR="00F033F1" w:rsidRPr="00F033F1" w:rsidRDefault="00F033F1" w:rsidP="00F54A6A">
      <w:pPr>
        <w:pStyle w:val="Textocomentario"/>
        <w:ind w:left="709"/>
        <w:jc w:val="both"/>
        <w:rPr>
          <w:lang w:val="es-PE"/>
        </w:rPr>
      </w:pPr>
    </w:p>
    <w:p w:rsidR="00F033F1" w:rsidRDefault="00F033F1" w:rsidP="00F54A6A">
      <w:pPr>
        <w:pStyle w:val="Textocomentario"/>
        <w:ind w:left="709"/>
        <w:jc w:val="both"/>
        <w:rPr>
          <w:lang w:val="es-PE"/>
        </w:rPr>
      </w:pPr>
      <w:r w:rsidRPr="00F033F1">
        <w:rPr>
          <w:lang w:val="es-PE"/>
        </w:rPr>
        <w:t xml:space="preserve">El plazo de la Concesión podrá ser prorrogado por el CONCEDENTE, previa opinión favorable del REGULADOR, siempre </w:t>
      </w:r>
      <w:r w:rsidR="00D67288">
        <w:rPr>
          <w:lang w:val="es-PE"/>
        </w:rPr>
        <w:t xml:space="preserve">y cuando no exista </w:t>
      </w:r>
      <w:r w:rsidR="00D67288">
        <w:rPr>
          <w:lang w:val="es-PE"/>
        </w:rPr>
        <w:lastRenderedPageBreak/>
        <w:t xml:space="preserve">incumplimiento del CONCESIONARIO de acuerdo a lo señalado en la Cláusula </w:t>
      </w:r>
      <w:r w:rsidR="008D6C73">
        <w:rPr>
          <w:lang w:val="es-PE"/>
        </w:rPr>
        <w:fldChar w:fldCharType="begin"/>
      </w:r>
      <w:r w:rsidR="008D6C73">
        <w:rPr>
          <w:lang w:val="es-PE"/>
        </w:rPr>
        <w:instrText xml:space="preserve"> REF _Ref272503824 \r \h </w:instrText>
      </w:r>
      <w:r w:rsidR="008D6C73">
        <w:rPr>
          <w:lang w:val="es-PE"/>
        </w:rPr>
      </w:r>
      <w:r w:rsidR="008D6C73">
        <w:rPr>
          <w:lang w:val="es-PE"/>
        </w:rPr>
        <w:fldChar w:fldCharType="separate"/>
      </w:r>
      <w:r w:rsidR="00EE3C9F">
        <w:rPr>
          <w:lang w:val="es-PE"/>
        </w:rPr>
        <w:t>16.4</w:t>
      </w:r>
      <w:r w:rsidR="008D6C73">
        <w:rPr>
          <w:lang w:val="es-PE"/>
        </w:rPr>
        <w:fldChar w:fldCharType="end"/>
      </w:r>
      <w:r w:rsidRPr="00F033F1">
        <w:rPr>
          <w:lang w:val="es-PE"/>
        </w:rPr>
        <w:t>.</w:t>
      </w:r>
    </w:p>
    <w:p w:rsidR="00F033F1" w:rsidRPr="00F033F1" w:rsidRDefault="00F033F1" w:rsidP="00F54A6A">
      <w:pPr>
        <w:pStyle w:val="Textocomentario"/>
        <w:ind w:left="709"/>
        <w:jc w:val="both"/>
        <w:rPr>
          <w:lang w:val="es-PE"/>
        </w:rPr>
      </w:pPr>
    </w:p>
    <w:p w:rsidR="00CC61B2" w:rsidRDefault="00673542" w:rsidP="00F54A6A">
      <w:pPr>
        <w:pStyle w:val="Textocomentario"/>
        <w:ind w:left="709"/>
        <w:jc w:val="both"/>
        <w:rPr>
          <w:lang w:val="es-PE"/>
        </w:rPr>
      </w:pPr>
      <w:r w:rsidRPr="00673542">
        <w:rPr>
          <w:lang w:val="es-PE"/>
        </w:rPr>
        <w:t>Recibida la solicitud remitida por el CONCESIONARIO el REGULADOR deberá pronunciarse dentro de los veinte (20) Días de recibida dicha solicitud. Asimismo, el CONCEDENTE tendrá un plazo de veinte (20) Días para emitir su pronunciamiento, contados desde recibida la opinión del REGULADOR o vencido el plazo para que opine y no lo haya hecho. Sea cual fuere el pronunciamiento del CONCEDENTE, debe encontrarse debidamente sustentado.</w:t>
      </w:r>
    </w:p>
    <w:p w:rsidR="00457886" w:rsidRDefault="00457886" w:rsidP="00F54A6A">
      <w:pPr>
        <w:pStyle w:val="Textocomentario"/>
        <w:ind w:left="709"/>
        <w:jc w:val="both"/>
        <w:rPr>
          <w:lang w:val="es-PE"/>
        </w:rPr>
      </w:pPr>
    </w:p>
    <w:p w:rsidR="00F033F1" w:rsidRPr="00F033F1" w:rsidRDefault="00F033F1" w:rsidP="00F54A6A">
      <w:pPr>
        <w:pStyle w:val="Textocomentario"/>
        <w:ind w:left="709"/>
        <w:jc w:val="both"/>
        <w:rPr>
          <w:lang w:val="es-PE"/>
        </w:rPr>
      </w:pPr>
      <w:r w:rsidRPr="00F033F1">
        <w:rPr>
          <w:lang w:val="es-PE"/>
        </w:rPr>
        <w:t>El CONCEDENTE se reserva el derecho de revisar las condiciones económicas financieras, bajo las cuales podrá aceptar la prórroga de la Concesión. De no emitir el CONCEDENTE pronunciamiento en el plazo antes señalado, deberá interpretarse que la solicitud ha sido denegada.</w:t>
      </w:r>
    </w:p>
    <w:p w:rsidR="00CC61B2" w:rsidRDefault="00CC61B2" w:rsidP="00F54A6A">
      <w:pPr>
        <w:pStyle w:val="Textocomentario"/>
        <w:ind w:left="709"/>
        <w:jc w:val="both"/>
        <w:rPr>
          <w:lang w:val="es-PE"/>
        </w:rPr>
      </w:pPr>
    </w:p>
    <w:p w:rsidR="00B82FEE" w:rsidRDefault="00F033F1" w:rsidP="00F54A6A">
      <w:pPr>
        <w:pStyle w:val="Textocomentario"/>
        <w:ind w:left="709"/>
        <w:jc w:val="both"/>
        <w:rPr>
          <w:lang w:val="es-PE"/>
        </w:rPr>
      </w:pPr>
      <w:r w:rsidRPr="00F033F1">
        <w:rPr>
          <w:lang w:val="es-PE"/>
        </w:rPr>
        <w:t>En ningún caso el plazo de la Concesión, sumado al plazo de cualquier prórroga o prórrogas que se concediesen, podrá exceder al plazo máximo establecido en el TUO</w:t>
      </w:r>
      <w:r w:rsidR="00BD404B">
        <w:rPr>
          <w:lang w:val="es-PE"/>
        </w:rPr>
        <w:t xml:space="preserve"> </w:t>
      </w:r>
      <w:r w:rsidR="00BD404B" w:rsidRPr="00BD404B">
        <w:rPr>
          <w:lang w:val="es-PE"/>
        </w:rPr>
        <w:t>de Concesiones</w:t>
      </w:r>
      <w:r w:rsidRPr="00F033F1">
        <w:rPr>
          <w:lang w:val="es-PE"/>
        </w:rPr>
        <w:t>.</w:t>
      </w:r>
    </w:p>
    <w:p w:rsidR="00CC61B2" w:rsidRDefault="00CC61B2" w:rsidP="00F54A6A">
      <w:pPr>
        <w:pStyle w:val="Textocomentario"/>
        <w:ind w:left="709"/>
        <w:jc w:val="both"/>
        <w:rPr>
          <w:lang w:val="es-PE"/>
        </w:rPr>
      </w:pPr>
    </w:p>
    <w:p w:rsidR="00F033F1" w:rsidRDefault="00F033F1" w:rsidP="00F54A6A">
      <w:pPr>
        <w:pStyle w:val="Textocomentario"/>
        <w:ind w:left="709"/>
        <w:jc w:val="both"/>
        <w:rPr>
          <w:lang w:val="es-PE"/>
        </w:rPr>
      </w:pPr>
      <w:r w:rsidRPr="00BE40B8">
        <w:rPr>
          <w:lang w:val="es-PE"/>
        </w:rPr>
        <w:t>La decisión</w:t>
      </w:r>
      <w:r w:rsidR="00534C12" w:rsidRPr="00BE40B8">
        <w:rPr>
          <w:lang w:val="es-PE"/>
        </w:rPr>
        <w:t xml:space="preserve"> del CONCEDENTE sobre la solicitud </w:t>
      </w:r>
      <w:r w:rsidRPr="00BE40B8">
        <w:rPr>
          <w:lang w:val="es-PE"/>
        </w:rPr>
        <w:t>de</w:t>
      </w:r>
      <w:r w:rsidRPr="00DD6751">
        <w:rPr>
          <w:lang w:val="es-PE"/>
        </w:rPr>
        <w:t xml:space="preserve"> prórr</w:t>
      </w:r>
      <w:r w:rsidRPr="0074102E">
        <w:rPr>
          <w:lang w:val="es-PE"/>
        </w:rPr>
        <w:t xml:space="preserve">oga del Plazo de Concesión </w:t>
      </w:r>
      <w:r w:rsidRPr="00BE40B8">
        <w:rPr>
          <w:lang w:val="es-PE"/>
        </w:rPr>
        <w:t>no podrá ser materia</w:t>
      </w:r>
      <w:r w:rsidRPr="00F033F1">
        <w:rPr>
          <w:lang w:val="es-PE"/>
        </w:rPr>
        <w:t xml:space="preserve"> de impugnación por parte del CONCESIONARIO.</w:t>
      </w:r>
      <w:r>
        <w:rPr>
          <w:lang w:val="es-PE"/>
        </w:rPr>
        <w:t xml:space="preserve"> </w:t>
      </w:r>
    </w:p>
    <w:p w:rsidR="001E1DAE" w:rsidRPr="009939B3" w:rsidRDefault="001E1DAE" w:rsidP="00320812">
      <w:pPr>
        <w:pStyle w:val="Textocomentario"/>
        <w:rPr>
          <w:lang w:val="es-PE"/>
        </w:rPr>
      </w:pPr>
    </w:p>
    <w:p w:rsidR="007A3B85" w:rsidRPr="009939B3" w:rsidRDefault="009D633B">
      <w:pPr>
        <w:pStyle w:val="Ttulo1"/>
        <w:rPr>
          <w:bCs w:val="0"/>
          <w:color w:val="000000"/>
        </w:rPr>
      </w:pPr>
      <w:bookmarkStart w:id="855" w:name="_CAPÍTULO_V:_RÉGIMEN"/>
      <w:bookmarkStart w:id="856" w:name="_Toc55906367"/>
      <w:bookmarkStart w:id="857" w:name="_Toc131327944"/>
      <w:bookmarkStart w:id="858" w:name="_Toc131328760"/>
      <w:bookmarkStart w:id="859" w:name="_Toc131329096"/>
      <w:bookmarkStart w:id="860" w:name="_Toc131329328"/>
      <w:bookmarkStart w:id="861" w:name="_Toc131329915"/>
      <w:bookmarkStart w:id="862" w:name="_Toc131332002"/>
      <w:bookmarkStart w:id="863" w:name="_Toc131332923"/>
      <w:bookmarkStart w:id="864" w:name="_Toc438565910"/>
      <w:bookmarkEnd w:id="855"/>
      <w:r w:rsidRPr="009939B3">
        <w:t xml:space="preserve">CAPÍTULO </w:t>
      </w:r>
      <w:r w:rsidR="007A3B85" w:rsidRPr="009939B3">
        <w:rPr>
          <w:bCs w:val="0"/>
          <w:color w:val="000000"/>
        </w:rPr>
        <w:t>V: RÉGIMEN DE BIENES</w:t>
      </w:r>
      <w:bookmarkEnd w:id="856"/>
      <w:bookmarkEnd w:id="857"/>
      <w:bookmarkEnd w:id="858"/>
      <w:bookmarkEnd w:id="859"/>
      <w:bookmarkEnd w:id="860"/>
      <w:bookmarkEnd w:id="861"/>
      <w:bookmarkEnd w:id="862"/>
      <w:bookmarkEnd w:id="863"/>
      <w:bookmarkEnd w:id="864"/>
    </w:p>
    <w:p w:rsidR="00FD3C0A" w:rsidRDefault="00FD3C0A">
      <w:pPr>
        <w:pStyle w:val="Textosinformato"/>
        <w:jc w:val="both"/>
        <w:rPr>
          <w:rFonts w:ascii="Arial" w:hAnsi="Arial"/>
          <w:b/>
        </w:rPr>
      </w:pPr>
    </w:p>
    <w:p w:rsidR="00BD6068" w:rsidRPr="00843AB3" w:rsidRDefault="00BD6068" w:rsidP="00843AB3">
      <w:pPr>
        <w:pStyle w:val="Ttulo2"/>
        <w:ind w:left="0"/>
        <w:jc w:val="both"/>
        <w:rPr>
          <w:b/>
          <w:u w:val="none"/>
        </w:rPr>
      </w:pPr>
      <w:bookmarkStart w:id="865" w:name="_Toc438565911"/>
      <w:r w:rsidRPr="00843AB3">
        <w:rPr>
          <w:b/>
          <w:u w:val="none"/>
        </w:rPr>
        <w:t>DISPOSICIONES GENERALES</w:t>
      </w:r>
      <w:bookmarkEnd w:id="865"/>
    </w:p>
    <w:p w:rsidR="00BD6068" w:rsidRPr="009939B3" w:rsidRDefault="00BD6068">
      <w:pPr>
        <w:pStyle w:val="Textosinformato"/>
        <w:jc w:val="both"/>
        <w:rPr>
          <w:rFonts w:ascii="Arial" w:hAnsi="Arial"/>
        </w:rPr>
      </w:pPr>
    </w:p>
    <w:p w:rsidR="00475741" w:rsidRPr="00D12A1E" w:rsidRDefault="007A3B85" w:rsidP="002071FA">
      <w:pPr>
        <w:pStyle w:val="Textosinformato"/>
        <w:numPr>
          <w:ilvl w:val="1"/>
          <w:numId w:val="24"/>
        </w:numPr>
        <w:jc w:val="both"/>
        <w:rPr>
          <w:szCs w:val="22"/>
        </w:rPr>
      </w:pPr>
      <w:r w:rsidRPr="00E0705A">
        <w:rPr>
          <w:rFonts w:ascii="Arial" w:hAnsi="Arial"/>
        </w:rPr>
        <w:t xml:space="preserve">En </w:t>
      </w:r>
      <w:r w:rsidR="009E3BFE" w:rsidRPr="00D12A1E">
        <w:rPr>
          <w:rFonts w:ascii="Arial" w:hAnsi="Arial"/>
        </w:rPr>
        <w:t>el</w:t>
      </w:r>
      <w:r w:rsidRPr="00D12A1E">
        <w:rPr>
          <w:rFonts w:ascii="Arial" w:hAnsi="Arial"/>
        </w:rPr>
        <w:t xml:space="preserve"> presente </w:t>
      </w:r>
      <w:r w:rsidR="009E3BFE" w:rsidRPr="00D12A1E">
        <w:rPr>
          <w:rFonts w:ascii="Arial" w:hAnsi="Arial"/>
        </w:rPr>
        <w:t xml:space="preserve">Capítulo </w:t>
      </w:r>
      <w:r w:rsidRPr="00D12A1E">
        <w:rPr>
          <w:rFonts w:ascii="Arial" w:hAnsi="Arial"/>
        </w:rPr>
        <w:t xml:space="preserve">se regulan los aspectos relativos a los Bienes </w:t>
      </w:r>
      <w:r w:rsidR="007C6058" w:rsidRPr="00D12A1E">
        <w:rPr>
          <w:rFonts w:ascii="Arial" w:hAnsi="Arial"/>
        </w:rPr>
        <w:t>de la Concesión y Bienes del CONCESIONARIO</w:t>
      </w:r>
      <w:r w:rsidR="008841F0" w:rsidRPr="00D12A1E">
        <w:rPr>
          <w:rFonts w:ascii="Arial" w:hAnsi="Arial"/>
          <w:szCs w:val="22"/>
        </w:rPr>
        <w:t>.</w:t>
      </w:r>
    </w:p>
    <w:p w:rsidR="00475741" w:rsidRPr="00D12A1E" w:rsidRDefault="00475741" w:rsidP="00475741">
      <w:pPr>
        <w:pStyle w:val="Textoindependiente"/>
        <w:suppressLineNumbers/>
        <w:tabs>
          <w:tab w:val="num" w:pos="700"/>
        </w:tabs>
        <w:suppressAutoHyphens/>
        <w:ind w:left="700" w:hanging="700"/>
        <w:rPr>
          <w:szCs w:val="22"/>
        </w:rPr>
      </w:pPr>
    </w:p>
    <w:p w:rsidR="00475741" w:rsidRDefault="00475741" w:rsidP="002071FA">
      <w:pPr>
        <w:pStyle w:val="Textoindependiente"/>
        <w:numPr>
          <w:ilvl w:val="1"/>
          <w:numId w:val="24"/>
        </w:numPr>
        <w:suppressLineNumbers/>
        <w:suppressAutoHyphens/>
        <w:rPr>
          <w:szCs w:val="22"/>
        </w:rPr>
      </w:pPr>
      <w:r w:rsidRPr="00D12A1E">
        <w:rPr>
          <w:szCs w:val="22"/>
        </w:rPr>
        <w:t>Los Bienes de la Concesión están afectos únicamente a la finalidad de la Concesión. No pueden ser transferidos separadamente de la Concesión. Tampoco pueden ser hipotecados, entregados en garantía, o en general gravados sin la autorización del CONCEDENTE</w:t>
      </w:r>
      <w:r w:rsidR="00313DEE" w:rsidRPr="00D12A1E">
        <w:rPr>
          <w:szCs w:val="22"/>
        </w:rPr>
        <w:t xml:space="preserve"> </w:t>
      </w:r>
      <w:r w:rsidR="006852E3" w:rsidRPr="00D12A1E">
        <w:rPr>
          <w:szCs w:val="22"/>
        </w:rPr>
        <w:t>y en observancia a las Leyes y Disposiciones Aplicables</w:t>
      </w:r>
      <w:r w:rsidR="006852E3" w:rsidRPr="006852E3">
        <w:rPr>
          <w:szCs w:val="22"/>
        </w:rPr>
        <w:t>.</w:t>
      </w:r>
    </w:p>
    <w:p w:rsidR="00610AD7" w:rsidRDefault="00610AD7" w:rsidP="00A744B3">
      <w:pPr>
        <w:pStyle w:val="Textoindependiente"/>
        <w:suppressLineNumbers/>
        <w:suppressAutoHyphens/>
        <w:ind w:left="709"/>
        <w:rPr>
          <w:highlight w:val="yellow"/>
        </w:rPr>
      </w:pPr>
    </w:p>
    <w:p w:rsidR="00A744B3" w:rsidRDefault="00A744B3" w:rsidP="00A744B3">
      <w:pPr>
        <w:pStyle w:val="Textoindependiente"/>
        <w:suppressLineNumbers/>
        <w:suppressAutoHyphens/>
        <w:ind w:left="709"/>
      </w:pPr>
      <w:r w:rsidRPr="00610AD7">
        <w:t>Una vez ejecutada</w:t>
      </w:r>
      <w:r w:rsidRPr="00610AD7">
        <w:rPr>
          <w:lang w:val="es-PE"/>
        </w:rPr>
        <w:t xml:space="preserve"> la </w:t>
      </w:r>
      <w:r w:rsidRPr="00610AD7">
        <w:t>Rehabilitación y Mejoramiento</w:t>
      </w:r>
      <w:r w:rsidR="00CF01EA">
        <w:t xml:space="preserve"> y</w:t>
      </w:r>
      <w:r w:rsidRPr="00F54A6A">
        <w:rPr>
          <w:lang w:val="es-PE"/>
        </w:rPr>
        <w:t xml:space="preserve"> el</w:t>
      </w:r>
      <w:r w:rsidRPr="00610AD7">
        <w:rPr>
          <w:lang w:val="es-PE"/>
        </w:rPr>
        <w:t xml:space="preserve"> Mantenimiento Periódico Inicial </w:t>
      </w:r>
      <w:r w:rsidRPr="00610AD7">
        <w:t>deberán ser</w:t>
      </w:r>
      <w:r w:rsidRPr="00610AD7">
        <w:rPr>
          <w:lang w:val="es-PE"/>
        </w:rPr>
        <w:t xml:space="preserve"> incorporadas a la Concesión</w:t>
      </w:r>
      <w:r w:rsidRPr="00610AD7">
        <w:t xml:space="preserve"> mediante </w:t>
      </w:r>
      <w:r w:rsidRPr="00610AD7">
        <w:rPr>
          <w:lang w:val="es-PE"/>
        </w:rPr>
        <w:t>el procedimiento señalado en el Reglamento de Altas y Bajas del OSITRAN</w:t>
      </w:r>
      <w:r w:rsidRPr="00610AD7">
        <w:t>.</w:t>
      </w:r>
      <w:r w:rsidR="00DB70BF">
        <w:t xml:space="preserve"> </w:t>
      </w:r>
      <w:r w:rsidR="00DB70BF" w:rsidRPr="00DB70BF">
        <w:t>(Resolución de Consejo Directivo Nº 006-2006-CD-OSITRAN o norma que la sustituya)</w:t>
      </w:r>
    </w:p>
    <w:p w:rsidR="00A744B3" w:rsidRDefault="00A744B3" w:rsidP="00A744B3">
      <w:pPr>
        <w:pStyle w:val="Textoindependiente"/>
        <w:suppressLineNumbers/>
        <w:suppressAutoHyphens/>
        <w:ind w:left="709"/>
        <w:rPr>
          <w:szCs w:val="22"/>
        </w:rPr>
      </w:pPr>
    </w:p>
    <w:p w:rsidR="00475741" w:rsidRDefault="00475741" w:rsidP="002071FA">
      <w:pPr>
        <w:pStyle w:val="Textoindependiente"/>
        <w:numPr>
          <w:ilvl w:val="1"/>
          <w:numId w:val="24"/>
        </w:numPr>
        <w:suppressLineNumbers/>
        <w:suppressAutoHyphens/>
        <w:rPr>
          <w:szCs w:val="22"/>
        </w:rPr>
      </w:pPr>
      <w:r w:rsidRPr="009939B3">
        <w:rPr>
          <w:szCs w:val="22"/>
        </w:rPr>
        <w:t>Durante la vigencia de la Concesión, el CONCESIONARIO tiene sobre los Bienes de la Concesión los derechos exclusivos oponibles a terceros que este Contrato le otorga</w:t>
      </w:r>
      <w:r w:rsidR="00A11AF3">
        <w:rPr>
          <w:szCs w:val="22"/>
        </w:rPr>
        <w:t>.</w:t>
      </w:r>
    </w:p>
    <w:p w:rsidR="003957F7" w:rsidRPr="009939B3" w:rsidRDefault="003957F7" w:rsidP="003957F7">
      <w:pPr>
        <w:pStyle w:val="Textoindependiente"/>
        <w:suppressLineNumbers/>
        <w:suppressAutoHyphens/>
        <w:rPr>
          <w:szCs w:val="22"/>
        </w:rPr>
      </w:pPr>
    </w:p>
    <w:p w:rsidR="00475741" w:rsidRDefault="00475741" w:rsidP="00A640A0">
      <w:pPr>
        <w:pStyle w:val="Textoindependiente"/>
        <w:suppressLineNumbers/>
        <w:suppressAutoHyphens/>
        <w:ind w:left="720"/>
        <w:rPr>
          <w:szCs w:val="22"/>
        </w:rPr>
      </w:pPr>
      <w:r w:rsidRPr="009939B3">
        <w:rPr>
          <w:szCs w:val="22"/>
        </w:rPr>
        <w:t>El CONCEDENTE declara y garantiza que</w:t>
      </w:r>
      <w:r w:rsidR="00D81AE9" w:rsidRPr="009939B3">
        <w:rPr>
          <w:szCs w:val="22"/>
        </w:rPr>
        <w:t xml:space="preserve"> para </w:t>
      </w:r>
      <w:r w:rsidR="00790EC4" w:rsidRPr="009939B3">
        <w:rPr>
          <w:szCs w:val="22"/>
        </w:rPr>
        <w:t xml:space="preserve">cada </w:t>
      </w:r>
      <w:r w:rsidR="00D81AE9" w:rsidRPr="009939B3">
        <w:rPr>
          <w:szCs w:val="22"/>
        </w:rPr>
        <w:t>Toma de Posesión</w:t>
      </w:r>
      <w:r w:rsidRPr="009939B3">
        <w:rPr>
          <w:szCs w:val="22"/>
        </w:rPr>
        <w:t>, los Bienes del CONCEDENTE est</w:t>
      </w:r>
      <w:r w:rsidR="00CF0261" w:rsidRPr="009939B3">
        <w:rPr>
          <w:szCs w:val="22"/>
        </w:rPr>
        <w:t xml:space="preserve">arán </w:t>
      </w:r>
      <w:r w:rsidRPr="009939B3">
        <w:rPr>
          <w:szCs w:val="22"/>
        </w:rPr>
        <w:t xml:space="preserve">libres de cualquier (i) carga, gravamen o derecho; así como libres de ocupantes y de cualquier restricción que pudiera afectar el normal desarrollo de la </w:t>
      </w:r>
      <w:r w:rsidR="00286DB5">
        <w:rPr>
          <w:szCs w:val="22"/>
        </w:rPr>
        <w:t>Rehabilitación y Mejoramiento</w:t>
      </w:r>
      <w:r w:rsidRPr="009939B3">
        <w:rPr>
          <w:szCs w:val="22"/>
        </w:rPr>
        <w:t xml:space="preserve"> </w:t>
      </w:r>
      <w:r w:rsidR="00B705AE">
        <w:rPr>
          <w:szCs w:val="22"/>
        </w:rPr>
        <w:t xml:space="preserve">y/o </w:t>
      </w:r>
      <w:r w:rsidR="00B705AE" w:rsidRPr="00B705AE">
        <w:rPr>
          <w:szCs w:val="22"/>
        </w:rPr>
        <w:t xml:space="preserve">Mantenimiento Periódico Inicial </w:t>
      </w:r>
      <w:r w:rsidRPr="009939B3">
        <w:rPr>
          <w:szCs w:val="22"/>
        </w:rPr>
        <w:t xml:space="preserve">o la futura Explotación, (ii) embargo, medida judicial, extrajudicial o administrativa, que pueda limitar, impedir o afectar su normal utilización para los fines del Contrato; obligándose el CONCEDENTE al saneamiento </w:t>
      </w:r>
      <w:r w:rsidR="005E0A56">
        <w:rPr>
          <w:szCs w:val="22"/>
        </w:rPr>
        <w:t xml:space="preserve">físico legal </w:t>
      </w:r>
      <w:r w:rsidRPr="009939B3">
        <w:rPr>
          <w:szCs w:val="22"/>
        </w:rPr>
        <w:t xml:space="preserve">a que hubiere lugar, sea por </w:t>
      </w:r>
      <w:r w:rsidRPr="00094B9A">
        <w:rPr>
          <w:szCs w:val="22"/>
        </w:rPr>
        <w:t xml:space="preserve">evicción,  y/o por acto </w:t>
      </w:r>
      <w:bookmarkStart w:id="866" w:name="_GoBack"/>
      <w:bookmarkEnd w:id="866"/>
      <w:r w:rsidRPr="00094B9A">
        <w:rPr>
          <w:szCs w:val="22"/>
        </w:rPr>
        <w:lastRenderedPageBreak/>
        <w:t>propio del CONCEDENTE. Para efectos de l</w:t>
      </w:r>
      <w:r w:rsidR="00382243" w:rsidRPr="00094B9A">
        <w:rPr>
          <w:szCs w:val="22"/>
        </w:rPr>
        <w:t>a obligación de saneamiento a cargo del CONCEDENTE</w:t>
      </w:r>
      <w:r w:rsidRPr="00094B9A">
        <w:rPr>
          <w:szCs w:val="22"/>
        </w:rPr>
        <w:t>, el CONCESIONARIO deberá notificar a</w:t>
      </w:r>
      <w:r w:rsidR="00382243" w:rsidRPr="00094B9A">
        <w:rPr>
          <w:szCs w:val="22"/>
        </w:rPr>
        <w:t xml:space="preserve"> éste</w:t>
      </w:r>
      <w:r w:rsidRPr="00094B9A">
        <w:rPr>
          <w:szCs w:val="22"/>
        </w:rPr>
        <w:t xml:space="preserve"> sobre la existencia de</w:t>
      </w:r>
      <w:r w:rsidR="00FC4BB9" w:rsidRPr="00094B9A">
        <w:rPr>
          <w:szCs w:val="22"/>
        </w:rPr>
        <w:t>l acto propio</w:t>
      </w:r>
      <w:r w:rsidR="00FC4BB9" w:rsidRPr="009939B3">
        <w:rPr>
          <w:szCs w:val="22"/>
        </w:rPr>
        <w:t xml:space="preserve"> del CONCEDENTE, </w:t>
      </w:r>
      <w:r w:rsidRPr="009939B3">
        <w:rPr>
          <w:szCs w:val="22"/>
        </w:rPr>
        <w:t>dentro de los quince (15) Días Calendario de haber</w:t>
      </w:r>
      <w:r w:rsidR="00534C12">
        <w:rPr>
          <w:szCs w:val="22"/>
        </w:rPr>
        <w:t>lo</w:t>
      </w:r>
      <w:r w:rsidRPr="009939B3">
        <w:rPr>
          <w:szCs w:val="22"/>
        </w:rPr>
        <w:t xml:space="preserve"> conocido. </w:t>
      </w:r>
    </w:p>
    <w:p w:rsidR="00E15850" w:rsidRDefault="00E15850">
      <w:pPr>
        <w:pStyle w:val="Prrafodelista"/>
        <w:rPr>
          <w:szCs w:val="22"/>
        </w:rPr>
      </w:pPr>
    </w:p>
    <w:p w:rsidR="00475741" w:rsidRPr="009939B3" w:rsidRDefault="00475741" w:rsidP="00475741">
      <w:pPr>
        <w:pStyle w:val="Textoindependiente"/>
        <w:suppressLineNumbers/>
        <w:suppressAutoHyphens/>
        <w:ind w:left="700"/>
        <w:rPr>
          <w:szCs w:val="22"/>
        </w:rPr>
      </w:pPr>
      <w:r w:rsidRPr="009939B3">
        <w:rPr>
          <w:szCs w:val="22"/>
          <w:lang w:val="es-MX"/>
        </w:rPr>
        <w:t xml:space="preserve">Una vez recibida la notificación a la que se refiere el párrafo anterior, el CONCEDENTE asume la obligación de sanear dicha situación, lo cual deberá ejecutarse en un plazo no mayor a sesenta (60) Días Calendario. Cualquier retraso o efecto adverso que se genere en las actividades del CONCESIONARIO como consecuencia del evento que origina la obligación de saneamiento antes mencionada, le dará derecho a la suspensión </w:t>
      </w:r>
      <w:r w:rsidR="00D81AE9" w:rsidRPr="009939B3">
        <w:rPr>
          <w:szCs w:val="22"/>
          <w:lang w:val="es-MX"/>
        </w:rPr>
        <w:t xml:space="preserve">de las obligaciones del CONCESIONARIO </w:t>
      </w:r>
      <w:r w:rsidR="00FC5B5E" w:rsidRPr="009939B3">
        <w:rPr>
          <w:szCs w:val="22"/>
          <w:lang w:val="es-MX"/>
        </w:rPr>
        <w:t>afectadas</w:t>
      </w:r>
      <w:r w:rsidR="00313DEE">
        <w:rPr>
          <w:szCs w:val="22"/>
          <w:lang w:val="es-MX"/>
        </w:rPr>
        <w:t xml:space="preserve"> </w:t>
      </w:r>
      <w:r w:rsidR="00FC5B5E" w:rsidRPr="009939B3">
        <w:rPr>
          <w:szCs w:val="22"/>
          <w:lang w:val="es-MX"/>
        </w:rPr>
        <w:t>por</w:t>
      </w:r>
      <w:r w:rsidR="00313DEE">
        <w:rPr>
          <w:szCs w:val="22"/>
          <w:lang w:val="es-MX"/>
        </w:rPr>
        <w:t xml:space="preserve"> </w:t>
      </w:r>
      <w:r w:rsidR="00790EC4" w:rsidRPr="009939B3">
        <w:rPr>
          <w:szCs w:val="22"/>
          <w:lang w:val="es-MX"/>
        </w:rPr>
        <w:t>dicho evento,</w:t>
      </w:r>
      <w:r w:rsidR="00313DEE">
        <w:rPr>
          <w:szCs w:val="22"/>
          <w:lang w:val="es-MX"/>
        </w:rPr>
        <w:t xml:space="preserve"> </w:t>
      </w:r>
      <w:r w:rsidRPr="009939B3">
        <w:rPr>
          <w:szCs w:val="22"/>
          <w:lang w:val="es-MX"/>
        </w:rPr>
        <w:t>por el período de la demora en el caso que dicho retraso o efecto adverso afecte el cumplimiento de las obligaciones del CONCESIONARIO</w:t>
      </w:r>
      <w:r w:rsidR="004A34DB">
        <w:rPr>
          <w:szCs w:val="22"/>
          <w:lang w:val="es-MX"/>
        </w:rPr>
        <w:t xml:space="preserve">, siguiendo el procedimiento indicado en la </w:t>
      </w:r>
      <w:r w:rsidR="0024249F">
        <w:rPr>
          <w:szCs w:val="22"/>
          <w:lang w:val="es-MX"/>
        </w:rPr>
        <w:t>C</w:t>
      </w:r>
      <w:r w:rsidR="004A34DB">
        <w:rPr>
          <w:szCs w:val="22"/>
          <w:lang w:val="es-MX"/>
        </w:rPr>
        <w:t>láusula 17.1 y siguientes</w:t>
      </w:r>
      <w:r w:rsidRPr="009939B3">
        <w:rPr>
          <w:szCs w:val="22"/>
          <w:lang w:val="es-MX"/>
        </w:rPr>
        <w:t xml:space="preserve">. </w:t>
      </w:r>
    </w:p>
    <w:p w:rsidR="00475741" w:rsidRPr="0041328A" w:rsidRDefault="00475741" w:rsidP="00475741">
      <w:pPr>
        <w:pStyle w:val="Textoindependiente"/>
        <w:suppressLineNumbers/>
        <w:suppressAutoHyphens/>
        <w:ind w:left="700" w:hanging="700"/>
        <w:rPr>
          <w:sz w:val="18"/>
          <w:szCs w:val="22"/>
        </w:rPr>
      </w:pPr>
    </w:p>
    <w:p w:rsidR="00475741" w:rsidRPr="009939B3" w:rsidRDefault="00475741" w:rsidP="002071FA">
      <w:pPr>
        <w:pStyle w:val="Textoindependiente"/>
        <w:numPr>
          <w:ilvl w:val="1"/>
          <w:numId w:val="24"/>
        </w:numPr>
        <w:suppressLineNumbers/>
        <w:suppressAutoHyphens/>
        <w:rPr>
          <w:szCs w:val="22"/>
        </w:rPr>
      </w:pPr>
      <w:r w:rsidRPr="009939B3">
        <w:rPr>
          <w:szCs w:val="22"/>
        </w:rPr>
        <w:t xml:space="preserve">El CONCESIONARIO tendrá el derecho de uso y Explotación </w:t>
      </w:r>
      <w:r w:rsidR="005B4951" w:rsidRPr="009939B3">
        <w:rPr>
          <w:szCs w:val="22"/>
        </w:rPr>
        <w:t xml:space="preserve">exclusivo </w:t>
      </w:r>
      <w:r w:rsidRPr="009939B3">
        <w:rPr>
          <w:szCs w:val="22"/>
        </w:rPr>
        <w:t>de los Bienes de la Concesión, así como el ejercicio de los derechos que sean necesarios para que cumpla con las obligaciones a su cargo establecidas en el Contrato y las Leyes</w:t>
      </w:r>
      <w:r w:rsidR="009933DF" w:rsidRPr="009939B3">
        <w:rPr>
          <w:szCs w:val="22"/>
        </w:rPr>
        <w:t xml:space="preserve"> y Disposiciones</w:t>
      </w:r>
      <w:r w:rsidRPr="009939B3">
        <w:rPr>
          <w:szCs w:val="22"/>
        </w:rPr>
        <w:t xml:space="preserve"> Aplicables.</w:t>
      </w:r>
    </w:p>
    <w:p w:rsidR="00475741" w:rsidRPr="00157347" w:rsidRDefault="00475741" w:rsidP="00475741">
      <w:pPr>
        <w:pStyle w:val="Textoindependiente"/>
        <w:suppressLineNumbers/>
        <w:suppressAutoHyphens/>
        <w:ind w:left="700" w:hanging="700"/>
        <w:rPr>
          <w:sz w:val="18"/>
          <w:szCs w:val="22"/>
        </w:rPr>
      </w:pPr>
    </w:p>
    <w:p w:rsidR="00475741" w:rsidRPr="009939B3" w:rsidRDefault="00475741" w:rsidP="002071FA">
      <w:pPr>
        <w:pStyle w:val="Textoindependiente"/>
        <w:numPr>
          <w:ilvl w:val="1"/>
          <w:numId w:val="24"/>
        </w:numPr>
        <w:suppressLineNumbers/>
        <w:suppressAutoHyphens/>
        <w:rPr>
          <w:szCs w:val="22"/>
        </w:rPr>
      </w:pPr>
      <w:r w:rsidRPr="009939B3">
        <w:rPr>
          <w:szCs w:val="22"/>
        </w:rPr>
        <w:t xml:space="preserve">El CONCEDENTE se compromete a no </w:t>
      </w:r>
      <w:r w:rsidR="00727AE8" w:rsidRPr="009939B3">
        <w:rPr>
          <w:szCs w:val="22"/>
        </w:rPr>
        <w:t xml:space="preserve">ejercer actos de disposición sobre los Bienes de la Concesión, ni a </w:t>
      </w:r>
      <w:r w:rsidRPr="009939B3">
        <w:rPr>
          <w:szCs w:val="22"/>
        </w:rPr>
        <w:t xml:space="preserve">constituir cargas ni gravámenes sobre los </w:t>
      </w:r>
      <w:r w:rsidR="00727AE8" w:rsidRPr="009939B3">
        <w:rPr>
          <w:szCs w:val="22"/>
        </w:rPr>
        <w:t>mismos</w:t>
      </w:r>
      <w:r w:rsidRPr="009939B3">
        <w:rPr>
          <w:szCs w:val="22"/>
        </w:rPr>
        <w:t>, durante la vigencia de la Concesión.</w:t>
      </w:r>
    </w:p>
    <w:p w:rsidR="00475741" w:rsidRPr="00157347" w:rsidRDefault="00475741" w:rsidP="00475741">
      <w:pPr>
        <w:pStyle w:val="Textoindependiente"/>
        <w:suppressLineNumbers/>
        <w:suppressAutoHyphens/>
        <w:rPr>
          <w:sz w:val="18"/>
          <w:szCs w:val="22"/>
        </w:rPr>
      </w:pPr>
    </w:p>
    <w:p w:rsidR="00475741" w:rsidRPr="009939B3" w:rsidRDefault="00475741" w:rsidP="002071FA">
      <w:pPr>
        <w:pStyle w:val="Textoindependiente"/>
        <w:numPr>
          <w:ilvl w:val="1"/>
          <w:numId w:val="24"/>
        </w:numPr>
        <w:suppressLineNumbers/>
        <w:suppressAutoHyphens/>
        <w:rPr>
          <w:szCs w:val="22"/>
        </w:rPr>
      </w:pPr>
      <w:r w:rsidRPr="009939B3">
        <w:rPr>
          <w:szCs w:val="22"/>
        </w:rPr>
        <w:t>Desde la Fecha de Suscripción del Contrato hasta la Toma de Posesión, los Bienes del CONCEDENTE serán administrados por éste, o por quien éste disponga. Sin embargo, en ningún caso, el CONCEDENTE o el tercero designado para administrar dichos bienes podrá realizar actos que afecten de cualquier forma los derechos que asume el CONCESIONARIO en virtud del Contrato.</w:t>
      </w:r>
    </w:p>
    <w:p w:rsidR="005E7048" w:rsidRPr="004A34DB" w:rsidRDefault="005E7048">
      <w:pPr>
        <w:pStyle w:val="Textosinformato"/>
        <w:suppressLineNumbers/>
        <w:suppressAutoHyphens/>
        <w:jc w:val="both"/>
        <w:rPr>
          <w:rFonts w:ascii="Arial" w:hAnsi="Arial"/>
          <w:sz w:val="6"/>
        </w:rPr>
      </w:pPr>
    </w:p>
    <w:p w:rsidR="00457886" w:rsidRPr="00157347" w:rsidRDefault="00457886">
      <w:pPr>
        <w:pStyle w:val="Textosinformato"/>
        <w:suppressLineNumbers/>
        <w:suppressAutoHyphens/>
        <w:jc w:val="both"/>
        <w:rPr>
          <w:rFonts w:ascii="Arial" w:hAnsi="Arial"/>
          <w:sz w:val="18"/>
        </w:rPr>
      </w:pPr>
    </w:p>
    <w:p w:rsidR="007A3B85" w:rsidRPr="00843AB3" w:rsidRDefault="007A3B85" w:rsidP="00655934">
      <w:pPr>
        <w:pStyle w:val="Ttulo1"/>
        <w:jc w:val="both"/>
        <w:rPr>
          <w:b w:val="0"/>
        </w:rPr>
      </w:pPr>
      <w:bookmarkStart w:id="867" w:name="_Toc94328501"/>
      <w:bookmarkStart w:id="868" w:name="_Toc94328761"/>
      <w:bookmarkStart w:id="869" w:name="_Toc94329017"/>
      <w:bookmarkStart w:id="870" w:name="_Toc94329263"/>
      <w:bookmarkStart w:id="871" w:name="_Toc94329509"/>
      <w:bookmarkStart w:id="872" w:name="_Toc94330141"/>
      <w:bookmarkStart w:id="873" w:name="_Toc94337597"/>
      <w:bookmarkStart w:id="874" w:name="_Toc94337828"/>
      <w:bookmarkStart w:id="875" w:name="_Toc102405283"/>
      <w:bookmarkStart w:id="876" w:name="_Toc131327945"/>
      <w:bookmarkStart w:id="877" w:name="_Toc131328761"/>
      <w:bookmarkStart w:id="878" w:name="_Toc131329097"/>
      <w:bookmarkStart w:id="879" w:name="_Toc131329329"/>
      <w:bookmarkStart w:id="880" w:name="_Toc131329916"/>
      <w:bookmarkStart w:id="881" w:name="_Toc131332003"/>
      <w:bookmarkStart w:id="882" w:name="_Toc131332924"/>
      <w:bookmarkStart w:id="883" w:name="_Toc438565912"/>
      <w:r w:rsidRPr="00843AB3">
        <w:t>ÁREAS DE TERRENO COMPRENDIDAS EN EL ÁREA DE LA CONCESIÓN</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r w:rsidR="006B3337">
        <w:t xml:space="preserve"> </w:t>
      </w:r>
      <w:r w:rsidR="00B545E2" w:rsidRPr="00843AB3">
        <w:t>Y DERECHO</w:t>
      </w:r>
      <w:r w:rsidR="00376082" w:rsidRPr="00843AB3">
        <w:t xml:space="preserve"> DE V</w:t>
      </w:r>
      <w:r w:rsidR="006B3337">
        <w:t>Í</w:t>
      </w:r>
      <w:r w:rsidR="00376082" w:rsidRPr="00843AB3">
        <w:t>A</w:t>
      </w:r>
      <w:bookmarkEnd w:id="883"/>
    </w:p>
    <w:p w:rsidR="007A3B85" w:rsidRPr="00157347" w:rsidRDefault="007A3B85">
      <w:pPr>
        <w:ind w:firstLine="360"/>
        <w:jc w:val="both"/>
        <w:rPr>
          <w:sz w:val="18"/>
        </w:rPr>
      </w:pPr>
    </w:p>
    <w:p w:rsidR="007A3B85" w:rsidRPr="00021787" w:rsidRDefault="007A3B85" w:rsidP="002071FA">
      <w:pPr>
        <w:pStyle w:val="Textosinformato"/>
        <w:numPr>
          <w:ilvl w:val="1"/>
          <w:numId w:val="24"/>
        </w:numPr>
        <w:jc w:val="both"/>
        <w:rPr>
          <w:rFonts w:ascii="Arial" w:hAnsi="Arial"/>
        </w:rPr>
      </w:pPr>
      <w:r w:rsidRPr="009939B3">
        <w:rPr>
          <w:rFonts w:ascii="Arial" w:hAnsi="Arial"/>
        </w:rPr>
        <w:t xml:space="preserve">El CONCEDENTE está obligado a poner a disposición del CONCESIONARIO, el área de terreno </w:t>
      </w:r>
      <w:r w:rsidR="00FE71C9" w:rsidRPr="009939B3">
        <w:rPr>
          <w:rFonts w:ascii="Arial" w:hAnsi="Arial"/>
        </w:rPr>
        <w:t>del</w:t>
      </w:r>
      <w:r w:rsidR="00AA3271">
        <w:rPr>
          <w:rFonts w:ascii="Arial" w:hAnsi="Arial"/>
        </w:rPr>
        <w:t xml:space="preserve"> </w:t>
      </w:r>
      <w:r w:rsidRPr="009939B3">
        <w:rPr>
          <w:rFonts w:ascii="Arial" w:hAnsi="Arial"/>
          <w:bCs w:val="0"/>
        </w:rPr>
        <w:t>Área de la Concesión</w:t>
      </w:r>
      <w:r w:rsidR="00313DEE">
        <w:rPr>
          <w:rFonts w:ascii="Arial" w:hAnsi="Arial"/>
          <w:bCs w:val="0"/>
        </w:rPr>
        <w:t xml:space="preserve"> </w:t>
      </w:r>
      <w:r w:rsidRPr="00021787">
        <w:rPr>
          <w:rFonts w:ascii="Arial" w:hAnsi="Arial"/>
        </w:rPr>
        <w:t xml:space="preserve">en los plazos </w:t>
      </w:r>
      <w:r w:rsidR="00C6425F">
        <w:rPr>
          <w:rFonts w:ascii="Arial" w:hAnsi="Arial"/>
        </w:rPr>
        <w:t>referidos en</w:t>
      </w:r>
      <w:r w:rsidRPr="00021787">
        <w:rPr>
          <w:rFonts w:ascii="Arial" w:hAnsi="Arial"/>
        </w:rPr>
        <w:t xml:space="preserve"> la Cláusula</w:t>
      </w:r>
      <w:r w:rsidR="00AA3271">
        <w:rPr>
          <w:rFonts w:ascii="Arial" w:hAnsi="Arial"/>
        </w:rPr>
        <w:t xml:space="preserve"> </w:t>
      </w:r>
      <w:r w:rsidR="005A096C">
        <w:rPr>
          <w:rFonts w:ascii="Arial" w:hAnsi="Arial"/>
        </w:rPr>
        <w:fldChar w:fldCharType="begin"/>
      </w:r>
      <w:r w:rsidR="00C7137F">
        <w:rPr>
          <w:rFonts w:ascii="Arial" w:hAnsi="Arial"/>
        </w:rPr>
        <w:instrText xml:space="preserve"> REF _Ref271730443 \n \h </w:instrText>
      </w:r>
      <w:r w:rsidR="005A096C">
        <w:rPr>
          <w:rFonts w:ascii="Arial" w:hAnsi="Arial"/>
        </w:rPr>
      </w:r>
      <w:r w:rsidR="005A096C">
        <w:rPr>
          <w:rFonts w:ascii="Arial" w:hAnsi="Arial"/>
        </w:rPr>
        <w:fldChar w:fldCharType="separate"/>
      </w:r>
      <w:r w:rsidR="00EE3C9F">
        <w:rPr>
          <w:rFonts w:ascii="Arial" w:hAnsi="Arial"/>
        </w:rPr>
        <w:t>5.10</w:t>
      </w:r>
      <w:r w:rsidR="005A096C">
        <w:rPr>
          <w:rFonts w:ascii="Arial" w:hAnsi="Arial"/>
        </w:rPr>
        <w:fldChar w:fldCharType="end"/>
      </w:r>
      <w:r w:rsidRPr="00021787">
        <w:rPr>
          <w:rFonts w:ascii="Arial" w:hAnsi="Arial"/>
        </w:rPr>
        <w:t>.</w:t>
      </w:r>
    </w:p>
    <w:p w:rsidR="007A3B85" w:rsidRPr="0041328A" w:rsidRDefault="007A3B85">
      <w:pPr>
        <w:pStyle w:val="BodyText22"/>
        <w:tabs>
          <w:tab w:val="clear" w:pos="567"/>
        </w:tabs>
        <w:rPr>
          <w:sz w:val="18"/>
          <w:lang w:val="es-ES_tradnl"/>
        </w:rPr>
      </w:pPr>
    </w:p>
    <w:p w:rsidR="007A3B85" w:rsidRDefault="00FA6FC9" w:rsidP="002071FA">
      <w:pPr>
        <w:pStyle w:val="Textosinformato"/>
        <w:numPr>
          <w:ilvl w:val="1"/>
          <w:numId w:val="24"/>
        </w:numPr>
        <w:jc w:val="both"/>
        <w:rPr>
          <w:rFonts w:ascii="Arial" w:hAnsi="Arial"/>
        </w:rPr>
      </w:pPr>
      <w:r w:rsidRPr="009939B3">
        <w:rPr>
          <w:rFonts w:ascii="Arial" w:hAnsi="Arial"/>
        </w:rPr>
        <w:t>Después de recibidos los Bienes de la Concesión</w:t>
      </w:r>
      <w:r w:rsidR="00DE6299">
        <w:rPr>
          <w:rFonts w:ascii="Arial" w:hAnsi="Arial"/>
        </w:rPr>
        <w:t xml:space="preserve">, </w:t>
      </w:r>
      <w:r w:rsidR="00261D5F" w:rsidRPr="009939B3">
        <w:rPr>
          <w:rFonts w:ascii="Arial" w:hAnsi="Arial"/>
        </w:rPr>
        <w:t>é</w:t>
      </w:r>
      <w:r w:rsidR="00E109AD" w:rsidRPr="009939B3">
        <w:rPr>
          <w:rFonts w:ascii="Arial" w:hAnsi="Arial"/>
        </w:rPr>
        <w:t xml:space="preserve">stos </w:t>
      </w:r>
      <w:r w:rsidR="007A3B85" w:rsidRPr="009939B3">
        <w:rPr>
          <w:rFonts w:ascii="Arial" w:hAnsi="Arial"/>
        </w:rPr>
        <w:t xml:space="preserve">serán de uso exclusivo de la Concesión </w:t>
      </w:r>
      <w:r w:rsidR="00E109AD" w:rsidRPr="009939B3">
        <w:rPr>
          <w:rFonts w:ascii="Arial" w:hAnsi="Arial"/>
        </w:rPr>
        <w:t xml:space="preserve">durante el plazo de la misma </w:t>
      </w:r>
      <w:r w:rsidR="007A3B85" w:rsidRPr="009939B3">
        <w:rPr>
          <w:rFonts w:ascii="Arial" w:hAnsi="Arial"/>
        </w:rPr>
        <w:t>según señalan las Leyes y Disposiciones Aplicables. Cualquier utilización en provecho del CONCESIONARIO distinto del uso antes señalado</w:t>
      </w:r>
      <w:r w:rsidR="0037699B">
        <w:rPr>
          <w:rFonts w:ascii="Arial" w:hAnsi="Arial"/>
        </w:rPr>
        <w:t>,</w:t>
      </w:r>
      <w:r w:rsidR="007A3B85" w:rsidRPr="009939B3">
        <w:rPr>
          <w:rFonts w:ascii="Arial" w:hAnsi="Arial"/>
        </w:rPr>
        <w:t xml:space="preserve"> deberá contar con la autorización del CONCEDENTE, previa opinión del REGULADOR. </w:t>
      </w:r>
    </w:p>
    <w:p w:rsidR="009C7EB7" w:rsidRPr="0041328A" w:rsidRDefault="009C7EB7" w:rsidP="009C7EB7">
      <w:pPr>
        <w:pStyle w:val="Textosinformato"/>
        <w:jc w:val="both"/>
        <w:rPr>
          <w:rFonts w:ascii="Arial" w:hAnsi="Arial"/>
          <w:sz w:val="18"/>
        </w:rPr>
      </w:pPr>
    </w:p>
    <w:p w:rsidR="009C7EB7" w:rsidRDefault="007A3B85" w:rsidP="002071FA">
      <w:pPr>
        <w:pStyle w:val="Textoindependiente"/>
        <w:numPr>
          <w:ilvl w:val="1"/>
          <w:numId w:val="24"/>
        </w:numPr>
        <w:rPr>
          <w:lang w:val="es-ES"/>
        </w:rPr>
      </w:pPr>
      <w:r w:rsidRPr="009939B3">
        <w:rPr>
          <w:lang w:val="es-ES"/>
        </w:rPr>
        <w:t xml:space="preserve">El CONCESIONARIO podrá solicitar la utilización de los eventuales terrenos remanentes producto de las expropiaciones originales realizadas para la adquisición del Derecho de Vía, si fuere el caso, y </w:t>
      </w:r>
      <w:r w:rsidRPr="00406037">
        <w:rPr>
          <w:lang w:val="es-ES"/>
        </w:rPr>
        <w:t>que no formen parte de los Bienes de la Concesión,</w:t>
      </w:r>
      <w:r w:rsidRPr="009939B3">
        <w:rPr>
          <w:lang w:val="es-ES"/>
        </w:rPr>
        <w:t xml:space="preserve"> siempre que previamente haya cumplido con la implementación de los Servicios Obligatorios a que se refiere la Cláusula </w:t>
      </w:r>
      <w:r w:rsidR="005A096C">
        <w:rPr>
          <w:lang w:val="es-ES"/>
        </w:rPr>
        <w:fldChar w:fldCharType="begin"/>
      </w:r>
      <w:r w:rsidR="00C7137F">
        <w:rPr>
          <w:lang w:val="es-ES"/>
        </w:rPr>
        <w:instrText xml:space="preserve"> REF _Ref271728323 \n \h </w:instrText>
      </w:r>
      <w:r w:rsidR="005A096C">
        <w:rPr>
          <w:lang w:val="es-ES"/>
        </w:rPr>
      </w:r>
      <w:r w:rsidR="005A096C">
        <w:rPr>
          <w:lang w:val="es-ES"/>
        </w:rPr>
        <w:fldChar w:fldCharType="separate"/>
      </w:r>
      <w:r w:rsidR="00EE3C9F">
        <w:rPr>
          <w:lang w:val="es-ES"/>
        </w:rPr>
        <w:t>8.13</w:t>
      </w:r>
      <w:r w:rsidR="005A096C">
        <w:rPr>
          <w:lang w:val="es-ES"/>
        </w:rPr>
        <w:fldChar w:fldCharType="end"/>
      </w:r>
      <w:r w:rsidRPr="009939B3">
        <w:rPr>
          <w:lang w:val="es-ES"/>
        </w:rPr>
        <w:t xml:space="preserve">. </w:t>
      </w:r>
    </w:p>
    <w:p w:rsidR="009C7EB7" w:rsidRPr="0041328A" w:rsidRDefault="009C7EB7" w:rsidP="009C7EB7">
      <w:pPr>
        <w:pStyle w:val="Textoindependiente"/>
        <w:rPr>
          <w:sz w:val="18"/>
          <w:lang w:val="es-ES"/>
        </w:rPr>
      </w:pPr>
    </w:p>
    <w:p w:rsidR="007A3B85" w:rsidRPr="00DA1A43" w:rsidRDefault="007A3B85" w:rsidP="009C7EB7">
      <w:pPr>
        <w:pStyle w:val="Textoindependiente"/>
        <w:ind w:left="709"/>
        <w:rPr>
          <w:lang w:val="es-ES"/>
        </w:rPr>
      </w:pPr>
      <w:r w:rsidRPr="009939B3">
        <w:rPr>
          <w:lang w:val="es-ES"/>
        </w:rPr>
        <w:t xml:space="preserve">La autorización para la utilización de esos terrenos remanentes será otorgada por el CONCEDENTE, previa opinión del REGULADOR, y sin perjuicio de lo </w:t>
      </w:r>
      <w:r w:rsidRPr="00DA1A43">
        <w:rPr>
          <w:lang w:val="es-ES"/>
        </w:rPr>
        <w:t>establecido en la Cláusula</w:t>
      </w:r>
      <w:r w:rsidR="006B3337" w:rsidRPr="00DA1A43">
        <w:rPr>
          <w:lang w:val="es-ES"/>
        </w:rPr>
        <w:t xml:space="preserve"> </w:t>
      </w:r>
      <w:r w:rsidR="00B74D6C">
        <w:fldChar w:fldCharType="begin"/>
      </w:r>
      <w:r w:rsidR="00B74D6C">
        <w:instrText xml:space="preserve"> REF _Ref271730490 \n \h  \* MERGEFORMAT </w:instrText>
      </w:r>
      <w:r w:rsidR="00B74D6C">
        <w:fldChar w:fldCharType="separate"/>
      </w:r>
      <w:r w:rsidR="00EE3C9F" w:rsidRPr="00EE3C9F">
        <w:rPr>
          <w:lang w:val="es-ES"/>
        </w:rPr>
        <w:t>8.14</w:t>
      </w:r>
      <w:r w:rsidR="00B74D6C">
        <w:fldChar w:fldCharType="end"/>
      </w:r>
      <w:r w:rsidRPr="00DA1A43">
        <w:rPr>
          <w:lang w:val="es-ES"/>
        </w:rPr>
        <w:t xml:space="preserve"> en materia de Servicios Opcionales.</w:t>
      </w:r>
    </w:p>
    <w:p w:rsidR="00F01785" w:rsidRPr="00DA1A43" w:rsidRDefault="00F01785">
      <w:pPr>
        <w:rPr>
          <w:lang w:val="es-ES_tradnl"/>
        </w:rPr>
      </w:pPr>
    </w:p>
    <w:p w:rsidR="007A3B85" w:rsidRPr="00DA1A43" w:rsidRDefault="007A3B85" w:rsidP="00E935BF">
      <w:pPr>
        <w:pStyle w:val="Ttulo2"/>
        <w:ind w:left="0"/>
        <w:jc w:val="both"/>
      </w:pPr>
      <w:bookmarkStart w:id="884" w:name="_ENTREGA_DEL_ÁREA"/>
      <w:bookmarkStart w:id="885" w:name="_Toc94328502"/>
      <w:bookmarkStart w:id="886" w:name="_Toc94328762"/>
      <w:bookmarkStart w:id="887" w:name="_Toc94329018"/>
      <w:bookmarkStart w:id="888" w:name="_Toc94329264"/>
      <w:bookmarkStart w:id="889" w:name="_Toc94329510"/>
      <w:bookmarkStart w:id="890" w:name="_Toc94330142"/>
      <w:bookmarkStart w:id="891" w:name="_Toc94337598"/>
      <w:bookmarkStart w:id="892" w:name="_Toc94337829"/>
      <w:bookmarkStart w:id="893" w:name="_Toc102405284"/>
      <w:bookmarkStart w:id="894" w:name="_Toc131327946"/>
      <w:bookmarkStart w:id="895" w:name="_Toc131328762"/>
      <w:bookmarkStart w:id="896" w:name="_Toc131329098"/>
      <w:bookmarkStart w:id="897" w:name="_Toc131329330"/>
      <w:bookmarkStart w:id="898" w:name="_Toc131329917"/>
      <w:bookmarkStart w:id="899" w:name="_Toc131332004"/>
      <w:bookmarkStart w:id="900" w:name="_Toc131332925"/>
      <w:bookmarkStart w:id="901" w:name="_Toc438565913"/>
      <w:bookmarkEnd w:id="884"/>
      <w:r w:rsidRPr="00DA1A43">
        <w:rPr>
          <w:rFonts w:ascii="Arial" w:hAnsi="Arial"/>
          <w:b/>
          <w:bCs w:val="0"/>
          <w:u w:val="none"/>
        </w:rPr>
        <w:lastRenderedPageBreak/>
        <w:t>ENTREGA DE</w:t>
      </w:r>
      <w:r w:rsidR="00647CEF" w:rsidRPr="00DA1A43">
        <w:rPr>
          <w:rFonts w:ascii="Arial" w:hAnsi="Arial"/>
          <w:b/>
          <w:bCs w:val="0"/>
          <w:u w:val="none"/>
        </w:rPr>
        <w:t>L</w:t>
      </w:r>
      <w:r w:rsidRPr="00DA1A43">
        <w:rPr>
          <w:rFonts w:ascii="Arial" w:hAnsi="Arial"/>
          <w:b/>
          <w:bCs w:val="0"/>
          <w:u w:val="none"/>
        </w:rPr>
        <w:t xml:space="preserve"> ÁREA DE LA CONCESIÓN</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rsidR="00E935BF" w:rsidRPr="004A34DB" w:rsidRDefault="00E935BF" w:rsidP="00E935BF">
      <w:pPr>
        <w:rPr>
          <w:sz w:val="18"/>
          <w:lang w:val="es-ES_tradnl"/>
        </w:rPr>
      </w:pPr>
    </w:p>
    <w:p w:rsidR="007A3B85" w:rsidRDefault="007A3B85" w:rsidP="002071FA">
      <w:pPr>
        <w:pStyle w:val="Textoindependiente"/>
        <w:numPr>
          <w:ilvl w:val="1"/>
          <w:numId w:val="24"/>
        </w:numPr>
      </w:pPr>
      <w:bookmarkStart w:id="902" w:name="_Ref271730443"/>
      <w:r w:rsidRPr="00DA1A43">
        <w:t>Las áreas de terreno correspondientes al Área de la Concesión deberán ser entregadas por el CONCEDENTE al CONCESIONARIO, en l</w:t>
      </w:r>
      <w:r w:rsidR="00AC0E33" w:rsidRPr="00DA1A43">
        <w:t>o</w:t>
      </w:r>
      <w:r w:rsidRPr="00DA1A43">
        <w:t xml:space="preserve">s siguientes </w:t>
      </w:r>
      <w:r w:rsidR="00AC0E33" w:rsidRPr="00DA1A43">
        <w:t>plazos</w:t>
      </w:r>
      <w:r w:rsidR="00F63A26" w:rsidRPr="00DA1A43">
        <w:t xml:space="preserve"> máximos</w:t>
      </w:r>
      <w:r w:rsidRPr="00DA1A43">
        <w:t>:</w:t>
      </w:r>
      <w:bookmarkEnd w:id="902"/>
      <w:r w:rsidR="009C16F5" w:rsidRPr="00DA1A43">
        <w:t xml:space="preserve"> </w:t>
      </w:r>
    </w:p>
    <w:p w:rsidR="00E96C11" w:rsidRDefault="00E96C11" w:rsidP="00E96C11">
      <w:pPr>
        <w:pStyle w:val="Textoindependiente"/>
      </w:pPr>
    </w:p>
    <w:p w:rsidR="001E6292" w:rsidRPr="004A34DB" w:rsidRDefault="001E6292" w:rsidP="001E6292">
      <w:pPr>
        <w:pStyle w:val="Textoindependiente"/>
        <w:rPr>
          <w:sz w:val="14"/>
        </w:rPr>
      </w:pPr>
    </w:p>
    <w:tbl>
      <w:tblPr>
        <w:tblStyle w:val="Tablaconcuadrcula"/>
        <w:tblW w:w="7796" w:type="dxa"/>
        <w:tblInd w:w="817" w:type="dxa"/>
        <w:tblLook w:val="04A0" w:firstRow="1" w:lastRow="0" w:firstColumn="1" w:lastColumn="0" w:noHBand="0" w:noVBand="1"/>
      </w:tblPr>
      <w:tblGrid>
        <w:gridCol w:w="3686"/>
        <w:gridCol w:w="4110"/>
      </w:tblGrid>
      <w:tr w:rsidR="00277E8E" w:rsidTr="001E6292">
        <w:tc>
          <w:tcPr>
            <w:tcW w:w="3686" w:type="dxa"/>
            <w:vAlign w:val="center"/>
          </w:tcPr>
          <w:p w:rsidR="00277E8E" w:rsidRDefault="00277E8E" w:rsidP="001E6292">
            <w:pPr>
              <w:pStyle w:val="Textoindependiente"/>
              <w:jc w:val="center"/>
            </w:pPr>
            <w:r>
              <w:t>Unidad de peaje</w:t>
            </w:r>
          </w:p>
        </w:tc>
        <w:tc>
          <w:tcPr>
            <w:tcW w:w="4110" w:type="dxa"/>
          </w:tcPr>
          <w:p w:rsidR="00277E8E" w:rsidRPr="001E6292" w:rsidRDefault="00277E8E" w:rsidP="00C83681">
            <w:pPr>
              <w:pStyle w:val="Textoindependiente"/>
              <w:jc w:val="center"/>
            </w:pPr>
            <w:r>
              <w:t>Plazo de entrega</w:t>
            </w:r>
          </w:p>
        </w:tc>
      </w:tr>
      <w:tr w:rsidR="001E6292" w:rsidTr="001E6292">
        <w:tc>
          <w:tcPr>
            <w:tcW w:w="3686" w:type="dxa"/>
            <w:vAlign w:val="center"/>
          </w:tcPr>
          <w:p w:rsidR="001E6292" w:rsidRDefault="001E6292" w:rsidP="001E6292">
            <w:pPr>
              <w:pStyle w:val="Textoindependiente"/>
              <w:jc w:val="center"/>
            </w:pPr>
            <w:r>
              <w:t>Unidades de peaje existentes</w:t>
            </w:r>
          </w:p>
        </w:tc>
        <w:tc>
          <w:tcPr>
            <w:tcW w:w="4110" w:type="dxa"/>
          </w:tcPr>
          <w:p w:rsidR="001E6292" w:rsidRDefault="001E6292" w:rsidP="001E6292">
            <w:pPr>
              <w:pStyle w:val="Textoindependiente"/>
            </w:pPr>
            <w:r w:rsidRPr="001E6292">
              <w:t xml:space="preserve">A </w:t>
            </w:r>
            <w:r w:rsidR="00DA67C5">
              <w:t xml:space="preserve">más tardar a </w:t>
            </w:r>
            <w:r w:rsidRPr="001E6292">
              <w:t xml:space="preserve">los </w:t>
            </w:r>
            <w:r>
              <w:t>3</w:t>
            </w:r>
            <w:r w:rsidRPr="001E6292">
              <w:t>0 Días Calendario de la Fecha de Suscripción del Contrato</w:t>
            </w:r>
          </w:p>
        </w:tc>
      </w:tr>
    </w:tbl>
    <w:p w:rsidR="001E6292" w:rsidRDefault="001E6292" w:rsidP="001E6292">
      <w:pPr>
        <w:pStyle w:val="Textoindependiente"/>
      </w:pPr>
    </w:p>
    <w:tbl>
      <w:tblPr>
        <w:tblStyle w:val="Tablaconcuadrcula"/>
        <w:tblW w:w="0" w:type="auto"/>
        <w:tblInd w:w="817" w:type="dxa"/>
        <w:tblLook w:val="04A0" w:firstRow="1" w:lastRow="0" w:firstColumn="1" w:lastColumn="0" w:noHBand="0" w:noVBand="1"/>
      </w:tblPr>
      <w:tblGrid>
        <w:gridCol w:w="3686"/>
        <w:gridCol w:w="4110"/>
      </w:tblGrid>
      <w:tr w:rsidR="00E4405B" w:rsidTr="00021598">
        <w:tc>
          <w:tcPr>
            <w:tcW w:w="3686" w:type="dxa"/>
          </w:tcPr>
          <w:p w:rsidR="00E4405B" w:rsidRDefault="001E6292" w:rsidP="00021598">
            <w:pPr>
              <w:pStyle w:val="Textoindependiente"/>
              <w:ind w:firstLine="493"/>
            </w:pPr>
            <w:r>
              <w:tab/>
            </w:r>
            <w:r w:rsidR="00E4405B">
              <w:t>Sub Tramo</w:t>
            </w:r>
          </w:p>
        </w:tc>
        <w:tc>
          <w:tcPr>
            <w:tcW w:w="4110" w:type="dxa"/>
          </w:tcPr>
          <w:p w:rsidR="00E4405B" w:rsidRDefault="00E4405B" w:rsidP="006C1A25">
            <w:pPr>
              <w:pStyle w:val="Textoindependiente"/>
              <w:jc w:val="center"/>
            </w:pPr>
            <w:r>
              <w:t>Plazo de entrega</w:t>
            </w:r>
          </w:p>
        </w:tc>
      </w:tr>
      <w:tr w:rsidR="00277E8E" w:rsidTr="00E96C11">
        <w:trPr>
          <w:trHeight w:val="341"/>
        </w:trPr>
        <w:tc>
          <w:tcPr>
            <w:tcW w:w="3686" w:type="dxa"/>
            <w:vAlign w:val="center"/>
          </w:tcPr>
          <w:p w:rsidR="00277E8E" w:rsidRDefault="00277E8E" w:rsidP="00277E8E">
            <w:pPr>
              <w:pStyle w:val="Textoindependiente"/>
              <w:jc w:val="left"/>
            </w:pPr>
            <w:r w:rsidRPr="00AF31F4">
              <w:rPr>
                <w:noProof/>
                <w:lang w:val="es-CL"/>
              </w:rPr>
              <w:t>Dv. Huancayo – Pte. Chanchas</w:t>
            </w:r>
          </w:p>
        </w:tc>
        <w:tc>
          <w:tcPr>
            <w:tcW w:w="4110" w:type="dxa"/>
          </w:tcPr>
          <w:p w:rsidR="00277E8E" w:rsidRDefault="00277E8E" w:rsidP="00277E8E">
            <w:pPr>
              <w:pStyle w:val="Textoindependiente"/>
            </w:pPr>
            <w:r w:rsidRPr="008D3A8E">
              <w:t>Enero 2020</w:t>
            </w:r>
          </w:p>
        </w:tc>
      </w:tr>
      <w:tr w:rsidR="00277E8E" w:rsidTr="00E96C11">
        <w:trPr>
          <w:trHeight w:val="417"/>
        </w:trPr>
        <w:tc>
          <w:tcPr>
            <w:tcW w:w="3686" w:type="dxa"/>
            <w:vAlign w:val="center"/>
          </w:tcPr>
          <w:p w:rsidR="00277E8E" w:rsidRDefault="00277E8E" w:rsidP="00277E8E">
            <w:pPr>
              <w:pStyle w:val="Textoindependiente"/>
              <w:jc w:val="left"/>
            </w:pPr>
            <w:r w:rsidRPr="00AF31F4">
              <w:rPr>
                <w:noProof/>
                <w:lang w:val="es-CL"/>
              </w:rPr>
              <w:t>Pte. Chanchas - Huayucachi</w:t>
            </w:r>
          </w:p>
        </w:tc>
        <w:tc>
          <w:tcPr>
            <w:tcW w:w="4110" w:type="dxa"/>
          </w:tcPr>
          <w:p w:rsidR="00277E8E" w:rsidRDefault="00277E8E" w:rsidP="00277E8E">
            <w:pPr>
              <w:pStyle w:val="Textoindependiente"/>
            </w:pPr>
            <w:r w:rsidRPr="008D3A8E">
              <w:t>Enero 2020</w:t>
            </w:r>
          </w:p>
        </w:tc>
      </w:tr>
      <w:tr w:rsidR="00277E8E" w:rsidTr="00E96C11">
        <w:trPr>
          <w:trHeight w:val="409"/>
        </w:trPr>
        <w:tc>
          <w:tcPr>
            <w:tcW w:w="3686" w:type="dxa"/>
            <w:vAlign w:val="center"/>
          </w:tcPr>
          <w:p w:rsidR="00277E8E" w:rsidRDefault="00277E8E" w:rsidP="00277E8E">
            <w:pPr>
              <w:pStyle w:val="Textoindependiente"/>
              <w:jc w:val="left"/>
            </w:pPr>
            <w:r w:rsidRPr="00AF31F4">
              <w:rPr>
                <w:noProof/>
                <w:lang w:val="es-CL"/>
              </w:rPr>
              <w:t>Huayucachi - Imperial</w:t>
            </w:r>
          </w:p>
        </w:tc>
        <w:tc>
          <w:tcPr>
            <w:tcW w:w="4110" w:type="dxa"/>
          </w:tcPr>
          <w:p w:rsidR="00277E8E" w:rsidRDefault="00277E8E" w:rsidP="00277E8E">
            <w:r w:rsidRPr="008D3A8E">
              <w:t>Enero 2020</w:t>
            </w:r>
          </w:p>
        </w:tc>
      </w:tr>
      <w:tr w:rsidR="008D64BE" w:rsidTr="00E96C11">
        <w:trPr>
          <w:trHeight w:val="415"/>
        </w:trPr>
        <w:tc>
          <w:tcPr>
            <w:tcW w:w="3686" w:type="dxa"/>
            <w:vAlign w:val="center"/>
          </w:tcPr>
          <w:p w:rsidR="008D64BE" w:rsidRDefault="008D64BE" w:rsidP="00481263">
            <w:pPr>
              <w:pStyle w:val="Textoindependiente"/>
              <w:jc w:val="left"/>
            </w:pPr>
            <w:r w:rsidRPr="00AF31F4">
              <w:rPr>
                <w:noProof/>
                <w:lang w:val="es-CL"/>
              </w:rPr>
              <w:t>Imperial - Izcuchaca</w:t>
            </w:r>
          </w:p>
        </w:tc>
        <w:tc>
          <w:tcPr>
            <w:tcW w:w="4110" w:type="dxa"/>
          </w:tcPr>
          <w:p w:rsidR="008D64BE" w:rsidRDefault="00277E8E">
            <w:r w:rsidRPr="00277E8E">
              <w:t>Enero 2020</w:t>
            </w:r>
          </w:p>
        </w:tc>
      </w:tr>
      <w:tr w:rsidR="008D64BE" w:rsidTr="00021598">
        <w:tc>
          <w:tcPr>
            <w:tcW w:w="3686" w:type="dxa"/>
            <w:vAlign w:val="center"/>
          </w:tcPr>
          <w:p w:rsidR="008D64BE" w:rsidRDefault="008D64BE" w:rsidP="00481263">
            <w:pPr>
              <w:pStyle w:val="Textoindependiente"/>
              <w:jc w:val="left"/>
            </w:pPr>
            <w:r w:rsidRPr="00AF31F4">
              <w:rPr>
                <w:noProof/>
                <w:lang w:val="es-CL"/>
              </w:rPr>
              <w:t>Izcuchaca - Mayocc</w:t>
            </w:r>
          </w:p>
        </w:tc>
        <w:tc>
          <w:tcPr>
            <w:tcW w:w="4110" w:type="dxa"/>
          </w:tcPr>
          <w:p w:rsidR="008D64BE" w:rsidRDefault="008D64BE">
            <w:r w:rsidRPr="00CD0BE5">
              <w:t>Dentro de los 60 Días Calendario de la Fecha de Suscripción del Contrato</w:t>
            </w:r>
          </w:p>
        </w:tc>
      </w:tr>
      <w:tr w:rsidR="008D64BE" w:rsidTr="00021598">
        <w:tc>
          <w:tcPr>
            <w:tcW w:w="3686" w:type="dxa"/>
            <w:vAlign w:val="center"/>
          </w:tcPr>
          <w:p w:rsidR="008D64BE" w:rsidRPr="00AF31F4" w:rsidRDefault="008D64BE" w:rsidP="00481263">
            <w:pPr>
              <w:pStyle w:val="Textoindependiente"/>
              <w:jc w:val="left"/>
              <w:rPr>
                <w:noProof/>
                <w:lang w:val="es-CL"/>
              </w:rPr>
            </w:pPr>
            <w:r w:rsidRPr="00AF31F4">
              <w:rPr>
                <w:noProof/>
                <w:lang w:val="es-CL"/>
              </w:rPr>
              <w:t>Mayocc - Huanta</w:t>
            </w:r>
          </w:p>
        </w:tc>
        <w:tc>
          <w:tcPr>
            <w:tcW w:w="4110" w:type="dxa"/>
          </w:tcPr>
          <w:p w:rsidR="008D64BE" w:rsidRDefault="008D64BE">
            <w:r w:rsidRPr="00CD0BE5">
              <w:t>Dentro de los 60 Días Calendario de la Fecha de Suscripción del Contrato</w:t>
            </w:r>
          </w:p>
        </w:tc>
      </w:tr>
      <w:tr w:rsidR="008D64BE" w:rsidTr="00021598">
        <w:tc>
          <w:tcPr>
            <w:tcW w:w="3686" w:type="dxa"/>
            <w:vAlign w:val="center"/>
          </w:tcPr>
          <w:p w:rsidR="008D64BE" w:rsidRPr="00AF31F4" w:rsidRDefault="008D64BE" w:rsidP="00481263">
            <w:pPr>
              <w:pStyle w:val="Textoindependiente"/>
              <w:jc w:val="left"/>
              <w:rPr>
                <w:noProof/>
                <w:lang w:val="es-CL"/>
              </w:rPr>
            </w:pPr>
            <w:r w:rsidRPr="00AF31F4">
              <w:rPr>
                <w:noProof/>
                <w:lang w:val="es-CL"/>
              </w:rPr>
              <w:t>Huanta - Ayacucho (Emp PE-28A)</w:t>
            </w:r>
          </w:p>
        </w:tc>
        <w:tc>
          <w:tcPr>
            <w:tcW w:w="4110" w:type="dxa"/>
          </w:tcPr>
          <w:p w:rsidR="008D64BE" w:rsidRDefault="008D64BE">
            <w:r w:rsidRPr="00CD0BE5">
              <w:t>Dentro de los 60 Días Calendario de la Fecha de Suscripción del Contrato</w:t>
            </w:r>
          </w:p>
        </w:tc>
      </w:tr>
      <w:tr w:rsidR="008D64BE" w:rsidTr="00021598">
        <w:tc>
          <w:tcPr>
            <w:tcW w:w="3686" w:type="dxa"/>
            <w:vAlign w:val="center"/>
          </w:tcPr>
          <w:p w:rsidR="008D64BE" w:rsidRPr="00AF31F4" w:rsidRDefault="008D64BE" w:rsidP="00C83681">
            <w:pPr>
              <w:pStyle w:val="Textoindependiente"/>
              <w:jc w:val="left"/>
              <w:rPr>
                <w:noProof/>
                <w:lang w:val="es-CL"/>
              </w:rPr>
            </w:pPr>
            <w:r w:rsidRPr="00AF31F4">
              <w:rPr>
                <w:noProof/>
                <w:lang w:val="es-CL"/>
              </w:rPr>
              <w:t xml:space="preserve">Ayacucho (Emp PE-28A) - Km. </w:t>
            </w:r>
            <w:r w:rsidR="0024249F">
              <w:rPr>
                <w:noProof/>
                <w:lang w:val="es-CL"/>
              </w:rPr>
              <w:t>0</w:t>
            </w:r>
            <w:r w:rsidRPr="00AF31F4">
              <w:rPr>
                <w:noProof/>
                <w:lang w:val="es-CL"/>
              </w:rPr>
              <w:t>+000 (Ayacucho)</w:t>
            </w:r>
          </w:p>
        </w:tc>
        <w:tc>
          <w:tcPr>
            <w:tcW w:w="4110" w:type="dxa"/>
            <w:vAlign w:val="center"/>
          </w:tcPr>
          <w:p w:rsidR="008D64BE" w:rsidRDefault="00277E8E">
            <w:r w:rsidRPr="00277E8E">
              <w:t>De responsabilidad del CONCEDENTE</w:t>
            </w:r>
          </w:p>
        </w:tc>
      </w:tr>
      <w:tr w:rsidR="008D64BE" w:rsidTr="00021598">
        <w:tc>
          <w:tcPr>
            <w:tcW w:w="3686" w:type="dxa"/>
            <w:vAlign w:val="center"/>
          </w:tcPr>
          <w:p w:rsidR="008D64BE" w:rsidRPr="00AF31F4" w:rsidRDefault="008D64BE" w:rsidP="00C83681">
            <w:pPr>
              <w:pStyle w:val="Textoindependiente"/>
              <w:jc w:val="left"/>
              <w:rPr>
                <w:noProof/>
                <w:lang w:val="es-CL"/>
              </w:rPr>
            </w:pPr>
            <w:r w:rsidRPr="00AF31F4">
              <w:rPr>
                <w:noProof/>
                <w:lang w:val="es-CL"/>
              </w:rPr>
              <w:t xml:space="preserve">Km. </w:t>
            </w:r>
            <w:r w:rsidR="0024249F">
              <w:rPr>
                <w:noProof/>
                <w:lang w:val="es-CL"/>
              </w:rPr>
              <w:t>0</w:t>
            </w:r>
            <w:r w:rsidRPr="00AF31F4">
              <w:rPr>
                <w:noProof/>
                <w:lang w:val="es-CL"/>
              </w:rPr>
              <w:t>+000 (Ayacucho) - Abra Tocto</w:t>
            </w:r>
          </w:p>
        </w:tc>
        <w:tc>
          <w:tcPr>
            <w:tcW w:w="4110" w:type="dxa"/>
          </w:tcPr>
          <w:p w:rsidR="008D64BE" w:rsidRDefault="008D64BE">
            <w:r w:rsidRPr="00107314">
              <w:t>Dentro de los 60 Días Calendario de la Fecha de Suscripción del Contrato</w:t>
            </w:r>
          </w:p>
        </w:tc>
      </w:tr>
      <w:tr w:rsidR="008D64BE" w:rsidTr="00E96C11">
        <w:trPr>
          <w:trHeight w:val="387"/>
        </w:trPr>
        <w:tc>
          <w:tcPr>
            <w:tcW w:w="3686" w:type="dxa"/>
            <w:vAlign w:val="center"/>
          </w:tcPr>
          <w:p w:rsidR="008D64BE" w:rsidRPr="00AF31F4" w:rsidRDefault="008D64BE" w:rsidP="00481263">
            <w:pPr>
              <w:pStyle w:val="Textoindependiente"/>
              <w:jc w:val="left"/>
              <w:rPr>
                <w:noProof/>
                <w:lang w:val="es-CL"/>
              </w:rPr>
            </w:pPr>
            <w:r w:rsidRPr="00AF31F4">
              <w:rPr>
                <w:noProof/>
                <w:lang w:val="es-CL"/>
              </w:rPr>
              <w:t>Abra Tocto - Ocros</w:t>
            </w:r>
          </w:p>
        </w:tc>
        <w:tc>
          <w:tcPr>
            <w:tcW w:w="4110" w:type="dxa"/>
          </w:tcPr>
          <w:p w:rsidR="008D64BE" w:rsidRDefault="00277E8E">
            <w:r w:rsidRPr="00277E8E">
              <w:t>Enero 2020</w:t>
            </w:r>
          </w:p>
        </w:tc>
      </w:tr>
      <w:tr w:rsidR="008D64BE" w:rsidTr="00E96C11">
        <w:trPr>
          <w:trHeight w:val="405"/>
        </w:trPr>
        <w:tc>
          <w:tcPr>
            <w:tcW w:w="3686" w:type="dxa"/>
            <w:vAlign w:val="center"/>
          </w:tcPr>
          <w:p w:rsidR="008D64BE" w:rsidRPr="00AF31F4" w:rsidRDefault="008D64BE" w:rsidP="00481263">
            <w:pPr>
              <w:pStyle w:val="Textoindependiente"/>
              <w:jc w:val="left"/>
              <w:rPr>
                <w:noProof/>
                <w:lang w:val="es-CL"/>
              </w:rPr>
            </w:pPr>
            <w:r w:rsidRPr="00AF31F4">
              <w:rPr>
                <w:noProof/>
                <w:lang w:val="es-CL"/>
              </w:rPr>
              <w:t>Ocros - Chincheros</w:t>
            </w:r>
          </w:p>
        </w:tc>
        <w:tc>
          <w:tcPr>
            <w:tcW w:w="4110" w:type="dxa"/>
          </w:tcPr>
          <w:p w:rsidR="008D64BE" w:rsidRDefault="00277E8E">
            <w:r w:rsidRPr="00277E8E">
              <w:t>Enero 2020</w:t>
            </w:r>
          </w:p>
        </w:tc>
      </w:tr>
      <w:tr w:rsidR="008D64BE" w:rsidTr="00021598">
        <w:tc>
          <w:tcPr>
            <w:tcW w:w="3686" w:type="dxa"/>
            <w:vAlign w:val="center"/>
          </w:tcPr>
          <w:p w:rsidR="008D64BE" w:rsidRPr="00AF31F4" w:rsidRDefault="008D64BE" w:rsidP="00481263">
            <w:pPr>
              <w:pStyle w:val="Textoindependiente"/>
              <w:jc w:val="left"/>
              <w:rPr>
                <w:noProof/>
                <w:lang w:val="es-CL"/>
              </w:rPr>
            </w:pPr>
            <w:r w:rsidRPr="00AF31F4">
              <w:rPr>
                <w:noProof/>
                <w:lang w:val="es-CL"/>
              </w:rPr>
              <w:t>Chincheros - Santa María de Chicmo</w:t>
            </w:r>
          </w:p>
        </w:tc>
        <w:tc>
          <w:tcPr>
            <w:tcW w:w="4110" w:type="dxa"/>
            <w:vAlign w:val="center"/>
          </w:tcPr>
          <w:p w:rsidR="008D64BE" w:rsidRDefault="00277E8E">
            <w:r w:rsidRPr="00277E8E">
              <w:t>Enero 2020</w:t>
            </w:r>
          </w:p>
        </w:tc>
      </w:tr>
      <w:tr w:rsidR="008D64BE" w:rsidTr="00021598">
        <w:tc>
          <w:tcPr>
            <w:tcW w:w="3686" w:type="dxa"/>
            <w:vAlign w:val="center"/>
          </w:tcPr>
          <w:p w:rsidR="008D64BE" w:rsidRPr="00AF31F4" w:rsidRDefault="008D64BE" w:rsidP="00481263">
            <w:pPr>
              <w:pStyle w:val="Textoindependiente"/>
              <w:jc w:val="left"/>
              <w:rPr>
                <w:noProof/>
                <w:lang w:val="es-CL"/>
              </w:rPr>
            </w:pPr>
            <w:r w:rsidRPr="00AF31F4">
              <w:rPr>
                <w:noProof/>
                <w:lang w:val="es-CL"/>
              </w:rPr>
              <w:t>Santa María de Chicmo - Andahuaylas (Emp PE-30B)</w:t>
            </w:r>
          </w:p>
        </w:tc>
        <w:tc>
          <w:tcPr>
            <w:tcW w:w="4110" w:type="dxa"/>
          </w:tcPr>
          <w:p w:rsidR="008D64BE" w:rsidRDefault="008D64BE">
            <w:r w:rsidRPr="00107314">
              <w:t>Dentro de los 60 Días Calendario de la Fecha de Suscripción del Contrato</w:t>
            </w:r>
          </w:p>
        </w:tc>
      </w:tr>
      <w:tr w:rsidR="008D64BE" w:rsidTr="00021598">
        <w:tc>
          <w:tcPr>
            <w:tcW w:w="3686" w:type="dxa"/>
          </w:tcPr>
          <w:p w:rsidR="008D64BE" w:rsidRPr="00AF31F4" w:rsidRDefault="008D64BE">
            <w:pPr>
              <w:pStyle w:val="Textoindependiente"/>
              <w:rPr>
                <w:noProof/>
                <w:lang w:val="es-CL"/>
              </w:rPr>
            </w:pPr>
            <w:r w:rsidRPr="00A51D12">
              <w:rPr>
                <w:noProof/>
                <w:lang w:val="en-US"/>
              </w:rPr>
              <w:t>Andahuaylas (Emp PE-30B) -</w:t>
            </w:r>
            <w:r w:rsidRPr="00A51D12">
              <w:rPr>
                <w:lang w:val="en-US"/>
              </w:rPr>
              <w:t xml:space="preserve"> </w:t>
            </w:r>
            <w:r w:rsidRPr="00A51D12">
              <w:rPr>
                <w:noProof/>
                <w:lang w:val="en-US"/>
              </w:rPr>
              <w:t xml:space="preserve">Dv. </w:t>
            </w:r>
            <w:r w:rsidRPr="00AF31F4">
              <w:rPr>
                <w:noProof/>
                <w:lang w:val="es-CL"/>
              </w:rPr>
              <w:t>Kishuara (Emp PE-3S</w:t>
            </w:r>
            <w:r w:rsidR="007A6D3D">
              <w:rPr>
                <w:noProof/>
                <w:lang w:val="es-CL"/>
              </w:rPr>
              <w:t>E</w:t>
            </w:r>
            <w:r w:rsidRPr="00AF31F4">
              <w:rPr>
                <w:noProof/>
                <w:lang w:val="es-CL"/>
              </w:rPr>
              <w:t>)</w:t>
            </w:r>
          </w:p>
        </w:tc>
        <w:tc>
          <w:tcPr>
            <w:tcW w:w="4110" w:type="dxa"/>
          </w:tcPr>
          <w:p w:rsidR="008D64BE" w:rsidRDefault="008D64BE">
            <w:r w:rsidRPr="000635BD">
              <w:t>Dentro de los 60 Días Calendario de la Fecha de Suscripción del Contrato</w:t>
            </w:r>
          </w:p>
        </w:tc>
      </w:tr>
      <w:tr w:rsidR="008D64BE" w:rsidTr="00021598">
        <w:tc>
          <w:tcPr>
            <w:tcW w:w="3686" w:type="dxa"/>
          </w:tcPr>
          <w:p w:rsidR="008D64BE" w:rsidRPr="00AF31F4" w:rsidRDefault="008D64BE">
            <w:pPr>
              <w:pStyle w:val="Textoindependiente"/>
              <w:rPr>
                <w:noProof/>
                <w:lang w:val="es-CL"/>
              </w:rPr>
            </w:pPr>
            <w:r w:rsidRPr="00AF31F4">
              <w:rPr>
                <w:noProof/>
                <w:lang w:val="es-CL"/>
              </w:rPr>
              <w:t>Dv. Kishuara (Emp PE-3S</w:t>
            </w:r>
            <w:r w:rsidR="007A6D3D">
              <w:rPr>
                <w:noProof/>
                <w:lang w:val="es-CL"/>
              </w:rPr>
              <w:t>E</w:t>
            </w:r>
            <w:r w:rsidRPr="00AF31F4">
              <w:rPr>
                <w:noProof/>
                <w:lang w:val="es-CL"/>
              </w:rPr>
              <w:t>) -</w:t>
            </w:r>
            <w:r w:rsidRPr="00AF31F4">
              <w:t xml:space="preserve"> </w:t>
            </w:r>
            <w:r w:rsidRPr="00AF31F4">
              <w:rPr>
                <w:noProof/>
                <w:lang w:val="es-CL"/>
              </w:rPr>
              <w:t>Dv. Sahuinto (Emp PE-3S)</w:t>
            </w:r>
          </w:p>
        </w:tc>
        <w:tc>
          <w:tcPr>
            <w:tcW w:w="4110" w:type="dxa"/>
            <w:vAlign w:val="center"/>
          </w:tcPr>
          <w:p w:rsidR="008D64BE" w:rsidRDefault="007A6D3D">
            <w:r w:rsidRPr="007A6D3D">
              <w:t>Setiembre 2016</w:t>
            </w:r>
          </w:p>
        </w:tc>
      </w:tr>
      <w:tr w:rsidR="008D64BE" w:rsidTr="00021598">
        <w:tc>
          <w:tcPr>
            <w:tcW w:w="3686" w:type="dxa"/>
          </w:tcPr>
          <w:p w:rsidR="008D64BE" w:rsidRPr="00AF31F4" w:rsidRDefault="008D64BE">
            <w:pPr>
              <w:pStyle w:val="Textoindependiente"/>
              <w:rPr>
                <w:noProof/>
                <w:lang w:val="es-CL"/>
              </w:rPr>
            </w:pPr>
            <w:r w:rsidRPr="00AF31F4">
              <w:rPr>
                <w:noProof/>
                <w:lang w:val="es-CL"/>
              </w:rPr>
              <w:t>Dv. Sahuinto (Emp PE-3S) -</w:t>
            </w:r>
            <w:r w:rsidRPr="00AF31F4">
              <w:t xml:space="preserve"> </w:t>
            </w:r>
            <w:r w:rsidRPr="00AF31F4">
              <w:rPr>
                <w:noProof/>
                <w:lang w:val="es-CL"/>
              </w:rPr>
              <w:t>Puente Sahuinto</w:t>
            </w:r>
          </w:p>
        </w:tc>
        <w:tc>
          <w:tcPr>
            <w:tcW w:w="4110" w:type="dxa"/>
            <w:vAlign w:val="center"/>
          </w:tcPr>
          <w:p w:rsidR="008D64BE" w:rsidRDefault="007A6D3D">
            <w:r w:rsidRPr="007A6D3D">
              <w:t>Enero 2020</w:t>
            </w:r>
          </w:p>
        </w:tc>
      </w:tr>
      <w:tr w:rsidR="008D64BE" w:rsidTr="00021598">
        <w:tc>
          <w:tcPr>
            <w:tcW w:w="3686" w:type="dxa"/>
          </w:tcPr>
          <w:p w:rsidR="008D64BE" w:rsidRPr="00AF31F4" w:rsidRDefault="008D64BE">
            <w:pPr>
              <w:pStyle w:val="Textoindependiente"/>
              <w:rPr>
                <w:noProof/>
                <w:lang w:val="es-CL"/>
              </w:rPr>
            </w:pPr>
            <w:r w:rsidRPr="00A51D12">
              <w:rPr>
                <w:noProof/>
                <w:lang w:val="es-CL"/>
              </w:rPr>
              <w:t>San Clemente (Emp. PE-1S)</w:t>
            </w:r>
            <w:r w:rsidRPr="00194D5E">
              <w:rPr>
                <w:noProof/>
                <w:lang w:val="es-CL"/>
              </w:rPr>
              <w:t xml:space="preserve"> - Puente Choclococha</w:t>
            </w:r>
          </w:p>
        </w:tc>
        <w:tc>
          <w:tcPr>
            <w:tcW w:w="4110" w:type="dxa"/>
          </w:tcPr>
          <w:p w:rsidR="008D64BE" w:rsidRDefault="008D64BE">
            <w:r w:rsidRPr="000635BD">
              <w:t>Dentro de los 60 Días Calendario de la Fecha de Suscripción del Contrato</w:t>
            </w:r>
          </w:p>
        </w:tc>
      </w:tr>
      <w:tr w:rsidR="008D64BE" w:rsidTr="00021598">
        <w:tc>
          <w:tcPr>
            <w:tcW w:w="3686" w:type="dxa"/>
          </w:tcPr>
          <w:p w:rsidR="008D64BE" w:rsidRPr="00A51D12" w:rsidRDefault="008D64BE" w:rsidP="006644C6">
            <w:pPr>
              <w:pStyle w:val="Textoindependiente"/>
              <w:rPr>
                <w:noProof/>
                <w:lang w:val="es-CL"/>
              </w:rPr>
            </w:pPr>
            <w:r w:rsidRPr="00AF31F4">
              <w:rPr>
                <w:noProof/>
                <w:lang w:val="es-CL"/>
              </w:rPr>
              <w:t>Puente Choclococha - Ayacucho (Emp. PE-28A)</w:t>
            </w:r>
          </w:p>
        </w:tc>
        <w:tc>
          <w:tcPr>
            <w:tcW w:w="4110" w:type="dxa"/>
          </w:tcPr>
          <w:p w:rsidR="008D64BE" w:rsidRDefault="008D64BE">
            <w:r w:rsidRPr="000635BD">
              <w:t>Dentro de los 60 Días Calendario de la Fecha de Suscripción del Contrato</w:t>
            </w:r>
          </w:p>
        </w:tc>
      </w:tr>
    </w:tbl>
    <w:p w:rsidR="009D4E4E" w:rsidRDefault="009D4E4E" w:rsidP="00A70365">
      <w:pPr>
        <w:pStyle w:val="Prrafodelista"/>
        <w:jc w:val="both"/>
      </w:pPr>
    </w:p>
    <w:p w:rsidR="007A6D3D" w:rsidRDefault="007A6D3D" w:rsidP="007A6D3D">
      <w:pPr>
        <w:pStyle w:val="Prrafodelista"/>
        <w:jc w:val="both"/>
      </w:pPr>
      <w:r>
        <w:t xml:space="preserve">En el Apéndice </w:t>
      </w:r>
      <w:r w:rsidR="00EF7935">
        <w:t>9</w:t>
      </w:r>
      <w:r>
        <w:t xml:space="preserve"> del Anexo I se precisan los Sub Tramos que serán intervenidos por el CONCEDENTE, previo a su entrega al CONCESIONARIO, así como los Niveles de Servicio que deberán cumplir estos Sub Tramos para su entrega.</w:t>
      </w:r>
    </w:p>
    <w:p w:rsidR="0024249F" w:rsidRDefault="0024249F" w:rsidP="007A6D3D">
      <w:pPr>
        <w:pStyle w:val="Prrafodelista"/>
        <w:jc w:val="both"/>
      </w:pPr>
    </w:p>
    <w:p w:rsidR="007A6D3D" w:rsidRDefault="007A6D3D" w:rsidP="007A6D3D">
      <w:pPr>
        <w:pStyle w:val="Prrafodelista"/>
        <w:jc w:val="both"/>
      </w:pPr>
      <w:r>
        <w:t>El plazo de entrega de los Sub Tramos donde intervendrá el CONCEDENTE se señala en el presente cuadro.</w:t>
      </w:r>
    </w:p>
    <w:p w:rsidR="007A6D3D" w:rsidRPr="00C83681" w:rsidRDefault="007A6D3D" w:rsidP="007A6D3D">
      <w:pPr>
        <w:pStyle w:val="Prrafodelista"/>
        <w:ind w:hanging="708"/>
        <w:jc w:val="both"/>
        <w:rPr>
          <w:b/>
        </w:rPr>
      </w:pPr>
      <w:r w:rsidRPr="00C83681">
        <w:rPr>
          <w:b/>
        </w:rPr>
        <w:lastRenderedPageBreak/>
        <w:t>ENTREGA DEL DERECHO DE VÍA</w:t>
      </w:r>
    </w:p>
    <w:p w:rsidR="00643AF1" w:rsidRPr="00D12A1E" w:rsidRDefault="008D400D" w:rsidP="00D83F64">
      <w:pPr>
        <w:pStyle w:val="Textoindependiente"/>
        <w:numPr>
          <w:ilvl w:val="1"/>
          <w:numId w:val="24"/>
        </w:numPr>
        <w:rPr>
          <w:lang w:val="es-PE"/>
        </w:rPr>
      </w:pPr>
      <w:r w:rsidRPr="00D12A1E">
        <w:rPr>
          <w:lang w:val="es-PE"/>
        </w:rPr>
        <w:t xml:space="preserve">La Rehabilitación y Mejoramiento se iniciará en el plazo indicado en la Cláusula </w:t>
      </w:r>
      <w:r w:rsidR="00947FD8" w:rsidRPr="00D12A1E">
        <w:rPr>
          <w:lang w:val="es-PE"/>
        </w:rPr>
        <w:fldChar w:fldCharType="begin"/>
      </w:r>
      <w:r w:rsidR="00947FD8" w:rsidRPr="00D12A1E">
        <w:rPr>
          <w:lang w:val="es-PE"/>
        </w:rPr>
        <w:instrText xml:space="preserve"> REF _Ref271823069 \r \h </w:instrText>
      </w:r>
      <w:r w:rsidR="00D12A1E">
        <w:rPr>
          <w:lang w:val="es-PE"/>
        </w:rPr>
        <w:instrText xml:space="preserve"> \* MERGEFORMAT </w:instrText>
      </w:r>
      <w:r w:rsidR="00947FD8" w:rsidRPr="00D12A1E">
        <w:rPr>
          <w:lang w:val="es-PE"/>
        </w:rPr>
      </w:r>
      <w:r w:rsidR="00947FD8" w:rsidRPr="00D12A1E">
        <w:rPr>
          <w:lang w:val="es-PE"/>
        </w:rPr>
        <w:fldChar w:fldCharType="separate"/>
      </w:r>
      <w:r w:rsidR="00EE3C9F">
        <w:rPr>
          <w:lang w:val="es-PE"/>
        </w:rPr>
        <w:t>6.13</w:t>
      </w:r>
      <w:r w:rsidR="00947FD8" w:rsidRPr="00D12A1E">
        <w:rPr>
          <w:lang w:val="es-PE"/>
        </w:rPr>
        <w:fldChar w:fldCharType="end"/>
      </w:r>
      <w:r w:rsidRPr="00D12A1E">
        <w:rPr>
          <w:lang w:val="es-PE"/>
        </w:rPr>
        <w:t xml:space="preserve"> y no podrá iniciarse en la medida que el CONCEDENTE no hubiera cumplido con entregar </w:t>
      </w:r>
      <w:r w:rsidRPr="00D12A1E">
        <w:rPr>
          <w:szCs w:val="22"/>
        </w:rPr>
        <w:t xml:space="preserve">cuando menos el cincuenta por ciento (50%) de </w:t>
      </w:r>
      <w:r w:rsidR="00D83F64" w:rsidRPr="00D12A1E">
        <w:rPr>
          <w:szCs w:val="22"/>
        </w:rPr>
        <w:t xml:space="preserve">la longitud </w:t>
      </w:r>
      <w:r w:rsidR="00C20CF3" w:rsidRPr="00D12A1E">
        <w:rPr>
          <w:color w:val="000000"/>
        </w:rPr>
        <w:t xml:space="preserve">del Sub Tramo </w:t>
      </w:r>
      <w:proofErr w:type="spellStart"/>
      <w:r w:rsidR="00C20CF3" w:rsidRPr="00D12A1E">
        <w:rPr>
          <w:color w:val="000000"/>
        </w:rPr>
        <w:t>Izcuchaca</w:t>
      </w:r>
      <w:proofErr w:type="spellEnd"/>
      <w:r w:rsidR="00C20CF3" w:rsidRPr="00D12A1E">
        <w:rPr>
          <w:color w:val="000000"/>
        </w:rPr>
        <w:t xml:space="preserve"> – </w:t>
      </w:r>
      <w:proofErr w:type="spellStart"/>
      <w:r w:rsidR="00C20CF3" w:rsidRPr="00D12A1E">
        <w:rPr>
          <w:color w:val="000000"/>
        </w:rPr>
        <w:t>Mayocc</w:t>
      </w:r>
      <w:proofErr w:type="spellEnd"/>
      <w:r w:rsidR="00C20CF3" w:rsidRPr="00D12A1E">
        <w:rPr>
          <w:color w:val="000000"/>
        </w:rPr>
        <w:t xml:space="preserve"> </w:t>
      </w:r>
      <w:r w:rsidR="00D83F64" w:rsidRPr="00D12A1E">
        <w:rPr>
          <w:lang w:val="es-PE"/>
        </w:rPr>
        <w:t>comprendid</w:t>
      </w:r>
      <w:r w:rsidR="00C20CF3" w:rsidRPr="00D12A1E">
        <w:rPr>
          <w:lang w:val="es-PE"/>
        </w:rPr>
        <w:t>o</w:t>
      </w:r>
      <w:r w:rsidR="00D83F64" w:rsidRPr="00D12A1E">
        <w:rPr>
          <w:lang w:val="es-PE"/>
        </w:rPr>
        <w:t xml:space="preserve"> en el Derecho de Vía</w:t>
      </w:r>
      <w:r w:rsidRPr="00D12A1E">
        <w:rPr>
          <w:lang w:val="es-PE"/>
        </w:rPr>
        <w:t>. La entrega deberá realizarse en longitudes de por lo menos 10 Km continuos</w:t>
      </w:r>
      <w:r w:rsidR="00180852" w:rsidRPr="00D12A1E">
        <w:rPr>
          <w:lang w:val="es-PE"/>
        </w:rPr>
        <w:t xml:space="preserve">. </w:t>
      </w:r>
    </w:p>
    <w:p w:rsidR="00941314" w:rsidRPr="00D12A1E" w:rsidRDefault="00941314" w:rsidP="003D5BE4">
      <w:pPr>
        <w:rPr>
          <w:lang w:val="es-PE"/>
        </w:rPr>
      </w:pPr>
    </w:p>
    <w:p w:rsidR="001E2C5A" w:rsidRPr="00D12A1E" w:rsidRDefault="008D400D" w:rsidP="00B545E2">
      <w:pPr>
        <w:ind w:left="709"/>
        <w:jc w:val="both"/>
      </w:pPr>
      <w:r w:rsidRPr="00D12A1E">
        <w:t xml:space="preserve">En caso que no se produzca la entrega de las áreas de terreno liberadas determinadas en el EDI y que tal atraso no permita al CONCESIONARIO </w:t>
      </w:r>
      <w:r w:rsidR="00CF01EA" w:rsidRPr="00D12A1E">
        <w:t xml:space="preserve">iniciar o </w:t>
      </w:r>
      <w:r w:rsidRPr="00D12A1E">
        <w:t xml:space="preserve">continuar con la </w:t>
      </w:r>
      <w:r w:rsidRPr="00D12A1E">
        <w:rPr>
          <w:lang w:val="es-PE"/>
        </w:rPr>
        <w:t xml:space="preserve">Rehabilitación y Mejoramiento </w:t>
      </w:r>
      <w:r w:rsidRPr="00D12A1E">
        <w:t xml:space="preserve">y presentarlas para su aceptación en el plazo máximo de ejecución previsto en la Cláusula </w:t>
      </w:r>
      <w:r w:rsidRPr="00D12A1E">
        <w:fldChar w:fldCharType="begin"/>
      </w:r>
      <w:r w:rsidRPr="00D12A1E">
        <w:instrText xml:space="preserve"> REF _Ref271729813 \r \h  \* MERGEFORMAT </w:instrText>
      </w:r>
      <w:r w:rsidRPr="00D12A1E">
        <w:fldChar w:fldCharType="separate"/>
      </w:r>
      <w:r w:rsidR="00EE3C9F">
        <w:t>6.1</w:t>
      </w:r>
      <w:r w:rsidRPr="00D12A1E">
        <w:fldChar w:fldCharType="end"/>
      </w:r>
      <w:r w:rsidRPr="00D12A1E">
        <w:t xml:space="preserve">, el CONCEDENTE deberá otorgar una modificación de plazo para la ejecución de la </w:t>
      </w:r>
      <w:r w:rsidRPr="00D12A1E">
        <w:rPr>
          <w:lang w:val="es-PE"/>
        </w:rPr>
        <w:t>Rehabilitación y Mejoramiento</w:t>
      </w:r>
      <w:r w:rsidRPr="00D12A1E">
        <w:t xml:space="preserve"> en las condiciones fijadas en las Cláusulas </w:t>
      </w:r>
      <w:r w:rsidR="00B74D6C" w:rsidRPr="00D12A1E">
        <w:fldChar w:fldCharType="begin"/>
      </w:r>
      <w:r w:rsidR="00B74D6C" w:rsidRPr="00D12A1E">
        <w:instrText xml:space="preserve"> REF _Ref271822503 \r \h  \* MERGEFORMAT </w:instrText>
      </w:r>
      <w:r w:rsidR="00B74D6C" w:rsidRPr="00D12A1E">
        <w:fldChar w:fldCharType="separate"/>
      </w:r>
      <w:r w:rsidR="00EE3C9F">
        <w:t>6.14</w:t>
      </w:r>
      <w:r w:rsidR="00B74D6C" w:rsidRPr="00D12A1E">
        <w:fldChar w:fldCharType="end"/>
      </w:r>
      <w:r w:rsidR="00A87D1D" w:rsidRPr="00D12A1E">
        <w:t xml:space="preserve"> a</w:t>
      </w:r>
      <w:r w:rsidR="00EE2C91" w:rsidRPr="00D12A1E">
        <w:t xml:space="preserve"> </w:t>
      </w:r>
      <w:r w:rsidR="00B74D6C" w:rsidRPr="00D12A1E">
        <w:fldChar w:fldCharType="begin"/>
      </w:r>
      <w:r w:rsidR="00B74D6C" w:rsidRPr="00D12A1E">
        <w:instrText xml:space="preserve"> REF _Ref271822535 \r \h  \* MERGEFORMAT </w:instrText>
      </w:r>
      <w:r w:rsidR="00B74D6C" w:rsidRPr="00D12A1E">
        <w:fldChar w:fldCharType="separate"/>
      </w:r>
      <w:r w:rsidR="00EE3C9F">
        <w:t>6.16</w:t>
      </w:r>
      <w:r w:rsidR="00B74D6C" w:rsidRPr="00D12A1E">
        <w:fldChar w:fldCharType="end"/>
      </w:r>
      <w:r w:rsidR="007A3B85" w:rsidRPr="00D12A1E">
        <w:t>.</w:t>
      </w:r>
    </w:p>
    <w:p w:rsidR="008D400D" w:rsidRPr="00D12A1E" w:rsidRDefault="008D400D" w:rsidP="00B545E2">
      <w:pPr>
        <w:ind w:left="709"/>
        <w:jc w:val="both"/>
      </w:pPr>
    </w:p>
    <w:p w:rsidR="00F25698" w:rsidRPr="009939B3" w:rsidRDefault="0097343C" w:rsidP="00F25698">
      <w:pPr>
        <w:ind w:left="709"/>
        <w:jc w:val="both"/>
        <w:rPr>
          <w:szCs w:val="22"/>
        </w:rPr>
      </w:pPr>
      <w:bookmarkStart w:id="903" w:name="_Toc94328503"/>
      <w:bookmarkStart w:id="904" w:name="_Toc94328763"/>
      <w:bookmarkStart w:id="905" w:name="_Toc94329019"/>
      <w:bookmarkStart w:id="906" w:name="_Toc94329265"/>
      <w:bookmarkStart w:id="907" w:name="_Toc94329511"/>
      <w:bookmarkStart w:id="908" w:name="_Toc94330143"/>
      <w:bookmarkStart w:id="909" w:name="_Toc94337599"/>
      <w:bookmarkStart w:id="910" w:name="_Toc94337830"/>
      <w:bookmarkStart w:id="911" w:name="_Toc102405285"/>
      <w:bookmarkStart w:id="912" w:name="_Toc131327947"/>
      <w:bookmarkStart w:id="913" w:name="_Toc131328763"/>
      <w:bookmarkStart w:id="914" w:name="_Toc131329099"/>
      <w:bookmarkStart w:id="915" w:name="_Toc131329331"/>
      <w:bookmarkStart w:id="916" w:name="_Toc131329918"/>
      <w:bookmarkStart w:id="917" w:name="_Toc131332005"/>
      <w:bookmarkStart w:id="918" w:name="_Toc131332926"/>
      <w:r w:rsidRPr="00D12A1E">
        <w:rPr>
          <w:szCs w:val="22"/>
          <w:lang w:val="es-PE"/>
        </w:rPr>
        <w:t xml:space="preserve">El CONCESIONARIO formulará el diagnostico técnico legal, plan de saneamiento físico legal y los expedientes individuales de los predios afectados por el derecho de vía del sub tramo </w:t>
      </w:r>
      <w:proofErr w:type="spellStart"/>
      <w:r w:rsidRPr="00D12A1E">
        <w:rPr>
          <w:szCs w:val="22"/>
          <w:lang w:val="es-PE"/>
        </w:rPr>
        <w:t>Izcuchaca</w:t>
      </w:r>
      <w:proofErr w:type="spellEnd"/>
      <w:r w:rsidRPr="00D12A1E">
        <w:rPr>
          <w:szCs w:val="22"/>
          <w:lang w:val="es-PE"/>
        </w:rPr>
        <w:t xml:space="preserve"> – </w:t>
      </w:r>
      <w:proofErr w:type="spellStart"/>
      <w:r w:rsidRPr="00D12A1E">
        <w:rPr>
          <w:szCs w:val="22"/>
          <w:lang w:val="es-PE"/>
        </w:rPr>
        <w:t>Mayocc</w:t>
      </w:r>
      <w:proofErr w:type="spellEnd"/>
      <w:r w:rsidRPr="00D12A1E">
        <w:rPr>
          <w:szCs w:val="22"/>
          <w:lang w:val="es-PE"/>
        </w:rPr>
        <w:t xml:space="preserve"> de acuerdo a los términos de referencia contenidos en</w:t>
      </w:r>
      <w:r w:rsidRPr="0097343C">
        <w:rPr>
          <w:szCs w:val="22"/>
          <w:lang w:val="es-PE"/>
        </w:rPr>
        <w:t xml:space="preserve"> el Apéndice </w:t>
      </w:r>
      <w:r w:rsidR="007A6D3D">
        <w:rPr>
          <w:szCs w:val="22"/>
          <w:lang w:val="es-PE"/>
        </w:rPr>
        <w:t>8</w:t>
      </w:r>
      <w:r w:rsidRPr="0097343C">
        <w:rPr>
          <w:szCs w:val="22"/>
          <w:lang w:val="es-PE"/>
        </w:rPr>
        <w:t xml:space="preserve"> del Anexo I del Contrato de Concesión</w:t>
      </w:r>
      <w:r>
        <w:rPr>
          <w:szCs w:val="22"/>
          <w:lang w:val="es-PE"/>
        </w:rPr>
        <w:t>.</w:t>
      </w:r>
    </w:p>
    <w:p w:rsidR="000051A0" w:rsidRPr="00137458" w:rsidRDefault="000051A0" w:rsidP="00F25698">
      <w:pPr>
        <w:pStyle w:val="Textoindependiente2"/>
        <w:ind w:left="708"/>
        <w:rPr>
          <w:szCs w:val="22"/>
        </w:rPr>
      </w:pPr>
    </w:p>
    <w:p w:rsidR="00F25698" w:rsidRPr="002D00DB" w:rsidRDefault="00F25698" w:rsidP="00F25698">
      <w:pPr>
        <w:ind w:left="709"/>
        <w:jc w:val="both"/>
        <w:rPr>
          <w:szCs w:val="22"/>
          <w:lang w:val="es-PE"/>
        </w:rPr>
      </w:pPr>
      <w:r w:rsidRPr="009939B3">
        <w:rPr>
          <w:szCs w:val="22"/>
          <w:lang w:val="es-PE"/>
        </w:rPr>
        <w:t xml:space="preserve">Previa conformidad y aprobación por parte del CONCEDENTE </w:t>
      </w:r>
      <w:r w:rsidRPr="009939B3">
        <w:rPr>
          <w:szCs w:val="22"/>
        </w:rPr>
        <w:t xml:space="preserve">de los expedientes correspondientes, </w:t>
      </w:r>
      <w:r w:rsidRPr="009939B3">
        <w:rPr>
          <w:szCs w:val="22"/>
          <w:lang w:val="es-PE"/>
        </w:rPr>
        <w:t>el CONCESIONARIO podrá</w:t>
      </w:r>
      <w:r w:rsidR="00E26F03">
        <w:rPr>
          <w:szCs w:val="22"/>
          <w:lang w:val="es-PE"/>
        </w:rPr>
        <w:t>,</w:t>
      </w:r>
      <w:r w:rsidRPr="009939B3">
        <w:rPr>
          <w:szCs w:val="22"/>
          <w:lang w:val="es-PE"/>
        </w:rPr>
        <w:t xml:space="preserve"> realizar las </w:t>
      </w:r>
      <w:r w:rsidRPr="002D00DB">
        <w:rPr>
          <w:szCs w:val="22"/>
          <w:lang w:val="es-PE"/>
        </w:rPr>
        <w:t xml:space="preserve">acciones necesarias para contar con la libre disponibilidad de las áreas. </w:t>
      </w:r>
      <w:r w:rsidR="00FD0164" w:rsidRPr="002D00DB">
        <w:rPr>
          <w:szCs w:val="22"/>
          <w:lang w:val="es-PE"/>
        </w:rPr>
        <w:t>Los gastos en que incurra el CONCESIONARIO por la ejecución de dichas actividades serán aprobados y pagados por el CONCEDENTE.</w:t>
      </w:r>
    </w:p>
    <w:p w:rsidR="00601E89" w:rsidRPr="002D00DB" w:rsidRDefault="00601E89"/>
    <w:p w:rsidR="0001141F" w:rsidRDefault="00673542" w:rsidP="00E26F03">
      <w:pPr>
        <w:ind w:left="709"/>
        <w:jc w:val="both"/>
        <w:rPr>
          <w:szCs w:val="22"/>
        </w:rPr>
      </w:pPr>
      <w:r w:rsidRPr="00673542">
        <w:t>El CONCEDENTE podrá hacer uso, de considerarlo conveniente, de la Sexta Disposición Final de la Ley N° 27117 Ley General de Expropiaciones y la Ley N° 30327, Ley de promoción de las inversiones para el crecimiento económico y el desarrollo sostenible</w:t>
      </w:r>
      <w:r w:rsidR="00F252DE">
        <w:t xml:space="preserve"> </w:t>
      </w:r>
      <w:r w:rsidR="000D1ADF">
        <w:t>o</w:t>
      </w:r>
      <w:r w:rsidR="00F252DE">
        <w:t xml:space="preserve"> </w:t>
      </w:r>
      <w:r w:rsidR="000D1ADF">
        <w:t>norma que l</w:t>
      </w:r>
      <w:r w:rsidR="00EB3A83">
        <w:t>a</w:t>
      </w:r>
      <w:r w:rsidR="000D1ADF">
        <w:t xml:space="preserve"> sustituya</w:t>
      </w:r>
      <w:r w:rsidR="00601E89" w:rsidRPr="00F54A6A">
        <w:rPr>
          <w:szCs w:val="22"/>
        </w:rPr>
        <w:t>.</w:t>
      </w:r>
    </w:p>
    <w:p w:rsidR="007A6D3D" w:rsidRDefault="007A6D3D" w:rsidP="00E26F03">
      <w:pPr>
        <w:ind w:left="709"/>
        <w:jc w:val="both"/>
        <w:rPr>
          <w:szCs w:val="22"/>
        </w:rPr>
      </w:pPr>
    </w:p>
    <w:p w:rsidR="007A6D3D" w:rsidRDefault="007A6D3D" w:rsidP="00E26F03">
      <w:pPr>
        <w:ind w:left="709"/>
        <w:jc w:val="both"/>
        <w:rPr>
          <w:szCs w:val="22"/>
        </w:rPr>
      </w:pPr>
      <w:r w:rsidRPr="007A6D3D">
        <w:rPr>
          <w:szCs w:val="22"/>
        </w:rPr>
        <w:t>El Área de la Concesión se irá incrementando progresivamente hasta alcanzar el Derecho de Vía, luego de concluidos los procedimientos de responsabilidad del CONCEDENTE para la adquisición y expropiación de predios según corresponde.</w:t>
      </w:r>
    </w:p>
    <w:p w:rsidR="007B22C1" w:rsidRDefault="007B22C1" w:rsidP="00E26F03">
      <w:pPr>
        <w:ind w:left="709"/>
        <w:jc w:val="both"/>
      </w:pPr>
    </w:p>
    <w:p w:rsidR="007A3B85" w:rsidRPr="00C867BE" w:rsidRDefault="007A3B85">
      <w:pPr>
        <w:pStyle w:val="Ttulo2"/>
        <w:ind w:left="0"/>
        <w:jc w:val="both"/>
        <w:rPr>
          <w:rFonts w:ascii="Arial" w:hAnsi="Arial"/>
          <w:b/>
          <w:bCs w:val="0"/>
          <w:u w:val="none"/>
        </w:rPr>
      </w:pPr>
      <w:bookmarkStart w:id="919" w:name="_ENTREGA_DE_BIENES"/>
      <w:bookmarkStart w:id="920" w:name="_Toc438565914"/>
      <w:bookmarkEnd w:id="919"/>
      <w:r w:rsidRPr="00257D5A">
        <w:rPr>
          <w:rFonts w:ascii="Arial" w:hAnsi="Arial"/>
          <w:b/>
          <w:bCs w:val="0"/>
          <w:u w:val="none"/>
        </w:rPr>
        <w:t xml:space="preserve">ENTREGA DE </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r w:rsidR="003D5BE4" w:rsidRPr="00257D5A">
        <w:rPr>
          <w:rFonts w:ascii="Arial" w:hAnsi="Arial"/>
          <w:b/>
          <w:bCs w:val="0"/>
          <w:u w:val="none"/>
        </w:rPr>
        <w:t xml:space="preserve">BIENES </w:t>
      </w:r>
      <w:r w:rsidR="007C6058" w:rsidRPr="00F54A6A">
        <w:rPr>
          <w:rFonts w:ascii="Arial" w:hAnsi="Arial"/>
          <w:b/>
          <w:u w:val="none"/>
        </w:rPr>
        <w:t>DE LA CONCESIÓN</w:t>
      </w:r>
      <w:bookmarkEnd w:id="920"/>
      <w:r w:rsidR="007C6058">
        <w:rPr>
          <w:rFonts w:ascii="Arial" w:hAnsi="Arial"/>
        </w:rPr>
        <w:t xml:space="preserve"> </w:t>
      </w:r>
    </w:p>
    <w:p w:rsidR="007A3B85" w:rsidRPr="00C867BE" w:rsidRDefault="007A3B85">
      <w:pPr>
        <w:pStyle w:val="Textoindependiente2"/>
        <w:rPr>
          <w:b/>
          <w:lang w:val="es-ES_tradnl"/>
        </w:rPr>
      </w:pPr>
    </w:p>
    <w:p w:rsidR="007A3B85" w:rsidRPr="00C867BE" w:rsidRDefault="007A3B85" w:rsidP="002071FA">
      <w:pPr>
        <w:pStyle w:val="Textoindependiente"/>
        <w:numPr>
          <w:ilvl w:val="1"/>
          <w:numId w:val="24"/>
        </w:numPr>
      </w:pPr>
      <w:bookmarkStart w:id="921" w:name="_Ref271822680"/>
      <w:r w:rsidRPr="00C867BE">
        <w:t xml:space="preserve">Conjuntamente con la entrega del área de terreno que corresponda al Área de la Concesión, se efectuará la entrega de los </w:t>
      </w:r>
      <w:r w:rsidR="00B239F2">
        <w:t>B</w:t>
      </w:r>
      <w:r w:rsidR="00B239F2" w:rsidRPr="00C867BE">
        <w:t xml:space="preserve">ienes </w:t>
      </w:r>
      <w:r w:rsidR="00B239F2">
        <w:t>de la Concesión</w:t>
      </w:r>
      <w:r w:rsidRPr="00C867BE">
        <w:t xml:space="preserve">, </w:t>
      </w:r>
      <w:r w:rsidR="00625668" w:rsidRPr="00C867BE">
        <w:t>incluida</w:t>
      </w:r>
      <w:r w:rsidR="00B239F2">
        <w:t>s</w:t>
      </w:r>
      <w:r w:rsidRPr="00C867BE">
        <w:t xml:space="preserve"> la</w:t>
      </w:r>
      <w:r w:rsidR="00B239F2">
        <w:t>s</w:t>
      </w:r>
      <w:r w:rsidRPr="00C867BE">
        <w:t xml:space="preserve"> unidad</w:t>
      </w:r>
      <w:r w:rsidR="00B239F2">
        <w:t>es</w:t>
      </w:r>
      <w:r w:rsidRPr="00C867BE">
        <w:t xml:space="preserve"> de peaje que deberá</w:t>
      </w:r>
      <w:r w:rsidR="00B239F2">
        <w:t>n</w:t>
      </w:r>
      <w:r w:rsidRPr="00C867BE">
        <w:t xml:space="preserve"> entregarse al CONCESIONARIO, mediante la </w:t>
      </w:r>
      <w:r w:rsidR="00625668" w:rsidRPr="00C867BE">
        <w:t>primera</w:t>
      </w:r>
      <w:r w:rsidRPr="00C867BE">
        <w:t xml:space="preserve"> Acta de Entrega </w:t>
      </w:r>
      <w:r w:rsidR="009B17DB" w:rsidRPr="00C867BE">
        <w:t xml:space="preserve">Parcial </w:t>
      </w:r>
      <w:r w:rsidRPr="00C867BE">
        <w:t>de Bienes, conforme a la Cláusula</w:t>
      </w:r>
      <w:r w:rsidR="00EE2C91">
        <w:t xml:space="preserve"> </w:t>
      </w:r>
      <w:r w:rsidR="00B74D6C">
        <w:fldChar w:fldCharType="begin"/>
      </w:r>
      <w:r w:rsidR="00B74D6C">
        <w:instrText xml:space="preserve"> REF _Ref271727997 \r \h  \* MERGEFORMAT </w:instrText>
      </w:r>
      <w:r w:rsidR="00B74D6C">
        <w:fldChar w:fldCharType="separate"/>
      </w:r>
      <w:r w:rsidR="00EE3C9F">
        <w:t>8.10</w:t>
      </w:r>
      <w:r w:rsidR="00B74D6C">
        <w:fldChar w:fldCharType="end"/>
      </w:r>
      <w:r w:rsidRPr="00C867BE">
        <w:t>.</w:t>
      </w:r>
      <w:bookmarkEnd w:id="921"/>
    </w:p>
    <w:p w:rsidR="007A3B85" w:rsidRPr="009939B3" w:rsidRDefault="007A3B85" w:rsidP="003D5BE4">
      <w:pPr>
        <w:rPr>
          <w:b/>
        </w:rPr>
      </w:pPr>
    </w:p>
    <w:p w:rsidR="007A3B85" w:rsidRPr="000D1B63" w:rsidRDefault="007A3B85" w:rsidP="002071FA">
      <w:pPr>
        <w:pStyle w:val="Textoindependiente"/>
        <w:numPr>
          <w:ilvl w:val="1"/>
          <w:numId w:val="24"/>
        </w:numPr>
      </w:pPr>
      <w:bookmarkStart w:id="922" w:name="_Ref273722005"/>
      <w:r w:rsidRPr="000D1B63">
        <w:t>La entrega de estos bienes se efectuará en l</w:t>
      </w:r>
      <w:r w:rsidR="00B239F2">
        <w:t>o</w:t>
      </w:r>
      <w:r w:rsidRPr="000D1B63">
        <w:t xml:space="preserve">s </w:t>
      </w:r>
      <w:r w:rsidR="00B239F2">
        <w:t>plazos y</w:t>
      </w:r>
      <w:r w:rsidR="00B239F2" w:rsidRPr="000D1B63">
        <w:t xml:space="preserve"> </w:t>
      </w:r>
      <w:r w:rsidRPr="000D1B63">
        <w:t>condiciones establecidas en las Cláusulas</w:t>
      </w:r>
      <w:r w:rsidR="00EE2C91">
        <w:t xml:space="preserve"> </w:t>
      </w:r>
      <w:r w:rsidR="00B74D6C">
        <w:fldChar w:fldCharType="begin"/>
      </w:r>
      <w:r w:rsidR="00B74D6C">
        <w:instrText xml:space="preserve"> REF _Ref271730443 \r \h  \* MERGEFORMAT </w:instrText>
      </w:r>
      <w:r w:rsidR="00B74D6C">
        <w:fldChar w:fldCharType="separate"/>
      </w:r>
      <w:r w:rsidR="00EE3C9F">
        <w:t>5.10</w:t>
      </w:r>
      <w:r w:rsidR="00B74D6C">
        <w:fldChar w:fldCharType="end"/>
      </w:r>
      <w:r w:rsidR="00EE2C91">
        <w:t xml:space="preserve"> </w:t>
      </w:r>
      <w:r w:rsidR="00947FD8">
        <w:t>a</w:t>
      </w:r>
      <w:r w:rsidRPr="000D1B63">
        <w:t xml:space="preserve"> 5.</w:t>
      </w:r>
      <w:r w:rsidR="004632CB" w:rsidRPr="000D1B63">
        <w:t>1</w:t>
      </w:r>
      <w:r w:rsidR="00947FD8">
        <w:t>2</w:t>
      </w:r>
      <w:r w:rsidRPr="000D1B63">
        <w:t xml:space="preserve"> para el área de terreno correspondiente al Área de la Concesión.</w:t>
      </w:r>
      <w:bookmarkEnd w:id="922"/>
    </w:p>
    <w:p w:rsidR="006B1490" w:rsidRPr="006B1490" w:rsidRDefault="006B1490" w:rsidP="006B1490">
      <w:bookmarkStart w:id="923" w:name="_Toc94328504"/>
      <w:bookmarkStart w:id="924" w:name="_Toc94328764"/>
      <w:bookmarkStart w:id="925" w:name="_Toc94329020"/>
      <w:bookmarkStart w:id="926" w:name="_Toc94329266"/>
      <w:bookmarkStart w:id="927" w:name="_Toc94329512"/>
      <w:bookmarkStart w:id="928" w:name="_Toc94330144"/>
      <w:bookmarkStart w:id="929" w:name="_Toc94337600"/>
      <w:bookmarkStart w:id="930" w:name="_Toc94337831"/>
      <w:bookmarkStart w:id="931" w:name="_Toc102405286"/>
      <w:bookmarkStart w:id="932" w:name="_Toc131327948"/>
      <w:bookmarkStart w:id="933" w:name="_Toc131328764"/>
      <w:bookmarkStart w:id="934" w:name="_Toc131329100"/>
      <w:bookmarkStart w:id="935" w:name="_Toc131329332"/>
      <w:bookmarkStart w:id="936" w:name="_Toc131329919"/>
      <w:bookmarkStart w:id="937" w:name="_Toc131332006"/>
      <w:bookmarkStart w:id="938" w:name="_Toc131332927"/>
    </w:p>
    <w:p w:rsidR="007A3B85" w:rsidRPr="009939B3" w:rsidRDefault="007A3B85">
      <w:pPr>
        <w:pStyle w:val="Ttulo2"/>
        <w:ind w:left="0"/>
        <w:jc w:val="both"/>
        <w:rPr>
          <w:rFonts w:ascii="Arial" w:hAnsi="Arial"/>
          <w:b/>
          <w:bCs w:val="0"/>
          <w:u w:val="none"/>
        </w:rPr>
      </w:pPr>
      <w:bookmarkStart w:id="939" w:name="_TOMA_DE_POSESIÓN"/>
      <w:bookmarkStart w:id="940" w:name="_Toc438565915"/>
      <w:bookmarkEnd w:id="939"/>
      <w:r w:rsidRPr="009939B3">
        <w:rPr>
          <w:rFonts w:ascii="Arial" w:hAnsi="Arial"/>
          <w:b/>
          <w:bCs w:val="0"/>
          <w:u w:val="none"/>
        </w:rPr>
        <w:t>TOMA DE POSESIÓN</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40"/>
    </w:p>
    <w:p w:rsidR="007A3B85" w:rsidRPr="009939B3" w:rsidRDefault="007A3B85">
      <w:pPr>
        <w:jc w:val="both"/>
      </w:pPr>
    </w:p>
    <w:p w:rsidR="007A3B85" w:rsidRPr="009939B3" w:rsidRDefault="007A3B85" w:rsidP="002071FA">
      <w:pPr>
        <w:pStyle w:val="Textoindependiente"/>
        <w:numPr>
          <w:ilvl w:val="1"/>
          <w:numId w:val="24"/>
        </w:numPr>
        <w:rPr>
          <w:lang w:val="es-ES"/>
        </w:rPr>
      </w:pPr>
      <w:bookmarkStart w:id="941" w:name="_Ref271728385"/>
      <w:r w:rsidRPr="009939B3">
        <w:t xml:space="preserve">La Toma de Posesión del área de terreno comprendida en el Área de la Concesión así como de los bienes </w:t>
      </w:r>
      <w:r w:rsidR="00B239F2">
        <w:t>entregados</w:t>
      </w:r>
      <w:r w:rsidRPr="009939B3">
        <w:t>, se efectuará en uno o varios actos, dependiendo de lo indicado en la Cláusula</w:t>
      </w:r>
      <w:r w:rsidR="00EE2C91">
        <w:t xml:space="preserve"> </w:t>
      </w:r>
      <w:r w:rsidR="005A096C">
        <w:fldChar w:fldCharType="begin"/>
      </w:r>
      <w:r w:rsidR="003B6911">
        <w:instrText xml:space="preserve"> REF _Ref271730443 \r \h </w:instrText>
      </w:r>
      <w:r w:rsidR="005A096C">
        <w:fldChar w:fldCharType="separate"/>
      </w:r>
      <w:r w:rsidR="00EE3C9F">
        <w:t>5.10</w:t>
      </w:r>
      <w:r w:rsidR="005A096C">
        <w:fldChar w:fldCharType="end"/>
      </w:r>
      <w:r w:rsidRPr="009939B3">
        <w:t>.</w:t>
      </w:r>
      <w:bookmarkEnd w:id="941"/>
    </w:p>
    <w:p w:rsidR="007A3B85" w:rsidRPr="009939B3" w:rsidRDefault="007A3B85" w:rsidP="002071FA">
      <w:pPr>
        <w:pStyle w:val="Textoindependiente"/>
        <w:numPr>
          <w:ilvl w:val="1"/>
          <w:numId w:val="24"/>
        </w:numPr>
        <w:rPr>
          <w:lang w:val="es-ES"/>
        </w:rPr>
      </w:pPr>
      <w:r w:rsidRPr="009939B3">
        <w:rPr>
          <w:lang w:val="es-ES"/>
        </w:rPr>
        <w:lastRenderedPageBreak/>
        <w:t xml:space="preserve">Durante el acto de Toma de Posesión, el CONCEDENTE y el CONCESIONARIO suscribirán las correspondientes Actas de Entrega Parcial de Bienes, las cuales formarán parte del Acta Integral de Entrega de Bienes. En las respectivas Actas de Entrega Parcial de Bienes se establecerán las condiciones generales de su entrega y la afectación específica al cumplimiento del objeto de la Concesión, especificando de la forma más detallada posible y respecto a cada uno de sus componentes, sus características, ubicación, estado de conservación, anotaciones sobre su funcionamiento o rendimiento y demás aspectos de interés. </w:t>
      </w:r>
      <w:r w:rsidR="00DF297E">
        <w:rPr>
          <w:lang w:val="es-ES"/>
        </w:rPr>
        <w:t xml:space="preserve">El contenido de lo establecido en las Actas de Entrega Parcial de Bienes, determinará la responsabilidad del CONCEDENTE y del CONCESIONARIO con relación a los Bienes </w:t>
      </w:r>
      <w:r w:rsidR="007C6058">
        <w:t xml:space="preserve">de la </w:t>
      </w:r>
      <w:r w:rsidR="00953A7E">
        <w:t xml:space="preserve">Concesión </w:t>
      </w:r>
      <w:r w:rsidR="00953A7E">
        <w:rPr>
          <w:lang w:val="es-ES"/>
        </w:rPr>
        <w:t>a</w:t>
      </w:r>
      <w:r w:rsidR="00DF297E">
        <w:rPr>
          <w:lang w:val="es-ES"/>
        </w:rPr>
        <w:t xml:space="preserve"> que se refiere la Cláusula</w:t>
      </w:r>
      <w:r w:rsidR="00313DEE">
        <w:rPr>
          <w:lang w:val="es-ES"/>
        </w:rPr>
        <w:t xml:space="preserve"> </w:t>
      </w:r>
      <w:r w:rsidR="005A096C">
        <w:rPr>
          <w:lang w:val="es-ES"/>
        </w:rPr>
        <w:fldChar w:fldCharType="begin"/>
      </w:r>
      <w:r w:rsidR="003B6911">
        <w:rPr>
          <w:lang w:val="es-ES"/>
        </w:rPr>
        <w:instrText xml:space="preserve"> REF _Ref271822759 \r \h </w:instrText>
      </w:r>
      <w:r w:rsidR="005A096C">
        <w:rPr>
          <w:lang w:val="es-ES"/>
        </w:rPr>
      </w:r>
      <w:r w:rsidR="005A096C">
        <w:rPr>
          <w:lang w:val="es-ES"/>
        </w:rPr>
        <w:fldChar w:fldCharType="separate"/>
      </w:r>
      <w:r w:rsidR="00EE3C9F">
        <w:rPr>
          <w:lang w:val="es-ES"/>
        </w:rPr>
        <w:t>5.25</w:t>
      </w:r>
      <w:r w:rsidR="005A096C">
        <w:rPr>
          <w:lang w:val="es-ES"/>
        </w:rPr>
        <w:fldChar w:fldCharType="end"/>
      </w:r>
      <w:r w:rsidR="00DF297E">
        <w:rPr>
          <w:lang w:val="es-ES"/>
        </w:rPr>
        <w:t xml:space="preserve"> del Contrato, así como las obligaciones de Conservación establecidas en la Cláusula</w:t>
      </w:r>
      <w:r w:rsidR="002B4E82">
        <w:rPr>
          <w:lang w:val="es-ES"/>
        </w:rPr>
        <w:t xml:space="preserve"> </w:t>
      </w:r>
      <w:r w:rsidR="005A096C">
        <w:rPr>
          <w:lang w:val="es-ES"/>
        </w:rPr>
        <w:fldChar w:fldCharType="begin"/>
      </w:r>
      <w:r w:rsidR="003B6911">
        <w:rPr>
          <w:lang w:val="es-ES"/>
        </w:rPr>
        <w:instrText xml:space="preserve"> REF _Ref271822772 \r \h </w:instrText>
      </w:r>
      <w:r w:rsidR="005A096C">
        <w:rPr>
          <w:lang w:val="es-ES"/>
        </w:rPr>
      </w:r>
      <w:r w:rsidR="005A096C">
        <w:rPr>
          <w:lang w:val="es-ES"/>
        </w:rPr>
        <w:fldChar w:fldCharType="separate"/>
      </w:r>
      <w:r w:rsidR="00EE3C9F">
        <w:rPr>
          <w:lang w:val="es-ES"/>
        </w:rPr>
        <w:t>7.1</w:t>
      </w:r>
      <w:r w:rsidR="005A096C">
        <w:rPr>
          <w:lang w:val="es-ES"/>
        </w:rPr>
        <w:fldChar w:fldCharType="end"/>
      </w:r>
      <w:r w:rsidR="00DF297E">
        <w:rPr>
          <w:lang w:val="es-ES"/>
        </w:rPr>
        <w:t xml:space="preserve"> del Contrato.</w:t>
      </w:r>
    </w:p>
    <w:p w:rsidR="007A3B85" w:rsidRPr="009939B3" w:rsidRDefault="007A3B85">
      <w:pPr>
        <w:pStyle w:val="Textoindependiente"/>
        <w:rPr>
          <w:lang w:val="es-ES"/>
        </w:rPr>
      </w:pPr>
    </w:p>
    <w:p w:rsidR="007A3B85" w:rsidRPr="009939B3" w:rsidRDefault="00B239F2" w:rsidP="002071FA">
      <w:pPr>
        <w:pStyle w:val="Textoindependiente"/>
        <w:numPr>
          <w:ilvl w:val="1"/>
          <w:numId w:val="24"/>
        </w:numPr>
        <w:rPr>
          <w:lang w:val="es-ES"/>
        </w:rPr>
      </w:pPr>
      <w:r>
        <w:rPr>
          <w:lang w:val="es-ES"/>
        </w:rPr>
        <w:t>E</w:t>
      </w:r>
      <w:r w:rsidR="007A3B85" w:rsidRPr="009939B3">
        <w:rPr>
          <w:lang w:val="es-ES"/>
        </w:rPr>
        <w:t>l Inventario Inicial y las Actas de Entrega Parcial de Bienes</w:t>
      </w:r>
      <w:r w:rsidRPr="00B239F2">
        <w:rPr>
          <w:lang w:val="es-ES"/>
        </w:rPr>
        <w:t xml:space="preserve"> </w:t>
      </w:r>
      <w:r>
        <w:rPr>
          <w:lang w:val="es-ES"/>
        </w:rPr>
        <w:t>f</w:t>
      </w:r>
      <w:r w:rsidRPr="009939B3">
        <w:rPr>
          <w:lang w:val="es-ES"/>
        </w:rPr>
        <w:t>ormará</w:t>
      </w:r>
      <w:r>
        <w:rPr>
          <w:lang w:val="es-ES"/>
        </w:rPr>
        <w:t>n</w:t>
      </w:r>
      <w:r w:rsidRPr="009939B3">
        <w:rPr>
          <w:lang w:val="es-ES"/>
        </w:rPr>
        <w:t xml:space="preserve"> parte del Acta Integral de Entrega de Bienes</w:t>
      </w:r>
      <w:r>
        <w:rPr>
          <w:lang w:val="es-ES"/>
        </w:rPr>
        <w:t>.</w:t>
      </w:r>
    </w:p>
    <w:p w:rsidR="006F57BF" w:rsidRPr="009939B3" w:rsidRDefault="006F57BF" w:rsidP="006F57BF">
      <w:pPr>
        <w:pStyle w:val="Textoindependiente"/>
        <w:rPr>
          <w:lang w:val="es-ES"/>
        </w:rPr>
      </w:pPr>
    </w:p>
    <w:p w:rsidR="007A3B85" w:rsidRPr="00361956" w:rsidRDefault="007A3B85" w:rsidP="002071FA">
      <w:pPr>
        <w:pStyle w:val="Textoindependiente"/>
        <w:numPr>
          <w:ilvl w:val="1"/>
          <w:numId w:val="24"/>
        </w:numPr>
        <w:rPr>
          <w:bCs w:val="0"/>
        </w:rPr>
      </w:pPr>
      <w:bookmarkStart w:id="942" w:name="_Ref271728410"/>
      <w:r w:rsidRPr="00361956">
        <w:rPr>
          <w:lang w:val="es-ES"/>
        </w:rPr>
        <w:t xml:space="preserve">El Acta Integral de Entrega de Bienes </w:t>
      </w:r>
      <w:r w:rsidR="00F02CDC" w:rsidRPr="00361956">
        <w:rPr>
          <w:lang w:val="es-ES"/>
        </w:rPr>
        <w:t>as</w:t>
      </w:r>
      <w:r w:rsidR="00313DEE">
        <w:rPr>
          <w:lang w:val="es-ES"/>
        </w:rPr>
        <w:t>í</w:t>
      </w:r>
      <w:r w:rsidR="00F02CDC" w:rsidRPr="00361956">
        <w:rPr>
          <w:lang w:val="es-ES"/>
        </w:rPr>
        <w:t xml:space="preserve"> como las Actas de Entrega </w:t>
      </w:r>
      <w:r w:rsidR="004B62DB">
        <w:rPr>
          <w:lang w:val="es-ES"/>
        </w:rPr>
        <w:t>P</w:t>
      </w:r>
      <w:r w:rsidR="004B62DB" w:rsidRPr="00361956">
        <w:rPr>
          <w:lang w:val="es-ES"/>
        </w:rPr>
        <w:t xml:space="preserve">arcial </w:t>
      </w:r>
      <w:r w:rsidR="00F02CDC" w:rsidRPr="00361956">
        <w:rPr>
          <w:lang w:val="es-ES"/>
        </w:rPr>
        <w:t xml:space="preserve">de Bienes </w:t>
      </w:r>
      <w:r w:rsidRPr="00361956">
        <w:rPr>
          <w:lang w:val="es-ES"/>
        </w:rPr>
        <w:t>se suscribirá</w:t>
      </w:r>
      <w:r w:rsidR="00F02CDC" w:rsidRPr="00361956">
        <w:rPr>
          <w:lang w:val="es-ES"/>
        </w:rPr>
        <w:t>n</w:t>
      </w:r>
      <w:r w:rsidRPr="00361956">
        <w:rPr>
          <w:lang w:val="es-ES"/>
        </w:rPr>
        <w:t xml:space="preserve"> en tres (3) originales, uno de los cuales será entregado </w:t>
      </w:r>
      <w:r w:rsidR="00F02CDC" w:rsidRPr="00361956">
        <w:rPr>
          <w:lang w:val="es-ES"/>
        </w:rPr>
        <w:t xml:space="preserve">en su oportunidad </w:t>
      </w:r>
      <w:r w:rsidRPr="00361956">
        <w:rPr>
          <w:lang w:val="es-ES"/>
        </w:rPr>
        <w:t>al REGULADOR por el CONCEDENTE</w:t>
      </w:r>
      <w:r w:rsidR="008E2F08" w:rsidRPr="00361956">
        <w:rPr>
          <w:lang w:val="es-ES"/>
        </w:rPr>
        <w:t>.</w:t>
      </w:r>
      <w:bookmarkEnd w:id="942"/>
    </w:p>
    <w:p w:rsidR="00237CE1" w:rsidRDefault="00237CE1">
      <w:pPr>
        <w:pStyle w:val="Textoindependiente"/>
      </w:pPr>
    </w:p>
    <w:p w:rsidR="007A3B85" w:rsidRPr="009939B3" w:rsidRDefault="007A3B85">
      <w:pPr>
        <w:pStyle w:val="Ttulo2"/>
        <w:ind w:left="0"/>
        <w:jc w:val="both"/>
        <w:rPr>
          <w:rFonts w:ascii="Arial" w:hAnsi="Arial"/>
          <w:b/>
          <w:bCs w:val="0"/>
          <w:u w:val="none"/>
        </w:rPr>
      </w:pPr>
      <w:bookmarkStart w:id="943" w:name="_Toc94328505"/>
      <w:bookmarkStart w:id="944" w:name="_Toc94328765"/>
      <w:bookmarkStart w:id="945" w:name="_Toc94329021"/>
      <w:bookmarkStart w:id="946" w:name="_Toc94329267"/>
      <w:bookmarkStart w:id="947" w:name="_Toc94329513"/>
      <w:bookmarkStart w:id="948" w:name="_Toc94330145"/>
      <w:bookmarkStart w:id="949" w:name="_Toc94337601"/>
      <w:bookmarkStart w:id="950" w:name="_Toc94337832"/>
      <w:bookmarkStart w:id="951" w:name="_Toc438565916"/>
      <w:bookmarkStart w:id="952" w:name="_Toc102405287"/>
      <w:bookmarkStart w:id="953" w:name="_Toc131327949"/>
      <w:bookmarkStart w:id="954" w:name="_Toc131328765"/>
      <w:bookmarkStart w:id="955" w:name="_Toc131329101"/>
      <w:bookmarkStart w:id="956" w:name="_Toc131329333"/>
      <w:bookmarkStart w:id="957" w:name="_Toc131329920"/>
      <w:bookmarkStart w:id="958" w:name="_Toc131332007"/>
      <w:bookmarkStart w:id="959" w:name="_Toc131332928"/>
      <w:r w:rsidRPr="00361956">
        <w:rPr>
          <w:rFonts w:ascii="Arial" w:hAnsi="Arial"/>
          <w:b/>
          <w:bCs w:val="0"/>
          <w:u w:val="none"/>
        </w:rPr>
        <w:t xml:space="preserve">FINES DEL USO DE LOS </w:t>
      </w:r>
      <w:bookmarkEnd w:id="943"/>
      <w:bookmarkEnd w:id="944"/>
      <w:bookmarkEnd w:id="945"/>
      <w:bookmarkEnd w:id="946"/>
      <w:bookmarkEnd w:id="947"/>
      <w:bookmarkEnd w:id="948"/>
      <w:bookmarkEnd w:id="949"/>
      <w:bookmarkEnd w:id="950"/>
      <w:r w:rsidRPr="00361956">
        <w:rPr>
          <w:rFonts w:ascii="Arial" w:hAnsi="Arial"/>
          <w:b/>
          <w:bCs w:val="0"/>
          <w:u w:val="none"/>
        </w:rPr>
        <w:t xml:space="preserve">BIENES </w:t>
      </w:r>
      <w:r w:rsidR="007C6058" w:rsidRPr="00F54A6A">
        <w:rPr>
          <w:rFonts w:ascii="Arial" w:hAnsi="Arial"/>
          <w:b/>
          <w:u w:val="none"/>
        </w:rPr>
        <w:t>DE LA CONCESIÓN</w:t>
      </w:r>
      <w:bookmarkEnd w:id="951"/>
      <w:r w:rsidR="007C6058">
        <w:rPr>
          <w:rFonts w:ascii="Arial" w:hAnsi="Arial"/>
        </w:rPr>
        <w:t xml:space="preserve"> </w:t>
      </w:r>
      <w:bookmarkEnd w:id="952"/>
      <w:bookmarkEnd w:id="953"/>
      <w:bookmarkEnd w:id="954"/>
      <w:bookmarkEnd w:id="955"/>
      <w:bookmarkEnd w:id="956"/>
      <w:bookmarkEnd w:id="957"/>
      <w:bookmarkEnd w:id="958"/>
      <w:bookmarkEnd w:id="959"/>
    </w:p>
    <w:p w:rsidR="00943D4F" w:rsidRPr="009939B3" w:rsidRDefault="00943D4F">
      <w:pPr>
        <w:pStyle w:val="Textosinformato"/>
        <w:jc w:val="both"/>
        <w:rPr>
          <w:rFonts w:ascii="Arial" w:hAnsi="Arial"/>
        </w:rPr>
      </w:pPr>
    </w:p>
    <w:p w:rsidR="007A3B85" w:rsidRPr="009939B3" w:rsidRDefault="007A3B85" w:rsidP="00E40768">
      <w:pPr>
        <w:pStyle w:val="Textosinformato"/>
        <w:numPr>
          <w:ilvl w:val="1"/>
          <w:numId w:val="24"/>
        </w:numPr>
        <w:jc w:val="both"/>
        <w:rPr>
          <w:rFonts w:ascii="Arial" w:hAnsi="Arial"/>
          <w:lang w:val="es-ES"/>
        </w:rPr>
      </w:pPr>
      <w:r w:rsidRPr="00A50339">
        <w:rPr>
          <w:rFonts w:ascii="Arial" w:hAnsi="Arial"/>
          <w:lang w:val="es-ES"/>
        </w:rPr>
        <w:t xml:space="preserve">Todos los Bienes </w:t>
      </w:r>
      <w:r w:rsidR="007C6058">
        <w:rPr>
          <w:rFonts w:ascii="Arial" w:hAnsi="Arial"/>
        </w:rPr>
        <w:t xml:space="preserve">de la Concesión </w:t>
      </w:r>
      <w:r w:rsidRPr="00A50339">
        <w:rPr>
          <w:rFonts w:ascii="Arial" w:hAnsi="Arial"/>
          <w:lang w:val="es-ES"/>
        </w:rPr>
        <w:t xml:space="preserve">que el CONCEDENTE entregue </w:t>
      </w:r>
      <w:r w:rsidR="00055B44" w:rsidRPr="00A50339">
        <w:rPr>
          <w:rFonts w:ascii="Arial" w:hAnsi="Arial"/>
          <w:lang w:val="es-ES"/>
        </w:rPr>
        <w:t>al CONCESIONARIO</w:t>
      </w:r>
      <w:r w:rsidRPr="00A50339">
        <w:rPr>
          <w:rFonts w:ascii="Arial" w:hAnsi="Arial"/>
          <w:lang w:val="es-ES"/>
        </w:rPr>
        <w:t xml:space="preserve"> estarán destinados únicamente a la</w:t>
      </w:r>
      <w:r w:rsidR="00313DEE">
        <w:rPr>
          <w:rFonts w:ascii="Arial" w:hAnsi="Arial"/>
          <w:lang w:val="es-ES"/>
        </w:rPr>
        <w:t xml:space="preserve"> </w:t>
      </w:r>
      <w:r w:rsidR="002F3EDE">
        <w:rPr>
          <w:rFonts w:ascii="Arial" w:hAnsi="Arial"/>
          <w:lang w:val="es-ES"/>
        </w:rPr>
        <w:t xml:space="preserve">ejecución de </w:t>
      </w:r>
      <w:r w:rsidR="00E40768">
        <w:rPr>
          <w:rFonts w:ascii="Arial" w:hAnsi="Arial"/>
          <w:lang w:val="es-ES"/>
        </w:rPr>
        <w:t xml:space="preserve">la </w:t>
      </w:r>
      <w:r w:rsidR="00E40768" w:rsidRPr="00E40768">
        <w:rPr>
          <w:rFonts w:ascii="Arial" w:hAnsi="Arial"/>
          <w:lang w:val="es-ES"/>
        </w:rPr>
        <w:t>Rehabilitación y Mejoramiento</w:t>
      </w:r>
      <w:r w:rsidRPr="00A50339">
        <w:rPr>
          <w:rFonts w:ascii="Arial" w:hAnsi="Arial"/>
          <w:lang w:val="es-ES"/>
        </w:rPr>
        <w:t xml:space="preserve">, </w:t>
      </w:r>
      <w:r w:rsidR="00812C8F">
        <w:rPr>
          <w:rFonts w:ascii="Arial" w:hAnsi="Arial"/>
          <w:lang w:val="es-ES"/>
        </w:rPr>
        <w:t xml:space="preserve">el </w:t>
      </w:r>
      <w:r w:rsidR="009A588D">
        <w:rPr>
          <w:rFonts w:ascii="Arial" w:hAnsi="Arial"/>
          <w:lang w:val="es-ES"/>
        </w:rPr>
        <w:t>Mantenimiento Periódico Inicial</w:t>
      </w:r>
      <w:r w:rsidR="00812C8F">
        <w:rPr>
          <w:rFonts w:ascii="Arial" w:hAnsi="Arial"/>
          <w:lang w:val="es-ES"/>
        </w:rPr>
        <w:t xml:space="preserve"> y la</w:t>
      </w:r>
      <w:r w:rsidR="002B4E82">
        <w:rPr>
          <w:rFonts w:ascii="Arial" w:hAnsi="Arial"/>
          <w:lang w:val="es-ES"/>
        </w:rPr>
        <w:t xml:space="preserve"> </w:t>
      </w:r>
      <w:r w:rsidR="00552BCC" w:rsidRPr="00A50339">
        <w:rPr>
          <w:rFonts w:ascii="Arial" w:hAnsi="Arial"/>
          <w:lang w:val="es-ES"/>
        </w:rPr>
        <w:t>Operaci</w:t>
      </w:r>
      <w:r w:rsidR="00FD4AFB" w:rsidRPr="00A50339">
        <w:rPr>
          <w:rFonts w:ascii="Arial" w:hAnsi="Arial"/>
          <w:lang w:val="es-ES"/>
        </w:rPr>
        <w:t>ó</w:t>
      </w:r>
      <w:r w:rsidR="00552BCC" w:rsidRPr="00A50339">
        <w:rPr>
          <w:rFonts w:ascii="Arial" w:hAnsi="Arial"/>
          <w:lang w:val="es-ES"/>
        </w:rPr>
        <w:t>n y</w:t>
      </w:r>
      <w:r w:rsidRPr="00A50339">
        <w:rPr>
          <w:rFonts w:ascii="Arial" w:hAnsi="Arial"/>
          <w:lang w:val="es-ES"/>
        </w:rPr>
        <w:t xml:space="preserve"> Conservación de los </w:t>
      </w:r>
      <w:r w:rsidR="00F344AF" w:rsidRPr="00A50339">
        <w:rPr>
          <w:rFonts w:ascii="Arial" w:hAnsi="Arial"/>
          <w:lang w:val="es-ES"/>
        </w:rPr>
        <w:t xml:space="preserve">Sub </w:t>
      </w:r>
      <w:r w:rsidRPr="009939B3">
        <w:rPr>
          <w:rFonts w:ascii="Arial" w:hAnsi="Arial"/>
          <w:lang w:val="es-ES"/>
        </w:rPr>
        <w:t>Tramos de la Concesión, comprendiendo la prestación de los Servicios establecidos en este Contrato.</w:t>
      </w:r>
    </w:p>
    <w:p w:rsidR="007A3B85" w:rsidRPr="009939B3" w:rsidRDefault="007A3B85">
      <w:pPr>
        <w:pStyle w:val="Textoindependiente2"/>
        <w:rPr>
          <w:b/>
        </w:rPr>
      </w:pPr>
    </w:p>
    <w:p w:rsidR="007A3B85" w:rsidRPr="00D56236" w:rsidRDefault="007A3B85" w:rsidP="00D56236">
      <w:pPr>
        <w:pStyle w:val="Ttulo2"/>
        <w:ind w:left="0"/>
        <w:jc w:val="both"/>
        <w:rPr>
          <w:b/>
          <w:u w:val="none"/>
        </w:rPr>
      </w:pPr>
      <w:bookmarkStart w:id="960" w:name="_OBLIGACIONES_DEL_CONCESIONARIO"/>
      <w:bookmarkStart w:id="961" w:name="_Toc94328506"/>
      <w:bookmarkStart w:id="962" w:name="_Toc94328766"/>
      <w:bookmarkStart w:id="963" w:name="_Toc94329022"/>
      <w:bookmarkStart w:id="964" w:name="_Toc94329268"/>
      <w:bookmarkStart w:id="965" w:name="_Toc94329514"/>
      <w:bookmarkStart w:id="966" w:name="_Toc94330146"/>
      <w:bookmarkStart w:id="967" w:name="_Toc94337602"/>
      <w:bookmarkStart w:id="968" w:name="_Toc94337833"/>
      <w:bookmarkStart w:id="969" w:name="_Toc102405288"/>
      <w:bookmarkStart w:id="970" w:name="_Toc131327950"/>
      <w:bookmarkStart w:id="971" w:name="_Toc131328766"/>
      <w:bookmarkStart w:id="972" w:name="_Toc131329102"/>
      <w:bookmarkStart w:id="973" w:name="_Toc131329334"/>
      <w:bookmarkStart w:id="974" w:name="_Toc131329921"/>
      <w:bookmarkStart w:id="975" w:name="_Toc131332008"/>
      <w:bookmarkStart w:id="976" w:name="_Toc131332929"/>
      <w:bookmarkStart w:id="977" w:name="_Toc438565917"/>
      <w:bookmarkEnd w:id="960"/>
      <w:r w:rsidRPr="00D56236">
        <w:rPr>
          <w:b/>
          <w:u w:val="none"/>
        </w:rPr>
        <w:t xml:space="preserve">OBLIGACIONES DEL CONCESIONARIO RESPECTO DE LOS </w:t>
      </w:r>
      <w:bookmarkEnd w:id="961"/>
      <w:bookmarkEnd w:id="962"/>
      <w:bookmarkEnd w:id="963"/>
      <w:bookmarkEnd w:id="964"/>
      <w:bookmarkEnd w:id="965"/>
      <w:bookmarkEnd w:id="966"/>
      <w:bookmarkEnd w:id="967"/>
      <w:bookmarkEnd w:id="968"/>
      <w:r w:rsidRPr="00D56236">
        <w:rPr>
          <w:b/>
          <w:u w:val="none"/>
        </w:rPr>
        <w:t xml:space="preserve">BIENES </w:t>
      </w:r>
      <w:r w:rsidR="007C6058" w:rsidRPr="00D612DD">
        <w:rPr>
          <w:rFonts w:ascii="Arial" w:hAnsi="Arial"/>
          <w:b/>
          <w:u w:val="none"/>
        </w:rPr>
        <w:t>DE LA CONCESIÓN</w:t>
      </w:r>
      <w:bookmarkEnd w:id="969"/>
      <w:bookmarkEnd w:id="970"/>
      <w:bookmarkEnd w:id="971"/>
      <w:bookmarkEnd w:id="972"/>
      <w:bookmarkEnd w:id="973"/>
      <w:bookmarkEnd w:id="974"/>
      <w:bookmarkEnd w:id="975"/>
      <w:bookmarkEnd w:id="976"/>
      <w:bookmarkEnd w:id="977"/>
    </w:p>
    <w:p w:rsidR="007A3B85" w:rsidRPr="003D2380" w:rsidRDefault="007A3B85">
      <w:pPr>
        <w:pStyle w:val="Ttulo4"/>
        <w:rPr>
          <w:bCs w:val="0"/>
          <w:sz w:val="22"/>
        </w:rPr>
      </w:pPr>
    </w:p>
    <w:p w:rsidR="000B0FED" w:rsidRDefault="00FF6A8A" w:rsidP="002071FA">
      <w:pPr>
        <w:pStyle w:val="Textosinformato"/>
        <w:numPr>
          <w:ilvl w:val="1"/>
          <w:numId w:val="24"/>
        </w:numPr>
        <w:jc w:val="both"/>
        <w:rPr>
          <w:rFonts w:ascii="Arial" w:hAnsi="Arial"/>
          <w:lang w:val="es-ES"/>
        </w:rPr>
      </w:pPr>
      <w:r w:rsidRPr="00FF6A8A">
        <w:rPr>
          <w:rFonts w:ascii="Arial" w:hAnsi="Arial"/>
          <w:bCs w:val="0"/>
        </w:rPr>
        <w:t>El</w:t>
      </w:r>
      <w:r w:rsidR="007A3B85" w:rsidRPr="003D2380">
        <w:rPr>
          <w:rFonts w:ascii="Arial" w:hAnsi="Arial"/>
          <w:bCs w:val="0"/>
        </w:rPr>
        <w:t xml:space="preserve"> CONCESIONARIO</w:t>
      </w:r>
      <w:r w:rsidR="007A3B85" w:rsidRPr="003D2380">
        <w:rPr>
          <w:rFonts w:ascii="Arial" w:hAnsi="Arial"/>
        </w:rPr>
        <w:t xml:space="preserve"> está obligado a realizar actividades destinadas a preservar, en el plazo fijado para la Concesión, </w:t>
      </w:r>
      <w:r w:rsidR="00DF6629" w:rsidRPr="003D2380">
        <w:rPr>
          <w:rFonts w:ascii="Arial" w:hAnsi="Arial"/>
        </w:rPr>
        <w:t xml:space="preserve">el </w:t>
      </w:r>
      <w:r w:rsidR="007A3B85" w:rsidRPr="003D2380">
        <w:rPr>
          <w:rFonts w:ascii="Arial" w:hAnsi="Arial"/>
        </w:rPr>
        <w:t xml:space="preserve">estado y la naturaleza de los </w:t>
      </w:r>
      <w:r w:rsidR="007A3B85" w:rsidRPr="00953A7E">
        <w:rPr>
          <w:rFonts w:ascii="Arial" w:hAnsi="Arial"/>
        </w:rPr>
        <w:t xml:space="preserve">Bienes </w:t>
      </w:r>
      <w:r w:rsidR="007C6058" w:rsidRPr="00953A7E">
        <w:rPr>
          <w:rFonts w:ascii="Arial" w:hAnsi="Arial"/>
        </w:rPr>
        <w:t xml:space="preserve">de la Concesión </w:t>
      </w:r>
      <w:r w:rsidR="007A3B85" w:rsidRPr="003D2380">
        <w:rPr>
          <w:rFonts w:ascii="Arial" w:hAnsi="Arial"/>
        </w:rPr>
        <w:t xml:space="preserve"> recibidos del CONCEDENTE,</w:t>
      </w:r>
      <w:r w:rsidR="007A3B85" w:rsidRPr="003D2380">
        <w:rPr>
          <w:rFonts w:ascii="Arial" w:hAnsi="Arial"/>
          <w:lang w:val="es-PE"/>
        </w:rPr>
        <w:t xml:space="preserve"> quedando claramente acordado y entendido entre las Partes que tales bienes sufrirán el deterioro proveniente</w:t>
      </w:r>
      <w:r w:rsidR="007A3B85" w:rsidRPr="009939B3">
        <w:rPr>
          <w:rFonts w:ascii="Arial" w:hAnsi="Arial"/>
          <w:lang w:val="es-PE"/>
        </w:rPr>
        <w:t xml:space="preserve"> de su uso ordinario</w:t>
      </w:r>
      <w:r w:rsidR="007A3B85" w:rsidRPr="009939B3">
        <w:rPr>
          <w:rFonts w:ascii="Arial" w:hAnsi="Arial"/>
        </w:rPr>
        <w:t xml:space="preserve">. El CONCESIONARIO está obligado también a realizar actividades de Conservación, atender las Emergencias Viales y, en general, todos aquellos trabajos que procuren mantener la operatividad de los Bienes </w:t>
      </w:r>
      <w:r w:rsidR="007C6058" w:rsidRPr="00953A7E">
        <w:rPr>
          <w:rFonts w:ascii="Arial" w:hAnsi="Arial"/>
        </w:rPr>
        <w:t>de la Concesión</w:t>
      </w:r>
      <w:r w:rsidR="007A3B85" w:rsidRPr="009939B3">
        <w:rPr>
          <w:rFonts w:ascii="Arial" w:hAnsi="Arial"/>
        </w:rPr>
        <w:t xml:space="preserve"> y eviten un impacto ambiental negativo </w:t>
      </w:r>
      <w:r w:rsidR="007A3B85" w:rsidRPr="009939B3">
        <w:rPr>
          <w:rFonts w:ascii="Arial" w:hAnsi="Arial"/>
          <w:lang w:val="es-PE"/>
        </w:rPr>
        <w:t xml:space="preserve">conforme al alcance definido </w:t>
      </w:r>
      <w:r w:rsidR="007A3B85" w:rsidRPr="00021787">
        <w:rPr>
          <w:rFonts w:ascii="Arial" w:hAnsi="Arial"/>
          <w:lang w:val="es-PE"/>
        </w:rPr>
        <w:t xml:space="preserve">en </w:t>
      </w:r>
      <w:r w:rsidR="00134349">
        <w:rPr>
          <w:rFonts w:ascii="Arial" w:hAnsi="Arial"/>
          <w:lang w:val="es-PE"/>
        </w:rPr>
        <w:t>el</w:t>
      </w:r>
      <w:r w:rsidR="002B4E82">
        <w:rPr>
          <w:rFonts w:ascii="Arial" w:hAnsi="Arial"/>
          <w:lang w:val="es-PE"/>
        </w:rPr>
        <w:t xml:space="preserve"> </w:t>
      </w:r>
      <w:r w:rsidR="006C50FE" w:rsidRPr="00021787">
        <w:rPr>
          <w:rFonts w:ascii="Arial" w:hAnsi="Arial"/>
          <w:lang w:val="es-PE"/>
        </w:rPr>
        <w:t>E</w:t>
      </w:r>
      <w:r w:rsidR="007A3B85" w:rsidRPr="00021787">
        <w:rPr>
          <w:rFonts w:ascii="Arial" w:hAnsi="Arial"/>
          <w:lang w:val="es-PE"/>
        </w:rPr>
        <w:t>studio de Impacto Ambiental</w:t>
      </w:r>
      <w:r w:rsidR="002B4E82">
        <w:rPr>
          <w:rFonts w:ascii="Arial" w:hAnsi="Arial"/>
          <w:lang w:val="es-PE"/>
        </w:rPr>
        <w:t xml:space="preserve"> </w:t>
      </w:r>
      <w:r w:rsidR="006C411F">
        <w:rPr>
          <w:rFonts w:ascii="Arial" w:hAnsi="Arial"/>
          <w:lang w:val="es-PE"/>
        </w:rPr>
        <w:t xml:space="preserve">y/o Expediente Técnico </w:t>
      </w:r>
      <w:r w:rsidR="007A3B85" w:rsidRPr="009939B3">
        <w:rPr>
          <w:rFonts w:ascii="Arial" w:hAnsi="Arial"/>
          <w:lang w:val="es-PE"/>
        </w:rPr>
        <w:t>respectivo</w:t>
      </w:r>
      <w:r w:rsidR="007A3B85" w:rsidRPr="009939B3">
        <w:rPr>
          <w:rFonts w:ascii="Arial" w:hAnsi="Arial"/>
        </w:rPr>
        <w:t>. El CONCESIONARIO</w:t>
      </w:r>
      <w:r w:rsidR="007A3B85" w:rsidRPr="009939B3">
        <w:rPr>
          <w:rFonts w:ascii="Arial" w:hAnsi="Arial"/>
          <w:lang w:val="es-ES"/>
        </w:rPr>
        <w:t xml:space="preserve"> está obligado a realizar las mejoras necesarias y útiles que requieran los Bienes </w:t>
      </w:r>
      <w:r w:rsidR="007C6058" w:rsidRPr="00953A7E">
        <w:rPr>
          <w:rFonts w:ascii="Arial" w:hAnsi="Arial"/>
        </w:rPr>
        <w:t>de la Concesión</w:t>
      </w:r>
      <w:r w:rsidR="007A3B85" w:rsidRPr="009939B3">
        <w:rPr>
          <w:rFonts w:ascii="Arial" w:hAnsi="Arial"/>
          <w:lang w:val="es-ES"/>
        </w:rPr>
        <w:t xml:space="preserve"> de acuerdo a los </w:t>
      </w:r>
      <w:r w:rsidR="00546A73" w:rsidRPr="00546A73">
        <w:rPr>
          <w:rFonts w:ascii="Arial" w:hAnsi="Arial"/>
          <w:lang w:val="es-ES"/>
        </w:rPr>
        <w:t>Niveles de Servicio</w:t>
      </w:r>
      <w:r w:rsidR="007A3B85" w:rsidRPr="009939B3">
        <w:rPr>
          <w:rFonts w:ascii="Arial" w:hAnsi="Arial"/>
          <w:lang w:val="es-ES"/>
        </w:rPr>
        <w:t xml:space="preserve"> exigidos. </w:t>
      </w:r>
    </w:p>
    <w:p w:rsidR="000B0FED" w:rsidRPr="009939B3" w:rsidRDefault="000B0FED">
      <w:pPr>
        <w:jc w:val="both"/>
      </w:pPr>
    </w:p>
    <w:p w:rsidR="007A3B85" w:rsidRPr="009939B3" w:rsidRDefault="007A3B85" w:rsidP="002C2375">
      <w:pPr>
        <w:ind w:left="708"/>
        <w:jc w:val="both"/>
      </w:pPr>
      <w:r w:rsidRPr="009939B3">
        <w:t xml:space="preserve">Para tal efecto, se considera impacto ambiental negativo cualquier </w:t>
      </w:r>
      <w:r w:rsidR="0006023A" w:rsidRPr="0006023A">
        <w:t xml:space="preserve">daño irreversible o </w:t>
      </w:r>
      <w:r w:rsidR="0006023A" w:rsidRPr="00554B40">
        <w:t xml:space="preserve">un daño que requiera una acción de corrección, mitigación o compensación </w:t>
      </w:r>
      <w:r w:rsidR="00B239F2">
        <w:t>de a</w:t>
      </w:r>
      <w:r w:rsidR="00554B40" w:rsidRPr="00F54A6A">
        <w:t>quellos impactos o alteraciones ambientales que se producen en uno, varios o en la totalidad de los factores que componen el ambiente, como resultado de la ejecución de</w:t>
      </w:r>
      <w:r w:rsidR="00B239F2">
        <w:t>l</w:t>
      </w:r>
      <w:r w:rsidR="00554B40" w:rsidRPr="00F54A6A">
        <w:t xml:space="preserve"> proyecto o actividades con características, envergadura o localización con ciertas particularidades en el área de influencia</w:t>
      </w:r>
      <w:r w:rsidR="00554B40">
        <w:t xml:space="preserve">. </w:t>
      </w:r>
      <w:r w:rsidR="0006023A">
        <w:t xml:space="preserve"> </w:t>
      </w:r>
    </w:p>
    <w:p w:rsidR="007A3B85" w:rsidRPr="009939B3" w:rsidRDefault="007A3B85">
      <w:pPr>
        <w:jc w:val="both"/>
      </w:pPr>
    </w:p>
    <w:p w:rsidR="007A3B85" w:rsidRPr="009939B3" w:rsidRDefault="007A3B85" w:rsidP="00E95440">
      <w:pPr>
        <w:pStyle w:val="Textosinformato"/>
        <w:numPr>
          <w:ilvl w:val="1"/>
          <w:numId w:val="24"/>
        </w:numPr>
        <w:jc w:val="both"/>
        <w:rPr>
          <w:rFonts w:ascii="Arial" w:hAnsi="Arial"/>
          <w:lang w:val="es-PE"/>
        </w:rPr>
      </w:pPr>
      <w:bookmarkStart w:id="978" w:name="_Ref271728091"/>
      <w:r w:rsidRPr="009939B3">
        <w:rPr>
          <w:rFonts w:ascii="Arial" w:hAnsi="Arial"/>
        </w:rPr>
        <w:t xml:space="preserve">El CONCESIONARIO </w:t>
      </w:r>
      <w:r w:rsidR="00DC7789">
        <w:rPr>
          <w:rFonts w:ascii="Arial" w:hAnsi="Arial"/>
        </w:rPr>
        <w:t xml:space="preserve">deberá </w:t>
      </w:r>
      <w:r w:rsidRPr="009939B3">
        <w:rPr>
          <w:rFonts w:ascii="Arial" w:hAnsi="Arial"/>
        </w:rPr>
        <w:t xml:space="preserve">reponer los Bienes </w:t>
      </w:r>
      <w:r w:rsidR="007C6058" w:rsidRPr="00953A7E">
        <w:rPr>
          <w:rFonts w:ascii="Arial" w:hAnsi="Arial"/>
        </w:rPr>
        <w:t>de la Concesión</w:t>
      </w:r>
      <w:r w:rsidRPr="009939B3">
        <w:rPr>
          <w:rFonts w:ascii="Arial" w:hAnsi="Arial"/>
        </w:rPr>
        <w:t xml:space="preserve"> perdidos</w:t>
      </w:r>
      <w:r w:rsidR="00EE2C91">
        <w:rPr>
          <w:rFonts w:ascii="Arial" w:hAnsi="Arial"/>
        </w:rPr>
        <w:t xml:space="preserve"> </w:t>
      </w:r>
      <w:r w:rsidRPr="009939B3">
        <w:rPr>
          <w:rFonts w:ascii="Arial" w:hAnsi="Arial"/>
        </w:rPr>
        <w:t xml:space="preserve">así como </w:t>
      </w:r>
      <w:r w:rsidR="005E0A56">
        <w:rPr>
          <w:rFonts w:ascii="Arial" w:hAnsi="Arial"/>
        </w:rPr>
        <w:t xml:space="preserve">sustituir </w:t>
      </w:r>
      <w:r w:rsidRPr="009939B3">
        <w:rPr>
          <w:rFonts w:ascii="Arial" w:hAnsi="Arial"/>
          <w:lang w:val="es-PE"/>
        </w:rPr>
        <w:t xml:space="preserve">aquellos que técnicamente no resulten adecuados para cumplir </w:t>
      </w:r>
      <w:r w:rsidRPr="009939B3">
        <w:rPr>
          <w:rFonts w:ascii="Arial" w:hAnsi="Arial"/>
          <w:lang w:val="es-PE"/>
        </w:rPr>
        <w:lastRenderedPageBreak/>
        <w:t>su objetivo</w:t>
      </w:r>
      <w:r w:rsidRPr="009939B3">
        <w:rPr>
          <w:rFonts w:ascii="Arial" w:hAnsi="Arial"/>
        </w:rPr>
        <w:t xml:space="preserve">. </w:t>
      </w:r>
      <w:r w:rsidR="009D4879">
        <w:rPr>
          <w:rFonts w:ascii="Arial" w:hAnsi="Arial"/>
        </w:rPr>
        <w:t>Mediante</w:t>
      </w:r>
      <w:r w:rsidR="002437E2" w:rsidRPr="009939B3">
        <w:rPr>
          <w:rFonts w:ascii="Arial" w:hAnsi="Arial"/>
          <w:lang w:val="es-PE"/>
        </w:rPr>
        <w:t xml:space="preserve"> la suscripción de </w:t>
      </w:r>
      <w:r w:rsidR="00DF553E">
        <w:rPr>
          <w:rFonts w:ascii="Arial" w:hAnsi="Arial"/>
          <w:lang w:val="es-PE"/>
        </w:rPr>
        <w:t xml:space="preserve">un </w:t>
      </w:r>
      <w:r w:rsidR="002437E2" w:rsidRPr="009939B3">
        <w:rPr>
          <w:rFonts w:ascii="Arial" w:hAnsi="Arial"/>
          <w:lang w:val="es-PE"/>
        </w:rPr>
        <w:t>Acta de Reversión de los Bienes, e</w:t>
      </w:r>
      <w:r w:rsidRPr="009939B3">
        <w:rPr>
          <w:rFonts w:ascii="Arial" w:hAnsi="Arial"/>
          <w:lang w:val="es-PE"/>
        </w:rPr>
        <w:t>l CONCESIONARIO deberá haber efectuado la devolución al CONCEDENTE de los bienes a sustituir que éste le hubiera entregado</w:t>
      </w:r>
      <w:r w:rsidR="002437E2" w:rsidRPr="009939B3">
        <w:rPr>
          <w:rFonts w:ascii="Arial" w:hAnsi="Arial"/>
          <w:lang w:val="es-PE"/>
        </w:rPr>
        <w:t>, de conformidad con lo establecido en la Cláusula</w:t>
      </w:r>
      <w:r w:rsidR="00EE2C91">
        <w:rPr>
          <w:rFonts w:ascii="Arial" w:hAnsi="Arial"/>
          <w:lang w:val="es-PE"/>
        </w:rPr>
        <w:t xml:space="preserve"> </w:t>
      </w:r>
      <w:r w:rsidR="005A096C">
        <w:rPr>
          <w:rFonts w:ascii="Arial" w:hAnsi="Arial"/>
          <w:lang w:val="es-PE"/>
        </w:rPr>
        <w:fldChar w:fldCharType="begin"/>
      </w:r>
      <w:r w:rsidR="003B6911">
        <w:rPr>
          <w:rFonts w:ascii="Arial" w:hAnsi="Arial"/>
          <w:lang w:val="es-PE"/>
        </w:rPr>
        <w:instrText xml:space="preserve"> REF _Ref271822825 \r \h </w:instrText>
      </w:r>
      <w:r w:rsidR="005A096C">
        <w:rPr>
          <w:rFonts w:ascii="Arial" w:hAnsi="Arial"/>
          <w:lang w:val="es-PE"/>
        </w:rPr>
      </w:r>
      <w:r w:rsidR="005A096C">
        <w:rPr>
          <w:rFonts w:ascii="Arial" w:hAnsi="Arial"/>
          <w:lang w:val="es-PE"/>
        </w:rPr>
        <w:fldChar w:fldCharType="separate"/>
      </w:r>
      <w:r w:rsidR="00EE3C9F">
        <w:rPr>
          <w:rFonts w:ascii="Arial" w:hAnsi="Arial"/>
          <w:lang w:val="es-PE"/>
        </w:rPr>
        <w:t>5.32</w:t>
      </w:r>
      <w:r w:rsidR="005A096C">
        <w:rPr>
          <w:rFonts w:ascii="Arial" w:hAnsi="Arial"/>
          <w:lang w:val="es-PE"/>
        </w:rPr>
        <w:fldChar w:fldCharType="end"/>
      </w:r>
      <w:r w:rsidRPr="000A76E3">
        <w:rPr>
          <w:rFonts w:ascii="Arial" w:hAnsi="Arial"/>
          <w:lang w:val="es-PE"/>
        </w:rPr>
        <w:t>.</w:t>
      </w:r>
      <w:r w:rsidR="00EE2C91">
        <w:rPr>
          <w:rFonts w:ascii="Arial" w:hAnsi="Arial"/>
          <w:lang w:val="es-PE"/>
        </w:rPr>
        <w:t xml:space="preserve"> </w:t>
      </w:r>
      <w:r w:rsidR="0035430C" w:rsidRPr="009939B3">
        <w:rPr>
          <w:rFonts w:ascii="Arial" w:hAnsi="Arial"/>
          <w:lang w:val="es-PE"/>
        </w:rPr>
        <w:t xml:space="preserve">El </w:t>
      </w:r>
      <w:r w:rsidRPr="009939B3">
        <w:rPr>
          <w:rFonts w:ascii="Arial" w:hAnsi="Arial"/>
          <w:lang w:val="es-PE"/>
        </w:rPr>
        <w:t xml:space="preserve">CONCESIONARIO </w:t>
      </w:r>
      <w:r w:rsidR="0035430C" w:rsidRPr="009939B3">
        <w:rPr>
          <w:rFonts w:ascii="Arial" w:hAnsi="Arial"/>
          <w:lang w:val="es-PE"/>
        </w:rPr>
        <w:t xml:space="preserve">pondrá </w:t>
      </w:r>
      <w:r w:rsidRPr="009939B3">
        <w:rPr>
          <w:rFonts w:ascii="Arial" w:hAnsi="Arial"/>
          <w:lang w:val="es-PE"/>
        </w:rPr>
        <w:t>a disposición del CONCEDENTE dichos bienes mediante una comunicación escrita, en un plazo que no deberá exceder los noventa (90) Días Calendario de producid</w:t>
      </w:r>
      <w:r w:rsidR="00B239F2">
        <w:rPr>
          <w:rFonts w:ascii="Arial" w:hAnsi="Arial"/>
          <w:lang w:val="es-PE"/>
        </w:rPr>
        <w:t>a</w:t>
      </w:r>
      <w:r w:rsidRPr="009939B3">
        <w:rPr>
          <w:rFonts w:ascii="Arial" w:hAnsi="Arial"/>
          <w:lang w:val="es-PE"/>
        </w:rPr>
        <w:t xml:space="preserve"> </w:t>
      </w:r>
      <w:r w:rsidR="00B239F2">
        <w:rPr>
          <w:rFonts w:ascii="Arial" w:hAnsi="Arial"/>
          <w:lang w:val="es-PE"/>
        </w:rPr>
        <w:t>la reposición o sustitución</w:t>
      </w:r>
      <w:r w:rsidRPr="009939B3">
        <w:rPr>
          <w:rFonts w:ascii="Arial" w:hAnsi="Arial"/>
          <w:lang w:val="es-PE"/>
        </w:rPr>
        <w:t>. El CONCESIONARIO enviará copia de dicha comunicación al REGULADOR.</w:t>
      </w:r>
      <w:bookmarkEnd w:id="978"/>
      <w:r w:rsidR="00E95440">
        <w:rPr>
          <w:rFonts w:ascii="Arial" w:hAnsi="Arial"/>
          <w:lang w:val="es-PE"/>
        </w:rPr>
        <w:t xml:space="preserve"> </w:t>
      </w:r>
      <w:r w:rsidR="00E95440" w:rsidRPr="00E95440">
        <w:rPr>
          <w:rFonts w:ascii="Arial" w:hAnsi="Arial"/>
          <w:lang w:val="es-PE"/>
        </w:rPr>
        <w:t xml:space="preserve">El </w:t>
      </w:r>
      <w:r w:rsidR="00E95440">
        <w:rPr>
          <w:rFonts w:ascii="Arial" w:hAnsi="Arial"/>
          <w:lang w:val="es-PE"/>
        </w:rPr>
        <w:t xml:space="preserve">atraso en la reposición de </w:t>
      </w:r>
      <w:r w:rsidR="00E95440" w:rsidRPr="009939B3">
        <w:rPr>
          <w:rFonts w:ascii="Arial" w:hAnsi="Arial"/>
        </w:rPr>
        <w:t xml:space="preserve">los Bienes </w:t>
      </w:r>
      <w:r w:rsidR="00E95440" w:rsidRPr="00953A7E">
        <w:rPr>
          <w:rFonts w:ascii="Arial" w:hAnsi="Arial"/>
        </w:rPr>
        <w:t>de la Concesión</w:t>
      </w:r>
      <w:r w:rsidR="00E95440" w:rsidRPr="00E95440">
        <w:rPr>
          <w:rFonts w:ascii="Arial" w:hAnsi="Arial"/>
          <w:lang w:val="es-PE"/>
        </w:rPr>
        <w:t xml:space="preserve"> será penalizado de acuerdo a la Tabla N° </w:t>
      </w:r>
      <w:r w:rsidR="00E95440">
        <w:rPr>
          <w:rFonts w:ascii="Arial" w:hAnsi="Arial"/>
          <w:lang w:val="es-PE"/>
        </w:rPr>
        <w:t>2</w:t>
      </w:r>
      <w:r w:rsidR="00E95440" w:rsidRPr="00E95440">
        <w:rPr>
          <w:rFonts w:ascii="Arial" w:hAnsi="Arial"/>
          <w:lang w:val="es-PE"/>
        </w:rPr>
        <w:t xml:space="preserve"> del Anexo IX.</w:t>
      </w:r>
    </w:p>
    <w:p w:rsidR="007A3B85" w:rsidRPr="009939B3" w:rsidRDefault="007A3B85">
      <w:pPr>
        <w:pStyle w:val="Textosinformato"/>
        <w:jc w:val="both"/>
        <w:rPr>
          <w:rFonts w:ascii="Arial" w:hAnsi="Arial"/>
        </w:rPr>
      </w:pPr>
    </w:p>
    <w:p w:rsidR="007A3B85" w:rsidRPr="009939B3" w:rsidRDefault="007A3B85" w:rsidP="002071FA">
      <w:pPr>
        <w:pStyle w:val="Textosinformato"/>
        <w:numPr>
          <w:ilvl w:val="1"/>
          <w:numId w:val="24"/>
        </w:numPr>
        <w:jc w:val="both"/>
        <w:rPr>
          <w:rFonts w:ascii="Arial" w:hAnsi="Arial"/>
        </w:rPr>
      </w:pPr>
      <w:bookmarkStart w:id="979" w:name="_Ref272155596"/>
      <w:r w:rsidRPr="009939B3">
        <w:rPr>
          <w:rFonts w:ascii="Arial" w:hAnsi="Arial"/>
        </w:rPr>
        <w:t xml:space="preserve">Los Bienes </w:t>
      </w:r>
      <w:r w:rsidR="007C6058" w:rsidRPr="00953A7E">
        <w:rPr>
          <w:rFonts w:ascii="Arial" w:hAnsi="Arial"/>
        </w:rPr>
        <w:t>de la Concesión</w:t>
      </w:r>
      <w:r w:rsidRPr="009939B3">
        <w:rPr>
          <w:rFonts w:ascii="Arial" w:hAnsi="Arial"/>
        </w:rPr>
        <w:t xml:space="preserve"> que el CONCESIONARIO incorpore o construya durante la Concesión, en tanto </w:t>
      </w:r>
      <w:r w:rsidR="00B239F2">
        <w:rPr>
          <w:rFonts w:ascii="Arial" w:hAnsi="Arial"/>
        </w:rPr>
        <w:t>adquieran la calificación de Bienes de la Concesión</w:t>
      </w:r>
      <w:r w:rsidRPr="009939B3">
        <w:rPr>
          <w:rFonts w:ascii="Arial" w:hAnsi="Arial"/>
        </w:rPr>
        <w:t>, no podrán ser transferidos separadamente de la Concesión, hipotecados, sujetos a garantía mobiliaria o sometid</w:t>
      </w:r>
      <w:r w:rsidR="00B239F2">
        <w:rPr>
          <w:rFonts w:ascii="Arial" w:hAnsi="Arial"/>
        </w:rPr>
        <w:t>os</w:t>
      </w:r>
      <w:r w:rsidRPr="009939B3">
        <w:rPr>
          <w:rFonts w:ascii="Arial" w:hAnsi="Arial"/>
        </w:rPr>
        <w:t xml:space="preserve"> a gravámenes de ningún tipo, durante el plazo de vigencia de la Concesión, sin la autorización del CONCEDENTE, previa opinión del REGULADOR.</w:t>
      </w:r>
      <w:bookmarkEnd w:id="979"/>
    </w:p>
    <w:p w:rsidR="007A3B85" w:rsidRPr="009939B3" w:rsidRDefault="007A3B85">
      <w:pPr>
        <w:pStyle w:val="Textoindependiente"/>
        <w:rPr>
          <w:lang w:val="es-ES" w:eastAsia="en-US"/>
        </w:rPr>
      </w:pPr>
    </w:p>
    <w:p w:rsidR="007A3B85" w:rsidRDefault="00B239F2" w:rsidP="002071FA">
      <w:pPr>
        <w:pStyle w:val="Textoindependiente"/>
        <w:numPr>
          <w:ilvl w:val="1"/>
          <w:numId w:val="24"/>
        </w:numPr>
        <w:rPr>
          <w:lang w:val="es-ES" w:eastAsia="en-US"/>
        </w:rPr>
      </w:pPr>
      <w:r>
        <w:rPr>
          <w:lang w:val="es-ES" w:eastAsia="en-US"/>
        </w:rPr>
        <w:t>T</w:t>
      </w:r>
      <w:r w:rsidR="007A3B85" w:rsidRPr="009939B3">
        <w:rPr>
          <w:lang w:val="es-ES" w:eastAsia="en-US"/>
        </w:rPr>
        <w:t xml:space="preserve">odos los Bienes </w:t>
      </w:r>
      <w:r w:rsidR="007C6058" w:rsidRPr="00953A7E">
        <w:t>de la Concesión</w:t>
      </w:r>
      <w:r w:rsidR="007A3B85" w:rsidRPr="009939B3">
        <w:rPr>
          <w:lang w:val="es-ES" w:eastAsia="en-US"/>
        </w:rPr>
        <w:t xml:space="preserve"> que no hubieran sido devueltos al CONCEDENTE con anterioridad a la Caducidad de la Concesión, formarán parte del Inventario Final y serán revertidos al CONCEDENTE.</w:t>
      </w:r>
    </w:p>
    <w:p w:rsidR="00B74401" w:rsidRDefault="00B74401" w:rsidP="00B74401">
      <w:pPr>
        <w:pStyle w:val="Textoindependiente"/>
        <w:rPr>
          <w:lang w:val="es-ES" w:eastAsia="en-US"/>
        </w:rPr>
      </w:pPr>
    </w:p>
    <w:p w:rsidR="007A3B85" w:rsidRPr="009939B3" w:rsidRDefault="007A3B85" w:rsidP="00BD404B">
      <w:pPr>
        <w:numPr>
          <w:ilvl w:val="1"/>
          <w:numId w:val="24"/>
        </w:numPr>
        <w:jc w:val="both"/>
      </w:pPr>
      <w:r w:rsidRPr="009939B3">
        <w:t xml:space="preserve">Tanto la reversión como la devolución de bienes que por cualquier causa realice el CONCESIONARIO al CONCEDENTE estará </w:t>
      </w:r>
      <w:proofErr w:type="spellStart"/>
      <w:r w:rsidRPr="009939B3">
        <w:t>inafecta</w:t>
      </w:r>
      <w:proofErr w:type="spellEnd"/>
      <w:r w:rsidRPr="009939B3">
        <w:t xml:space="preserve"> de todo tributo, creado o por crearse, según lo previsto por el Artículo 22 del TUO</w:t>
      </w:r>
      <w:r w:rsidR="00BD404B">
        <w:t xml:space="preserve"> </w:t>
      </w:r>
      <w:r w:rsidR="00BD404B" w:rsidRPr="00BD404B">
        <w:t>de Concesiones</w:t>
      </w:r>
      <w:r w:rsidRPr="009939B3">
        <w:t xml:space="preserve"> y su modificatoria, la Ley Nº 27156.</w:t>
      </w:r>
    </w:p>
    <w:p w:rsidR="007A3B85" w:rsidRPr="009939B3" w:rsidRDefault="007A3B85">
      <w:pPr>
        <w:jc w:val="both"/>
      </w:pPr>
    </w:p>
    <w:p w:rsidR="007A3B85" w:rsidRPr="009939B3" w:rsidRDefault="007A3B85" w:rsidP="002071FA">
      <w:pPr>
        <w:numPr>
          <w:ilvl w:val="1"/>
          <w:numId w:val="24"/>
        </w:numPr>
        <w:jc w:val="both"/>
      </w:pPr>
      <w:r w:rsidRPr="009939B3">
        <w:t xml:space="preserve">El CONCESIONARIO será responsable por los daños, perjuicios o pérdidas ocasionados a los Bienes </w:t>
      </w:r>
      <w:r w:rsidR="007C6058" w:rsidRPr="00953A7E">
        <w:t>de la Concesión</w:t>
      </w:r>
      <w:r w:rsidRPr="009939B3">
        <w:t xml:space="preserve"> </w:t>
      </w:r>
      <w:r w:rsidR="00625668" w:rsidRPr="009939B3">
        <w:t xml:space="preserve">que reciba </w:t>
      </w:r>
      <w:r w:rsidRPr="009939B3">
        <w:t>desde la Toma de Posesión, hasta la Caducidad de la Concesión.</w:t>
      </w:r>
    </w:p>
    <w:p w:rsidR="007A3B85" w:rsidRPr="009939B3" w:rsidRDefault="007A3B85">
      <w:pPr>
        <w:jc w:val="both"/>
      </w:pPr>
    </w:p>
    <w:p w:rsidR="007A3B85" w:rsidRPr="009939B3" w:rsidRDefault="007A3B85" w:rsidP="002071FA">
      <w:pPr>
        <w:numPr>
          <w:ilvl w:val="1"/>
          <w:numId w:val="24"/>
        </w:numPr>
        <w:jc w:val="both"/>
      </w:pPr>
      <w:bookmarkStart w:id="980" w:name="_Ref271822759"/>
      <w:r w:rsidRPr="009939B3">
        <w:t xml:space="preserve">El CONCESIONARIO mantendrá indemne al CONCEDENTE respecto de y contra cualquier acción o excepción de naturaleza legal, administrativa, arbitral o contractual, o reclamo de cualquier naturaleza respecto de los Bienes </w:t>
      </w:r>
      <w:r w:rsidR="007C6058" w:rsidRPr="00953A7E">
        <w:t>de la Concesión</w:t>
      </w:r>
      <w:r w:rsidRPr="00953A7E">
        <w:t>,</w:t>
      </w:r>
      <w:r w:rsidRPr="009939B3">
        <w:t xml:space="preserve"> siempre y cuando esta situación se hubiera presentado a partir de la Toma de Posesión y hasta la reversión de los mismos por parte del CONCESIONARIO al CONCEDENTE; y que se origine en alguna causa no imputable al CONCEDENTE.</w:t>
      </w:r>
      <w:bookmarkEnd w:id="980"/>
    </w:p>
    <w:p w:rsidR="007A3B85" w:rsidRPr="009939B3" w:rsidRDefault="007A3B85">
      <w:pPr>
        <w:jc w:val="both"/>
      </w:pPr>
    </w:p>
    <w:p w:rsidR="007A3B85" w:rsidRPr="009939B3" w:rsidRDefault="007A3B85">
      <w:pPr>
        <w:ind w:left="705"/>
        <w:jc w:val="both"/>
      </w:pPr>
      <w:r w:rsidRPr="009939B3">
        <w:t xml:space="preserve">Por su parte el CONCEDENTE asumirá la responsabilidad por los daños y perjuicios que afecten al CONCESIONARIO como consecuencia de; (i) cualquier situación o hecho anterior a la Toma de Posesión, incluyendo la responsabilidad por los pasivos ambientales y laborales pre existentes, (ii) </w:t>
      </w:r>
      <w:r w:rsidRPr="009939B3">
        <w:rPr>
          <w:lang w:val="es-PE"/>
        </w:rPr>
        <w:t xml:space="preserve">cualquier situación o hecho que habiéndose presentado después de la Toma de Posesión, se origine por causas surgidas con anterioridad a la misma </w:t>
      </w:r>
      <w:r w:rsidRPr="009939B3">
        <w:t xml:space="preserve">y, (iii) </w:t>
      </w:r>
      <w:r w:rsidRPr="009939B3">
        <w:rPr>
          <w:lang w:val="es-PE"/>
        </w:rPr>
        <w:t>cualquier situación o hecho imputable al CONCEDENTE. El CONCEDENTE</w:t>
      </w:r>
      <w:r w:rsidRPr="009939B3">
        <w:t xml:space="preserve"> mantendrá indemne al CONCESIONARIO respecto de cualquier reclamo o acción de terceros que se derive de tales hechos.</w:t>
      </w:r>
    </w:p>
    <w:p w:rsidR="007A3B85" w:rsidRPr="009939B3" w:rsidRDefault="007A3B85">
      <w:pPr>
        <w:jc w:val="both"/>
      </w:pPr>
    </w:p>
    <w:p w:rsidR="007A3B85" w:rsidRPr="009939B3" w:rsidRDefault="007A3B85" w:rsidP="002071FA">
      <w:pPr>
        <w:pStyle w:val="Textoindependiente"/>
        <w:numPr>
          <w:ilvl w:val="1"/>
          <w:numId w:val="24"/>
        </w:numPr>
        <w:rPr>
          <w:lang w:val="es-ES"/>
        </w:rPr>
      </w:pPr>
      <w:r w:rsidRPr="009939B3">
        <w:t xml:space="preserve">El CONCESIONARIO </w:t>
      </w:r>
      <w:r w:rsidRPr="009939B3">
        <w:rPr>
          <w:lang w:val="es-ES"/>
        </w:rPr>
        <w:t xml:space="preserve">será responsable ante el CONCEDENTE por la correcta administración y uso de los Bienes </w:t>
      </w:r>
      <w:r w:rsidR="007C6058" w:rsidRPr="00953A7E">
        <w:t>de la Concesión</w:t>
      </w:r>
      <w:r w:rsidRPr="009939B3">
        <w:rPr>
          <w:lang w:val="es-ES"/>
        </w:rPr>
        <w:t>, así como por el riesgo de pérdida, destrucción y desfase tecnológico inherente a los mismos.</w:t>
      </w:r>
    </w:p>
    <w:p w:rsidR="007A3B85" w:rsidRPr="009939B3" w:rsidRDefault="007A3B85">
      <w:pPr>
        <w:jc w:val="both"/>
      </w:pPr>
    </w:p>
    <w:p w:rsidR="007A3B85" w:rsidRPr="009939B3" w:rsidRDefault="007A3B85" w:rsidP="002071FA">
      <w:pPr>
        <w:numPr>
          <w:ilvl w:val="1"/>
          <w:numId w:val="24"/>
        </w:numPr>
        <w:jc w:val="both"/>
      </w:pPr>
      <w:bookmarkStart w:id="981" w:name="_Ref352604279"/>
      <w:r w:rsidRPr="009939B3">
        <w:t>El CONCESIONARIO, con el objetivo de mitigar los riesgos del Contrato se obliga a contratar póliza</w:t>
      </w:r>
      <w:r w:rsidR="00B43BDB">
        <w:t>s</w:t>
      </w:r>
      <w:r w:rsidRPr="009939B3">
        <w:t xml:space="preserve"> de seguro en los términos que fija </w:t>
      </w:r>
      <w:r w:rsidR="009E3BFE" w:rsidRPr="009939B3">
        <w:t xml:space="preserve">el </w:t>
      </w:r>
      <w:hyperlink w:anchor="_CAPÍTULO_XII:_RÉGIMEN" w:history="1">
        <w:r w:rsidR="009E3BFE" w:rsidRPr="003B6911">
          <w:rPr>
            <w:rStyle w:val="Hipervnculo"/>
            <w:color w:val="auto"/>
            <w:u w:val="none"/>
          </w:rPr>
          <w:t xml:space="preserve">Capítulo </w:t>
        </w:r>
        <w:r w:rsidRPr="003B6911">
          <w:rPr>
            <w:rStyle w:val="Hipervnculo"/>
            <w:color w:val="auto"/>
            <w:u w:val="none"/>
          </w:rPr>
          <w:t>XII</w:t>
        </w:r>
      </w:hyperlink>
      <w:r w:rsidRPr="009939B3">
        <w:t xml:space="preserve"> del presente Contrato.</w:t>
      </w:r>
      <w:bookmarkEnd w:id="981"/>
    </w:p>
    <w:p w:rsidR="007A3B85" w:rsidRPr="009939B3" w:rsidRDefault="007A3B85" w:rsidP="002071FA">
      <w:pPr>
        <w:numPr>
          <w:ilvl w:val="1"/>
          <w:numId w:val="24"/>
        </w:numPr>
        <w:jc w:val="both"/>
      </w:pPr>
      <w:bookmarkStart w:id="982" w:name="_Ref273550292"/>
      <w:r w:rsidRPr="009939B3">
        <w:lastRenderedPageBreak/>
        <w:t xml:space="preserve">El CONCESIONARIO será responsable y estará obligado a pagar los impuestos, tasas y contribuciones que se apliquen a los Bienes </w:t>
      </w:r>
      <w:r w:rsidR="007C6058" w:rsidRPr="00953A7E">
        <w:t>de la Concesión</w:t>
      </w:r>
      <w:r w:rsidRPr="009939B3">
        <w:t>, de acuerdo con las Leyes y Disposiciones Aplicables.</w:t>
      </w:r>
      <w:bookmarkEnd w:id="982"/>
    </w:p>
    <w:p w:rsidR="00306AE7" w:rsidRDefault="00306AE7">
      <w:pPr>
        <w:pStyle w:val="Ttulo2"/>
        <w:ind w:left="0"/>
        <w:rPr>
          <w:rFonts w:ascii="Arial" w:hAnsi="Arial"/>
          <w:b/>
          <w:bCs w:val="0"/>
          <w:u w:val="none"/>
        </w:rPr>
      </w:pPr>
      <w:bookmarkStart w:id="983" w:name="_Toc94328507"/>
      <w:bookmarkStart w:id="984" w:name="_Toc94328767"/>
      <w:bookmarkStart w:id="985" w:name="_Toc94329023"/>
      <w:bookmarkStart w:id="986" w:name="_Toc94329269"/>
      <w:bookmarkStart w:id="987" w:name="_Toc94329515"/>
      <w:bookmarkStart w:id="988" w:name="_Toc94330147"/>
      <w:bookmarkStart w:id="989" w:name="_Toc94337603"/>
      <w:bookmarkStart w:id="990" w:name="_Toc94337834"/>
      <w:bookmarkStart w:id="991" w:name="_Toc102405289"/>
      <w:bookmarkStart w:id="992" w:name="_Toc131327951"/>
      <w:bookmarkStart w:id="993" w:name="_Toc131328767"/>
      <w:bookmarkStart w:id="994" w:name="_Toc131329103"/>
      <w:bookmarkStart w:id="995" w:name="_Toc131329335"/>
      <w:bookmarkStart w:id="996" w:name="_Toc131329922"/>
      <w:bookmarkStart w:id="997" w:name="_Toc131332009"/>
      <w:bookmarkStart w:id="998" w:name="_Toc131332930"/>
    </w:p>
    <w:p w:rsidR="007A3B85" w:rsidRPr="009939B3" w:rsidRDefault="007A3B85">
      <w:pPr>
        <w:pStyle w:val="Ttulo2"/>
        <w:ind w:left="0"/>
        <w:rPr>
          <w:rFonts w:ascii="Arial" w:hAnsi="Arial"/>
          <w:b/>
          <w:bCs w:val="0"/>
          <w:u w:val="none"/>
        </w:rPr>
      </w:pPr>
      <w:bookmarkStart w:id="999" w:name="_DEVOLUCIÓN_DE_LOS"/>
      <w:bookmarkStart w:id="1000" w:name="_Toc438565918"/>
      <w:bookmarkEnd w:id="999"/>
      <w:r w:rsidRPr="009939B3">
        <w:rPr>
          <w:rFonts w:ascii="Arial" w:hAnsi="Arial"/>
          <w:b/>
          <w:bCs w:val="0"/>
          <w:u w:val="none"/>
        </w:rPr>
        <w:t xml:space="preserve">DEVOLUCIÓN DE LOS </w:t>
      </w:r>
      <w:bookmarkEnd w:id="983"/>
      <w:bookmarkEnd w:id="984"/>
      <w:bookmarkEnd w:id="985"/>
      <w:bookmarkEnd w:id="986"/>
      <w:bookmarkEnd w:id="987"/>
      <w:bookmarkEnd w:id="988"/>
      <w:bookmarkEnd w:id="989"/>
      <w:bookmarkEnd w:id="990"/>
      <w:r w:rsidRPr="009939B3">
        <w:rPr>
          <w:rFonts w:ascii="Arial" w:hAnsi="Arial"/>
          <w:b/>
          <w:bCs w:val="0"/>
          <w:u w:val="none"/>
        </w:rPr>
        <w:t xml:space="preserve">BIENES </w:t>
      </w:r>
      <w:r w:rsidR="007C6058" w:rsidRPr="007C6058">
        <w:rPr>
          <w:rFonts w:ascii="Arial" w:hAnsi="Arial"/>
          <w:b/>
          <w:bCs w:val="0"/>
          <w:u w:val="none"/>
        </w:rPr>
        <w:t>DE LA CONCESIÓN</w:t>
      </w:r>
      <w:bookmarkEnd w:id="1000"/>
      <w:r w:rsidR="007C6058">
        <w:rPr>
          <w:rFonts w:ascii="Arial" w:hAnsi="Arial"/>
          <w:b/>
          <w:bCs w:val="0"/>
          <w:u w:val="none"/>
        </w:rPr>
        <w:t xml:space="preserve"> </w:t>
      </w:r>
      <w:bookmarkEnd w:id="991"/>
      <w:bookmarkEnd w:id="992"/>
      <w:bookmarkEnd w:id="993"/>
      <w:bookmarkEnd w:id="994"/>
      <w:bookmarkEnd w:id="995"/>
      <w:bookmarkEnd w:id="996"/>
      <w:bookmarkEnd w:id="997"/>
      <w:bookmarkEnd w:id="998"/>
    </w:p>
    <w:p w:rsidR="007A3B85" w:rsidRPr="009939B3" w:rsidRDefault="007A3B85">
      <w:pPr>
        <w:pStyle w:val="Sangra2detindependiente"/>
        <w:ind w:left="0"/>
      </w:pPr>
    </w:p>
    <w:p w:rsidR="007A3B85" w:rsidRPr="009939B3" w:rsidRDefault="007A3B85" w:rsidP="002071FA">
      <w:pPr>
        <w:pStyle w:val="Textosinformato"/>
        <w:numPr>
          <w:ilvl w:val="1"/>
          <w:numId w:val="24"/>
        </w:numPr>
        <w:jc w:val="both"/>
        <w:rPr>
          <w:rFonts w:ascii="Arial" w:hAnsi="Arial"/>
          <w:bCs w:val="0"/>
        </w:rPr>
      </w:pPr>
      <w:r w:rsidRPr="009939B3">
        <w:rPr>
          <w:rFonts w:ascii="Arial" w:hAnsi="Arial"/>
        </w:rPr>
        <w:t xml:space="preserve">Producida la Caducidad de la Concesión por cualquier causa, el CONCESIONARIO tiene la obligación de devolver al CONCEDENTE dentro de los treinta (30) Días Calendario siguientes, en un único acto, o mediante entregas parciales, todas aquellas áreas de terreno comprendidas dentro del </w:t>
      </w:r>
      <w:r w:rsidRPr="009939B3">
        <w:rPr>
          <w:rFonts w:ascii="Arial" w:hAnsi="Arial"/>
          <w:bCs w:val="0"/>
        </w:rPr>
        <w:t xml:space="preserve">Área de la </w:t>
      </w:r>
      <w:r w:rsidRPr="009939B3">
        <w:rPr>
          <w:rFonts w:ascii="Arial" w:hAnsi="Arial"/>
          <w:bCs w:val="0"/>
          <w:szCs w:val="22"/>
        </w:rPr>
        <w:t>Concesión</w:t>
      </w:r>
      <w:r w:rsidR="00313DEE">
        <w:rPr>
          <w:rFonts w:ascii="Arial" w:hAnsi="Arial"/>
          <w:bCs w:val="0"/>
          <w:szCs w:val="22"/>
        </w:rPr>
        <w:t xml:space="preserve"> </w:t>
      </w:r>
      <w:r w:rsidRPr="009939B3">
        <w:rPr>
          <w:rFonts w:ascii="Arial" w:hAnsi="Arial"/>
          <w:bCs w:val="0"/>
        </w:rPr>
        <w:t xml:space="preserve">que le fueron entregadas por el CONCEDENTE en la Toma de Posesión o por constitución de servidumbres u otros actos posteriores, en buen estado de conservación </w:t>
      </w:r>
      <w:r w:rsidRPr="009939B3">
        <w:rPr>
          <w:rFonts w:ascii="Arial" w:hAnsi="Arial"/>
          <w:lang w:val="es-PE"/>
        </w:rPr>
        <w:t xml:space="preserve">(salvo </w:t>
      </w:r>
      <w:r w:rsidR="002D4340" w:rsidRPr="009939B3">
        <w:rPr>
          <w:rFonts w:ascii="Arial" w:hAnsi="Arial"/>
          <w:lang w:val="es-PE"/>
        </w:rPr>
        <w:t xml:space="preserve">por </w:t>
      </w:r>
      <w:r w:rsidRPr="009939B3">
        <w:rPr>
          <w:rFonts w:ascii="Arial" w:hAnsi="Arial"/>
          <w:lang w:val="es-PE"/>
        </w:rPr>
        <w:t>el deterioro proveniente de su uso ordinario)</w:t>
      </w:r>
      <w:r w:rsidRPr="009939B3">
        <w:rPr>
          <w:rFonts w:ascii="Arial" w:hAnsi="Arial"/>
          <w:bCs w:val="0"/>
        </w:rPr>
        <w:t xml:space="preserve">, libres de ocupantes y en condiciones de uso y explotación según los parámetros técnicos del </w:t>
      </w:r>
      <w:r w:rsidR="00B74D6C">
        <w:fldChar w:fldCharType="begin"/>
      </w:r>
      <w:r w:rsidR="00B74D6C">
        <w:instrText xml:space="preserve"> REF _Ref272155481 \h  \* MERGEFORMAT </w:instrText>
      </w:r>
      <w:r w:rsidR="00B74D6C">
        <w:fldChar w:fldCharType="separate"/>
      </w:r>
      <w:r w:rsidR="00EE3C9F" w:rsidRPr="00EE3C9F">
        <w:rPr>
          <w:rFonts w:ascii="Arial" w:hAnsi="Arial"/>
          <w:bCs w:val="0"/>
          <w:color w:val="000000"/>
          <w:lang w:val="es-ES"/>
        </w:rPr>
        <w:t>ANEXO I</w:t>
      </w:r>
      <w:r w:rsidR="00B74D6C">
        <w:fldChar w:fldCharType="end"/>
      </w:r>
      <w:r w:rsidR="009F6A69">
        <w:t xml:space="preserve"> </w:t>
      </w:r>
      <w:r w:rsidRPr="009939B3">
        <w:rPr>
          <w:rFonts w:ascii="Arial" w:hAnsi="Arial"/>
          <w:bCs w:val="0"/>
        </w:rPr>
        <w:t>y las indicaciones que haya efectuado el REGULADOR.</w:t>
      </w:r>
    </w:p>
    <w:p w:rsidR="00FF7C73" w:rsidRDefault="00FF7C73">
      <w:pPr>
        <w:pStyle w:val="Textosinformato"/>
        <w:ind w:left="705"/>
        <w:jc w:val="both"/>
        <w:rPr>
          <w:rFonts w:ascii="Arial" w:hAnsi="Arial"/>
          <w:lang w:val="es-PE"/>
        </w:rPr>
      </w:pPr>
    </w:p>
    <w:p w:rsidR="007A3B85" w:rsidRPr="009939B3" w:rsidRDefault="007A3B85">
      <w:pPr>
        <w:pStyle w:val="Textosinformato"/>
        <w:ind w:left="705"/>
        <w:jc w:val="both"/>
        <w:rPr>
          <w:rFonts w:ascii="Arial" w:hAnsi="Arial"/>
          <w:lang w:val="es-PE"/>
        </w:rPr>
      </w:pPr>
      <w:r w:rsidRPr="009939B3">
        <w:rPr>
          <w:rFonts w:ascii="Arial" w:hAnsi="Arial"/>
          <w:lang w:val="es-PE"/>
        </w:rPr>
        <w:t xml:space="preserve">La obligación contenida en la presente </w:t>
      </w:r>
      <w:r w:rsidR="009558D4" w:rsidRPr="009939B3">
        <w:rPr>
          <w:rFonts w:ascii="Arial" w:hAnsi="Arial"/>
          <w:lang w:val="es-PE"/>
        </w:rPr>
        <w:t>C</w:t>
      </w:r>
      <w:r w:rsidRPr="009939B3">
        <w:rPr>
          <w:rFonts w:ascii="Arial" w:hAnsi="Arial"/>
          <w:lang w:val="es-PE"/>
        </w:rPr>
        <w:t xml:space="preserve">láusula no será de aplicación en los casos en que los bienes o áreas de terreno no hayan sido entregados en las condiciones previstas en el presente Contrato o que hayan sido ocupadas </w:t>
      </w:r>
      <w:r w:rsidR="007A6D3D" w:rsidRPr="007A6D3D">
        <w:rPr>
          <w:rFonts w:ascii="Arial" w:hAnsi="Arial"/>
          <w:lang w:val="es-PE"/>
        </w:rPr>
        <w:t xml:space="preserve">por terceros </w:t>
      </w:r>
      <w:r w:rsidRPr="009939B3">
        <w:rPr>
          <w:rFonts w:ascii="Arial" w:hAnsi="Arial"/>
          <w:lang w:val="es-PE"/>
        </w:rPr>
        <w:t xml:space="preserve">por razones </w:t>
      </w:r>
      <w:r w:rsidR="007A6D3D">
        <w:rPr>
          <w:rFonts w:ascii="Arial" w:hAnsi="Arial"/>
          <w:lang w:val="es-PE"/>
        </w:rPr>
        <w:t xml:space="preserve">no </w:t>
      </w:r>
      <w:r w:rsidRPr="009939B3">
        <w:rPr>
          <w:rFonts w:ascii="Arial" w:hAnsi="Arial"/>
          <w:lang w:val="es-PE"/>
        </w:rPr>
        <w:t xml:space="preserve">imputables al </w:t>
      </w:r>
      <w:r w:rsidR="007A6D3D">
        <w:rPr>
          <w:rFonts w:ascii="Arial" w:hAnsi="Arial"/>
          <w:lang w:val="es-PE"/>
        </w:rPr>
        <w:t>CONCESIONARIO</w:t>
      </w:r>
      <w:r w:rsidRPr="009939B3">
        <w:rPr>
          <w:rFonts w:ascii="Arial" w:hAnsi="Arial"/>
          <w:lang w:val="es-PE"/>
        </w:rPr>
        <w:t>.</w:t>
      </w:r>
      <w:r w:rsidR="007A6D3D">
        <w:rPr>
          <w:rFonts w:ascii="Arial" w:hAnsi="Arial"/>
          <w:lang w:val="es-PE"/>
        </w:rPr>
        <w:t xml:space="preserve"> </w:t>
      </w:r>
    </w:p>
    <w:p w:rsidR="007A3B85" w:rsidRPr="009939B3" w:rsidRDefault="007A3B85">
      <w:pPr>
        <w:pStyle w:val="Textosinformato"/>
        <w:jc w:val="both"/>
        <w:rPr>
          <w:rFonts w:ascii="Arial" w:hAnsi="Arial"/>
          <w:lang w:val="es-PE"/>
        </w:rPr>
      </w:pPr>
    </w:p>
    <w:p w:rsidR="007A3B85" w:rsidRDefault="007A3B85" w:rsidP="002071FA">
      <w:pPr>
        <w:pStyle w:val="Textoindependiente"/>
        <w:numPr>
          <w:ilvl w:val="1"/>
          <w:numId w:val="24"/>
        </w:numPr>
      </w:pPr>
      <w:r w:rsidRPr="009939B3">
        <w:rPr>
          <w:lang w:val="es-ES" w:eastAsia="en-US"/>
        </w:rPr>
        <w:t xml:space="preserve">De la misma forma, producida la Caducidad de la Concesión por cualquier causa, </w:t>
      </w:r>
      <w:r w:rsidRPr="009939B3">
        <w:t xml:space="preserve">el CONCESIONARIO </w:t>
      </w:r>
      <w:r w:rsidRPr="009939B3">
        <w:rPr>
          <w:lang w:val="es-ES" w:eastAsia="en-US"/>
        </w:rPr>
        <w:t>tiene la obligación de devolver al CONCEDENTE</w:t>
      </w:r>
      <w:r w:rsidRPr="009939B3">
        <w:t xml:space="preserve"> dentro de los treinta (30) Días Calendario siguientes, en un único acto,</w:t>
      </w:r>
      <w:r w:rsidR="00EE2C91">
        <w:t xml:space="preserve"> </w:t>
      </w:r>
      <w:r w:rsidRPr="009939B3">
        <w:t xml:space="preserve">o mediante entregas parciales, </w:t>
      </w:r>
      <w:r w:rsidRPr="009939B3">
        <w:rPr>
          <w:lang w:val="es-ES" w:eastAsia="en-US"/>
        </w:rPr>
        <w:t xml:space="preserve">los Bienes </w:t>
      </w:r>
      <w:r w:rsidR="007C6058" w:rsidRPr="00953A7E">
        <w:t>de la Concesión</w:t>
      </w:r>
      <w:r w:rsidRPr="009939B3">
        <w:rPr>
          <w:lang w:val="es-ES" w:eastAsia="en-US"/>
        </w:rPr>
        <w:t xml:space="preserve">. Los bienes se devolverán </w:t>
      </w:r>
      <w:r w:rsidRPr="009939B3">
        <w:t xml:space="preserve">en buen estado de </w:t>
      </w:r>
      <w:r w:rsidR="006D55BD">
        <w:t>c</w:t>
      </w:r>
      <w:r w:rsidRPr="009939B3">
        <w:t>onservación</w:t>
      </w:r>
      <w:r w:rsidR="00AE37FC">
        <w:t>,</w:t>
      </w:r>
      <w:r w:rsidR="00EE2C91">
        <w:t xml:space="preserve"> </w:t>
      </w:r>
      <w:r w:rsidRPr="009939B3">
        <w:rPr>
          <w:lang w:val="es-PE"/>
        </w:rPr>
        <w:t>salvo el deterioro proveniente de su uso ordinario</w:t>
      </w:r>
      <w:r w:rsidRPr="009939B3">
        <w:t xml:space="preserve">, libres de ocupantes y en caso que conforme a los términos del presente Contrato se encuentre obligado, en condiciones de uso y </w:t>
      </w:r>
      <w:r w:rsidR="00C84711" w:rsidRPr="009939B3">
        <w:t>E</w:t>
      </w:r>
      <w:r w:rsidRPr="009939B3">
        <w:t>xplotación según los parámetros establecidos en el presente Contrato, las provisiones contenidas en el</w:t>
      </w:r>
      <w:r w:rsidR="00252173">
        <w:t xml:space="preserve"> </w:t>
      </w:r>
      <w:r w:rsidR="00B74D6C">
        <w:fldChar w:fldCharType="begin"/>
      </w:r>
      <w:r w:rsidR="00B74D6C">
        <w:instrText xml:space="preserve"> REF _Ref272155481 \h  \* MERGEFORMAT </w:instrText>
      </w:r>
      <w:r w:rsidR="00B74D6C">
        <w:fldChar w:fldCharType="separate"/>
      </w:r>
      <w:r w:rsidR="00EE3C9F" w:rsidRPr="00EE3C9F">
        <w:rPr>
          <w:bCs w:val="0"/>
          <w:color w:val="000000"/>
          <w:lang w:val="es-ES"/>
        </w:rPr>
        <w:t>ANEXO I</w:t>
      </w:r>
      <w:r w:rsidR="00B74D6C">
        <w:fldChar w:fldCharType="end"/>
      </w:r>
      <w:r w:rsidRPr="009939B3">
        <w:t xml:space="preserve"> y las indicaciones que haya efectuado el REGULADOR.</w:t>
      </w:r>
    </w:p>
    <w:p w:rsidR="00B737A1" w:rsidRPr="009939B3" w:rsidRDefault="00B737A1">
      <w:pPr>
        <w:pStyle w:val="Textoindependiente"/>
        <w:ind w:left="705"/>
        <w:rPr>
          <w:lang w:val="es-ES" w:eastAsia="en-US"/>
        </w:rPr>
      </w:pPr>
    </w:p>
    <w:p w:rsidR="00C7229E" w:rsidRPr="00FC4114" w:rsidRDefault="00415E30" w:rsidP="002071FA">
      <w:pPr>
        <w:pStyle w:val="Textoindependiente"/>
        <w:numPr>
          <w:ilvl w:val="1"/>
          <w:numId w:val="24"/>
        </w:numPr>
        <w:rPr>
          <w:lang w:val="es-ES"/>
        </w:rPr>
      </w:pPr>
      <w:r w:rsidRPr="00013D6E">
        <w:rPr>
          <w:lang w:val="es-ES"/>
        </w:rPr>
        <w:t>En caso se produzca</w:t>
      </w:r>
      <w:r w:rsidR="005D4B71" w:rsidRPr="00013D6E">
        <w:rPr>
          <w:lang w:val="es-ES"/>
        </w:rPr>
        <w:t xml:space="preserve"> alguna de </w:t>
      </w:r>
      <w:r w:rsidRPr="00013D6E">
        <w:rPr>
          <w:lang w:val="es-ES"/>
        </w:rPr>
        <w:t xml:space="preserve">las situaciones indicadas en el Numeral </w:t>
      </w:r>
      <w:r w:rsidR="00B74D6C">
        <w:fldChar w:fldCharType="begin"/>
      </w:r>
      <w:r w:rsidR="00B74D6C">
        <w:instrText xml:space="preserve"> REF _Ref271822892 \r \h  \* MERGEFORMAT </w:instrText>
      </w:r>
      <w:r w:rsidR="00B74D6C">
        <w:fldChar w:fldCharType="separate"/>
      </w:r>
      <w:r w:rsidR="00EE3C9F" w:rsidRPr="00EE3C9F">
        <w:rPr>
          <w:lang w:val="es-ES"/>
        </w:rPr>
        <w:t>1.11.5</w:t>
      </w:r>
      <w:r w:rsidR="00B74D6C">
        <w:fldChar w:fldCharType="end"/>
      </w:r>
      <w:r w:rsidRPr="00013D6E">
        <w:rPr>
          <w:lang w:val="es-ES"/>
        </w:rPr>
        <w:t xml:space="preserve">, b) o c), </w:t>
      </w:r>
      <w:r w:rsidR="00B737A1" w:rsidRPr="00013D6E">
        <w:rPr>
          <w:lang w:val="es-ES"/>
        </w:rPr>
        <w:t xml:space="preserve">el CONCESIONARIO pondrá a disposición del CONCEDENTE dicho bien mediante una comunicación escrita, con copia al REGULADOR.  </w:t>
      </w:r>
    </w:p>
    <w:p w:rsidR="00C7229E" w:rsidRPr="00FC4114" w:rsidRDefault="00C7229E">
      <w:pPr>
        <w:pStyle w:val="Textoindependiente"/>
        <w:rPr>
          <w:lang w:val="es-ES"/>
        </w:rPr>
      </w:pPr>
    </w:p>
    <w:p w:rsidR="007A3B85" w:rsidRPr="00FC4114" w:rsidRDefault="007A3B85" w:rsidP="002071FA">
      <w:pPr>
        <w:pStyle w:val="Textosinformato"/>
        <w:numPr>
          <w:ilvl w:val="1"/>
          <w:numId w:val="24"/>
        </w:numPr>
        <w:jc w:val="both"/>
        <w:rPr>
          <w:rFonts w:ascii="Arial" w:hAnsi="Arial"/>
        </w:rPr>
      </w:pPr>
      <w:bookmarkStart w:id="1001" w:name="_Ref271822825"/>
      <w:r w:rsidRPr="008046E8">
        <w:rPr>
          <w:rFonts w:ascii="Arial" w:hAnsi="Arial"/>
        </w:rPr>
        <w:t xml:space="preserve">Durante el acto de devolución, </w:t>
      </w:r>
      <w:r w:rsidR="006852E3" w:rsidRPr="008046E8">
        <w:rPr>
          <w:rFonts w:ascii="Arial" w:hAnsi="Arial"/>
        </w:rPr>
        <w:t xml:space="preserve">por cualquiera de las situaciones previstas en la Cláusula </w:t>
      </w:r>
      <w:r w:rsidR="00B74D6C">
        <w:fldChar w:fldCharType="begin"/>
      </w:r>
      <w:r w:rsidR="00B74D6C">
        <w:instrText xml:space="preserve"> REF _Ref271822892 \r \h  \* MERGEFORMAT </w:instrText>
      </w:r>
      <w:r w:rsidR="00B74D6C">
        <w:fldChar w:fldCharType="separate"/>
      </w:r>
      <w:r w:rsidR="00EE3C9F" w:rsidRPr="00EE3C9F">
        <w:rPr>
          <w:rFonts w:ascii="Arial" w:hAnsi="Arial"/>
        </w:rPr>
        <w:t>1.11.5</w:t>
      </w:r>
      <w:r w:rsidR="00B74D6C">
        <w:fldChar w:fldCharType="end"/>
      </w:r>
      <w:r w:rsidR="006852E3" w:rsidRPr="008046E8">
        <w:rPr>
          <w:rFonts w:ascii="Arial" w:hAnsi="Arial"/>
        </w:rPr>
        <w:t>,</w:t>
      </w:r>
      <w:r w:rsidR="00313DEE" w:rsidRPr="008046E8">
        <w:rPr>
          <w:rFonts w:ascii="Arial" w:hAnsi="Arial"/>
        </w:rPr>
        <w:t xml:space="preserve"> </w:t>
      </w:r>
      <w:r w:rsidRPr="008046E8">
        <w:rPr>
          <w:rFonts w:ascii="Arial" w:hAnsi="Arial"/>
        </w:rPr>
        <w:t xml:space="preserve">el CONCESIONARIO y el CONCEDENTE suscribirán la respectiva Acta de Reversión de los Bienes. En el Acta se establecerá la descripción del </w:t>
      </w:r>
      <w:r w:rsidR="00B737A1" w:rsidRPr="008046E8">
        <w:rPr>
          <w:rFonts w:ascii="Arial" w:hAnsi="Arial"/>
        </w:rPr>
        <w:t xml:space="preserve">bien </w:t>
      </w:r>
      <w:r w:rsidRPr="008046E8">
        <w:rPr>
          <w:rFonts w:ascii="Arial" w:hAnsi="Arial"/>
        </w:rPr>
        <w:t>objeto de la devolución, especificando en general, o para cada uno de sus componentes: sus características, ubicación, estado de conservación, anotaciones sobre funcionamiento o rendimiento y demás elementos de interés.</w:t>
      </w:r>
      <w:bookmarkEnd w:id="1001"/>
    </w:p>
    <w:p w:rsidR="007A3B85" w:rsidRPr="009939B3" w:rsidRDefault="007A3B85">
      <w:pPr>
        <w:pStyle w:val="Textoindependiente"/>
        <w:rPr>
          <w:lang w:val="es-ES"/>
        </w:rPr>
      </w:pPr>
    </w:p>
    <w:p w:rsidR="00C24CDC" w:rsidRDefault="007A3B85" w:rsidP="002071FA">
      <w:pPr>
        <w:pStyle w:val="Textoindependiente"/>
        <w:numPr>
          <w:ilvl w:val="1"/>
          <w:numId w:val="24"/>
        </w:numPr>
        <w:rPr>
          <w:lang w:val="es-ES"/>
        </w:rPr>
      </w:pPr>
      <w:r w:rsidRPr="009939B3">
        <w:rPr>
          <w:lang w:val="es-ES"/>
        </w:rPr>
        <w:t xml:space="preserve">Formará parte del Acta de Reversión de los Bienes el Listado de Bienes </w:t>
      </w:r>
      <w:r w:rsidR="007C6058" w:rsidRPr="00953A7E">
        <w:t>de la Concesión</w:t>
      </w:r>
      <w:r w:rsidRPr="009939B3">
        <w:rPr>
          <w:lang w:val="es-ES"/>
        </w:rPr>
        <w:t xml:space="preserve"> del Inventario Final, así como cualquier otro elemento que ayude a interpretar el objeto devuelto y su condición de estado. Dentro de los elementos interpretativos podrán incluirse planos, fotografías o esquemas.</w:t>
      </w:r>
    </w:p>
    <w:p w:rsidR="007A3B85" w:rsidRPr="009939B3" w:rsidRDefault="007A3B85">
      <w:pPr>
        <w:pStyle w:val="Ttulo2"/>
        <w:ind w:hanging="964"/>
        <w:rPr>
          <w:rFonts w:ascii="Arial" w:hAnsi="Arial"/>
          <w:u w:val="none"/>
          <w:lang w:val="es-ES"/>
        </w:rPr>
      </w:pPr>
    </w:p>
    <w:p w:rsidR="007A3B85" w:rsidRPr="009939B3" w:rsidRDefault="007A3B85" w:rsidP="002071FA">
      <w:pPr>
        <w:pStyle w:val="Textoindependiente"/>
        <w:numPr>
          <w:ilvl w:val="1"/>
          <w:numId w:val="24"/>
        </w:numPr>
        <w:rPr>
          <w:lang w:val="es-ES"/>
        </w:rPr>
      </w:pPr>
      <w:r w:rsidRPr="009939B3">
        <w:rPr>
          <w:lang w:val="es-ES"/>
        </w:rPr>
        <w:t>El Acta de Reversión de los Bienes se suscribirá en tres (3) originales, uno de los cuales será entregado al REGULADOR.</w:t>
      </w:r>
    </w:p>
    <w:p w:rsidR="007A3B85" w:rsidRDefault="007A3B85">
      <w:pPr>
        <w:pStyle w:val="Textosinformato"/>
        <w:jc w:val="both"/>
        <w:rPr>
          <w:rFonts w:ascii="Arial" w:hAnsi="Arial"/>
          <w:lang w:val="es-ES"/>
        </w:rPr>
      </w:pPr>
    </w:p>
    <w:p w:rsidR="00BC6E49" w:rsidRDefault="00BC6E49">
      <w:pPr>
        <w:pStyle w:val="Textosinformato"/>
        <w:jc w:val="both"/>
        <w:rPr>
          <w:rFonts w:ascii="Arial" w:hAnsi="Arial"/>
          <w:lang w:val="es-ES"/>
        </w:rPr>
      </w:pPr>
    </w:p>
    <w:p w:rsidR="00261D5F" w:rsidRPr="002D00DB" w:rsidRDefault="00261D5F" w:rsidP="00261D5F">
      <w:pPr>
        <w:pStyle w:val="Ttulo2"/>
        <w:ind w:left="0"/>
        <w:rPr>
          <w:rFonts w:ascii="Arial" w:hAnsi="Arial"/>
          <w:b/>
          <w:u w:val="none"/>
          <w:lang w:val="es-ES"/>
        </w:rPr>
      </w:pPr>
      <w:bookmarkStart w:id="1002" w:name="_Toc438565919"/>
      <w:r w:rsidRPr="002D00DB">
        <w:rPr>
          <w:rFonts w:ascii="Arial" w:hAnsi="Arial"/>
          <w:b/>
          <w:u w:val="none"/>
          <w:lang w:val="es-ES"/>
        </w:rPr>
        <w:lastRenderedPageBreak/>
        <w:t xml:space="preserve">DE LOS BIENES </w:t>
      </w:r>
      <w:r w:rsidR="007C6058" w:rsidRPr="002D00DB">
        <w:rPr>
          <w:rFonts w:ascii="Arial" w:hAnsi="Arial"/>
          <w:b/>
          <w:u w:val="none"/>
          <w:lang w:val="es-ES"/>
        </w:rPr>
        <w:t>DEL CONCESIONARIO</w:t>
      </w:r>
      <w:bookmarkEnd w:id="1002"/>
    </w:p>
    <w:p w:rsidR="00261D5F" w:rsidRPr="002D00DB" w:rsidRDefault="00261D5F">
      <w:pPr>
        <w:pStyle w:val="Textosinformato"/>
        <w:jc w:val="both"/>
        <w:rPr>
          <w:rFonts w:ascii="Arial" w:hAnsi="Arial"/>
          <w:lang w:val="es-ES"/>
        </w:rPr>
      </w:pPr>
    </w:p>
    <w:p w:rsidR="007A3B85" w:rsidRPr="007D3FA8" w:rsidRDefault="007A3B85" w:rsidP="002071FA">
      <w:pPr>
        <w:pStyle w:val="Textoindependiente"/>
        <w:numPr>
          <w:ilvl w:val="1"/>
          <w:numId w:val="24"/>
        </w:numPr>
        <w:rPr>
          <w:lang w:val="es-PE"/>
        </w:rPr>
      </w:pPr>
      <w:r w:rsidRPr="002D00DB">
        <w:t xml:space="preserve">Los Bienes del CONCESIONARIO que </w:t>
      </w:r>
      <w:r w:rsidR="00812C8F" w:rsidRPr="002D00DB">
        <w:t>sean</w:t>
      </w:r>
      <w:r w:rsidR="001F283A">
        <w:t xml:space="preserve"> </w:t>
      </w:r>
      <w:r w:rsidRPr="002D00DB">
        <w:t>convenientes para la continuidad de las operaciones</w:t>
      </w:r>
      <w:r w:rsidRPr="007D3FA8">
        <w:t xml:space="preserve">, podrán ser </w:t>
      </w:r>
      <w:r w:rsidR="007C6058">
        <w:t xml:space="preserve">ofrecidos y </w:t>
      </w:r>
      <w:r w:rsidRPr="00953A7E">
        <w:t>adquiridos por el CONCEDENTE</w:t>
      </w:r>
      <w:r w:rsidRPr="007D3FA8">
        <w:t xml:space="preserve"> a la terminación de la Concesión, en un plazo no mayor de seis (6) meses, contados a partir de la fecha en la cual el CONCESIONARIO pone</w:t>
      </w:r>
      <w:r w:rsidR="00B239F2">
        <w:t>,</w:t>
      </w:r>
      <w:r w:rsidRPr="007D3FA8">
        <w:t xml:space="preserve"> </w:t>
      </w:r>
      <w:r w:rsidR="00B239F2">
        <w:t>de así decidirlo,</w:t>
      </w:r>
      <w:r w:rsidR="00B239F2" w:rsidRPr="007D3FA8">
        <w:t xml:space="preserve"> </w:t>
      </w:r>
      <w:r w:rsidRPr="007D3FA8">
        <w:t xml:space="preserve">a disposición del CONCEDENTE, la relación de los Bienes </w:t>
      </w:r>
      <w:r w:rsidR="007C6058">
        <w:t xml:space="preserve">del CONCESIONARIO </w:t>
      </w:r>
      <w:r w:rsidRPr="007D3FA8">
        <w:t xml:space="preserve"> previa verificación de su estado de conservación y normal utilización, así como </w:t>
      </w:r>
      <w:r w:rsidRPr="007D3FA8">
        <w:rPr>
          <w:lang w:val="es-PE"/>
        </w:rPr>
        <w:t xml:space="preserve">su valor real de acuerdo a las condiciones de mercado, determinado por un perito especializado </w:t>
      </w:r>
      <w:r w:rsidR="0089520C" w:rsidRPr="007D3FA8">
        <w:rPr>
          <w:lang w:val="es-PE"/>
        </w:rPr>
        <w:t xml:space="preserve">contratado </w:t>
      </w:r>
      <w:r w:rsidR="008C6DD9" w:rsidRPr="007D3FA8">
        <w:rPr>
          <w:lang w:val="es-PE"/>
        </w:rPr>
        <w:t xml:space="preserve">por </w:t>
      </w:r>
      <w:r w:rsidR="00261D5F" w:rsidRPr="007D3FA8">
        <w:rPr>
          <w:lang w:val="es-PE"/>
        </w:rPr>
        <w:t xml:space="preserve">y </w:t>
      </w:r>
      <w:r w:rsidRPr="007D3FA8">
        <w:rPr>
          <w:lang w:val="es-PE"/>
        </w:rPr>
        <w:t>a costo del CONCESIONARIO.</w:t>
      </w:r>
    </w:p>
    <w:p w:rsidR="007A3B85" w:rsidRPr="007D3FA8" w:rsidRDefault="007A3B85" w:rsidP="003D5BE4"/>
    <w:p w:rsidR="007A3B85" w:rsidRDefault="007A3B85" w:rsidP="00553126">
      <w:pPr>
        <w:ind w:left="709"/>
        <w:jc w:val="both"/>
      </w:pPr>
      <w:r w:rsidRPr="007D3FA8">
        <w:t xml:space="preserve">En ese sentido, el CONCEDENTE tiene </w:t>
      </w:r>
      <w:r w:rsidR="002F31DB" w:rsidRPr="007D3FA8">
        <w:t xml:space="preserve">la </w:t>
      </w:r>
      <w:r w:rsidRPr="007D3FA8">
        <w:t xml:space="preserve">opción preferente de compra </w:t>
      </w:r>
      <w:r w:rsidR="002F31DB" w:rsidRPr="007D3FA8">
        <w:t xml:space="preserve">en </w:t>
      </w:r>
      <w:r w:rsidRPr="007D3FA8">
        <w:t>el plazo indicado.</w:t>
      </w:r>
    </w:p>
    <w:p w:rsidR="0027726F" w:rsidRDefault="0027726F" w:rsidP="00553126">
      <w:pPr>
        <w:ind w:left="709"/>
        <w:jc w:val="both"/>
      </w:pPr>
    </w:p>
    <w:p w:rsidR="007A3B85" w:rsidRPr="009939B3" w:rsidRDefault="007A3B85" w:rsidP="00553126">
      <w:pPr>
        <w:pStyle w:val="Ttulo2"/>
        <w:ind w:left="0"/>
        <w:rPr>
          <w:rFonts w:ascii="Arial" w:hAnsi="Arial"/>
          <w:b/>
          <w:bCs w:val="0"/>
          <w:u w:val="none"/>
        </w:rPr>
      </w:pPr>
      <w:bookmarkStart w:id="1003" w:name="_Toc94328508"/>
      <w:bookmarkStart w:id="1004" w:name="_Toc94328768"/>
      <w:bookmarkStart w:id="1005" w:name="_Toc94329024"/>
      <w:bookmarkStart w:id="1006" w:name="_Toc94329270"/>
      <w:bookmarkStart w:id="1007" w:name="_Toc94329516"/>
      <w:bookmarkStart w:id="1008" w:name="_Toc94330148"/>
      <w:bookmarkStart w:id="1009" w:name="_Toc94337604"/>
      <w:bookmarkStart w:id="1010" w:name="_Toc94337835"/>
      <w:bookmarkStart w:id="1011" w:name="_Toc102405290"/>
      <w:bookmarkStart w:id="1012" w:name="_Toc131327952"/>
      <w:bookmarkStart w:id="1013" w:name="_Toc131328768"/>
      <w:bookmarkStart w:id="1014" w:name="_Toc131329104"/>
      <w:bookmarkStart w:id="1015" w:name="_Toc131329336"/>
      <w:bookmarkStart w:id="1016" w:name="_Toc131329923"/>
      <w:bookmarkStart w:id="1017" w:name="_Toc131332010"/>
      <w:bookmarkStart w:id="1018" w:name="_Toc131332931"/>
      <w:bookmarkStart w:id="1019" w:name="_Toc438565920"/>
      <w:r w:rsidRPr="00BF1AF4">
        <w:rPr>
          <w:rFonts w:ascii="Arial" w:hAnsi="Arial"/>
          <w:b/>
          <w:bCs w:val="0"/>
          <w:u w:val="none"/>
        </w:rPr>
        <w:t>DE LAS SERVIDUMBRES</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rsidR="007A3B85" w:rsidRPr="0027726F" w:rsidRDefault="007A3B85" w:rsidP="00553126">
      <w:pPr>
        <w:jc w:val="both"/>
        <w:rPr>
          <w:sz w:val="16"/>
          <w:szCs w:val="16"/>
          <w:lang w:val="es-MX"/>
        </w:rPr>
      </w:pPr>
    </w:p>
    <w:p w:rsidR="007A3B85" w:rsidRPr="009939B3" w:rsidRDefault="007A3B85" w:rsidP="0097343C">
      <w:pPr>
        <w:pStyle w:val="Sangra2detindependiente"/>
        <w:numPr>
          <w:ilvl w:val="1"/>
          <w:numId w:val="24"/>
        </w:numPr>
      </w:pPr>
      <w:r w:rsidRPr="00D12A1E">
        <w:t>El CONCEDENTE es responsable y se compromete a ejecutar los procedimientos de expropiación de derechos y/o de imposición de servidumbres que</w:t>
      </w:r>
      <w:r w:rsidRPr="009939B3">
        <w:t xml:space="preserve"> requiera el CONCESIONARIO para el cumplimiento de sus obligaciones conforme a este Contrato, previa solicitud de este último, conforme al procedimiento y cumpliendo los requisitos previstos en la ley de la materia, y las atribuciones conferidas por el Artículo 30 del Reglamento</w:t>
      </w:r>
      <w:r w:rsidR="0097343C">
        <w:t xml:space="preserve"> </w:t>
      </w:r>
      <w:r w:rsidR="0097343C" w:rsidRPr="0097343C">
        <w:t>del TUO de Concesiones</w:t>
      </w:r>
      <w:r w:rsidRPr="009939B3">
        <w:t xml:space="preserve">. Todos los costos relacionados con los procedimientos de expropiación de derechos y/o de imposición de servidumbres serán asumidos por el CONCEDENTE. </w:t>
      </w:r>
    </w:p>
    <w:p w:rsidR="007A3B85" w:rsidRPr="0027726F" w:rsidRDefault="007A3B85">
      <w:pPr>
        <w:pStyle w:val="Sangra2detindependiente"/>
        <w:ind w:left="0"/>
        <w:rPr>
          <w:sz w:val="16"/>
          <w:szCs w:val="16"/>
        </w:rPr>
      </w:pPr>
    </w:p>
    <w:p w:rsidR="007A3B85" w:rsidRPr="009939B3" w:rsidRDefault="007A3B85">
      <w:pPr>
        <w:pStyle w:val="Sangra2detindependiente"/>
        <w:ind w:left="0" w:firstLine="705"/>
      </w:pPr>
      <w:r w:rsidRPr="009939B3">
        <w:t>Las servidumbres para la ocupación de bienes privados podrán ser:</w:t>
      </w:r>
    </w:p>
    <w:p w:rsidR="007A3B85" w:rsidRPr="0027726F" w:rsidRDefault="007A3B85">
      <w:pPr>
        <w:pStyle w:val="Sangra2detindependiente"/>
        <w:ind w:firstLine="2"/>
        <w:rPr>
          <w:sz w:val="16"/>
          <w:szCs w:val="16"/>
        </w:rPr>
      </w:pPr>
    </w:p>
    <w:p w:rsidR="007A3B85" w:rsidRPr="009939B3" w:rsidRDefault="007A3B85" w:rsidP="007B057A">
      <w:pPr>
        <w:pStyle w:val="Sangra2detindependiente"/>
        <w:numPr>
          <w:ilvl w:val="0"/>
          <w:numId w:val="7"/>
        </w:numPr>
        <w:tabs>
          <w:tab w:val="clear" w:pos="360"/>
          <w:tab w:val="left" w:pos="1134"/>
        </w:tabs>
        <w:ind w:left="1134" w:hanging="425"/>
      </w:pPr>
      <w:r w:rsidRPr="009939B3">
        <w:t xml:space="preserve">De ocupación temporal de bienes de propiedad particular, indispensables para </w:t>
      </w:r>
      <w:r w:rsidR="00C87809" w:rsidRPr="009939B3">
        <w:t xml:space="preserve">el cumplimiento de </w:t>
      </w:r>
      <w:r w:rsidR="00C87809">
        <w:t>las</w:t>
      </w:r>
      <w:r w:rsidR="00C87809" w:rsidRPr="009939B3">
        <w:t xml:space="preserve"> obligaciones</w:t>
      </w:r>
      <w:r w:rsidR="00C87809">
        <w:t xml:space="preserve"> del Contrato</w:t>
      </w:r>
      <w:r w:rsidRPr="009939B3">
        <w:t>.</w:t>
      </w:r>
    </w:p>
    <w:p w:rsidR="007A3B85" w:rsidRPr="009939B3" w:rsidRDefault="007A3B85">
      <w:pPr>
        <w:pStyle w:val="Sangra2detindependiente"/>
        <w:tabs>
          <w:tab w:val="left" w:pos="1134"/>
        </w:tabs>
        <w:ind w:left="2" w:firstLine="349"/>
      </w:pPr>
    </w:p>
    <w:p w:rsidR="007A3B85" w:rsidRPr="009939B3" w:rsidRDefault="007A3B85" w:rsidP="007B057A">
      <w:pPr>
        <w:pStyle w:val="Sangra2detindependiente"/>
        <w:numPr>
          <w:ilvl w:val="0"/>
          <w:numId w:val="7"/>
        </w:numPr>
        <w:tabs>
          <w:tab w:val="clear" w:pos="360"/>
          <w:tab w:val="left" w:pos="1134"/>
        </w:tabs>
        <w:ind w:left="1134" w:hanging="425"/>
      </w:pPr>
      <w:r w:rsidRPr="009939B3">
        <w:t xml:space="preserve">De tránsito, </w:t>
      </w:r>
      <w:r w:rsidR="00C87809" w:rsidRPr="009939B3">
        <w:t xml:space="preserve">para el cumplimiento de </w:t>
      </w:r>
      <w:r w:rsidR="00C87809">
        <w:t>las</w:t>
      </w:r>
      <w:r w:rsidR="00C87809" w:rsidRPr="009939B3">
        <w:t xml:space="preserve"> obligaciones</w:t>
      </w:r>
      <w:r w:rsidR="00C87809">
        <w:t xml:space="preserve"> del Contrato</w:t>
      </w:r>
      <w:r w:rsidRPr="009939B3">
        <w:t>.</w:t>
      </w:r>
    </w:p>
    <w:p w:rsidR="00E9422C" w:rsidRPr="009939B3" w:rsidRDefault="00E9422C" w:rsidP="00B74401">
      <w:pPr>
        <w:pStyle w:val="Sangra2detindependiente"/>
        <w:ind w:left="0" w:firstLine="1134"/>
      </w:pPr>
    </w:p>
    <w:p w:rsidR="007A3B85" w:rsidRDefault="007A3B85" w:rsidP="002071FA">
      <w:pPr>
        <w:pStyle w:val="Sangra2detindependiente"/>
        <w:numPr>
          <w:ilvl w:val="1"/>
          <w:numId w:val="24"/>
        </w:numPr>
      </w:pPr>
      <w:r w:rsidRPr="009939B3">
        <w:t>Las servidumbres, una vez impuestas, serán consideradas como derechos de la Concesión.</w:t>
      </w:r>
    </w:p>
    <w:p w:rsidR="00F01785" w:rsidRPr="009939B3" w:rsidRDefault="00F01785" w:rsidP="00F01785">
      <w:pPr>
        <w:pStyle w:val="Sangra2detindependiente"/>
        <w:ind w:left="0"/>
      </w:pPr>
    </w:p>
    <w:p w:rsidR="007A3B85" w:rsidRPr="009939B3" w:rsidRDefault="007A3B85" w:rsidP="002071FA">
      <w:pPr>
        <w:pStyle w:val="Sangra2detindependiente"/>
        <w:numPr>
          <w:ilvl w:val="1"/>
          <w:numId w:val="24"/>
        </w:numPr>
      </w:pPr>
      <w:r w:rsidRPr="009939B3">
        <w:t xml:space="preserve">Las </w:t>
      </w:r>
      <w:r w:rsidRPr="003C035B">
        <w:t xml:space="preserve">servidumbres de ocupación temporal, </w:t>
      </w:r>
      <w:r w:rsidRPr="009939B3">
        <w:t>dan derecho al propietario del predio sirviente a percibir el pago de las indemnizaciones y compensaciones que establecen las Leyes y Disposiciones Aplicables. La negociación y el costo de las indemnizaciones a que hubiere lugar, como resultado de la imposición de tales servidumbres, corresponderán al CONCEDENTE, con cargo a sus propios recursos.</w:t>
      </w:r>
    </w:p>
    <w:p w:rsidR="007A3B85" w:rsidRPr="009939B3" w:rsidRDefault="007A3B85">
      <w:pPr>
        <w:pStyle w:val="Sangra2detindependiente"/>
        <w:tabs>
          <w:tab w:val="num" w:pos="1069"/>
        </w:tabs>
        <w:ind w:left="0"/>
      </w:pPr>
    </w:p>
    <w:p w:rsidR="007A3B85" w:rsidRPr="009939B3" w:rsidRDefault="007A3B85" w:rsidP="002071FA">
      <w:pPr>
        <w:pStyle w:val="Sangra2detindependiente"/>
        <w:numPr>
          <w:ilvl w:val="1"/>
          <w:numId w:val="24"/>
        </w:numPr>
      </w:pPr>
      <w:r w:rsidRPr="009939B3">
        <w:t>El CONCEDENTE brindará las facilidades y efectuará las coordinaciones para que el CONCESIONARIO pueda utilizar el auxilio de la fuerza pública, siempre que exista oposición del propietario o conductor del predio sirviente, sin perjuicio a que pueda iniciar las acciones legales a que hubiere lugar.</w:t>
      </w:r>
    </w:p>
    <w:p w:rsidR="007A3B85" w:rsidRPr="009939B3" w:rsidRDefault="007A3B85">
      <w:pPr>
        <w:jc w:val="both"/>
        <w:rPr>
          <w:lang w:val="es-MX"/>
        </w:rPr>
      </w:pPr>
    </w:p>
    <w:p w:rsidR="007A3B85" w:rsidRPr="009939B3" w:rsidRDefault="007A3B85" w:rsidP="002071FA">
      <w:pPr>
        <w:numPr>
          <w:ilvl w:val="1"/>
          <w:numId w:val="24"/>
        </w:numPr>
        <w:jc w:val="both"/>
        <w:rPr>
          <w:lang w:val="es-MX"/>
        </w:rPr>
      </w:pPr>
      <w:r w:rsidRPr="009939B3">
        <w:rPr>
          <w:lang w:val="es-MX"/>
        </w:rPr>
        <w:t xml:space="preserve">El CONCEDENTE reconoce el derecho del </w:t>
      </w:r>
      <w:r w:rsidRPr="009939B3">
        <w:t xml:space="preserve">CONCESIONARIO </w:t>
      </w:r>
      <w:r w:rsidRPr="009939B3">
        <w:rPr>
          <w:lang w:val="es-MX"/>
        </w:rPr>
        <w:t xml:space="preserve">de evitar u oponerse a cualquier reparación o modificación que intente realizar cualquier entidad pública o privada, favorecida o no con una servidumbre, y cuyo ejercicio resulte incompatible con la infraestructura vial. </w:t>
      </w:r>
      <w:r w:rsidRPr="009939B3">
        <w:t xml:space="preserve">El CONCESIONARIO </w:t>
      </w:r>
      <w:r w:rsidRPr="009939B3">
        <w:rPr>
          <w:lang w:val="es-MX"/>
        </w:rPr>
        <w:t xml:space="preserve">podrá solicitar </w:t>
      </w:r>
      <w:r w:rsidR="00B545E2" w:rsidRPr="009939B3">
        <w:rPr>
          <w:lang w:val="es-MX"/>
        </w:rPr>
        <w:t>al CONCEDENTE</w:t>
      </w:r>
      <w:r w:rsidRPr="009939B3">
        <w:rPr>
          <w:lang w:val="es-MX"/>
        </w:rPr>
        <w:t xml:space="preserve"> su intervención para la adecuada defensa de su derecho.</w:t>
      </w:r>
    </w:p>
    <w:p w:rsidR="007A3B85" w:rsidRPr="009939B3" w:rsidRDefault="007A3B85">
      <w:pPr>
        <w:jc w:val="both"/>
        <w:rPr>
          <w:lang w:val="es-MX"/>
        </w:rPr>
      </w:pPr>
    </w:p>
    <w:p w:rsidR="007A3B85" w:rsidRDefault="007A3B85" w:rsidP="002071FA">
      <w:pPr>
        <w:numPr>
          <w:ilvl w:val="1"/>
          <w:numId w:val="24"/>
        </w:numPr>
        <w:jc w:val="both"/>
        <w:rPr>
          <w:lang w:val="es-MX"/>
        </w:rPr>
      </w:pPr>
      <w:r w:rsidRPr="00BF1AF4">
        <w:rPr>
          <w:lang w:val="es-MX"/>
        </w:rPr>
        <w:lastRenderedPageBreak/>
        <w:t xml:space="preserve">En caso una servidumbre se extinguiera por culpa del </w:t>
      </w:r>
      <w:r w:rsidRPr="00BF1AF4">
        <w:t xml:space="preserve">CONCESIONARIO </w:t>
      </w:r>
      <w:r w:rsidRPr="00BF1AF4">
        <w:rPr>
          <w:lang w:val="es-MX"/>
        </w:rPr>
        <w:t xml:space="preserve">y por esta razón hubiera necesidad de una nueva servidumbre, corresponderá </w:t>
      </w:r>
      <w:r w:rsidR="00B545E2" w:rsidRPr="00BF1AF4">
        <w:rPr>
          <w:lang w:val="es-MX"/>
        </w:rPr>
        <w:t xml:space="preserve">al </w:t>
      </w:r>
      <w:r w:rsidR="00B545E2" w:rsidRPr="00BF1AF4">
        <w:t>CONCESIONARIO</w:t>
      </w:r>
      <w:r w:rsidR="00ED2FC6">
        <w:t xml:space="preserve"> </w:t>
      </w:r>
      <w:r w:rsidRPr="009939B3">
        <w:rPr>
          <w:lang w:val="es-MX"/>
        </w:rPr>
        <w:t xml:space="preserve">obtenerla por su cuenta y costo. Por el contrario, si por alguna razón no imputable </w:t>
      </w:r>
      <w:r w:rsidRPr="009939B3">
        <w:t>al CONCESIONARIO</w:t>
      </w:r>
      <w:r w:rsidRPr="009939B3">
        <w:rPr>
          <w:lang w:val="es-MX"/>
        </w:rPr>
        <w:t xml:space="preserve">, éste perdiera el derecho a alguna servidumbre ya constituida, el CONCEDENTE estará obligado a obtener, por su cuenta y costo, la imposición de una nueva servidumbre a favor </w:t>
      </w:r>
      <w:r w:rsidR="00B545E2" w:rsidRPr="009939B3">
        <w:rPr>
          <w:lang w:val="es-MX"/>
        </w:rPr>
        <w:t xml:space="preserve">del </w:t>
      </w:r>
      <w:r w:rsidR="00B545E2" w:rsidRPr="009939B3">
        <w:t>CONCESIONARIO</w:t>
      </w:r>
      <w:r w:rsidRPr="009939B3">
        <w:rPr>
          <w:lang w:val="es-MX"/>
        </w:rPr>
        <w:t>, que sustituya la anterior.</w:t>
      </w:r>
    </w:p>
    <w:p w:rsidR="00BC5570" w:rsidRPr="009939B3" w:rsidRDefault="00BC5570" w:rsidP="00BC5570">
      <w:pPr>
        <w:jc w:val="both"/>
        <w:rPr>
          <w:lang w:val="es-MX"/>
        </w:rPr>
      </w:pPr>
    </w:p>
    <w:p w:rsidR="007A3B85" w:rsidRPr="009939B3" w:rsidRDefault="007A3B85">
      <w:pPr>
        <w:pStyle w:val="Ttulo2"/>
        <w:ind w:left="0"/>
        <w:rPr>
          <w:rFonts w:ascii="Arial" w:hAnsi="Arial"/>
          <w:b/>
          <w:bCs w:val="0"/>
          <w:u w:val="none"/>
        </w:rPr>
      </w:pPr>
      <w:bookmarkStart w:id="1020" w:name="_Toc94328509"/>
      <w:bookmarkStart w:id="1021" w:name="_Toc94328769"/>
      <w:bookmarkStart w:id="1022" w:name="_Toc94329025"/>
      <w:bookmarkStart w:id="1023" w:name="_Toc94329271"/>
      <w:bookmarkStart w:id="1024" w:name="_Toc94329517"/>
      <w:bookmarkStart w:id="1025" w:name="_Toc94330149"/>
      <w:bookmarkStart w:id="1026" w:name="_Toc94337605"/>
      <w:bookmarkStart w:id="1027" w:name="_Toc94337836"/>
      <w:bookmarkStart w:id="1028" w:name="_Toc102405291"/>
      <w:bookmarkStart w:id="1029" w:name="_Toc131327953"/>
      <w:bookmarkStart w:id="1030" w:name="_Toc131328769"/>
      <w:bookmarkStart w:id="1031" w:name="_Toc131329105"/>
      <w:bookmarkStart w:id="1032" w:name="_Toc131329337"/>
      <w:bookmarkStart w:id="1033" w:name="_Toc131329924"/>
      <w:bookmarkStart w:id="1034" w:name="_Toc131332011"/>
      <w:bookmarkStart w:id="1035" w:name="_Toc131332932"/>
      <w:bookmarkStart w:id="1036" w:name="_Toc438565921"/>
      <w:r w:rsidRPr="009939B3">
        <w:rPr>
          <w:rFonts w:ascii="Arial" w:hAnsi="Arial"/>
          <w:b/>
          <w:bCs w:val="0"/>
          <w:u w:val="none"/>
        </w:rPr>
        <w:t>DEFENSAS POSESORIAS</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rsidR="007A3B85" w:rsidRPr="009939B3" w:rsidRDefault="007A3B85">
      <w:pPr>
        <w:pStyle w:val="Ttulo4"/>
        <w:rPr>
          <w:bCs w:val="0"/>
          <w:sz w:val="22"/>
        </w:rPr>
      </w:pPr>
    </w:p>
    <w:p w:rsidR="007A3B85" w:rsidRPr="009939B3" w:rsidRDefault="007A3B85" w:rsidP="002071FA">
      <w:pPr>
        <w:pStyle w:val="Textoindependiente"/>
        <w:numPr>
          <w:ilvl w:val="1"/>
          <w:numId w:val="24"/>
        </w:numPr>
      </w:pPr>
      <w:r w:rsidRPr="009939B3">
        <w:t>El CONCESIONARIO tiene la obligación de ejercitar las siguientes modalidades de defensa posesoria a partir de la Toma de Posesión, tanto para el caso de intento de usurpación del área comprometida en el Área de la Concesión, como en el caso de actividades incompatibles con el buen uso de dicha área por parte de terceros,</w:t>
      </w:r>
      <w:r w:rsidRPr="009939B3">
        <w:rPr>
          <w:lang w:val="es-PE"/>
        </w:rPr>
        <w:t xml:space="preserve"> siempre que el CONCEDENTE efectivamente le hubiese entregado dichas áreas desocupadas</w:t>
      </w:r>
      <w:r w:rsidRPr="009939B3">
        <w:t>:</w:t>
      </w:r>
    </w:p>
    <w:p w:rsidR="007A3B85" w:rsidRPr="009939B3" w:rsidRDefault="007A3B85">
      <w:pPr>
        <w:jc w:val="both"/>
        <w:rPr>
          <w:lang w:val="es-ES_tradnl"/>
        </w:rPr>
      </w:pPr>
    </w:p>
    <w:p w:rsidR="00DD13B3" w:rsidRDefault="007A3B85" w:rsidP="00DD13B3">
      <w:pPr>
        <w:pStyle w:val="Sangra2detindependiente"/>
        <w:numPr>
          <w:ilvl w:val="0"/>
          <w:numId w:val="4"/>
        </w:numPr>
        <w:tabs>
          <w:tab w:val="clear" w:pos="706"/>
          <w:tab w:val="num" w:pos="1134"/>
        </w:tabs>
        <w:ind w:left="1134" w:hanging="425"/>
      </w:pPr>
      <w:r w:rsidRPr="009939B3">
        <w:t xml:space="preserve">Defensa posesoria extrajudicial, utilizada para repeler la fuerza que se </w:t>
      </w:r>
      <w:r w:rsidRPr="003D2380">
        <w:t>emplee contra el CONCESIONARIO y poder recobrar el bien, sin intervalo de tiempo, si fuere desposeída, pero absteniéndose siempre del empleo de vías de hecho no justificadas por las circunstancias.</w:t>
      </w:r>
    </w:p>
    <w:p w:rsidR="00660EAC" w:rsidRPr="003D2380" w:rsidRDefault="00660EAC" w:rsidP="00660EAC">
      <w:pPr>
        <w:pStyle w:val="Sangra2detindependiente"/>
        <w:ind w:left="709"/>
      </w:pPr>
    </w:p>
    <w:p w:rsidR="00DD13B3" w:rsidRDefault="00FF6A8A" w:rsidP="00DD13B3">
      <w:pPr>
        <w:pStyle w:val="Sangra2detindependiente"/>
        <w:numPr>
          <w:ilvl w:val="0"/>
          <w:numId w:val="4"/>
        </w:numPr>
        <w:tabs>
          <w:tab w:val="clear" w:pos="706"/>
          <w:tab w:val="num" w:pos="1134"/>
        </w:tabs>
        <w:ind w:left="1134" w:hanging="425"/>
      </w:pPr>
      <w:r w:rsidRPr="00FF6A8A">
        <w:t>Defen</w:t>
      </w:r>
      <w:r w:rsidR="00DD13B3" w:rsidRPr="003D2380">
        <w:t>sa posesoria judicial, que el CONCESIONARIO deberá ejercitar, en caso que recaiga sobre la Concesión cualquier afectación, desposesión, ocupación</w:t>
      </w:r>
      <w:r w:rsidR="00A97888" w:rsidRPr="003D2380">
        <w:t xml:space="preserve"> o</w:t>
      </w:r>
      <w:r w:rsidR="00DD13B3" w:rsidRPr="009939B3">
        <w:t xml:space="preserve"> usurpación, </w:t>
      </w:r>
      <w:r w:rsidR="00A97888">
        <w:t xml:space="preserve">debiendo </w:t>
      </w:r>
      <w:r w:rsidR="00DD13B3" w:rsidRPr="009939B3">
        <w:t>comunicar al REGULADOR dichos hechos y hacer uso de los mecanismos y recursos judiciales que le permitan mantener indemne el derecho del CONCEDENTE sobre los Bienes de la Concesión.</w:t>
      </w:r>
    </w:p>
    <w:p w:rsidR="006B6BAB" w:rsidRDefault="006B6BAB" w:rsidP="00B74401">
      <w:pPr>
        <w:pStyle w:val="Sangra2detindependiente"/>
        <w:ind w:left="1134" w:hanging="425"/>
      </w:pPr>
    </w:p>
    <w:p w:rsidR="007A3B85" w:rsidRPr="006561EF" w:rsidRDefault="007A3B85" w:rsidP="002071FA">
      <w:pPr>
        <w:pStyle w:val="Textoindependiente"/>
        <w:numPr>
          <w:ilvl w:val="1"/>
          <w:numId w:val="24"/>
        </w:numPr>
        <w:rPr>
          <w:szCs w:val="22"/>
        </w:rPr>
      </w:pPr>
      <w:bookmarkStart w:id="1037" w:name="_Ref273550304"/>
      <w:r w:rsidRPr="006561EF">
        <w:rPr>
          <w:szCs w:val="22"/>
        </w:rPr>
        <w:t xml:space="preserve">El ejercicio de las defensas antes descritas no exime de responsabilidad al  CONCESIONARIO, el cual, ante un supuesto como los descritos en el párrafo precedente, deberá coordinar inmediatamente con el CONCEDENTE </w:t>
      </w:r>
      <w:r w:rsidR="00282893" w:rsidRPr="006561EF">
        <w:rPr>
          <w:szCs w:val="22"/>
        </w:rPr>
        <w:t>las acciones legales que haya interpuesto o que vaya a interponer</w:t>
      </w:r>
      <w:r w:rsidR="005B4F2F" w:rsidRPr="006561EF">
        <w:rPr>
          <w:szCs w:val="22"/>
        </w:rPr>
        <w:t>,</w:t>
      </w:r>
      <w:r w:rsidR="00282893" w:rsidRPr="006561EF">
        <w:rPr>
          <w:szCs w:val="22"/>
        </w:rPr>
        <w:t xml:space="preserve"> en cuyo caso, </w:t>
      </w:r>
      <w:r w:rsidR="005B4F2F" w:rsidRPr="006561EF">
        <w:rPr>
          <w:szCs w:val="22"/>
        </w:rPr>
        <w:t>el</w:t>
      </w:r>
      <w:r w:rsidR="00282893" w:rsidRPr="006561EF">
        <w:rPr>
          <w:szCs w:val="22"/>
        </w:rPr>
        <w:t xml:space="preserve"> CONCEDENTE estará en libertad de entablar las acciones legales que considere idóneas </w:t>
      </w:r>
      <w:r w:rsidRPr="006561EF">
        <w:rPr>
          <w:szCs w:val="22"/>
        </w:rPr>
        <w:t xml:space="preserve">a fin de mantener indemne </w:t>
      </w:r>
      <w:r w:rsidR="005B4F2F" w:rsidRPr="006561EF">
        <w:rPr>
          <w:szCs w:val="22"/>
        </w:rPr>
        <w:t xml:space="preserve">su </w:t>
      </w:r>
      <w:r w:rsidRPr="006561EF">
        <w:rPr>
          <w:szCs w:val="22"/>
        </w:rPr>
        <w:t>derecho sobre los Bienes de la Concesión, siempre que estos reclamos se originen en hechos ocurridos después de la transferencia de dichos bienes al  CONCESIONARIO</w:t>
      </w:r>
      <w:r w:rsidR="00481461" w:rsidRPr="006561EF">
        <w:rPr>
          <w:szCs w:val="22"/>
        </w:rPr>
        <w:t>.</w:t>
      </w:r>
      <w:bookmarkEnd w:id="1037"/>
    </w:p>
    <w:p w:rsidR="006512FA" w:rsidRPr="00400404" w:rsidRDefault="006512FA" w:rsidP="006561EF">
      <w:pPr>
        <w:tabs>
          <w:tab w:val="left" w:pos="709"/>
        </w:tabs>
        <w:ind w:left="709"/>
        <w:jc w:val="both"/>
        <w:rPr>
          <w:bCs w:val="0"/>
          <w:sz w:val="16"/>
        </w:rPr>
      </w:pPr>
      <w:bookmarkStart w:id="1038" w:name="_Toc94328511"/>
      <w:bookmarkStart w:id="1039" w:name="_Toc94328771"/>
      <w:bookmarkStart w:id="1040" w:name="_Toc94329027"/>
      <w:bookmarkStart w:id="1041" w:name="_Toc94329273"/>
      <w:bookmarkStart w:id="1042" w:name="_Toc94329519"/>
      <w:bookmarkStart w:id="1043" w:name="_Toc94330151"/>
      <w:bookmarkStart w:id="1044" w:name="_Toc94337607"/>
      <w:bookmarkStart w:id="1045" w:name="_Toc94337838"/>
      <w:bookmarkStart w:id="1046" w:name="_Toc102405293"/>
      <w:bookmarkStart w:id="1047" w:name="_Toc131327955"/>
      <w:bookmarkStart w:id="1048" w:name="_Toc131328771"/>
      <w:bookmarkStart w:id="1049" w:name="_Toc131329107"/>
      <w:bookmarkStart w:id="1050" w:name="_Toc131329339"/>
      <w:bookmarkStart w:id="1051" w:name="_Toc131329926"/>
      <w:bookmarkStart w:id="1052" w:name="_Toc131332013"/>
      <w:bookmarkStart w:id="1053" w:name="_Toc131332934"/>
      <w:bookmarkStart w:id="1054" w:name="_Toc55906380"/>
    </w:p>
    <w:p w:rsidR="00853618" w:rsidRDefault="00853618" w:rsidP="006561EF">
      <w:pPr>
        <w:tabs>
          <w:tab w:val="left" w:pos="709"/>
        </w:tabs>
        <w:ind w:left="709"/>
        <w:jc w:val="both"/>
        <w:rPr>
          <w:bCs w:val="0"/>
        </w:rPr>
      </w:pPr>
      <w:r w:rsidRPr="006561EF">
        <w:rPr>
          <w:bCs w:val="0"/>
        </w:rPr>
        <w:t>El ejercicio de las defensas posesorias</w:t>
      </w:r>
      <w:r w:rsidR="006512FA" w:rsidRPr="009A12CC">
        <w:t xml:space="preserve">, tanto judiciales como extra judiciales, </w:t>
      </w:r>
      <w:r w:rsidR="006512FA" w:rsidRPr="00EE050D">
        <w:t>son</w:t>
      </w:r>
      <w:r w:rsidRPr="00EE050D">
        <w:rPr>
          <w:bCs w:val="0"/>
        </w:rPr>
        <w:t xml:space="preserve"> responsabilidad del </w:t>
      </w:r>
      <w:r w:rsidR="007177C6" w:rsidRPr="00EE050D">
        <w:rPr>
          <w:bCs w:val="0"/>
        </w:rPr>
        <w:t>CONCESIONARIO</w:t>
      </w:r>
      <w:r w:rsidRPr="00EE050D">
        <w:rPr>
          <w:bCs w:val="0"/>
        </w:rPr>
        <w:t>, debiendo asumir el costo que ellas demanden.</w:t>
      </w:r>
    </w:p>
    <w:p w:rsidR="009911F0" w:rsidRPr="00EE050D" w:rsidRDefault="009911F0" w:rsidP="006561EF">
      <w:pPr>
        <w:tabs>
          <w:tab w:val="left" w:pos="709"/>
        </w:tabs>
        <w:ind w:left="709"/>
        <w:jc w:val="both"/>
        <w:rPr>
          <w:bCs w:val="0"/>
        </w:rPr>
      </w:pPr>
    </w:p>
    <w:p w:rsidR="004D6E83" w:rsidRDefault="0096794F" w:rsidP="00226DA5">
      <w:pPr>
        <w:ind w:left="709"/>
        <w:jc w:val="both"/>
        <w:rPr>
          <w:lang w:val="es-PE"/>
        </w:rPr>
      </w:pPr>
      <w:r w:rsidRPr="009939B3">
        <w:t xml:space="preserve">No ejercer la defensa </w:t>
      </w:r>
      <w:proofErr w:type="gramStart"/>
      <w:r w:rsidRPr="009939B3">
        <w:t xml:space="preserve">posesoria  </w:t>
      </w:r>
      <w:r w:rsidRPr="00E95440">
        <w:rPr>
          <w:lang w:val="es-PE"/>
        </w:rPr>
        <w:t>será</w:t>
      </w:r>
      <w:proofErr w:type="gramEnd"/>
      <w:r w:rsidRPr="00E95440">
        <w:rPr>
          <w:lang w:val="es-PE"/>
        </w:rPr>
        <w:t xml:space="preserve"> penalizado de acuerdo a la Tabla N° </w:t>
      </w:r>
      <w:r>
        <w:rPr>
          <w:lang w:val="es-PE"/>
        </w:rPr>
        <w:t>2</w:t>
      </w:r>
      <w:r w:rsidRPr="00E95440">
        <w:rPr>
          <w:lang w:val="es-PE"/>
        </w:rPr>
        <w:t xml:space="preserve"> del Anexo IX.</w:t>
      </w:r>
    </w:p>
    <w:p w:rsidR="0096794F" w:rsidRPr="00400404" w:rsidRDefault="0096794F" w:rsidP="00B74401">
      <w:pPr>
        <w:ind w:left="709"/>
        <w:rPr>
          <w:sz w:val="16"/>
          <w:szCs w:val="10"/>
        </w:rPr>
      </w:pPr>
    </w:p>
    <w:p w:rsidR="00AD259A" w:rsidRDefault="004D6E83" w:rsidP="002071FA">
      <w:pPr>
        <w:pStyle w:val="Textoindependiente"/>
        <w:numPr>
          <w:ilvl w:val="1"/>
          <w:numId w:val="24"/>
        </w:numPr>
      </w:pPr>
      <w:r>
        <w:t xml:space="preserve">La determinación del Derecho de Vía es competencia del Ministerio de Transportes y </w:t>
      </w:r>
      <w:r w:rsidR="00953A7E">
        <w:t>Comunicaciones vía</w:t>
      </w:r>
      <w:r>
        <w:t xml:space="preserve"> Resolución Ministerial. </w:t>
      </w:r>
    </w:p>
    <w:p w:rsidR="000563AB" w:rsidRPr="00400404" w:rsidRDefault="000563AB" w:rsidP="00C92477">
      <w:pPr>
        <w:ind w:left="709"/>
        <w:jc w:val="both"/>
        <w:rPr>
          <w:sz w:val="16"/>
        </w:rPr>
      </w:pPr>
    </w:p>
    <w:p w:rsidR="004D6E83" w:rsidRDefault="004D6E83" w:rsidP="00C92477">
      <w:pPr>
        <w:ind w:left="709"/>
        <w:jc w:val="both"/>
      </w:pPr>
      <w:r>
        <w:t xml:space="preserve">El proyecto </w:t>
      </w:r>
      <w:r w:rsidR="00B239F2">
        <w:t xml:space="preserve">Carretera </w:t>
      </w:r>
      <w:r>
        <w:t xml:space="preserve">Longitudinal de la Sierra </w:t>
      </w:r>
      <w:r w:rsidR="00B239F2">
        <w:t xml:space="preserve">Tramo </w:t>
      </w:r>
      <w:r w:rsidR="009D0364">
        <w:t>4</w:t>
      </w:r>
      <w:r w:rsidR="00B239F2">
        <w:t xml:space="preserve"> </w:t>
      </w:r>
      <w:r>
        <w:t xml:space="preserve">comprende 18 Sub Tramos, </w:t>
      </w:r>
      <w:r w:rsidR="00A51F86">
        <w:t>cuyos Derechos de Vía son los siguientes</w:t>
      </w:r>
      <w:r>
        <w:t>:</w:t>
      </w:r>
      <w:r w:rsidR="00021D09">
        <w:t xml:space="preserve">  </w:t>
      </w:r>
    </w:p>
    <w:p w:rsidR="000563AB" w:rsidRPr="00400404" w:rsidRDefault="000563AB" w:rsidP="00C92477">
      <w:pPr>
        <w:ind w:left="709"/>
        <w:jc w:val="both"/>
        <w:rPr>
          <w:sz w:val="16"/>
        </w:rPr>
      </w:pPr>
    </w:p>
    <w:tbl>
      <w:tblPr>
        <w:tblW w:w="8072" w:type="dxa"/>
        <w:tblInd w:w="737" w:type="dxa"/>
        <w:tblCellMar>
          <w:left w:w="0" w:type="dxa"/>
          <w:right w:w="0" w:type="dxa"/>
        </w:tblCellMar>
        <w:tblLook w:val="04A0" w:firstRow="1" w:lastRow="0" w:firstColumn="1" w:lastColumn="0" w:noHBand="0" w:noVBand="1"/>
      </w:tblPr>
      <w:tblGrid>
        <w:gridCol w:w="598"/>
        <w:gridCol w:w="2521"/>
        <w:gridCol w:w="2268"/>
        <w:gridCol w:w="2685"/>
      </w:tblGrid>
      <w:tr w:rsidR="005747D4" w:rsidRPr="005747D4" w:rsidTr="006F181B">
        <w:trPr>
          <w:trHeight w:val="386"/>
        </w:trPr>
        <w:tc>
          <w:tcPr>
            <w:tcW w:w="598"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973CD6" w:rsidRPr="005747D4" w:rsidRDefault="00973CD6" w:rsidP="00A51F86">
            <w:pPr>
              <w:jc w:val="center"/>
              <w:rPr>
                <w:b/>
                <w:sz w:val="20"/>
                <w:szCs w:val="20"/>
                <w:lang w:val="es-CL"/>
              </w:rPr>
            </w:pPr>
            <w:r w:rsidRPr="005747D4">
              <w:rPr>
                <w:b/>
                <w:sz w:val="20"/>
                <w:szCs w:val="20"/>
                <w:lang w:val="es-CL"/>
              </w:rPr>
              <w:t xml:space="preserve">N° </w:t>
            </w:r>
          </w:p>
        </w:tc>
        <w:tc>
          <w:tcPr>
            <w:tcW w:w="2521"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973CD6" w:rsidRPr="005747D4" w:rsidRDefault="00973CD6" w:rsidP="00A51F86">
            <w:pPr>
              <w:jc w:val="center"/>
              <w:rPr>
                <w:b/>
                <w:sz w:val="20"/>
                <w:szCs w:val="20"/>
                <w:lang w:val="es-CL"/>
              </w:rPr>
            </w:pPr>
            <w:r w:rsidRPr="005747D4">
              <w:rPr>
                <w:b/>
                <w:sz w:val="20"/>
                <w:szCs w:val="20"/>
                <w:lang w:val="es-CL"/>
              </w:rPr>
              <w:t>Sub Tramo</w:t>
            </w:r>
          </w:p>
        </w:tc>
        <w:tc>
          <w:tcPr>
            <w:tcW w:w="2268"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973CD6" w:rsidRPr="005747D4" w:rsidRDefault="00973CD6" w:rsidP="005747D4">
            <w:pPr>
              <w:ind w:left="360" w:hanging="210"/>
              <w:jc w:val="center"/>
              <w:rPr>
                <w:b/>
                <w:bCs w:val="0"/>
                <w:sz w:val="20"/>
                <w:szCs w:val="20"/>
              </w:rPr>
            </w:pPr>
            <w:r w:rsidRPr="005747D4">
              <w:rPr>
                <w:b/>
                <w:sz w:val="20"/>
                <w:szCs w:val="20"/>
              </w:rPr>
              <w:t>N° Resolución Ministerial</w:t>
            </w:r>
          </w:p>
        </w:tc>
        <w:tc>
          <w:tcPr>
            <w:tcW w:w="2685" w:type="dxa"/>
            <w:tcBorders>
              <w:top w:val="single" w:sz="8" w:space="0" w:color="auto"/>
              <w:left w:val="nil"/>
              <w:bottom w:val="single" w:sz="8" w:space="0" w:color="auto"/>
              <w:right w:val="single" w:sz="8" w:space="0" w:color="auto"/>
            </w:tcBorders>
            <w:vAlign w:val="center"/>
          </w:tcPr>
          <w:p w:rsidR="00973CD6" w:rsidRPr="005747D4" w:rsidRDefault="00973CD6" w:rsidP="005747D4">
            <w:pPr>
              <w:ind w:left="360" w:hanging="238"/>
              <w:jc w:val="center"/>
              <w:rPr>
                <w:b/>
                <w:bCs w:val="0"/>
                <w:sz w:val="20"/>
                <w:szCs w:val="20"/>
              </w:rPr>
            </w:pPr>
            <w:r w:rsidRPr="005747D4">
              <w:rPr>
                <w:b/>
                <w:sz w:val="20"/>
                <w:szCs w:val="20"/>
              </w:rPr>
              <w:t>Derecho de Vía</w:t>
            </w:r>
          </w:p>
        </w:tc>
      </w:tr>
      <w:tr w:rsidR="00973CD6" w:rsidRPr="005747D4" w:rsidTr="006F181B">
        <w:trPr>
          <w:trHeight w:val="424"/>
        </w:trPr>
        <w:tc>
          <w:tcPr>
            <w:tcW w:w="598"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973CD6" w:rsidRPr="005747D4" w:rsidRDefault="00973CD6" w:rsidP="00F14E54">
            <w:pPr>
              <w:jc w:val="center"/>
              <w:rPr>
                <w:rFonts w:ascii="Calibri" w:eastAsiaTheme="minorHAnsi" w:hAnsi="Calibri" w:cs="Calibri"/>
                <w:sz w:val="20"/>
                <w:szCs w:val="20"/>
                <w:lang w:val="es-CL"/>
              </w:rPr>
            </w:pPr>
            <w:r w:rsidRPr="005747D4">
              <w:rPr>
                <w:sz w:val="20"/>
                <w:szCs w:val="20"/>
                <w:lang w:val="es-CL"/>
              </w:rPr>
              <w:t>1</w:t>
            </w:r>
          </w:p>
        </w:tc>
        <w:tc>
          <w:tcPr>
            <w:tcW w:w="2521"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973CD6" w:rsidRPr="005747D4" w:rsidRDefault="000563AB" w:rsidP="00226DA5">
            <w:pPr>
              <w:rPr>
                <w:rFonts w:ascii="Calibri" w:eastAsiaTheme="minorHAnsi" w:hAnsi="Calibri" w:cs="Calibri"/>
                <w:sz w:val="20"/>
                <w:szCs w:val="20"/>
                <w:lang w:val="es-CL"/>
              </w:rPr>
            </w:pPr>
            <w:r w:rsidRPr="00AF31F4">
              <w:rPr>
                <w:noProof/>
                <w:lang w:val="es-CL"/>
              </w:rPr>
              <w:t>Dv. Huancayo – Pte. Chanchas</w:t>
            </w:r>
          </w:p>
        </w:tc>
        <w:tc>
          <w:tcPr>
            <w:tcW w:w="2268"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973CD6" w:rsidRPr="005747D4" w:rsidRDefault="00973CD6" w:rsidP="00092540">
            <w:pPr>
              <w:ind w:left="113"/>
              <w:rPr>
                <w:rFonts w:ascii="Calibri" w:eastAsiaTheme="minorHAnsi" w:hAnsi="Calibri" w:cs="Calibri"/>
                <w:sz w:val="20"/>
                <w:szCs w:val="20"/>
              </w:rPr>
            </w:pPr>
            <w:r w:rsidRPr="005747D4">
              <w:rPr>
                <w:sz w:val="20"/>
                <w:szCs w:val="20"/>
              </w:rPr>
              <w:t xml:space="preserve">RM N° </w:t>
            </w:r>
            <w:r w:rsidR="00E03ACA">
              <w:rPr>
                <w:sz w:val="20"/>
                <w:szCs w:val="20"/>
              </w:rPr>
              <w:t>234-2013 MTC/02</w:t>
            </w:r>
          </w:p>
        </w:tc>
        <w:tc>
          <w:tcPr>
            <w:tcW w:w="2685" w:type="dxa"/>
            <w:tcBorders>
              <w:top w:val="single" w:sz="8" w:space="0" w:color="auto"/>
              <w:left w:val="nil"/>
              <w:bottom w:val="single" w:sz="8" w:space="0" w:color="auto"/>
              <w:right w:val="single" w:sz="8" w:space="0" w:color="auto"/>
            </w:tcBorders>
          </w:tcPr>
          <w:p w:rsidR="00973CD6" w:rsidRPr="005747D4" w:rsidRDefault="00973CD6" w:rsidP="00C92477">
            <w:pPr>
              <w:ind w:left="141"/>
              <w:rPr>
                <w:bCs w:val="0"/>
                <w:sz w:val="20"/>
                <w:szCs w:val="20"/>
              </w:rPr>
            </w:pPr>
            <w:r w:rsidRPr="005747D4">
              <w:rPr>
                <w:sz w:val="20"/>
                <w:szCs w:val="20"/>
              </w:rPr>
              <w:t>20m (10m a cada lado del eje)</w:t>
            </w:r>
          </w:p>
        </w:tc>
      </w:tr>
      <w:tr w:rsidR="000563AB" w:rsidRPr="005747D4" w:rsidTr="006F181B">
        <w:trPr>
          <w:trHeight w:val="502"/>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ascii="Calibri" w:eastAsiaTheme="minorHAnsi" w:hAnsi="Calibri" w:cs="Calibri"/>
                <w:sz w:val="20"/>
                <w:szCs w:val="20"/>
                <w:lang w:val="es-CL"/>
              </w:rPr>
            </w:pPr>
            <w:r w:rsidRPr="005747D4">
              <w:rPr>
                <w:sz w:val="20"/>
                <w:szCs w:val="20"/>
                <w:lang w:val="es-CL"/>
              </w:rPr>
              <w:lastRenderedPageBreak/>
              <w:t>2</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Pte. Chanchas - Huayucachi</w:t>
            </w:r>
          </w:p>
        </w:tc>
        <w:tc>
          <w:tcPr>
            <w:tcW w:w="2268"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5747D4" w:rsidRDefault="000563AB" w:rsidP="00092540">
            <w:pPr>
              <w:ind w:left="113"/>
              <w:rPr>
                <w:rFonts w:ascii="Calibri" w:eastAsiaTheme="minorHAnsi" w:hAnsi="Calibri" w:cs="Calibri"/>
                <w:sz w:val="20"/>
                <w:szCs w:val="20"/>
              </w:rPr>
            </w:pPr>
            <w:r w:rsidRPr="005747D4">
              <w:rPr>
                <w:sz w:val="20"/>
                <w:szCs w:val="20"/>
              </w:rPr>
              <w:t xml:space="preserve">RM N° </w:t>
            </w:r>
            <w:r w:rsidR="00E03ACA" w:rsidRPr="00E03ACA">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C92477">
            <w:pPr>
              <w:ind w:left="141"/>
              <w:rPr>
                <w:bCs w:val="0"/>
                <w:sz w:val="20"/>
                <w:szCs w:val="20"/>
              </w:rPr>
            </w:pPr>
            <w:r w:rsidRPr="005747D4">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ascii="Calibri" w:eastAsiaTheme="minorHAnsi" w:hAnsi="Calibri" w:cs="Calibri"/>
                <w:sz w:val="20"/>
                <w:szCs w:val="20"/>
                <w:lang w:val="es-CL"/>
              </w:rPr>
            </w:pPr>
            <w:r w:rsidRPr="005747D4">
              <w:rPr>
                <w:sz w:val="20"/>
                <w:szCs w:val="20"/>
                <w:lang w:val="es-CL"/>
              </w:rPr>
              <w:t>3</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Huayucachi - Imperial</w:t>
            </w:r>
          </w:p>
        </w:tc>
        <w:tc>
          <w:tcPr>
            <w:tcW w:w="2268"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5747D4" w:rsidRDefault="000563AB" w:rsidP="006F181B">
            <w:pPr>
              <w:ind w:left="113"/>
              <w:rPr>
                <w:rFonts w:ascii="Calibri" w:eastAsiaTheme="minorHAnsi" w:hAnsi="Calibri" w:cs="Calibri"/>
                <w:sz w:val="20"/>
                <w:szCs w:val="20"/>
              </w:rPr>
            </w:pPr>
            <w:r w:rsidRPr="005747D4">
              <w:rPr>
                <w:sz w:val="20"/>
                <w:szCs w:val="20"/>
              </w:rPr>
              <w:t xml:space="preserve">RM N° </w:t>
            </w:r>
            <w:r w:rsidR="00E03ACA" w:rsidRPr="00E03ACA">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C92477">
            <w:pPr>
              <w:ind w:left="141"/>
              <w:rPr>
                <w:bCs w:val="0"/>
                <w:sz w:val="20"/>
                <w:szCs w:val="20"/>
              </w:rPr>
            </w:pPr>
            <w:r w:rsidRPr="005747D4">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lang w:val="es-CL"/>
              </w:rPr>
            </w:pPr>
            <w:r w:rsidRPr="005747D4">
              <w:rPr>
                <w:sz w:val="20"/>
                <w:szCs w:val="20"/>
                <w:lang w:val="es-CL"/>
              </w:rPr>
              <w:t>4</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Imperial - Izcuchaca</w:t>
            </w:r>
          </w:p>
        </w:tc>
        <w:tc>
          <w:tcPr>
            <w:tcW w:w="226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0563AB" w:rsidRPr="006F181B" w:rsidRDefault="000563AB" w:rsidP="006F181B">
            <w:pPr>
              <w:ind w:left="113"/>
              <w:rPr>
                <w:sz w:val="20"/>
                <w:szCs w:val="20"/>
              </w:rPr>
            </w:pPr>
            <w:r w:rsidRPr="006F181B">
              <w:rPr>
                <w:sz w:val="20"/>
                <w:szCs w:val="20"/>
              </w:rPr>
              <w:t xml:space="preserve"> RM N° </w:t>
            </w:r>
            <w:r w:rsidR="00E03ACA" w:rsidRPr="006F181B">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951BFD">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5</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Izcuchaca - Mayocc</w:t>
            </w:r>
          </w:p>
        </w:tc>
        <w:tc>
          <w:tcPr>
            <w:tcW w:w="2268" w:type="dxa"/>
            <w:tcBorders>
              <w:top w:val="nil"/>
              <w:left w:val="nil"/>
              <w:bottom w:val="single" w:sz="8" w:space="0" w:color="auto"/>
              <w:right w:val="single" w:sz="8" w:space="0" w:color="auto"/>
            </w:tcBorders>
            <w:tcMar>
              <w:top w:w="0" w:type="dxa"/>
              <w:left w:w="28" w:type="dxa"/>
              <w:bottom w:w="0" w:type="dxa"/>
              <w:right w:w="28" w:type="dxa"/>
            </w:tcMar>
            <w:hideMark/>
          </w:tcPr>
          <w:p w:rsidR="000563AB" w:rsidRPr="006F181B" w:rsidRDefault="000563AB" w:rsidP="006F181B">
            <w:pPr>
              <w:ind w:left="113"/>
              <w:rPr>
                <w:sz w:val="20"/>
                <w:szCs w:val="20"/>
              </w:rPr>
            </w:pPr>
            <w:r w:rsidRPr="006F181B">
              <w:rPr>
                <w:sz w:val="20"/>
                <w:szCs w:val="20"/>
              </w:rPr>
              <w:t xml:space="preserve">RM N° </w:t>
            </w:r>
            <w:r w:rsidR="0052221E" w:rsidRPr="006F181B">
              <w:rPr>
                <w:sz w:val="20"/>
                <w:szCs w:val="20"/>
              </w:rPr>
              <w:t>562-2006 - MTC/02</w:t>
            </w:r>
          </w:p>
        </w:tc>
        <w:tc>
          <w:tcPr>
            <w:tcW w:w="2685" w:type="dxa"/>
            <w:tcBorders>
              <w:top w:val="nil"/>
              <w:left w:val="nil"/>
              <w:bottom w:val="single" w:sz="8"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951BFD">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6</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Mayocc - Huanta</w:t>
            </w:r>
          </w:p>
        </w:tc>
        <w:tc>
          <w:tcPr>
            <w:tcW w:w="2268" w:type="dxa"/>
            <w:tcBorders>
              <w:top w:val="nil"/>
              <w:left w:val="nil"/>
              <w:bottom w:val="single" w:sz="8" w:space="0" w:color="auto"/>
              <w:right w:val="single" w:sz="8" w:space="0" w:color="auto"/>
            </w:tcBorders>
            <w:tcMar>
              <w:top w:w="0" w:type="dxa"/>
              <w:left w:w="28" w:type="dxa"/>
              <w:bottom w:w="0" w:type="dxa"/>
              <w:right w:w="28" w:type="dxa"/>
            </w:tcMar>
            <w:hideMark/>
          </w:tcPr>
          <w:p w:rsidR="000563AB" w:rsidRPr="006F181B" w:rsidRDefault="000563AB" w:rsidP="006F181B">
            <w:pPr>
              <w:ind w:left="113"/>
              <w:rPr>
                <w:sz w:val="20"/>
                <w:szCs w:val="20"/>
              </w:rPr>
            </w:pPr>
            <w:r w:rsidRPr="006F181B">
              <w:rPr>
                <w:sz w:val="20"/>
                <w:szCs w:val="20"/>
              </w:rPr>
              <w:t xml:space="preserve">RM N° </w:t>
            </w:r>
            <w:r w:rsidR="0052221E" w:rsidRPr="006F181B">
              <w:rPr>
                <w:sz w:val="20"/>
                <w:szCs w:val="20"/>
              </w:rPr>
              <w:t>562-2006 - MTC/02</w:t>
            </w:r>
          </w:p>
        </w:tc>
        <w:tc>
          <w:tcPr>
            <w:tcW w:w="2685" w:type="dxa"/>
            <w:tcBorders>
              <w:top w:val="nil"/>
              <w:left w:val="nil"/>
              <w:bottom w:val="single" w:sz="8"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951BFD">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7</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Huanta - Ayacucho (Emp PE-28A)</w:t>
            </w:r>
          </w:p>
        </w:tc>
        <w:tc>
          <w:tcPr>
            <w:tcW w:w="2268" w:type="dxa"/>
            <w:tcBorders>
              <w:top w:val="nil"/>
              <w:left w:val="nil"/>
              <w:bottom w:val="single" w:sz="8" w:space="0" w:color="auto"/>
              <w:right w:val="single" w:sz="8" w:space="0" w:color="auto"/>
            </w:tcBorders>
            <w:tcMar>
              <w:top w:w="0" w:type="dxa"/>
              <w:left w:w="28" w:type="dxa"/>
              <w:bottom w:w="0" w:type="dxa"/>
              <w:right w:w="28" w:type="dxa"/>
            </w:tcMar>
            <w:hideMark/>
          </w:tcPr>
          <w:p w:rsidR="000563AB" w:rsidRPr="006F181B" w:rsidRDefault="000563AB" w:rsidP="006F181B">
            <w:pPr>
              <w:ind w:left="113"/>
              <w:rPr>
                <w:sz w:val="20"/>
                <w:szCs w:val="20"/>
              </w:rPr>
            </w:pPr>
            <w:r w:rsidRPr="006F181B">
              <w:rPr>
                <w:sz w:val="20"/>
                <w:szCs w:val="20"/>
              </w:rPr>
              <w:t xml:space="preserve">RM N° </w:t>
            </w:r>
            <w:r w:rsidR="0052221E" w:rsidRPr="006F181B">
              <w:rPr>
                <w:sz w:val="20"/>
                <w:szCs w:val="20"/>
              </w:rPr>
              <w:t>562-2006 - MTC/02</w:t>
            </w:r>
          </w:p>
        </w:tc>
        <w:tc>
          <w:tcPr>
            <w:tcW w:w="2685" w:type="dxa"/>
            <w:tcBorders>
              <w:top w:val="nil"/>
              <w:left w:val="nil"/>
              <w:bottom w:val="single" w:sz="8"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951BFD">
              <w:rPr>
                <w:sz w:val="20"/>
                <w:szCs w:val="20"/>
              </w:rPr>
              <w:t>20m (10m a cada lado del eje)</w:t>
            </w:r>
          </w:p>
        </w:tc>
      </w:tr>
      <w:tr w:rsidR="000563AB" w:rsidRPr="005747D4" w:rsidTr="00457886">
        <w:trPr>
          <w:trHeight w:val="386"/>
        </w:trPr>
        <w:tc>
          <w:tcPr>
            <w:tcW w:w="598" w:type="dxa"/>
            <w:tcBorders>
              <w:top w:val="nil"/>
              <w:left w:val="single" w:sz="8" w:space="0" w:color="auto"/>
              <w:bottom w:val="single" w:sz="4"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8</w:t>
            </w:r>
          </w:p>
        </w:tc>
        <w:tc>
          <w:tcPr>
            <w:tcW w:w="2521" w:type="dxa"/>
            <w:tcBorders>
              <w:top w:val="nil"/>
              <w:left w:val="nil"/>
              <w:bottom w:val="single" w:sz="4"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Ayacucho (Emp PE-28A) - Km. O+000 (Ayacucho)</w:t>
            </w:r>
          </w:p>
        </w:tc>
        <w:tc>
          <w:tcPr>
            <w:tcW w:w="2268" w:type="dxa"/>
            <w:tcBorders>
              <w:top w:val="nil"/>
              <w:left w:val="nil"/>
              <w:bottom w:val="single" w:sz="4" w:space="0" w:color="auto"/>
              <w:right w:val="single" w:sz="8" w:space="0" w:color="auto"/>
            </w:tcBorders>
            <w:tcMar>
              <w:top w:w="0" w:type="dxa"/>
              <w:left w:w="28" w:type="dxa"/>
              <w:bottom w:w="0" w:type="dxa"/>
              <w:right w:w="28" w:type="dxa"/>
            </w:tcMar>
            <w:hideMark/>
          </w:tcPr>
          <w:p w:rsidR="000563AB" w:rsidRPr="006F181B" w:rsidRDefault="000563AB" w:rsidP="006F181B">
            <w:pPr>
              <w:ind w:left="113"/>
              <w:rPr>
                <w:sz w:val="20"/>
                <w:szCs w:val="20"/>
              </w:rPr>
            </w:pPr>
            <w:r w:rsidRPr="006F181B">
              <w:rPr>
                <w:sz w:val="20"/>
                <w:szCs w:val="20"/>
              </w:rPr>
              <w:t xml:space="preserve">RM N° </w:t>
            </w:r>
            <w:r w:rsidR="0052221E" w:rsidRPr="006F181B">
              <w:rPr>
                <w:sz w:val="20"/>
                <w:szCs w:val="20"/>
              </w:rPr>
              <w:t>562-2006 - MTC/02</w:t>
            </w:r>
          </w:p>
        </w:tc>
        <w:tc>
          <w:tcPr>
            <w:tcW w:w="2685" w:type="dxa"/>
            <w:tcBorders>
              <w:top w:val="nil"/>
              <w:left w:val="nil"/>
              <w:bottom w:val="single" w:sz="4"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951BFD">
              <w:rPr>
                <w:sz w:val="20"/>
                <w:szCs w:val="20"/>
              </w:rPr>
              <w:t>20m (10m a cada lado del eje)</w:t>
            </w:r>
          </w:p>
        </w:tc>
      </w:tr>
      <w:tr w:rsidR="000563AB" w:rsidRPr="005747D4" w:rsidTr="00457886">
        <w:trPr>
          <w:trHeight w:val="386"/>
        </w:trPr>
        <w:tc>
          <w:tcPr>
            <w:tcW w:w="598" w:type="dxa"/>
            <w:tcBorders>
              <w:top w:val="single" w:sz="4"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9</w:t>
            </w:r>
          </w:p>
        </w:tc>
        <w:tc>
          <w:tcPr>
            <w:tcW w:w="2521" w:type="dxa"/>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Km. O+000 (Ayacucho) - Abra Tocto</w:t>
            </w:r>
          </w:p>
        </w:tc>
        <w:tc>
          <w:tcPr>
            <w:tcW w:w="2268" w:type="dxa"/>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0563AB" w:rsidRPr="006F181B" w:rsidRDefault="000563AB" w:rsidP="006F181B">
            <w:pPr>
              <w:ind w:left="113"/>
              <w:rPr>
                <w:sz w:val="20"/>
                <w:szCs w:val="20"/>
              </w:rPr>
            </w:pPr>
            <w:r w:rsidRPr="005747D4">
              <w:rPr>
                <w:sz w:val="20"/>
                <w:szCs w:val="20"/>
              </w:rPr>
              <w:t>RM N°</w:t>
            </w:r>
            <w:r w:rsidR="004266F7" w:rsidRPr="004266F7">
              <w:rPr>
                <w:sz w:val="20"/>
                <w:szCs w:val="20"/>
              </w:rPr>
              <w:t>234-2013 MTC/02</w:t>
            </w:r>
          </w:p>
        </w:tc>
        <w:tc>
          <w:tcPr>
            <w:tcW w:w="2685" w:type="dxa"/>
            <w:tcBorders>
              <w:top w:val="single" w:sz="4" w:space="0" w:color="auto"/>
              <w:left w:val="nil"/>
              <w:bottom w:val="single" w:sz="8" w:space="0" w:color="auto"/>
              <w:right w:val="single" w:sz="8" w:space="0" w:color="auto"/>
            </w:tcBorders>
          </w:tcPr>
          <w:p w:rsidR="000563AB" w:rsidRPr="005747D4" w:rsidRDefault="000563AB" w:rsidP="00973CD6">
            <w:pPr>
              <w:ind w:left="141"/>
              <w:rPr>
                <w:sz w:val="20"/>
                <w:szCs w:val="20"/>
              </w:rPr>
            </w:pPr>
            <w:r w:rsidRPr="005747D4">
              <w:rPr>
                <w:sz w:val="20"/>
                <w:szCs w:val="20"/>
              </w:rPr>
              <w:t>20m (10m a cada lado del eje)</w:t>
            </w:r>
          </w:p>
        </w:tc>
      </w:tr>
      <w:tr w:rsidR="000563AB" w:rsidRPr="005747D4" w:rsidTr="006F181B">
        <w:trPr>
          <w:trHeight w:val="623"/>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10</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Abra Tocto - Ocros</w:t>
            </w:r>
          </w:p>
        </w:tc>
        <w:tc>
          <w:tcPr>
            <w:tcW w:w="2268"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6F181B" w:rsidRDefault="000563AB" w:rsidP="006F181B">
            <w:pPr>
              <w:ind w:left="113"/>
              <w:rPr>
                <w:sz w:val="20"/>
                <w:szCs w:val="20"/>
              </w:rPr>
            </w:pPr>
            <w:r w:rsidRPr="005747D4">
              <w:rPr>
                <w:sz w:val="20"/>
                <w:szCs w:val="20"/>
              </w:rPr>
              <w:t>RM N°</w:t>
            </w:r>
            <w:r w:rsidR="004266F7">
              <w:rPr>
                <w:sz w:val="20"/>
                <w:szCs w:val="20"/>
              </w:rPr>
              <w:t xml:space="preserve"> </w:t>
            </w:r>
            <w:r w:rsidR="004266F7" w:rsidRPr="004266F7">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973CD6">
            <w:pPr>
              <w:ind w:left="141"/>
              <w:rPr>
                <w:sz w:val="20"/>
                <w:szCs w:val="20"/>
              </w:rPr>
            </w:pPr>
            <w:r w:rsidRPr="005747D4">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11</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Ocros - Chincheros</w:t>
            </w:r>
          </w:p>
        </w:tc>
        <w:tc>
          <w:tcPr>
            <w:tcW w:w="2268"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6F181B" w:rsidRDefault="000563AB" w:rsidP="006F181B">
            <w:pPr>
              <w:ind w:left="113"/>
              <w:rPr>
                <w:sz w:val="20"/>
                <w:szCs w:val="20"/>
              </w:rPr>
            </w:pPr>
            <w:r w:rsidRPr="005747D4">
              <w:rPr>
                <w:sz w:val="20"/>
                <w:szCs w:val="20"/>
              </w:rPr>
              <w:t xml:space="preserve">RM N° </w:t>
            </w:r>
            <w:r w:rsidR="004266F7" w:rsidRPr="004266F7">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973CD6">
            <w:pPr>
              <w:ind w:left="141"/>
              <w:rPr>
                <w:sz w:val="20"/>
                <w:szCs w:val="20"/>
              </w:rPr>
            </w:pPr>
            <w:r w:rsidRPr="005747D4">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12</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Chincheros - Santa María de Chicmo</w:t>
            </w:r>
          </w:p>
        </w:tc>
        <w:tc>
          <w:tcPr>
            <w:tcW w:w="2268" w:type="dxa"/>
            <w:tcBorders>
              <w:top w:val="nil"/>
              <w:left w:val="nil"/>
              <w:bottom w:val="single" w:sz="8" w:space="0" w:color="auto"/>
              <w:right w:val="single" w:sz="8" w:space="0" w:color="auto"/>
            </w:tcBorders>
            <w:tcMar>
              <w:top w:w="0" w:type="dxa"/>
              <w:left w:w="28" w:type="dxa"/>
              <w:bottom w:w="0" w:type="dxa"/>
              <w:right w:w="28" w:type="dxa"/>
            </w:tcMar>
            <w:hideMark/>
          </w:tcPr>
          <w:p w:rsidR="000563AB" w:rsidRPr="006F181B" w:rsidRDefault="000563AB" w:rsidP="006F181B">
            <w:pPr>
              <w:ind w:left="113"/>
              <w:rPr>
                <w:sz w:val="20"/>
                <w:szCs w:val="20"/>
              </w:rPr>
            </w:pPr>
            <w:r w:rsidRPr="006F181B">
              <w:rPr>
                <w:sz w:val="20"/>
                <w:szCs w:val="20"/>
              </w:rPr>
              <w:t xml:space="preserve">RM N° </w:t>
            </w:r>
            <w:r w:rsidR="004266F7" w:rsidRPr="006F181B">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E417CC">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13</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Santa María de Chicmo - Andahuaylas (Emp PE-30B)</w:t>
            </w:r>
          </w:p>
        </w:tc>
        <w:tc>
          <w:tcPr>
            <w:tcW w:w="2268" w:type="dxa"/>
            <w:tcBorders>
              <w:top w:val="nil"/>
              <w:left w:val="nil"/>
              <w:bottom w:val="single" w:sz="8" w:space="0" w:color="auto"/>
              <w:right w:val="single" w:sz="8" w:space="0" w:color="auto"/>
            </w:tcBorders>
            <w:tcMar>
              <w:top w:w="0" w:type="dxa"/>
              <w:left w:w="28" w:type="dxa"/>
              <w:bottom w:w="0" w:type="dxa"/>
              <w:right w:w="28" w:type="dxa"/>
            </w:tcMar>
            <w:hideMark/>
          </w:tcPr>
          <w:p w:rsidR="000563AB" w:rsidRPr="006F181B" w:rsidRDefault="000563AB" w:rsidP="006F181B">
            <w:pPr>
              <w:ind w:left="113"/>
              <w:rPr>
                <w:sz w:val="20"/>
                <w:szCs w:val="20"/>
              </w:rPr>
            </w:pPr>
            <w:r w:rsidRPr="006F181B">
              <w:rPr>
                <w:sz w:val="20"/>
                <w:szCs w:val="20"/>
              </w:rPr>
              <w:t xml:space="preserve">RM N° </w:t>
            </w:r>
            <w:r w:rsidR="004266F7" w:rsidRPr="006F181B">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E417CC">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0563AB" w:rsidRPr="005747D4" w:rsidRDefault="000563AB" w:rsidP="00D61D0C">
            <w:pPr>
              <w:jc w:val="center"/>
              <w:rPr>
                <w:rFonts w:eastAsiaTheme="minorHAnsi"/>
                <w:sz w:val="20"/>
                <w:szCs w:val="20"/>
              </w:rPr>
            </w:pPr>
            <w:r w:rsidRPr="005747D4">
              <w:rPr>
                <w:sz w:val="20"/>
                <w:szCs w:val="20"/>
              </w:rPr>
              <w:t>14</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FA68EC">
            <w:pPr>
              <w:rPr>
                <w:noProof/>
                <w:lang w:val="es-CL"/>
              </w:rPr>
            </w:pPr>
            <w:r w:rsidRPr="00655934">
              <w:rPr>
                <w:noProof/>
                <w:lang w:val="en-US"/>
              </w:rPr>
              <w:t>Andahuaylas (Emp PE-30B) -</w:t>
            </w:r>
            <w:r w:rsidRPr="00655934">
              <w:rPr>
                <w:lang w:val="en-US"/>
              </w:rPr>
              <w:t xml:space="preserve"> </w:t>
            </w:r>
            <w:r w:rsidRPr="00655934">
              <w:rPr>
                <w:noProof/>
                <w:lang w:val="en-US"/>
              </w:rPr>
              <w:t xml:space="preserve">Dv. </w:t>
            </w:r>
            <w:r w:rsidRPr="00AF31F4">
              <w:rPr>
                <w:noProof/>
                <w:lang w:val="es-CL"/>
              </w:rPr>
              <w:t>Kishuara (Emp PE-3S</w:t>
            </w:r>
            <w:r w:rsidR="00FA68EC">
              <w:rPr>
                <w:noProof/>
                <w:lang w:val="es-CL"/>
              </w:rPr>
              <w:t>E</w:t>
            </w:r>
            <w:r w:rsidRPr="00AF31F4">
              <w:rPr>
                <w:noProof/>
                <w:lang w:val="es-CL"/>
              </w:rPr>
              <w:t>)</w:t>
            </w:r>
          </w:p>
        </w:tc>
        <w:tc>
          <w:tcPr>
            <w:tcW w:w="2268" w:type="dxa"/>
            <w:tcBorders>
              <w:top w:val="nil"/>
              <w:left w:val="nil"/>
              <w:bottom w:val="single" w:sz="8" w:space="0" w:color="auto"/>
              <w:right w:val="single" w:sz="8" w:space="0" w:color="auto"/>
            </w:tcBorders>
            <w:tcMar>
              <w:top w:w="0" w:type="dxa"/>
              <w:left w:w="28" w:type="dxa"/>
              <w:bottom w:w="0" w:type="dxa"/>
              <w:right w:w="28" w:type="dxa"/>
            </w:tcMar>
          </w:tcPr>
          <w:p w:rsidR="000563AB" w:rsidRPr="006F181B" w:rsidRDefault="000563AB" w:rsidP="006F181B">
            <w:pPr>
              <w:ind w:left="113"/>
              <w:rPr>
                <w:sz w:val="20"/>
                <w:szCs w:val="20"/>
              </w:rPr>
            </w:pPr>
            <w:r w:rsidRPr="006F181B">
              <w:rPr>
                <w:sz w:val="20"/>
                <w:szCs w:val="20"/>
              </w:rPr>
              <w:t xml:space="preserve">RM N° </w:t>
            </w:r>
            <w:r w:rsidR="00E03ACA" w:rsidRPr="006F181B">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D61D0C">
            <w:pPr>
              <w:ind w:left="134"/>
              <w:rPr>
                <w:rFonts w:ascii="Calibri" w:eastAsiaTheme="minorHAnsi" w:hAnsi="Calibri" w:cs="Calibri"/>
                <w:bCs w:val="0"/>
                <w:sz w:val="20"/>
                <w:szCs w:val="20"/>
                <w:lang w:val="es-CL"/>
              </w:rPr>
            </w:pPr>
            <w:r w:rsidRPr="00E417CC">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0563AB" w:rsidRPr="005747D4" w:rsidRDefault="000563AB" w:rsidP="00F14E54">
            <w:pPr>
              <w:jc w:val="center"/>
              <w:rPr>
                <w:sz w:val="20"/>
                <w:szCs w:val="20"/>
              </w:rPr>
            </w:pPr>
            <w:r>
              <w:rPr>
                <w:sz w:val="20"/>
                <w:szCs w:val="20"/>
              </w:rPr>
              <w:t>15</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FA68EC">
            <w:pPr>
              <w:rPr>
                <w:noProof/>
                <w:lang w:val="es-CL"/>
              </w:rPr>
            </w:pPr>
            <w:r w:rsidRPr="00AF31F4">
              <w:rPr>
                <w:noProof/>
                <w:lang w:val="es-CL"/>
              </w:rPr>
              <w:t>Dv. Kishuara (Emp PE-3S</w:t>
            </w:r>
            <w:r w:rsidR="00FA68EC">
              <w:rPr>
                <w:noProof/>
                <w:lang w:val="es-CL"/>
              </w:rPr>
              <w:t>E</w:t>
            </w:r>
            <w:r w:rsidRPr="00AF31F4">
              <w:rPr>
                <w:noProof/>
                <w:lang w:val="es-CL"/>
              </w:rPr>
              <w:t>) -</w:t>
            </w:r>
            <w:r w:rsidRPr="00AF31F4">
              <w:t xml:space="preserve"> </w:t>
            </w:r>
            <w:r w:rsidRPr="00AF31F4">
              <w:rPr>
                <w:noProof/>
                <w:lang w:val="es-CL"/>
              </w:rPr>
              <w:t xml:space="preserve">Dv. Sahuinto (Emp PE-3S) </w:t>
            </w:r>
          </w:p>
        </w:tc>
        <w:tc>
          <w:tcPr>
            <w:tcW w:w="2268" w:type="dxa"/>
            <w:tcBorders>
              <w:top w:val="nil"/>
              <w:left w:val="nil"/>
              <w:bottom w:val="single" w:sz="8" w:space="0" w:color="auto"/>
              <w:right w:val="single" w:sz="8" w:space="0" w:color="auto"/>
            </w:tcBorders>
            <w:tcMar>
              <w:top w:w="0" w:type="dxa"/>
              <w:left w:w="28" w:type="dxa"/>
              <w:bottom w:w="0" w:type="dxa"/>
              <w:right w:w="28" w:type="dxa"/>
            </w:tcMar>
          </w:tcPr>
          <w:p w:rsidR="000563AB" w:rsidRPr="006F181B" w:rsidRDefault="000E0622" w:rsidP="006F181B">
            <w:pPr>
              <w:ind w:left="113"/>
              <w:rPr>
                <w:sz w:val="20"/>
                <w:szCs w:val="20"/>
              </w:rPr>
            </w:pPr>
            <w:r w:rsidRPr="006F181B">
              <w:rPr>
                <w:sz w:val="20"/>
                <w:szCs w:val="20"/>
              </w:rPr>
              <w:t>RM N°</w:t>
            </w:r>
            <w:r w:rsidR="00E03ACA" w:rsidRPr="006F181B">
              <w:rPr>
                <w:sz w:val="20"/>
                <w:szCs w:val="20"/>
              </w:rPr>
              <w:t>234-2013 MTC/02</w:t>
            </w:r>
          </w:p>
        </w:tc>
        <w:tc>
          <w:tcPr>
            <w:tcW w:w="2685" w:type="dxa"/>
            <w:tcBorders>
              <w:top w:val="nil"/>
              <w:left w:val="nil"/>
              <w:bottom w:val="single" w:sz="8" w:space="0" w:color="auto"/>
              <w:right w:val="single" w:sz="8" w:space="0" w:color="auto"/>
            </w:tcBorders>
          </w:tcPr>
          <w:p w:rsidR="000563AB" w:rsidRPr="00E417CC" w:rsidRDefault="005A6426" w:rsidP="00B74401">
            <w:pPr>
              <w:ind w:left="134"/>
              <w:rPr>
                <w:sz w:val="20"/>
                <w:szCs w:val="20"/>
              </w:rPr>
            </w:pPr>
            <w:r w:rsidRPr="00E417CC">
              <w:rPr>
                <w:sz w:val="20"/>
                <w:szCs w:val="20"/>
              </w:rPr>
              <w:t>20m (10m a cada lado del eje)</w:t>
            </w:r>
          </w:p>
        </w:tc>
      </w:tr>
      <w:tr w:rsidR="005A6426"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A6426" w:rsidRPr="005747D4" w:rsidRDefault="005A6426" w:rsidP="00F14E54">
            <w:pPr>
              <w:jc w:val="center"/>
              <w:rPr>
                <w:sz w:val="20"/>
                <w:szCs w:val="20"/>
              </w:rPr>
            </w:pPr>
            <w:r>
              <w:rPr>
                <w:sz w:val="20"/>
                <w:szCs w:val="20"/>
              </w:rPr>
              <w:t>16</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5A6426" w:rsidRPr="00AF31F4" w:rsidRDefault="005A6426" w:rsidP="00FA68EC">
            <w:pPr>
              <w:rPr>
                <w:noProof/>
                <w:lang w:val="es-CL"/>
              </w:rPr>
            </w:pPr>
            <w:r w:rsidRPr="00AF31F4">
              <w:rPr>
                <w:noProof/>
                <w:lang w:val="es-CL"/>
              </w:rPr>
              <w:t>Dv. Sahuinto (Emp PE-3S) -</w:t>
            </w:r>
            <w:r w:rsidRPr="00AF31F4">
              <w:t xml:space="preserve"> </w:t>
            </w:r>
            <w:r w:rsidRPr="00AF31F4">
              <w:rPr>
                <w:noProof/>
                <w:lang w:val="es-CL"/>
              </w:rPr>
              <w:t xml:space="preserve">Puente Sahuinto </w:t>
            </w:r>
          </w:p>
        </w:tc>
        <w:tc>
          <w:tcPr>
            <w:tcW w:w="2268" w:type="dxa"/>
            <w:tcBorders>
              <w:top w:val="nil"/>
              <w:left w:val="nil"/>
              <w:bottom w:val="single" w:sz="8" w:space="0" w:color="auto"/>
              <w:right w:val="single" w:sz="8" w:space="0" w:color="auto"/>
            </w:tcBorders>
            <w:tcMar>
              <w:top w:w="0" w:type="dxa"/>
              <w:left w:w="28" w:type="dxa"/>
              <w:bottom w:w="0" w:type="dxa"/>
              <w:right w:w="28" w:type="dxa"/>
            </w:tcMar>
          </w:tcPr>
          <w:p w:rsidR="005A6426" w:rsidRPr="006F181B" w:rsidRDefault="005A6426" w:rsidP="006F181B">
            <w:pPr>
              <w:ind w:left="113"/>
              <w:rPr>
                <w:sz w:val="20"/>
                <w:szCs w:val="20"/>
              </w:rPr>
            </w:pPr>
            <w:r w:rsidRPr="006F181B">
              <w:rPr>
                <w:sz w:val="20"/>
                <w:szCs w:val="20"/>
              </w:rPr>
              <w:t>RM N°234-2013 MTC/02</w:t>
            </w:r>
          </w:p>
        </w:tc>
        <w:tc>
          <w:tcPr>
            <w:tcW w:w="2685" w:type="dxa"/>
            <w:tcBorders>
              <w:top w:val="nil"/>
              <w:left w:val="nil"/>
              <w:bottom w:val="single" w:sz="8" w:space="0" w:color="auto"/>
              <w:right w:val="single" w:sz="8" w:space="0" w:color="auto"/>
            </w:tcBorders>
          </w:tcPr>
          <w:p w:rsidR="005A6426" w:rsidRPr="00E417CC" w:rsidRDefault="005A6426" w:rsidP="00B74401">
            <w:pPr>
              <w:ind w:left="134"/>
              <w:rPr>
                <w:sz w:val="20"/>
                <w:szCs w:val="20"/>
              </w:rPr>
            </w:pPr>
            <w:r w:rsidRPr="00E417CC">
              <w:rPr>
                <w:sz w:val="20"/>
                <w:szCs w:val="20"/>
              </w:rPr>
              <w:t>20m (10m a cada lado del eje)</w:t>
            </w:r>
          </w:p>
        </w:tc>
      </w:tr>
      <w:tr w:rsidR="005A6426"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A6426" w:rsidRPr="005747D4" w:rsidRDefault="005A6426" w:rsidP="00F14E54">
            <w:pPr>
              <w:jc w:val="center"/>
              <w:rPr>
                <w:sz w:val="20"/>
                <w:szCs w:val="20"/>
              </w:rPr>
            </w:pPr>
            <w:r>
              <w:rPr>
                <w:sz w:val="20"/>
                <w:szCs w:val="20"/>
              </w:rPr>
              <w:t>17</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5A6426" w:rsidRPr="00AF31F4" w:rsidRDefault="005A6426" w:rsidP="000E005D">
            <w:pPr>
              <w:rPr>
                <w:noProof/>
                <w:lang w:val="es-CL"/>
              </w:rPr>
            </w:pPr>
            <w:r w:rsidRPr="00AF31F4">
              <w:rPr>
                <w:noProof/>
                <w:lang w:val="es-CL"/>
              </w:rPr>
              <w:t>San Clemente (Emp. PE-1S) - Puente Choclococha</w:t>
            </w:r>
          </w:p>
        </w:tc>
        <w:tc>
          <w:tcPr>
            <w:tcW w:w="2268" w:type="dxa"/>
            <w:tcBorders>
              <w:top w:val="nil"/>
              <w:left w:val="nil"/>
              <w:bottom w:val="single" w:sz="8" w:space="0" w:color="auto"/>
              <w:right w:val="single" w:sz="8" w:space="0" w:color="auto"/>
            </w:tcBorders>
            <w:tcMar>
              <w:top w:w="0" w:type="dxa"/>
              <w:left w:w="28" w:type="dxa"/>
              <w:bottom w:w="0" w:type="dxa"/>
              <w:right w:w="28" w:type="dxa"/>
            </w:tcMar>
          </w:tcPr>
          <w:p w:rsidR="005A6426" w:rsidRPr="006F181B" w:rsidRDefault="005A6426" w:rsidP="006F181B">
            <w:pPr>
              <w:ind w:left="113"/>
              <w:rPr>
                <w:sz w:val="20"/>
                <w:szCs w:val="20"/>
              </w:rPr>
            </w:pPr>
            <w:r w:rsidRPr="006F181B">
              <w:rPr>
                <w:sz w:val="20"/>
                <w:szCs w:val="20"/>
              </w:rPr>
              <w:t>RM N° 304-2007 MTC/02</w:t>
            </w:r>
          </w:p>
        </w:tc>
        <w:tc>
          <w:tcPr>
            <w:tcW w:w="2685" w:type="dxa"/>
            <w:tcBorders>
              <w:top w:val="nil"/>
              <w:left w:val="nil"/>
              <w:bottom w:val="single" w:sz="8" w:space="0" w:color="auto"/>
              <w:right w:val="single" w:sz="8" w:space="0" w:color="auto"/>
            </w:tcBorders>
          </w:tcPr>
          <w:p w:rsidR="005A6426" w:rsidRPr="00E417CC" w:rsidRDefault="005A6426" w:rsidP="00B74401">
            <w:pPr>
              <w:ind w:left="134"/>
              <w:rPr>
                <w:sz w:val="20"/>
                <w:szCs w:val="20"/>
              </w:rPr>
            </w:pPr>
            <w:r w:rsidRPr="00534C12">
              <w:rPr>
                <w:sz w:val="20"/>
                <w:szCs w:val="20"/>
              </w:rPr>
              <w:t>20m (10m a cada lado del eje)</w:t>
            </w:r>
          </w:p>
        </w:tc>
      </w:tr>
      <w:tr w:rsidR="005A6426"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A6426" w:rsidRPr="005747D4" w:rsidRDefault="005A6426" w:rsidP="00F14E54">
            <w:pPr>
              <w:jc w:val="center"/>
              <w:rPr>
                <w:sz w:val="20"/>
                <w:szCs w:val="20"/>
              </w:rPr>
            </w:pPr>
            <w:r>
              <w:rPr>
                <w:sz w:val="20"/>
                <w:szCs w:val="20"/>
              </w:rPr>
              <w:t>18</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5A6426" w:rsidRPr="00AF31F4" w:rsidRDefault="005A6426" w:rsidP="00226DA5">
            <w:pPr>
              <w:rPr>
                <w:noProof/>
                <w:lang w:val="es-CL"/>
              </w:rPr>
            </w:pPr>
            <w:r w:rsidRPr="00AF31F4">
              <w:rPr>
                <w:noProof/>
                <w:lang w:val="es-CL"/>
              </w:rPr>
              <w:t>Puente Choclococha - Ayacucho (Emp. PE-28A)</w:t>
            </w:r>
          </w:p>
        </w:tc>
        <w:tc>
          <w:tcPr>
            <w:tcW w:w="2268" w:type="dxa"/>
            <w:tcBorders>
              <w:top w:val="nil"/>
              <w:left w:val="nil"/>
              <w:bottom w:val="single" w:sz="8" w:space="0" w:color="auto"/>
              <w:right w:val="single" w:sz="8" w:space="0" w:color="auto"/>
            </w:tcBorders>
            <w:tcMar>
              <w:top w:w="0" w:type="dxa"/>
              <w:left w:w="28" w:type="dxa"/>
              <w:bottom w:w="0" w:type="dxa"/>
              <w:right w:w="28" w:type="dxa"/>
            </w:tcMar>
          </w:tcPr>
          <w:p w:rsidR="005A6426" w:rsidRPr="006F181B" w:rsidRDefault="005A6426" w:rsidP="006F181B">
            <w:pPr>
              <w:ind w:left="113"/>
              <w:rPr>
                <w:sz w:val="20"/>
                <w:szCs w:val="20"/>
              </w:rPr>
            </w:pPr>
            <w:r w:rsidRPr="006F181B">
              <w:rPr>
                <w:sz w:val="20"/>
                <w:szCs w:val="20"/>
              </w:rPr>
              <w:t>RM N° 304-2007 MTC/02</w:t>
            </w:r>
          </w:p>
        </w:tc>
        <w:tc>
          <w:tcPr>
            <w:tcW w:w="2685" w:type="dxa"/>
            <w:tcBorders>
              <w:top w:val="nil"/>
              <w:left w:val="nil"/>
              <w:bottom w:val="single" w:sz="8" w:space="0" w:color="auto"/>
              <w:right w:val="single" w:sz="8" w:space="0" w:color="auto"/>
            </w:tcBorders>
          </w:tcPr>
          <w:p w:rsidR="005A6426" w:rsidRPr="00E417CC" w:rsidRDefault="005A6426" w:rsidP="00B74401">
            <w:pPr>
              <w:ind w:left="134"/>
              <w:rPr>
                <w:sz w:val="20"/>
                <w:szCs w:val="20"/>
              </w:rPr>
            </w:pPr>
            <w:r w:rsidRPr="00534C12">
              <w:rPr>
                <w:sz w:val="20"/>
                <w:szCs w:val="20"/>
              </w:rPr>
              <w:t>20m (10m a cada lado del eje)</w:t>
            </w:r>
          </w:p>
        </w:tc>
      </w:tr>
    </w:tbl>
    <w:p w:rsidR="007E6B3A" w:rsidRDefault="007E6B3A" w:rsidP="00315AFB">
      <w:pPr>
        <w:pStyle w:val="Ttulo1"/>
        <w:jc w:val="both"/>
      </w:pPr>
      <w:bookmarkStart w:id="1055" w:name="_CAPÍTULO_VI:_EJECUCIÓN"/>
      <w:bookmarkStart w:id="1056" w:name="_Ref272156839"/>
      <w:bookmarkStart w:id="1057" w:name="_Ref272156848"/>
      <w:bookmarkStart w:id="1058" w:name="_Ref272156894"/>
      <w:bookmarkStart w:id="1059" w:name="_Ref272156905"/>
      <w:bookmarkStart w:id="1060" w:name="_Ref272156915"/>
      <w:bookmarkStart w:id="1061" w:name="_Ref272156920"/>
      <w:bookmarkStart w:id="1062" w:name="_Ref272156924"/>
      <w:bookmarkEnd w:id="1055"/>
    </w:p>
    <w:p w:rsidR="00822801" w:rsidRPr="009C7EB7" w:rsidRDefault="00822801" w:rsidP="009C7EB7">
      <w:pPr>
        <w:rPr>
          <w:lang w:val="es-ES_tradnl"/>
        </w:rPr>
      </w:pPr>
    </w:p>
    <w:p w:rsidR="007A3B85" w:rsidRPr="00C21927" w:rsidRDefault="009D633B" w:rsidP="00315AFB">
      <w:pPr>
        <w:pStyle w:val="Ttulo1"/>
        <w:jc w:val="both"/>
        <w:rPr>
          <w:bCs w:val="0"/>
        </w:rPr>
      </w:pPr>
      <w:bookmarkStart w:id="1063" w:name="_Toc438565922"/>
      <w:r w:rsidRPr="00C21927">
        <w:t xml:space="preserve">CAPÍTULO </w:t>
      </w:r>
      <w:r w:rsidR="007A3B85" w:rsidRPr="00C21927">
        <w:rPr>
          <w:bCs w:val="0"/>
        </w:rPr>
        <w:t xml:space="preserve">VI: </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r w:rsidR="007A3B85" w:rsidRPr="00C21927">
        <w:rPr>
          <w:bCs w:val="0"/>
        </w:rPr>
        <w:t>EJECUCIÓN DE</w:t>
      </w:r>
      <w:r w:rsidR="0016566A">
        <w:rPr>
          <w:bCs w:val="0"/>
        </w:rPr>
        <w:t>L</w:t>
      </w:r>
      <w:r w:rsidR="00E40768" w:rsidRPr="00C21927">
        <w:rPr>
          <w:bCs w:val="0"/>
        </w:rPr>
        <w:t xml:space="preserve"> </w:t>
      </w:r>
      <w:r w:rsidR="0016566A" w:rsidRPr="00C21927">
        <w:rPr>
          <w:bCs w:val="0"/>
        </w:rPr>
        <w:t xml:space="preserve">MANTENIMIENTO PERIÓDICO INICIAL </w:t>
      </w:r>
      <w:r w:rsidR="0016566A">
        <w:rPr>
          <w:bCs w:val="0"/>
        </w:rPr>
        <w:t xml:space="preserve">Y DE </w:t>
      </w:r>
      <w:r w:rsidR="00E40768" w:rsidRPr="00C21927">
        <w:rPr>
          <w:bCs w:val="0"/>
        </w:rPr>
        <w:t>LA REHABILITACIÓN Y MEJORAMIENTO</w:t>
      </w:r>
      <w:bookmarkEnd w:id="1056"/>
      <w:bookmarkEnd w:id="1057"/>
      <w:bookmarkEnd w:id="1058"/>
      <w:bookmarkEnd w:id="1059"/>
      <w:bookmarkEnd w:id="1060"/>
      <w:bookmarkEnd w:id="1061"/>
      <w:bookmarkEnd w:id="1062"/>
      <w:bookmarkEnd w:id="1063"/>
    </w:p>
    <w:p w:rsidR="00157C73" w:rsidRPr="00C21927" w:rsidRDefault="00157C73" w:rsidP="007E6B3A"/>
    <w:p w:rsidR="007A3B85" w:rsidRPr="00C21927" w:rsidRDefault="006E29FE" w:rsidP="00D56236">
      <w:pPr>
        <w:pStyle w:val="Ttulo2"/>
        <w:ind w:left="0"/>
        <w:jc w:val="both"/>
        <w:rPr>
          <w:b/>
          <w:u w:val="none"/>
        </w:rPr>
      </w:pPr>
      <w:bookmarkStart w:id="1064" w:name="_DESCRIPCIÓN_DE_LAS"/>
      <w:bookmarkStart w:id="1065" w:name="_Toc94328512"/>
      <w:bookmarkStart w:id="1066" w:name="_Toc94328772"/>
      <w:bookmarkStart w:id="1067" w:name="_Toc94329028"/>
      <w:bookmarkStart w:id="1068" w:name="_Toc94329274"/>
      <w:bookmarkStart w:id="1069" w:name="_Toc94329520"/>
      <w:bookmarkStart w:id="1070" w:name="_Toc94330152"/>
      <w:bookmarkStart w:id="1071" w:name="_Toc94337608"/>
      <w:bookmarkStart w:id="1072" w:name="_Toc94337839"/>
      <w:bookmarkStart w:id="1073" w:name="_Toc102405294"/>
      <w:bookmarkStart w:id="1074" w:name="_Toc131327956"/>
      <w:bookmarkStart w:id="1075" w:name="_Toc131328772"/>
      <w:bookmarkStart w:id="1076" w:name="_Toc131329108"/>
      <w:bookmarkStart w:id="1077" w:name="_Toc131329340"/>
      <w:bookmarkStart w:id="1078" w:name="_Toc131329927"/>
      <w:bookmarkStart w:id="1079" w:name="_Toc131332014"/>
      <w:bookmarkStart w:id="1080" w:name="_Toc131332935"/>
      <w:bookmarkStart w:id="1081" w:name="_Toc438565923"/>
      <w:bookmarkEnd w:id="1064"/>
      <w:r w:rsidRPr="00C21927">
        <w:rPr>
          <w:b/>
          <w:u w:val="none"/>
        </w:rPr>
        <w:t xml:space="preserve">PLAZO DE EJECUCIÓN </w:t>
      </w:r>
      <w:r w:rsidR="007A3B85" w:rsidRPr="00C21927">
        <w:rPr>
          <w:b/>
          <w:u w:val="none"/>
        </w:rPr>
        <w:t>DE</w:t>
      </w:r>
      <w:r w:rsidR="00640E9B">
        <w:rPr>
          <w:b/>
          <w:u w:val="none"/>
        </w:rPr>
        <w:t>L</w:t>
      </w:r>
      <w:r w:rsidR="007A3B85" w:rsidRPr="00C21927">
        <w:rPr>
          <w:b/>
          <w:u w:val="none"/>
        </w:rPr>
        <w:t xml:space="preserve"> </w:t>
      </w:r>
      <w:r w:rsidR="00640E9B" w:rsidRPr="00C21927">
        <w:rPr>
          <w:b/>
          <w:u w:val="none"/>
        </w:rPr>
        <w:t xml:space="preserve">MANTENIMIENTO PERIÓDICO INICIAL </w:t>
      </w:r>
      <w:r w:rsidR="00640E9B">
        <w:rPr>
          <w:b/>
          <w:u w:val="none"/>
        </w:rPr>
        <w:t xml:space="preserve">Y DE </w:t>
      </w:r>
      <w:r w:rsidR="007A3B85" w:rsidRPr="00C21927">
        <w:rPr>
          <w:b/>
          <w:u w:val="none"/>
        </w:rPr>
        <w:t>LA</w:t>
      </w:r>
      <w:r w:rsidR="00E40768" w:rsidRPr="00C21927">
        <w:rPr>
          <w:b/>
          <w:u w:val="none"/>
        </w:rPr>
        <w:t xml:space="preserve"> </w:t>
      </w:r>
      <w:r w:rsidR="00E40768" w:rsidRPr="00C21927">
        <w:rPr>
          <w:rFonts w:ascii="Arial" w:hAnsi="Arial"/>
          <w:b/>
          <w:u w:val="none"/>
        </w:rPr>
        <w:t>REHABILITACIÓN Y MEJORAMIENTO</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r w:rsidR="00637011" w:rsidRPr="00C21927">
        <w:rPr>
          <w:b/>
          <w:u w:val="none"/>
        </w:rPr>
        <w:t xml:space="preserve"> </w:t>
      </w:r>
    </w:p>
    <w:p w:rsidR="00B75D61" w:rsidRPr="00C21927" w:rsidRDefault="00B75D61" w:rsidP="00BB12CC">
      <w:pPr>
        <w:pStyle w:val="Textoindependiente"/>
        <w:suppressLineNumbers/>
        <w:suppressAutoHyphens/>
      </w:pPr>
    </w:p>
    <w:p w:rsidR="007C21EF" w:rsidRPr="00C21927" w:rsidRDefault="007C21EF" w:rsidP="001E0802">
      <w:pPr>
        <w:pStyle w:val="Textoindependiente"/>
        <w:numPr>
          <w:ilvl w:val="1"/>
          <w:numId w:val="25"/>
        </w:numPr>
        <w:suppressLineNumbers/>
        <w:suppressAutoHyphens/>
      </w:pPr>
      <w:bookmarkStart w:id="1082" w:name="_Ref271729813"/>
      <w:r w:rsidRPr="002D00DB">
        <w:rPr>
          <w:bCs w:val="0"/>
        </w:rPr>
        <w:t>El CONCESIONARIO</w:t>
      </w:r>
      <w:r w:rsidRPr="002D00DB">
        <w:t xml:space="preserve"> se obliga a ejecutar </w:t>
      </w:r>
      <w:r w:rsidR="00052A59" w:rsidRPr="002D00DB">
        <w:t xml:space="preserve">el </w:t>
      </w:r>
      <w:r w:rsidR="00052A59" w:rsidRPr="002D00DB">
        <w:rPr>
          <w:szCs w:val="22"/>
        </w:rPr>
        <w:t xml:space="preserve">Mantenimiento Periódico </w:t>
      </w:r>
      <w:proofErr w:type="gramStart"/>
      <w:r w:rsidR="00052A59" w:rsidRPr="002D00DB">
        <w:rPr>
          <w:szCs w:val="22"/>
        </w:rPr>
        <w:t xml:space="preserve">Inicial </w:t>
      </w:r>
      <w:r w:rsidR="005E6383" w:rsidRPr="002D00DB">
        <w:t xml:space="preserve"> en</w:t>
      </w:r>
      <w:proofErr w:type="gramEnd"/>
      <w:r w:rsidR="005E6383" w:rsidRPr="002D00DB">
        <w:t xml:space="preserve"> un plazo</w:t>
      </w:r>
      <w:r w:rsidR="005E6383" w:rsidRPr="00C21927">
        <w:t xml:space="preserve"> máximo de </w:t>
      </w:r>
      <w:r w:rsidR="001E0802" w:rsidRPr="001E0802">
        <w:t xml:space="preserve">treinta y seis (36) </w:t>
      </w:r>
      <w:r w:rsidR="009C75DC" w:rsidRPr="00C21927">
        <w:t xml:space="preserve"> </w:t>
      </w:r>
      <w:r w:rsidR="005E6383" w:rsidRPr="00C21927">
        <w:t>meses</w:t>
      </w:r>
      <w:r w:rsidR="00020E95" w:rsidRPr="00C21927">
        <w:rPr>
          <w:szCs w:val="22"/>
        </w:rPr>
        <w:t>,</w:t>
      </w:r>
      <w:r w:rsidR="006B6BAB" w:rsidRPr="00C21927">
        <w:rPr>
          <w:szCs w:val="22"/>
        </w:rPr>
        <w:t xml:space="preserve"> </w:t>
      </w:r>
      <w:r w:rsidR="002B21D6" w:rsidRPr="002B21D6">
        <w:rPr>
          <w:szCs w:val="22"/>
        </w:rPr>
        <w:t>luego de haberlo iniciado</w:t>
      </w:r>
      <w:r w:rsidR="00020E95" w:rsidRPr="00C21927">
        <w:rPr>
          <w:szCs w:val="22"/>
        </w:rPr>
        <w:t xml:space="preserve"> </w:t>
      </w:r>
      <w:r w:rsidR="00C87809" w:rsidRPr="00C21927">
        <w:rPr>
          <w:szCs w:val="22"/>
        </w:rPr>
        <w:t xml:space="preserve">y </w:t>
      </w:r>
      <w:r w:rsidR="00052A59">
        <w:rPr>
          <w:szCs w:val="22"/>
        </w:rPr>
        <w:t xml:space="preserve">la Rehabilitación y Mejoramiento </w:t>
      </w:r>
      <w:r w:rsidR="00065ED0" w:rsidRPr="00C21927">
        <w:rPr>
          <w:szCs w:val="22"/>
        </w:rPr>
        <w:t xml:space="preserve"> </w:t>
      </w:r>
      <w:r w:rsidR="00020E95" w:rsidRPr="00C21927">
        <w:t>en</w:t>
      </w:r>
      <w:r w:rsidRPr="00C21927">
        <w:t xml:space="preserve"> un plazo máximo de </w:t>
      </w:r>
      <w:r w:rsidR="009C75DC">
        <w:t>treinta y seis</w:t>
      </w:r>
      <w:r w:rsidR="009C75DC" w:rsidRPr="00C21927">
        <w:t xml:space="preserve"> (</w:t>
      </w:r>
      <w:r w:rsidR="009C75DC">
        <w:t>36</w:t>
      </w:r>
      <w:r w:rsidR="009C75DC" w:rsidRPr="00C21927">
        <w:t xml:space="preserve">) </w:t>
      </w:r>
      <w:r w:rsidR="00FF6A8A" w:rsidRPr="00C21927">
        <w:t>meses,</w:t>
      </w:r>
      <w:r w:rsidR="003C42CA" w:rsidRPr="00C21927">
        <w:t xml:space="preserve"> luego de </w:t>
      </w:r>
      <w:r w:rsidR="00ED2FC6" w:rsidRPr="00C21927">
        <w:t xml:space="preserve">haberlo </w:t>
      </w:r>
      <w:r w:rsidR="003C42CA" w:rsidRPr="00C21927">
        <w:t>iniciado.</w:t>
      </w:r>
      <w:r w:rsidR="00313DEE" w:rsidRPr="00C21927">
        <w:t xml:space="preserve"> </w:t>
      </w:r>
      <w:r w:rsidRPr="00C21927">
        <w:t xml:space="preserve">Para iniciar la </w:t>
      </w:r>
      <w:r w:rsidR="005E3DA7" w:rsidRPr="00C21927">
        <w:t xml:space="preserve">ejecución de las </w:t>
      </w:r>
      <w:r w:rsidR="00B239F2">
        <w:t>intervenciones</w:t>
      </w:r>
      <w:r w:rsidR="003C42CA" w:rsidRPr="00C21927">
        <w:t xml:space="preserve"> indicadas</w:t>
      </w:r>
      <w:r w:rsidRPr="00C21927">
        <w:t xml:space="preserve">, </w:t>
      </w:r>
      <w:r w:rsidR="004E1D8D" w:rsidRPr="00C21927">
        <w:t xml:space="preserve">se deberá verificar el cumplimiento de </w:t>
      </w:r>
      <w:r w:rsidRPr="00C21927">
        <w:t>las condiciones indicadas en la Cláusula</w:t>
      </w:r>
      <w:r w:rsidR="00065ED0" w:rsidRPr="00C21927">
        <w:t xml:space="preserve"> </w:t>
      </w:r>
      <w:r w:rsidR="00B239F2">
        <w:t xml:space="preserve"> </w:t>
      </w:r>
      <w:r w:rsidR="00052A59">
        <w:fldChar w:fldCharType="begin"/>
      </w:r>
      <w:r w:rsidR="00052A59">
        <w:instrText xml:space="preserve"> REF _Ref355011171 \r \h </w:instrText>
      </w:r>
      <w:r w:rsidR="00052A59">
        <w:fldChar w:fldCharType="separate"/>
      </w:r>
      <w:r w:rsidR="00EE3C9F">
        <w:t>6.12</w:t>
      </w:r>
      <w:r w:rsidR="00052A59">
        <w:fldChar w:fldCharType="end"/>
      </w:r>
      <w:r w:rsidR="00052A59">
        <w:t xml:space="preserve"> </w:t>
      </w:r>
      <w:r w:rsidR="00B239F2">
        <w:t>y 6.13, respectivamente</w:t>
      </w:r>
      <w:r w:rsidRPr="00C21927">
        <w:t>.</w:t>
      </w:r>
      <w:bookmarkEnd w:id="1082"/>
    </w:p>
    <w:p w:rsidR="00FC7EE5" w:rsidRDefault="00FC7EE5" w:rsidP="00FC7EE5">
      <w:pPr>
        <w:pStyle w:val="Textoindependiente"/>
        <w:suppressLineNumbers/>
        <w:suppressAutoHyphens/>
      </w:pPr>
    </w:p>
    <w:p w:rsidR="00B427A8" w:rsidRPr="009C49AC" w:rsidRDefault="009904A2" w:rsidP="00D56236">
      <w:pPr>
        <w:pStyle w:val="Ttulo2"/>
        <w:ind w:left="0"/>
        <w:jc w:val="both"/>
        <w:rPr>
          <w:b/>
          <w:u w:val="none"/>
        </w:rPr>
      </w:pPr>
      <w:bookmarkStart w:id="1083" w:name="_Toc438565924"/>
      <w:bookmarkStart w:id="1084" w:name="_Toc94328513"/>
      <w:bookmarkStart w:id="1085" w:name="_Toc94328773"/>
      <w:bookmarkStart w:id="1086" w:name="_Toc94329029"/>
      <w:bookmarkStart w:id="1087" w:name="_Toc94329275"/>
      <w:bookmarkStart w:id="1088" w:name="_Toc94329521"/>
      <w:bookmarkStart w:id="1089" w:name="_Toc94330153"/>
      <w:bookmarkStart w:id="1090" w:name="_Toc94337609"/>
      <w:bookmarkStart w:id="1091" w:name="_Toc94337840"/>
      <w:bookmarkStart w:id="1092" w:name="_Toc102405296"/>
      <w:bookmarkStart w:id="1093" w:name="_Toc131327958"/>
      <w:bookmarkStart w:id="1094" w:name="_Toc131328774"/>
      <w:bookmarkStart w:id="1095" w:name="_Toc131329110"/>
      <w:bookmarkStart w:id="1096" w:name="_Toc131329342"/>
      <w:bookmarkStart w:id="1097" w:name="_Toc131329929"/>
      <w:bookmarkStart w:id="1098" w:name="_Toc131332016"/>
      <w:bookmarkStart w:id="1099" w:name="_Toc131332937"/>
      <w:r w:rsidRPr="009C49AC">
        <w:rPr>
          <w:b/>
          <w:u w:val="none"/>
        </w:rPr>
        <w:lastRenderedPageBreak/>
        <w:t>MANTENIMIENTO PERIÓDICO INICIAL</w:t>
      </w:r>
      <w:r w:rsidR="00640E9B" w:rsidRPr="00640E9B">
        <w:rPr>
          <w:b/>
          <w:u w:val="none"/>
        </w:rPr>
        <w:t xml:space="preserve"> </w:t>
      </w:r>
      <w:r w:rsidR="00640E9B">
        <w:rPr>
          <w:b/>
          <w:u w:val="none"/>
        </w:rPr>
        <w:t xml:space="preserve">Y </w:t>
      </w:r>
      <w:r w:rsidR="00640E9B" w:rsidRPr="009C49AC">
        <w:rPr>
          <w:b/>
          <w:u w:val="none"/>
        </w:rPr>
        <w:t>REHABILITACIÓN Y MEJORAMIENTO</w:t>
      </w:r>
      <w:bookmarkEnd w:id="1083"/>
    </w:p>
    <w:p w:rsidR="00E26F03" w:rsidRPr="009C49AC" w:rsidRDefault="00E26F03" w:rsidP="001B3AED">
      <w:pPr>
        <w:jc w:val="both"/>
        <w:rPr>
          <w:lang w:val="es-ES_tradnl"/>
        </w:rPr>
      </w:pPr>
    </w:p>
    <w:p w:rsidR="00E26F03" w:rsidRPr="00AA413E" w:rsidRDefault="009904A2" w:rsidP="00F057C7">
      <w:pPr>
        <w:pStyle w:val="Textoindependiente"/>
        <w:numPr>
          <w:ilvl w:val="1"/>
          <w:numId w:val="25"/>
        </w:numPr>
        <w:suppressLineNumbers/>
        <w:suppressAutoHyphens/>
      </w:pPr>
      <w:bookmarkStart w:id="1100" w:name="_Ref352608069"/>
      <w:r w:rsidRPr="00D12A1E">
        <w:t xml:space="preserve">El CONCESIONARIO se obliga a ejecutar </w:t>
      </w:r>
      <w:r w:rsidR="00640E9B" w:rsidRPr="00D12A1E">
        <w:t xml:space="preserve">el Mantenimiento Periódico Inicial y </w:t>
      </w:r>
      <w:r w:rsidRPr="00D12A1E">
        <w:t>la</w:t>
      </w:r>
      <w:r w:rsidR="002E2CD7" w:rsidRPr="00D12A1E">
        <w:t xml:space="preserve"> Rehabilitación y </w:t>
      </w:r>
      <w:r w:rsidR="00953A7E" w:rsidRPr="00D12A1E">
        <w:t xml:space="preserve">Mejoramiento </w:t>
      </w:r>
      <w:r w:rsidRPr="00D12A1E">
        <w:t xml:space="preserve">correspondientes </w:t>
      </w:r>
      <w:r w:rsidR="00EE050D" w:rsidRPr="00D12A1E">
        <w:t xml:space="preserve">de </w:t>
      </w:r>
      <w:r w:rsidRPr="00D12A1E">
        <w:t>la Concesión, sin perjuicio de las actividades</w:t>
      </w:r>
      <w:r w:rsidRPr="009C49AC">
        <w:t xml:space="preserve"> de Conservación a que</w:t>
      </w:r>
      <w:r w:rsidRPr="009904A2">
        <w:t xml:space="preserve"> se refiere </w:t>
      </w:r>
      <w:r w:rsidR="00510265">
        <w:t xml:space="preserve">el Capítulo </w:t>
      </w:r>
      <w:r w:rsidRPr="009904A2">
        <w:t>VII. La</w:t>
      </w:r>
      <w:r w:rsidR="00F057C7">
        <w:t xml:space="preserve"> </w:t>
      </w:r>
      <w:r w:rsidR="00F057C7" w:rsidRPr="00F057C7">
        <w:t>Rehabilitación y Mejoramiento</w:t>
      </w:r>
      <w:r w:rsidRPr="009904A2">
        <w:t xml:space="preserve"> </w:t>
      </w:r>
      <w:r w:rsidR="00E92772" w:rsidRPr="00AA413E">
        <w:t xml:space="preserve">será ejecutada de acuerdo </w:t>
      </w:r>
      <w:r w:rsidR="00E92772">
        <w:t>a los Estudios Definitivos de Ingeniería</w:t>
      </w:r>
      <w:r w:rsidR="00313DEE">
        <w:t xml:space="preserve"> </w:t>
      </w:r>
      <w:r w:rsidR="00E92772">
        <w:t xml:space="preserve">e Impacto Ambiental </w:t>
      </w:r>
      <w:r w:rsidRPr="009904A2">
        <w:t xml:space="preserve">y </w:t>
      </w:r>
      <w:r w:rsidR="00E92772">
        <w:t xml:space="preserve">el </w:t>
      </w:r>
      <w:r w:rsidRPr="009904A2">
        <w:t xml:space="preserve">Mantenimiento Periódico </w:t>
      </w:r>
      <w:r w:rsidRPr="00AA413E">
        <w:t xml:space="preserve">Inicial </w:t>
      </w:r>
      <w:r w:rsidR="00E92772">
        <w:t>de acuerdo a los Expedientes Técnicos</w:t>
      </w:r>
      <w:r w:rsidR="00273CB2">
        <w:t xml:space="preserve">, </w:t>
      </w:r>
      <w:r w:rsidR="00E92772">
        <w:t xml:space="preserve">en los Sub Tramos respectivos de acuerdo </w:t>
      </w:r>
      <w:r w:rsidRPr="00AA413E">
        <w:t>al siguiente detalle:</w:t>
      </w:r>
      <w:bookmarkEnd w:id="1100"/>
    </w:p>
    <w:p w:rsidR="00E26F03" w:rsidRPr="00AA413E" w:rsidRDefault="00E26F03" w:rsidP="00E26F03">
      <w:pPr>
        <w:jc w:val="both"/>
        <w:rPr>
          <w:lang w:val="es-ES_tradnl"/>
        </w:rPr>
      </w:pPr>
    </w:p>
    <w:p w:rsidR="00E26F03" w:rsidRPr="00B147B0" w:rsidRDefault="00E26F03" w:rsidP="003873A4">
      <w:pPr>
        <w:ind w:firstLine="709"/>
        <w:jc w:val="both"/>
        <w:rPr>
          <w:lang w:val="es-ES_tradnl"/>
        </w:rPr>
      </w:pPr>
      <w:r w:rsidRPr="00B147B0">
        <w:rPr>
          <w:lang w:val="es-ES_tradnl"/>
        </w:rPr>
        <w:t>Rehabilitación</w:t>
      </w:r>
      <w:r w:rsidR="00EE050D" w:rsidRPr="00B147B0">
        <w:rPr>
          <w:lang w:val="es-ES_tradnl"/>
        </w:rPr>
        <w:t xml:space="preserve"> y Mejoramiento</w:t>
      </w:r>
    </w:p>
    <w:p w:rsidR="00E26F03" w:rsidRPr="003873A4" w:rsidRDefault="001B63D3" w:rsidP="00C02E86">
      <w:pPr>
        <w:pStyle w:val="Prrafodelista"/>
        <w:numPr>
          <w:ilvl w:val="0"/>
          <w:numId w:val="96"/>
        </w:numPr>
        <w:ind w:left="567" w:firstLine="142"/>
        <w:jc w:val="both"/>
        <w:rPr>
          <w:lang w:val="es-ES_tradnl"/>
        </w:rPr>
      </w:pPr>
      <w:proofErr w:type="spellStart"/>
      <w:r>
        <w:rPr>
          <w:szCs w:val="22"/>
        </w:rPr>
        <w:t>Izcuchaca</w:t>
      </w:r>
      <w:proofErr w:type="spellEnd"/>
      <w:r w:rsidR="001D145A" w:rsidRPr="003873A4">
        <w:rPr>
          <w:szCs w:val="22"/>
        </w:rPr>
        <w:t xml:space="preserve"> – </w:t>
      </w:r>
      <w:proofErr w:type="spellStart"/>
      <w:r>
        <w:rPr>
          <w:szCs w:val="22"/>
        </w:rPr>
        <w:t>Mayoc</w:t>
      </w:r>
      <w:proofErr w:type="spellEnd"/>
      <w:r>
        <w:rPr>
          <w:szCs w:val="22"/>
        </w:rPr>
        <w:t xml:space="preserve"> (116.86 km., aprox.)</w:t>
      </w:r>
    </w:p>
    <w:p w:rsidR="00E26F03" w:rsidRPr="00AA413E" w:rsidRDefault="00E26F03" w:rsidP="003873A4">
      <w:pPr>
        <w:ind w:firstLine="709"/>
        <w:jc w:val="both"/>
        <w:rPr>
          <w:lang w:val="es-ES_tradnl"/>
        </w:rPr>
      </w:pPr>
    </w:p>
    <w:p w:rsidR="00E26F03" w:rsidRDefault="00E26F03" w:rsidP="003873A4">
      <w:pPr>
        <w:ind w:firstLine="709"/>
        <w:jc w:val="both"/>
        <w:rPr>
          <w:lang w:val="es-ES_tradnl"/>
        </w:rPr>
      </w:pPr>
      <w:r w:rsidRPr="00B147B0">
        <w:rPr>
          <w:lang w:val="es-ES_tradnl"/>
        </w:rPr>
        <w:t>Mantenimiento Periódico Inicial</w:t>
      </w:r>
    </w:p>
    <w:p w:rsidR="007F1077" w:rsidRPr="002E2CD7" w:rsidRDefault="001B63D3" w:rsidP="00C02E86">
      <w:pPr>
        <w:pStyle w:val="Prrafodelista"/>
        <w:numPr>
          <w:ilvl w:val="0"/>
          <w:numId w:val="112"/>
        </w:numPr>
        <w:ind w:hanging="715"/>
        <w:jc w:val="both"/>
        <w:rPr>
          <w:lang w:val="es-ES_tradnl"/>
        </w:rPr>
      </w:pPr>
      <w:proofErr w:type="spellStart"/>
      <w:r>
        <w:rPr>
          <w:lang w:val="es-ES_tradnl"/>
        </w:rPr>
        <w:t>Huanta</w:t>
      </w:r>
      <w:proofErr w:type="spellEnd"/>
      <w:r>
        <w:rPr>
          <w:lang w:val="es-ES_tradnl"/>
        </w:rPr>
        <w:t xml:space="preserve"> – Ayacucho (42.25 km., aprox.)</w:t>
      </w:r>
    </w:p>
    <w:p w:rsidR="00662486" w:rsidRDefault="00662486" w:rsidP="00C02E86">
      <w:pPr>
        <w:pStyle w:val="Prrafodelista"/>
        <w:numPr>
          <w:ilvl w:val="0"/>
          <w:numId w:val="112"/>
        </w:numPr>
        <w:ind w:hanging="715"/>
        <w:jc w:val="both"/>
        <w:rPr>
          <w:lang w:val="es-ES_tradnl"/>
        </w:rPr>
      </w:pPr>
      <w:r>
        <w:rPr>
          <w:lang w:val="es-ES_tradnl"/>
        </w:rPr>
        <w:t>Km 0+000 (</w:t>
      </w:r>
      <w:r w:rsidR="001B63D3">
        <w:rPr>
          <w:lang w:val="es-ES_tradnl"/>
        </w:rPr>
        <w:t>Ayacucho</w:t>
      </w:r>
      <w:r>
        <w:rPr>
          <w:lang w:val="es-ES_tradnl"/>
        </w:rPr>
        <w:t>) Abra Tocto (50.00 km., aprox.)</w:t>
      </w:r>
    </w:p>
    <w:p w:rsidR="00037005" w:rsidRDefault="00037005" w:rsidP="00C83681">
      <w:pPr>
        <w:pStyle w:val="Prrafodelista"/>
        <w:numPr>
          <w:ilvl w:val="0"/>
          <w:numId w:val="112"/>
        </w:numPr>
        <w:ind w:hanging="715"/>
        <w:jc w:val="both"/>
        <w:rPr>
          <w:lang w:val="es-ES_tradnl"/>
        </w:rPr>
      </w:pPr>
      <w:r>
        <w:rPr>
          <w:lang w:val="es-ES_tradnl"/>
        </w:rPr>
        <w:t xml:space="preserve">Santa María de </w:t>
      </w:r>
      <w:proofErr w:type="spellStart"/>
      <w:r>
        <w:rPr>
          <w:lang w:val="es-ES_tradnl"/>
        </w:rPr>
        <w:t>Chicmo</w:t>
      </w:r>
      <w:proofErr w:type="spellEnd"/>
      <w:r w:rsidR="001B63D3">
        <w:rPr>
          <w:lang w:val="es-ES_tradnl"/>
        </w:rPr>
        <w:t xml:space="preserve"> – Andahuaylas</w:t>
      </w:r>
      <w:r w:rsidR="001E0802" w:rsidRPr="001E0802">
        <w:t xml:space="preserve"> </w:t>
      </w:r>
      <w:r w:rsidR="001E0802" w:rsidRPr="001E0802">
        <w:rPr>
          <w:lang w:val="es-ES_tradnl"/>
        </w:rPr>
        <w:t>(</w:t>
      </w:r>
      <w:proofErr w:type="spellStart"/>
      <w:r w:rsidR="001E0802" w:rsidRPr="001E0802">
        <w:rPr>
          <w:lang w:val="es-ES_tradnl"/>
        </w:rPr>
        <w:t>Emp</w:t>
      </w:r>
      <w:proofErr w:type="spellEnd"/>
      <w:r w:rsidR="001E0802" w:rsidRPr="001E0802">
        <w:rPr>
          <w:lang w:val="es-ES_tradnl"/>
        </w:rPr>
        <w:t xml:space="preserve"> PE-30B</w:t>
      </w:r>
      <w:proofErr w:type="gramStart"/>
      <w:r w:rsidR="001E0802" w:rsidRPr="001E0802">
        <w:rPr>
          <w:lang w:val="es-ES_tradnl"/>
        </w:rPr>
        <w:t xml:space="preserve">) </w:t>
      </w:r>
      <w:r>
        <w:rPr>
          <w:lang w:val="es-ES_tradnl"/>
        </w:rPr>
        <w:t xml:space="preserve"> (</w:t>
      </w:r>
      <w:proofErr w:type="gramEnd"/>
      <w:r>
        <w:rPr>
          <w:lang w:val="es-ES_tradnl"/>
        </w:rPr>
        <w:t>20.340 km., aprox.)</w:t>
      </w:r>
    </w:p>
    <w:p w:rsidR="001E0802" w:rsidRPr="00D606CE" w:rsidRDefault="001E0802" w:rsidP="00C83681">
      <w:pPr>
        <w:pStyle w:val="Prrafodelista"/>
        <w:numPr>
          <w:ilvl w:val="0"/>
          <w:numId w:val="112"/>
        </w:numPr>
        <w:ind w:hanging="715"/>
        <w:jc w:val="both"/>
      </w:pPr>
      <w:proofErr w:type="spellStart"/>
      <w:r w:rsidRPr="00D606CE">
        <w:rPr>
          <w:lang w:val="en-US"/>
        </w:rPr>
        <w:t>Andahuaylas</w:t>
      </w:r>
      <w:proofErr w:type="spellEnd"/>
      <w:r w:rsidRPr="00D606CE">
        <w:rPr>
          <w:lang w:val="en-US"/>
        </w:rPr>
        <w:t xml:space="preserve"> (</w:t>
      </w:r>
      <w:proofErr w:type="spellStart"/>
      <w:proofErr w:type="gramStart"/>
      <w:r w:rsidRPr="00D606CE">
        <w:rPr>
          <w:lang w:val="en-US"/>
        </w:rPr>
        <w:t>Emp</w:t>
      </w:r>
      <w:proofErr w:type="spellEnd"/>
      <w:proofErr w:type="gramEnd"/>
      <w:r w:rsidRPr="00D606CE">
        <w:rPr>
          <w:lang w:val="en-US"/>
        </w:rPr>
        <w:t xml:space="preserve"> PE-30B) – Dv. </w:t>
      </w:r>
      <w:proofErr w:type="spellStart"/>
      <w:r w:rsidRPr="00D606CE">
        <w:t>Kishuara</w:t>
      </w:r>
      <w:proofErr w:type="spellEnd"/>
      <w:r w:rsidRPr="00D606CE">
        <w:t xml:space="preserve"> (</w:t>
      </w:r>
      <w:proofErr w:type="spellStart"/>
      <w:r w:rsidRPr="00D606CE">
        <w:t>Emp</w:t>
      </w:r>
      <w:proofErr w:type="spellEnd"/>
      <w:r w:rsidRPr="00D606CE">
        <w:t xml:space="preserve"> PE-3SE) (54.307 km., aprox.)</w:t>
      </w:r>
    </w:p>
    <w:p w:rsidR="001E0802" w:rsidRPr="00D606CE" w:rsidRDefault="001E0802" w:rsidP="00C83681">
      <w:pPr>
        <w:pStyle w:val="Prrafodelista"/>
        <w:numPr>
          <w:ilvl w:val="0"/>
          <w:numId w:val="112"/>
        </w:numPr>
        <w:ind w:hanging="715"/>
        <w:jc w:val="both"/>
        <w:rPr>
          <w:lang w:val="es-ES_tradnl"/>
        </w:rPr>
      </w:pPr>
      <w:r w:rsidRPr="00D606CE">
        <w:t>San Clemente (</w:t>
      </w:r>
      <w:proofErr w:type="spellStart"/>
      <w:r w:rsidRPr="00D606CE">
        <w:t>Emp</w:t>
      </w:r>
      <w:proofErr w:type="spellEnd"/>
      <w:r w:rsidRPr="00D606CE">
        <w:t xml:space="preserve"> PE-1S) – Puente </w:t>
      </w:r>
      <w:proofErr w:type="spellStart"/>
      <w:r w:rsidRPr="00D606CE">
        <w:t>Choclococha</w:t>
      </w:r>
      <w:proofErr w:type="spellEnd"/>
      <w:r w:rsidRPr="00D606CE">
        <w:t xml:space="preserve"> (163.810 km., aprox.)</w:t>
      </w:r>
    </w:p>
    <w:p w:rsidR="00673D32" w:rsidRPr="00037005" w:rsidRDefault="001B63D3" w:rsidP="00815DCE">
      <w:pPr>
        <w:pStyle w:val="Prrafodelista"/>
        <w:numPr>
          <w:ilvl w:val="0"/>
          <w:numId w:val="112"/>
        </w:numPr>
        <w:ind w:hanging="715"/>
        <w:jc w:val="both"/>
        <w:rPr>
          <w:lang w:val="es-ES_tradnl"/>
        </w:rPr>
      </w:pPr>
      <w:r w:rsidRPr="00037005">
        <w:rPr>
          <w:lang w:val="es-ES_tradnl"/>
        </w:rPr>
        <w:t xml:space="preserve">Pte. </w:t>
      </w:r>
      <w:proofErr w:type="spellStart"/>
      <w:r w:rsidRPr="00037005">
        <w:rPr>
          <w:lang w:val="es-ES_tradnl"/>
        </w:rPr>
        <w:t>Choclococha</w:t>
      </w:r>
      <w:proofErr w:type="spellEnd"/>
      <w:r w:rsidRPr="00037005">
        <w:rPr>
          <w:lang w:val="es-ES_tradnl"/>
        </w:rPr>
        <w:t xml:space="preserve"> – Ayacucho (</w:t>
      </w:r>
      <w:r w:rsidR="001E0802" w:rsidRPr="001E0802">
        <w:rPr>
          <w:lang w:val="es-ES_tradnl"/>
        </w:rPr>
        <w:t xml:space="preserve">172.066 </w:t>
      </w:r>
      <w:r w:rsidRPr="00037005">
        <w:rPr>
          <w:lang w:val="es-ES_tradnl"/>
        </w:rPr>
        <w:t>km., aprox.)</w:t>
      </w:r>
    </w:p>
    <w:p w:rsidR="00B239F2" w:rsidRPr="00F54A6A" w:rsidRDefault="00B239F2" w:rsidP="00C21927">
      <w:pPr>
        <w:ind w:left="709"/>
        <w:jc w:val="both"/>
        <w:rPr>
          <w:szCs w:val="22"/>
          <w:lang w:val="es-PE"/>
        </w:rPr>
      </w:pPr>
    </w:p>
    <w:p w:rsidR="00C21927" w:rsidRDefault="00B239F2" w:rsidP="00C21927">
      <w:pPr>
        <w:ind w:left="709"/>
        <w:jc w:val="both"/>
        <w:rPr>
          <w:szCs w:val="22"/>
          <w:lang w:val="es-PE"/>
        </w:rPr>
      </w:pPr>
      <w:r w:rsidRPr="00F54A6A">
        <w:rPr>
          <w:szCs w:val="22"/>
          <w:lang w:val="es-PE"/>
        </w:rPr>
        <w:t>En caso el CONCEDENTE decida ejecutar obras en el Área de Concesión distintas a las señaladas en la presente Cl</w:t>
      </w:r>
      <w:r w:rsidR="00A924E9" w:rsidRPr="00F54A6A">
        <w:rPr>
          <w:szCs w:val="22"/>
          <w:lang w:val="es-PE"/>
        </w:rPr>
        <w:t>á</w:t>
      </w:r>
      <w:r w:rsidRPr="00F54A6A">
        <w:rPr>
          <w:szCs w:val="22"/>
          <w:lang w:val="es-PE"/>
        </w:rPr>
        <w:t>usula, se obligará a efectuar las coordinaciones con el CONCESIONARIO para no afectar el cumplimiento de sus obligaciones.</w:t>
      </w:r>
    </w:p>
    <w:p w:rsidR="0097343C" w:rsidRDefault="0097343C" w:rsidP="00C21927">
      <w:pPr>
        <w:ind w:left="709"/>
        <w:jc w:val="both"/>
        <w:rPr>
          <w:szCs w:val="22"/>
          <w:lang w:val="es-PE"/>
        </w:rPr>
      </w:pPr>
    </w:p>
    <w:p w:rsidR="00AE036E" w:rsidRDefault="0097343C" w:rsidP="00C21927">
      <w:pPr>
        <w:ind w:left="709"/>
        <w:jc w:val="both"/>
        <w:rPr>
          <w:szCs w:val="22"/>
          <w:lang w:val="es-PE"/>
        </w:rPr>
      </w:pPr>
      <w:r w:rsidRPr="0097343C">
        <w:rPr>
          <w:szCs w:val="22"/>
          <w:lang w:val="es-PE"/>
        </w:rPr>
        <w:t>Los Sub Tramos donde el CONCESIONARIO tenga que ejecutar las intervenciones de Rehabilitación y Mejoramiento y de Mantenimiento Periódico Inicial serán entregados por el CONCEDENTE en los plazos indicados en la Cláusula 5.10 y sin exigencia de niveles de servicio.</w:t>
      </w:r>
    </w:p>
    <w:p w:rsidR="0097343C" w:rsidRDefault="0097343C" w:rsidP="00C21927">
      <w:pPr>
        <w:ind w:left="709"/>
        <w:jc w:val="both"/>
        <w:rPr>
          <w:szCs w:val="22"/>
          <w:lang w:val="es-PE"/>
        </w:rPr>
      </w:pPr>
    </w:p>
    <w:p w:rsidR="007A3B85" w:rsidRPr="006561EF" w:rsidRDefault="00953A7E" w:rsidP="0099621A">
      <w:pPr>
        <w:pStyle w:val="Ttulo2"/>
        <w:ind w:left="0"/>
        <w:jc w:val="both"/>
        <w:rPr>
          <w:rFonts w:ascii="Arial" w:hAnsi="Arial"/>
          <w:b/>
          <w:bCs w:val="0"/>
          <w:u w:val="none"/>
        </w:rPr>
      </w:pPr>
      <w:bookmarkStart w:id="1101" w:name="_Toc438565925"/>
      <w:r w:rsidRPr="006561EF">
        <w:rPr>
          <w:rFonts w:ascii="Arial" w:hAnsi="Arial"/>
          <w:b/>
          <w:bCs w:val="0"/>
          <w:u w:val="none"/>
        </w:rPr>
        <w:t>SUPERVISIÓN</w:t>
      </w:r>
      <w:r>
        <w:rPr>
          <w:rFonts w:ascii="Arial" w:hAnsi="Arial"/>
          <w:b/>
          <w:bCs w:val="0"/>
          <w:u w:val="none"/>
        </w:rPr>
        <w:t xml:space="preserve"> </w:t>
      </w:r>
      <w:r w:rsidRPr="006561EF">
        <w:rPr>
          <w:rFonts w:ascii="Arial" w:hAnsi="Arial"/>
          <w:b/>
          <w:bCs w:val="0"/>
          <w:u w:val="none"/>
        </w:rPr>
        <w:t>DE</w:t>
      </w:r>
      <w:r w:rsidR="00640E9B">
        <w:rPr>
          <w:rFonts w:ascii="Arial" w:hAnsi="Arial"/>
          <w:b/>
          <w:bCs w:val="0"/>
          <w:u w:val="none"/>
        </w:rPr>
        <w:t>L</w:t>
      </w:r>
      <w:r w:rsidR="007A3B85" w:rsidRPr="006561EF">
        <w:rPr>
          <w:rFonts w:ascii="Arial" w:hAnsi="Arial"/>
          <w:b/>
          <w:bCs w:val="0"/>
          <w:u w:val="none"/>
        </w:rPr>
        <w:t xml:space="preserve"> </w:t>
      </w:r>
      <w:r w:rsidR="00640E9B">
        <w:rPr>
          <w:rFonts w:ascii="Arial" w:hAnsi="Arial"/>
          <w:b/>
          <w:bCs w:val="0"/>
          <w:u w:val="none"/>
        </w:rPr>
        <w:t>MANTENIMIENTO PERIÓDICO INICIAL</w:t>
      </w:r>
      <w:r w:rsidR="00640E9B" w:rsidRPr="006561EF">
        <w:rPr>
          <w:rFonts w:ascii="Arial" w:hAnsi="Arial"/>
          <w:b/>
          <w:bCs w:val="0"/>
          <w:u w:val="none"/>
        </w:rPr>
        <w:t xml:space="preserve"> </w:t>
      </w:r>
      <w:r w:rsidR="00640E9B">
        <w:rPr>
          <w:rFonts w:ascii="Arial" w:hAnsi="Arial"/>
          <w:b/>
          <w:bCs w:val="0"/>
          <w:u w:val="none"/>
        </w:rPr>
        <w:t xml:space="preserve">Y DE </w:t>
      </w:r>
      <w:r w:rsidR="007A3B85" w:rsidRPr="006561EF">
        <w:rPr>
          <w:rFonts w:ascii="Arial" w:hAnsi="Arial"/>
          <w:b/>
          <w:bCs w:val="0"/>
          <w:u w:val="none"/>
        </w:rPr>
        <w:t>LA</w:t>
      </w:r>
      <w:r w:rsidR="00E40768">
        <w:rPr>
          <w:rFonts w:ascii="Arial" w:hAnsi="Arial"/>
          <w:b/>
          <w:bCs w:val="0"/>
          <w:u w:val="none"/>
        </w:rPr>
        <w:t xml:space="preserve"> </w:t>
      </w:r>
      <w:r w:rsidR="00E40768" w:rsidRPr="00E40768">
        <w:rPr>
          <w:rFonts w:ascii="Arial" w:hAnsi="Arial"/>
          <w:b/>
          <w:bCs w:val="0"/>
          <w:u w:val="none"/>
        </w:rPr>
        <w:t>REHABILITACIÓN Y MEJORAMIENTO</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1"/>
      <w:r w:rsidR="00B705AE">
        <w:rPr>
          <w:rFonts w:ascii="Arial" w:hAnsi="Arial"/>
          <w:b/>
          <w:bCs w:val="0"/>
          <w:u w:val="none"/>
        </w:rPr>
        <w:t xml:space="preserve"> </w:t>
      </w:r>
    </w:p>
    <w:p w:rsidR="00B75D61" w:rsidRPr="00C926A4" w:rsidRDefault="00B75D61">
      <w:pPr>
        <w:pStyle w:val="Textoindependiente"/>
        <w:rPr>
          <w:sz w:val="16"/>
        </w:rPr>
      </w:pPr>
    </w:p>
    <w:p w:rsidR="007A3B85" w:rsidRPr="00101E77" w:rsidRDefault="007A3B85" w:rsidP="00B14A35">
      <w:pPr>
        <w:pStyle w:val="Textoindependiente"/>
        <w:numPr>
          <w:ilvl w:val="1"/>
          <w:numId w:val="25"/>
        </w:numPr>
        <w:suppressLineNumbers/>
        <w:suppressAutoHyphens/>
        <w:rPr>
          <w:lang w:val="es-ES"/>
        </w:rPr>
      </w:pPr>
      <w:bookmarkStart w:id="1102" w:name="_Ref352603626"/>
      <w:r w:rsidRPr="00101E77">
        <w:rPr>
          <w:lang w:val="es-ES"/>
        </w:rPr>
        <w:t xml:space="preserve">Corresponde al REGULADOR, </w:t>
      </w:r>
      <w:r w:rsidRPr="00101E77">
        <w:rPr>
          <w:lang w:val="es-PE"/>
        </w:rPr>
        <w:t xml:space="preserve">directamente o </w:t>
      </w:r>
      <w:r w:rsidRPr="00101E77">
        <w:rPr>
          <w:lang w:val="es-ES"/>
        </w:rPr>
        <w:t xml:space="preserve">a través del supervisor, efectuar las acciones de </w:t>
      </w:r>
      <w:r w:rsidR="00965652" w:rsidRPr="00101E77">
        <w:t>supervisión</w:t>
      </w:r>
      <w:r w:rsidR="000604DF" w:rsidRPr="00101E77">
        <w:t xml:space="preserve"> y </w:t>
      </w:r>
      <w:r w:rsidR="00C92CAC" w:rsidRPr="00101E77">
        <w:t>f</w:t>
      </w:r>
      <w:r w:rsidR="000604DF" w:rsidRPr="00101E77">
        <w:t>iscalización</w:t>
      </w:r>
      <w:r w:rsidR="001C5CF2" w:rsidRPr="00101E77">
        <w:t xml:space="preserve"> </w:t>
      </w:r>
      <w:r w:rsidRPr="00101E77">
        <w:rPr>
          <w:lang w:val="es-ES"/>
        </w:rPr>
        <w:t>que le competen durante el desarrollo de la</w:t>
      </w:r>
      <w:r w:rsidR="00E40768" w:rsidRPr="00101E77">
        <w:rPr>
          <w:lang w:val="es-ES"/>
        </w:rPr>
        <w:t xml:space="preserve"> Rehabilitación y Mejoramiento </w:t>
      </w:r>
      <w:r w:rsidR="00B705AE" w:rsidRPr="00101E77">
        <w:rPr>
          <w:lang w:val="es-ES"/>
        </w:rPr>
        <w:t xml:space="preserve">y </w:t>
      </w:r>
      <w:r w:rsidR="00ED2FC6" w:rsidRPr="00101E77">
        <w:rPr>
          <w:lang w:val="es-ES"/>
        </w:rPr>
        <w:t xml:space="preserve">el </w:t>
      </w:r>
      <w:r w:rsidR="00B705AE" w:rsidRPr="00101E77">
        <w:rPr>
          <w:lang w:val="es-ES"/>
        </w:rPr>
        <w:t xml:space="preserve">Mantenimiento Periódico Inicial </w:t>
      </w:r>
      <w:r w:rsidR="00ED2FC6" w:rsidRPr="00101E77">
        <w:rPr>
          <w:lang w:val="es-ES"/>
        </w:rPr>
        <w:t xml:space="preserve">indicados </w:t>
      </w:r>
      <w:r w:rsidRPr="00101E77">
        <w:rPr>
          <w:lang w:val="es-ES"/>
        </w:rPr>
        <w:t xml:space="preserve">en la </w:t>
      </w:r>
      <w:r w:rsidR="00351246" w:rsidRPr="00101E77">
        <w:rPr>
          <w:lang w:val="es-ES"/>
        </w:rPr>
        <w:t>C</w:t>
      </w:r>
      <w:r w:rsidRPr="00101E77">
        <w:rPr>
          <w:lang w:val="es-ES"/>
        </w:rPr>
        <w:t xml:space="preserve">láusula precedente. </w:t>
      </w:r>
      <w:r w:rsidR="00B14A35" w:rsidRPr="00101E77">
        <w:rPr>
          <w:lang w:val="es-ES"/>
        </w:rPr>
        <w:t>Cuando</w:t>
      </w:r>
      <w:r w:rsidR="00B14A35" w:rsidRPr="00101E77" w:rsidDel="00B14A35">
        <w:rPr>
          <w:lang w:val="es-ES"/>
        </w:rPr>
        <w:t xml:space="preserve"> </w:t>
      </w:r>
      <w:r w:rsidRPr="00101E77">
        <w:rPr>
          <w:lang w:val="es-ES"/>
        </w:rPr>
        <w:t>el REGULADOR design</w:t>
      </w:r>
      <w:r w:rsidR="00B14A35" w:rsidRPr="00101E77">
        <w:rPr>
          <w:lang w:val="es-ES"/>
        </w:rPr>
        <w:t>e</w:t>
      </w:r>
      <w:r w:rsidRPr="00101E77">
        <w:rPr>
          <w:lang w:val="es-ES"/>
        </w:rPr>
        <w:t xml:space="preserve"> a un supervisor de </w:t>
      </w:r>
      <w:r w:rsidR="00F057C7" w:rsidRPr="00101E77">
        <w:rPr>
          <w:lang w:val="es-ES"/>
        </w:rPr>
        <w:t xml:space="preserve">la </w:t>
      </w:r>
      <w:r w:rsidR="00ED2FC6" w:rsidRPr="00101E77">
        <w:rPr>
          <w:lang w:val="es-ES"/>
        </w:rPr>
        <w:t>Rehabilitación y Mejoramiento</w:t>
      </w:r>
      <w:r w:rsidR="00B705AE" w:rsidRPr="00101E77">
        <w:rPr>
          <w:lang w:val="es-ES"/>
        </w:rPr>
        <w:t xml:space="preserve"> y </w:t>
      </w:r>
      <w:r w:rsidR="00F057C7" w:rsidRPr="00101E77">
        <w:rPr>
          <w:lang w:val="es-ES"/>
        </w:rPr>
        <w:t xml:space="preserve">del </w:t>
      </w:r>
      <w:r w:rsidR="00B705AE" w:rsidRPr="00101E77">
        <w:rPr>
          <w:lang w:val="es-ES"/>
        </w:rPr>
        <w:t>Mantenimiento Periódico Inicial</w:t>
      </w:r>
      <w:r w:rsidRPr="00101E77">
        <w:rPr>
          <w:lang w:val="es-ES"/>
        </w:rPr>
        <w:t xml:space="preserve">, deberá informar por escrito al CONCESIONARIO en un plazo máximo de cinco (5) Días, contados </w:t>
      </w:r>
      <w:r w:rsidR="00B545E2" w:rsidRPr="00101E77">
        <w:rPr>
          <w:lang w:val="es-ES"/>
        </w:rPr>
        <w:t>a partir</w:t>
      </w:r>
      <w:r w:rsidRPr="00101E77">
        <w:rPr>
          <w:lang w:val="es-ES"/>
        </w:rPr>
        <w:t xml:space="preserve"> de la </w:t>
      </w:r>
      <w:r w:rsidR="006C1581" w:rsidRPr="00101E77">
        <w:rPr>
          <w:lang w:val="es-ES"/>
        </w:rPr>
        <w:t>f</w:t>
      </w:r>
      <w:r w:rsidRPr="00101E77">
        <w:rPr>
          <w:lang w:val="es-ES"/>
        </w:rPr>
        <w:t xml:space="preserve">echa de </w:t>
      </w:r>
      <w:r w:rsidR="006C1581" w:rsidRPr="00101E77">
        <w:rPr>
          <w:lang w:val="es-ES"/>
        </w:rPr>
        <w:t>s</w:t>
      </w:r>
      <w:r w:rsidRPr="00101E77">
        <w:rPr>
          <w:lang w:val="es-ES"/>
        </w:rPr>
        <w:t xml:space="preserve">uscripción del </w:t>
      </w:r>
      <w:r w:rsidR="006C1581" w:rsidRPr="00101E77">
        <w:rPr>
          <w:lang w:val="es-ES"/>
        </w:rPr>
        <w:t>c</w:t>
      </w:r>
      <w:r w:rsidRPr="00101E77">
        <w:rPr>
          <w:lang w:val="es-ES"/>
        </w:rPr>
        <w:t>ontrato con el supervisor antes indicado.</w:t>
      </w:r>
      <w:bookmarkEnd w:id="1102"/>
    </w:p>
    <w:p w:rsidR="007A3B85" w:rsidRPr="00C926A4" w:rsidRDefault="007A3B85">
      <w:pPr>
        <w:pStyle w:val="Textoindependiente"/>
        <w:rPr>
          <w:sz w:val="16"/>
          <w:lang w:val="es-ES"/>
        </w:rPr>
      </w:pPr>
    </w:p>
    <w:p w:rsidR="007A3B85" w:rsidRDefault="007A3B85" w:rsidP="00546A73">
      <w:pPr>
        <w:pStyle w:val="Textoindependiente"/>
        <w:suppressLineNumbers/>
        <w:suppressAutoHyphens/>
        <w:ind w:left="709"/>
        <w:rPr>
          <w:lang w:val="es-ES"/>
        </w:rPr>
      </w:pPr>
      <w:bookmarkStart w:id="1103" w:name="_Ref273550345"/>
      <w:r w:rsidRPr="009939B3">
        <w:rPr>
          <w:lang w:val="es-ES"/>
        </w:rPr>
        <w:t xml:space="preserve">El CONCESIONARIO deberá dar al REGULADOR o al supervisor de </w:t>
      </w:r>
      <w:r w:rsidR="00E40768">
        <w:rPr>
          <w:lang w:val="es-ES"/>
        </w:rPr>
        <w:t xml:space="preserve">la </w:t>
      </w:r>
      <w:r w:rsidR="00E40768" w:rsidRPr="00E40768">
        <w:rPr>
          <w:lang w:val="es-ES"/>
        </w:rPr>
        <w:t>Rehabilitación y Mejoramiento</w:t>
      </w:r>
      <w:r w:rsidR="00B705AE">
        <w:rPr>
          <w:lang w:val="es-ES"/>
        </w:rPr>
        <w:t xml:space="preserve"> y </w:t>
      </w:r>
      <w:r w:rsidR="00B705AE" w:rsidRPr="00B705AE">
        <w:rPr>
          <w:lang w:val="es-ES"/>
        </w:rPr>
        <w:t>Mantenimiento Periódico Inicial</w:t>
      </w:r>
      <w:r w:rsidRPr="009939B3">
        <w:rPr>
          <w:lang w:val="es-ES"/>
        </w:rPr>
        <w:t xml:space="preserve"> y al equipo que éste disponga, de ser el caso, libre acceso al Área de la Concesión para realizar sin obstáculos su labor con la exactitud requerida.</w:t>
      </w:r>
      <w:bookmarkEnd w:id="1103"/>
    </w:p>
    <w:p w:rsidR="009C49AC" w:rsidRDefault="009C49AC" w:rsidP="00546A73">
      <w:pPr>
        <w:pStyle w:val="Textoindependiente"/>
        <w:suppressLineNumbers/>
        <w:suppressAutoHyphens/>
        <w:ind w:left="709"/>
        <w:rPr>
          <w:lang w:val="es-ES"/>
        </w:rPr>
      </w:pPr>
    </w:p>
    <w:p w:rsidR="00553126" w:rsidRDefault="00840EF9" w:rsidP="00226DA5">
      <w:pPr>
        <w:pStyle w:val="Textoindependiente"/>
        <w:suppressLineNumbers/>
        <w:suppressAutoHyphens/>
        <w:ind w:left="709"/>
        <w:rPr>
          <w:lang w:val="es-PE"/>
        </w:rPr>
      </w:pPr>
      <w:r w:rsidRPr="006C421F">
        <w:t xml:space="preserve">No dar al REGULADOR, </w:t>
      </w:r>
      <w:r w:rsidR="009C49AC">
        <w:t xml:space="preserve">al </w:t>
      </w:r>
      <w:r w:rsidRPr="006C421F">
        <w:t xml:space="preserve">supervisor de </w:t>
      </w:r>
      <w:r w:rsidR="009C49AC">
        <w:t xml:space="preserve">la </w:t>
      </w:r>
      <w:r w:rsidRPr="006C421F">
        <w:t xml:space="preserve">Rehabilitación y Mejoramiento y Mantenimiento Periódico Inicial y al equipo que éste disponga, de ser el caso, libre acceso a las áreas de trabajo para realizar su labor </w:t>
      </w:r>
      <w:r w:rsidRPr="00E95440">
        <w:rPr>
          <w:lang w:val="es-PE"/>
        </w:rPr>
        <w:t xml:space="preserve">será penalizado de acuerdo a la Tabla N° </w:t>
      </w:r>
      <w:r>
        <w:rPr>
          <w:lang w:val="es-PE"/>
        </w:rPr>
        <w:t>3</w:t>
      </w:r>
      <w:r w:rsidRPr="00E95440">
        <w:rPr>
          <w:lang w:val="es-PE"/>
        </w:rPr>
        <w:t xml:space="preserve"> del Anexo IX.</w:t>
      </w:r>
    </w:p>
    <w:p w:rsidR="009C49AC" w:rsidRDefault="009C49AC" w:rsidP="00226DA5">
      <w:pPr>
        <w:pStyle w:val="Textoindependiente"/>
        <w:suppressLineNumbers/>
        <w:suppressAutoHyphens/>
        <w:ind w:left="709"/>
        <w:rPr>
          <w:lang w:val="es-ES"/>
        </w:rPr>
      </w:pPr>
    </w:p>
    <w:p w:rsidR="007A3B85" w:rsidRPr="00D56236" w:rsidRDefault="007A3B85" w:rsidP="00D56236">
      <w:pPr>
        <w:pStyle w:val="Ttulo2"/>
        <w:ind w:left="0"/>
        <w:jc w:val="both"/>
        <w:rPr>
          <w:b/>
          <w:u w:val="none"/>
        </w:rPr>
      </w:pPr>
      <w:bookmarkStart w:id="1104" w:name="_DE_LOS_ESTUDIOS"/>
      <w:bookmarkStart w:id="1105" w:name="_Toc438565926"/>
      <w:bookmarkEnd w:id="1104"/>
      <w:r w:rsidRPr="0075741D">
        <w:rPr>
          <w:b/>
          <w:u w:val="none"/>
        </w:rPr>
        <w:t>DE</w:t>
      </w:r>
      <w:r w:rsidR="00640E9B">
        <w:rPr>
          <w:b/>
          <w:u w:val="none"/>
        </w:rPr>
        <w:t xml:space="preserve"> </w:t>
      </w:r>
      <w:r w:rsidRPr="0075741D">
        <w:rPr>
          <w:b/>
          <w:u w:val="none"/>
        </w:rPr>
        <w:t>L</w:t>
      </w:r>
      <w:r w:rsidR="00640E9B">
        <w:rPr>
          <w:b/>
          <w:u w:val="none"/>
        </w:rPr>
        <w:t>OS</w:t>
      </w:r>
      <w:r w:rsidRPr="0075741D">
        <w:rPr>
          <w:b/>
          <w:u w:val="none"/>
        </w:rPr>
        <w:t xml:space="preserve"> </w:t>
      </w:r>
      <w:r w:rsidR="00640E9B" w:rsidRPr="0075741D">
        <w:rPr>
          <w:b/>
          <w:u w:val="none"/>
        </w:rPr>
        <w:t xml:space="preserve">EXPEDIENTES TÉCNICOS </w:t>
      </w:r>
      <w:r w:rsidR="00640E9B">
        <w:rPr>
          <w:b/>
          <w:u w:val="none"/>
        </w:rPr>
        <w:t xml:space="preserve">Y </w:t>
      </w:r>
      <w:r w:rsidRPr="0075741D">
        <w:rPr>
          <w:b/>
          <w:u w:val="none"/>
        </w:rPr>
        <w:t>ESTUDIO DEFINITIVO DE INGENIERÍA E IMPACTO AMBIENTAL PARA</w:t>
      </w:r>
      <w:r w:rsidR="001C5CF2" w:rsidRPr="0075741D">
        <w:rPr>
          <w:b/>
          <w:u w:val="none"/>
        </w:rPr>
        <w:t xml:space="preserve"> </w:t>
      </w:r>
      <w:r w:rsidR="00C859D7" w:rsidRPr="0075741D">
        <w:rPr>
          <w:b/>
          <w:u w:val="none"/>
        </w:rPr>
        <w:t>LA</w:t>
      </w:r>
      <w:r w:rsidR="00047810" w:rsidRPr="0075741D">
        <w:rPr>
          <w:b/>
          <w:u w:val="none"/>
        </w:rPr>
        <w:t xml:space="preserve"> EJECUCI</w:t>
      </w:r>
      <w:r w:rsidR="00B84D16" w:rsidRPr="0075741D">
        <w:rPr>
          <w:b/>
          <w:u w:val="none"/>
        </w:rPr>
        <w:t>Ó</w:t>
      </w:r>
      <w:r w:rsidR="00047810" w:rsidRPr="0075741D">
        <w:rPr>
          <w:b/>
          <w:u w:val="none"/>
        </w:rPr>
        <w:t>N DE</w:t>
      </w:r>
      <w:r w:rsidR="00640E9B">
        <w:rPr>
          <w:b/>
          <w:u w:val="none"/>
        </w:rPr>
        <w:t>L</w:t>
      </w:r>
      <w:r w:rsidR="00E40768" w:rsidRPr="00DA1A43">
        <w:rPr>
          <w:b/>
          <w:u w:val="none"/>
        </w:rPr>
        <w:t xml:space="preserve"> </w:t>
      </w:r>
      <w:r w:rsidR="00640E9B" w:rsidRPr="00DA1A43">
        <w:rPr>
          <w:b/>
          <w:u w:val="none"/>
        </w:rPr>
        <w:t xml:space="preserve">MANTENIMIENTO PERIÓDICO INICIAL </w:t>
      </w:r>
      <w:r w:rsidR="00640E9B">
        <w:rPr>
          <w:b/>
          <w:u w:val="none"/>
        </w:rPr>
        <w:t xml:space="preserve">Y DE </w:t>
      </w:r>
      <w:r w:rsidR="00E40768" w:rsidRPr="00DA1A43">
        <w:rPr>
          <w:b/>
          <w:u w:val="none"/>
        </w:rPr>
        <w:t xml:space="preserve">LA </w:t>
      </w:r>
      <w:r w:rsidR="00E40768" w:rsidRPr="00DA1A43">
        <w:rPr>
          <w:rFonts w:ascii="Arial" w:hAnsi="Arial"/>
          <w:b/>
          <w:u w:val="none"/>
        </w:rPr>
        <w:t>REHABILITACIÓN Y MEJORAMIENTO</w:t>
      </w:r>
      <w:bookmarkEnd w:id="1105"/>
      <w:r w:rsidR="00637011" w:rsidRPr="00DA1A43">
        <w:rPr>
          <w:b/>
          <w:u w:val="none"/>
        </w:rPr>
        <w:t xml:space="preserve"> </w:t>
      </w:r>
    </w:p>
    <w:p w:rsidR="001F0546" w:rsidRPr="00D12A1E" w:rsidRDefault="001F0546" w:rsidP="001F0546">
      <w:pPr>
        <w:pStyle w:val="Textoindependiente"/>
        <w:suppressLineNumbers/>
        <w:suppressAutoHyphens/>
      </w:pPr>
    </w:p>
    <w:p w:rsidR="00D83F64" w:rsidRDefault="00D83F64" w:rsidP="00D83F64">
      <w:pPr>
        <w:pStyle w:val="Textoindependiente"/>
        <w:suppressLineNumbers/>
        <w:suppressAutoHyphens/>
      </w:pPr>
      <w:r w:rsidRPr="001569A0">
        <w:t>Los desajustes, errores, defectos u omisiones en el Estudio Definitivo de Ingeniería e Impacto Ambiental para la Rehabilitación y Mejoramiento y/o en los Expedientes Técnicos para el Mantenimiento Periódico Inicial, materia de aprobación en su momento, que no haya sido posible detectar y que se presenten con posterioridad a la aprobación que realiza PROVIAS NACIONAL no eximen a EL CONCESIONARIO de la responsabilidad que le asiste por su formulación.</w:t>
      </w:r>
    </w:p>
    <w:p w:rsidR="00392992" w:rsidRDefault="00392992" w:rsidP="001F0546">
      <w:pPr>
        <w:pStyle w:val="Textoindependiente"/>
        <w:suppressLineNumbers/>
        <w:suppressAutoHyphens/>
        <w:rPr>
          <w:sz w:val="16"/>
        </w:rPr>
      </w:pPr>
    </w:p>
    <w:p w:rsidR="001569A0" w:rsidRPr="00D12A1E" w:rsidRDefault="001569A0" w:rsidP="001F0546">
      <w:pPr>
        <w:pStyle w:val="Textoindependiente"/>
        <w:suppressLineNumbers/>
        <w:suppressAutoHyphens/>
      </w:pPr>
    </w:p>
    <w:p w:rsidR="00392992" w:rsidRPr="004F1FBB" w:rsidRDefault="00392992" w:rsidP="00392992">
      <w:pPr>
        <w:pStyle w:val="Textoindependiente"/>
        <w:numPr>
          <w:ilvl w:val="1"/>
          <w:numId w:val="25"/>
        </w:numPr>
        <w:suppressLineNumbers/>
        <w:suppressAutoHyphens/>
      </w:pPr>
      <w:bookmarkStart w:id="1106" w:name="_Ref415664908"/>
      <w:r>
        <w:t>Los</w:t>
      </w:r>
      <w:r w:rsidRPr="004F1FBB">
        <w:t xml:space="preserve"> Expedientes Técnicos para el Mantenimiento Periódico Inicial</w:t>
      </w:r>
      <w:r>
        <w:t xml:space="preserve"> de los Sub Tramos indicados en la Cláusula 6.2 los formulará el CONCESIONARIO, quien los </w:t>
      </w:r>
      <w:r w:rsidRPr="00E72CE5">
        <w:t>presentará al CONCEDENTE, con copia al REGULADOR, de acuerdo a lo indicado en el cuadro siguiente:</w:t>
      </w:r>
      <w:bookmarkEnd w:id="1106"/>
      <w:r>
        <w:t xml:space="preserve"> </w:t>
      </w:r>
    </w:p>
    <w:p w:rsidR="00392992" w:rsidRDefault="00392992" w:rsidP="00392992">
      <w:pPr>
        <w:jc w:val="both"/>
      </w:pPr>
    </w:p>
    <w:tbl>
      <w:tblPr>
        <w:tblpPr w:leftFromText="141" w:rightFromText="141" w:vertAnchor="text" w:horzAnchor="margin" w:tblpXSpec="right" w:tblpY="18"/>
        <w:tblOverlap w:val="never"/>
        <w:tblW w:w="7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811"/>
        <w:gridCol w:w="579"/>
        <w:gridCol w:w="697"/>
        <w:gridCol w:w="811"/>
        <w:gridCol w:w="719"/>
        <w:gridCol w:w="807"/>
        <w:gridCol w:w="1057"/>
        <w:gridCol w:w="696"/>
        <w:gridCol w:w="944"/>
      </w:tblGrid>
      <w:tr w:rsidR="00392992" w:rsidRPr="00E72CE5" w:rsidTr="002B6235">
        <w:trPr>
          <w:trHeight w:val="274"/>
        </w:trPr>
        <w:tc>
          <w:tcPr>
            <w:tcW w:w="668" w:type="dxa"/>
            <w:vMerge w:val="restart"/>
            <w:shd w:val="clear" w:color="auto" w:fill="auto"/>
            <w:vAlign w:val="center"/>
          </w:tcPr>
          <w:p w:rsidR="00392992" w:rsidRPr="00DA1A43" w:rsidRDefault="00392992" w:rsidP="002B6235">
            <w:pPr>
              <w:ind w:hanging="56"/>
              <w:jc w:val="center"/>
              <w:rPr>
                <w:rFonts w:ascii="Arial Narrow" w:hAnsi="Arial Narrow"/>
                <w:i/>
                <w:sz w:val="16"/>
                <w:szCs w:val="16"/>
              </w:rPr>
            </w:pPr>
            <w:r w:rsidRPr="000D4FB3">
              <w:rPr>
                <w:rFonts w:ascii="Arial Narrow" w:hAnsi="Arial Narrow"/>
                <w:i/>
                <w:sz w:val="14"/>
                <w:szCs w:val="14"/>
              </w:rPr>
              <w:t>Estudios</w:t>
            </w:r>
          </w:p>
        </w:tc>
        <w:tc>
          <w:tcPr>
            <w:tcW w:w="811" w:type="dxa"/>
            <w:vMerge w:val="restart"/>
            <w:shd w:val="clear" w:color="auto" w:fill="auto"/>
            <w:vAlign w:val="center"/>
          </w:tcPr>
          <w:p w:rsidR="00392992" w:rsidRPr="000D4FB3" w:rsidRDefault="00392992" w:rsidP="002B6235">
            <w:pPr>
              <w:ind w:left="-108"/>
              <w:jc w:val="center"/>
              <w:rPr>
                <w:rFonts w:ascii="Arial Narrow" w:hAnsi="Arial Narrow"/>
                <w:i/>
                <w:sz w:val="14"/>
                <w:szCs w:val="14"/>
              </w:rPr>
            </w:pPr>
            <w:r w:rsidRPr="000D4FB3">
              <w:rPr>
                <w:rFonts w:ascii="Arial Narrow" w:hAnsi="Arial Narrow"/>
                <w:i/>
                <w:sz w:val="14"/>
                <w:szCs w:val="14"/>
              </w:rPr>
              <w:t>Presentación del Concesionario</w:t>
            </w:r>
          </w:p>
          <w:p w:rsidR="00392992" w:rsidRDefault="00392992" w:rsidP="002B6235">
            <w:pPr>
              <w:jc w:val="center"/>
              <w:rPr>
                <w:rFonts w:ascii="Arial Narrow" w:hAnsi="Arial Narrow"/>
                <w:i/>
                <w:sz w:val="16"/>
                <w:szCs w:val="16"/>
              </w:rPr>
            </w:pPr>
          </w:p>
        </w:tc>
        <w:tc>
          <w:tcPr>
            <w:tcW w:w="1276" w:type="dxa"/>
            <w:gridSpan w:val="2"/>
            <w:shd w:val="clear" w:color="auto" w:fill="auto"/>
            <w:vAlign w:val="center"/>
          </w:tcPr>
          <w:p w:rsidR="00392992" w:rsidRPr="00DA1A43" w:rsidRDefault="00392992" w:rsidP="002B6235">
            <w:pPr>
              <w:jc w:val="center"/>
              <w:rPr>
                <w:rFonts w:ascii="Arial Narrow" w:hAnsi="Arial Narrow"/>
                <w:i/>
                <w:sz w:val="16"/>
                <w:szCs w:val="16"/>
              </w:rPr>
            </w:pPr>
            <w:r w:rsidRPr="000D4FB3">
              <w:rPr>
                <w:rFonts w:ascii="Arial Narrow" w:hAnsi="Arial Narrow"/>
                <w:i/>
                <w:sz w:val="14"/>
                <w:szCs w:val="14"/>
              </w:rPr>
              <w:t>Revisión</w:t>
            </w:r>
          </w:p>
        </w:tc>
        <w:tc>
          <w:tcPr>
            <w:tcW w:w="811" w:type="dxa"/>
            <w:vMerge w:val="restart"/>
            <w:shd w:val="clear" w:color="auto" w:fill="auto"/>
            <w:vAlign w:val="center"/>
          </w:tcPr>
          <w:p w:rsidR="00392992" w:rsidRPr="00DA1A43" w:rsidRDefault="00392992" w:rsidP="002B6235">
            <w:pPr>
              <w:jc w:val="center"/>
              <w:rPr>
                <w:rFonts w:ascii="Arial Narrow" w:hAnsi="Arial Narrow"/>
                <w:i/>
                <w:sz w:val="16"/>
                <w:szCs w:val="16"/>
              </w:rPr>
            </w:pPr>
            <w:r w:rsidRPr="000D4FB3">
              <w:rPr>
                <w:rFonts w:ascii="Arial Narrow" w:hAnsi="Arial Narrow"/>
                <w:i/>
                <w:sz w:val="14"/>
                <w:szCs w:val="14"/>
              </w:rPr>
              <w:t>Levantamiento Observaciones Concesionario</w:t>
            </w:r>
          </w:p>
        </w:tc>
        <w:tc>
          <w:tcPr>
            <w:tcW w:w="1526" w:type="dxa"/>
            <w:gridSpan w:val="2"/>
            <w:shd w:val="clear" w:color="auto" w:fill="auto"/>
            <w:vAlign w:val="center"/>
          </w:tcPr>
          <w:p w:rsidR="00392992" w:rsidRPr="00DA1A43" w:rsidRDefault="00392992" w:rsidP="002B6235">
            <w:pPr>
              <w:jc w:val="center"/>
              <w:rPr>
                <w:rFonts w:ascii="Arial Narrow" w:hAnsi="Arial Narrow"/>
                <w:i/>
                <w:sz w:val="16"/>
                <w:szCs w:val="16"/>
              </w:rPr>
            </w:pPr>
            <w:r w:rsidRPr="000D4FB3">
              <w:rPr>
                <w:rFonts w:ascii="Arial Narrow" w:hAnsi="Arial Narrow"/>
                <w:i/>
                <w:sz w:val="14"/>
                <w:szCs w:val="14"/>
              </w:rPr>
              <w:t>Evaluación Levantamiento Observaciones</w:t>
            </w:r>
          </w:p>
        </w:tc>
        <w:tc>
          <w:tcPr>
            <w:tcW w:w="1057" w:type="dxa"/>
            <w:vMerge w:val="restart"/>
            <w:shd w:val="clear" w:color="auto" w:fill="auto"/>
            <w:vAlign w:val="center"/>
          </w:tcPr>
          <w:p w:rsidR="00392992" w:rsidRPr="00DA1A43" w:rsidRDefault="00392992" w:rsidP="002B6235">
            <w:pPr>
              <w:jc w:val="center"/>
              <w:rPr>
                <w:rFonts w:ascii="Arial Narrow" w:hAnsi="Arial Narrow"/>
                <w:i/>
                <w:sz w:val="16"/>
                <w:szCs w:val="16"/>
              </w:rPr>
            </w:pPr>
            <w:r w:rsidRPr="000D4FB3">
              <w:rPr>
                <w:rFonts w:ascii="Arial Narrow" w:hAnsi="Arial Narrow"/>
                <w:i/>
                <w:sz w:val="14"/>
                <w:szCs w:val="14"/>
              </w:rPr>
              <w:t>Levantamiento Observaciones Concesionario</w:t>
            </w:r>
          </w:p>
        </w:tc>
        <w:tc>
          <w:tcPr>
            <w:tcW w:w="1640" w:type="dxa"/>
            <w:gridSpan w:val="2"/>
            <w:shd w:val="clear" w:color="auto" w:fill="auto"/>
            <w:vAlign w:val="center"/>
          </w:tcPr>
          <w:p w:rsidR="00392992" w:rsidRPr="00DA1A43" w:rsidRDefault="00392992" w:rsidP="002B6235">
            <w:pPr>
              <w:jc w:val="center"/>
              <w:rPr>
                <w:rFonts w:ascii="Arial Narrow" w:hAnsi="Arial Narrow"/>
                <w:i/>
                <w:sz w:val="16"/>
                <w:szCs w:val="16"/>
              </w:rPr>
            </w:pPr>
            <w:r w:rsidRPr="000D4FB3">
              <w:rPr>
                <w:rFonts w:ascii="Arial Narrow" w:hAnsi="Arial Narrow"/>
                <w:i/>
                <w:sz w:val="14"/>
                <w:szCs w:val="14"/>
              </w:rPr>
              <w:t>Evaluación Levantamiento Observaciones</w:t>
            </w:r>
          </w:p>
        </w:tc>
      </w:tr>
      <w:tr w:rsidR="00392992" w:rsidRPr="00E72CE5" w:rsidTr="002B6235">
        <w:trPr>
          <w:trHeight w:val="274"/>
        </w:trPr>
        <w:tc>
          <w:tcPr>
            <w:tcW w:w="668" w:type="dxa"/>
            <w:vMerge/>
            <w:shd w:val="clear" w:color="auto" w:fill="auto"/>
            <w:vAlign w:val="center"/>
          </w:tcPr>
          <w:p w:rsidR="00392992" w:rsidRPr="00DA1A43" w:rsidRDefault="00392992" w:rsidP="002B6235">
            <w:pPr>
              <w:ind w:hanging="56"/>
              <w:jc w:val="center"/>
              <w:rPr>
                <w:rFonts w:ascii="Arial Narrow" w:hAnsi="Arial Narrow"/>
                <w:i/>
                <w:sz w:val="16"/>
                <w:szCs w:val="16"/>
              </w:rPr>
            </w:pPr>
          </w:p>
        </w:tc>
        <w:tc>
          <w:tcPr>
            <w:tcW w:w="811" w:type="dxa"/>
            <w:vMerge/>
            <w:shd w:val="clear" w:color="auto" w:fill="auto"/>
            <w:vAlign w:val="center"/>
          </w:tcPr>
          <w:p w:rsidR="00392992" w:rsidRDefault="00392992" w:rsidP="002B6235">
            <w:pPr>
              <w:jc w:val="center"/>
              <w:rPr>
                <w:rFonts w:ascii="Arial Narrow" w:hAnsi="Arial Narrow"/>
                <w:i/>
                <w:sz w:val="16"/>
                <w:szCs w:val="16"/>
              </w:rPr>
            </w:pPr>
          </w:p>
        </w:tc>
        <w:tc>
          <w:tcPr>
            <w:tcW w:w="579" w:type="dxa"/>
            <w:shd w:val="clear" w:color="auto" w:fill="auto"/>
            <w:vAlign w:val="center"/>
          </w:tcPr>
          <w:p w:rsidR="00392992" w:rsidRPr="00DA1A43" w:rsidRDefault="00392992" w:rsidP="002B6235">
            <w:pPr>
              <w:ind w:hanging="52"/>
              <w:jc w:val="center"/>
              <w:rPr>
                <w:rFonts w:ascii="Arial Narrow" w:hAnsi="Arial Narrow"/>
                <w:i/>
                <w:sz w:val="16"/>
                <w:szCs w:val="16"/>
              </w:rPr>
            </w:pPr>
            <w:r w:rsidRPr="00C21927">
              <w:rPr>
                <w:rFonts w:ascii="Arial Narrow" w:hAnsi="Arial Narrow"/>
                <w:i/>
                <w:sz w:val="14"/>
                <w:szCs w:val="16"/>
              </w:rPr>
              <w:t>Regulador</w:t>
            </w:r>
          </w:p>
        </w:tc>
        <w:tc>
          <w:tcPr>
            <w:tcW w:w="697" w:type="dxa"/>
            <w:shd w:val="clear" w:color="auto" w:fill="auto"/>
            <w:vAlign w:val="center"/>
          </w:tcPr>
          <w:p w:rsidR="00392992" w:rsidRPr="00DA1A43" w:rsidRDefault="00392992" w:rsidP="002B6235">
            <w:pPr>
              <w:ind w:left="-36"/>
              <w:jc w:val="center"/>
              <w:rPr>
                <w:rFonts w:ascii="Arial Narrow" w:hAnsi="Arial Narrow"/>
                <w:i/>
                <w:sz w:val="16"/>
                <w:szCs w:val="16"/>
              </w:rPr>
            </w:pPr>
            <w:r>
              <w:rPr>
                <w:rFonts w:ascii="Arial Narrow" w:hAnsi="Arial Narrow"/>
                <w:i/>
                <w:sz w:val="14"/>
                <w:szCs w:val="16"/>
              </w:rPr>
              <w:t>Concedente</w:t>
            </w:r>
          </w:p>
        </w:tc>
        <w:tc>
          <w:tcPr>
            <w:tcW w:w="811" w:type="dxa"/>
            <w:vMerge/>
            <w:shd w:val="clear" w:color="auto" w:fill="auto"/>
            <w:vAlign w:val="center"/>
          </w:tcPr>
          <w:p w:rsidR="00392992" w:rsidRPr="00DA1A43" w:rsidRDefault="00392992" w:rsidP="002B6235">
            <w:pPr>
              <w:jc w:val="center"/>
              <w:rPr>
                <w:rFonts w:ascii="Arial Narrow" w:hAnsi="Arial Narrow"/>
                <w:i/>
                <w:sz w:val="16"/>
                <w:szCs w:val="16"/>
              </w:rPr>
            </w:pPr>
          </w:p>
        </w:tc>
        <w:tc>
          <w:tcPr>
            <w:tcW w:w="719" w:type="dxa"/>
            <w:shd w:val="clear" w:color="auto" w:fill="auto"/>
            <w:vAlign w:val="center"/>
          </w:tcPr>
          <w:p w:rsidR="00392992" w:rsidRPr="00DA1A43" w:rsidRDefault="00392992" w:rsidP="002B6235">
            <w:pPr>
              <w:ind w:hanging="52"/>
              <w:jc w:val="center"/>
              <w:rPr>
                <w:rFonts w:ascii="Arial Narrow" w:hAnsi="Arial Narrow"/>
                <w:i/>
                <w:sz w:val="16"/>
                <w:szCs w:val="16"/>
              </w:rPr>
            </w:pPr>
            <w:r w:rsidRPr="00C21927">
              <w:rPr>
                <w:rFonts w:ascii="Arial Narrow" w:hAnsi="Arial Narrow"/>
                <w:i/>
                <w:sz w:val="14"/>
                <w:szCs w:val="16"/>
              </w:rPr>
              <w:t>Regulador</w:t>
            </w:r>
          </w:p>
        </w:tc>
        <w:tc>
          <w:tcPr>
            <w:tcW w:w="807" w:type="dxa"/>
            <w:shd w:val="clear" w:color="auto" w:fill="auto"/>
            <w:vAlign w:val="center"/>
          </w:tcPr>
          <w:p w:rsidR="00392992" w:rsidRPr="00DA1A43" w:rsidRDefault="00392992" w:rsidP="002B6235">
            <w:pPr>
              <w:jc w:val="center"/>
              <w:rPr>
                <w:rFonts w:ascii="Arial Narrow" w:hAnsi="Arial Narrow"/>
                <w:i/>
                <w:sz w:val="16"/>
                <w:szCs w:val="16"/>
              </w:rPr>
            </w:pPr>
            <w:r>
              <w:rPr>
                <w:rFonts w:ascii="Arial Narrow" w:hAnsi="Arial Narrow"/>
                <w:i/>
                <w:sz w:val="14"/>
                <w:szCs w:val="16"/>
              </w:rPr>
              <w:t>Concedente</w:t>
            </w:r>
          </w:p>
        </w:tc>
        <w:tc>
          <w:tcPr>
            <w:tcW w:w="1057" w:type="dxa"/>
            <w:vMerge/>
            <w:shd w:val="clear" w:color="auto" w:fill="auto"/>
            <w:vAlign w:val="center"/>
          </w:tcPr>
          <w:p w:rsidR="00392992" w:rsidRPr="00DA1A43" w:rsidRDefault="00392992" w:rsidP="002B6235">
            <w:pPr>
              <w:jc w:val="center"/>
              <w:rPr>
                <w:rFonts w:ascii="Arial Narrow" w:hAnsi="Arial Narrow"/>
                <w:i/>
                <w:sz w:val="16"/>
                <w:szCs w:val="16"/>
              </w:rPr>
            </w:pPr>
          </w:p>
        </w:tc>
        <w:tc>
          <w:tcPr>
            <w:tcW w:w="696" w:type="dxa"/>
            <w:shd w:val="clear" w:color="auto" w:fill="auto"/>
            <w:vAlign w:val="center"/>
          </w:tcPr>
          <w:p w:rsidR="00392992" w:rsidRPr="00DA1A43" w:rsidRDefault="00392992" w:rsidP="002B6235">
            <w:pPr>
              <w:ind w:hanging="52"/>
              <w:jc w:val="center"/>
              <w:rPr>
                <w:rFonts w:ascii="Arial Narrow" w:hAnsi="Arial Narrow"/>
                <w:i/>
                <w:sz w:val="16"/>
                <w:szCs w:val="16"/>
              </w:rPr>
            </w:pPr>
            <w:r w:rsidRPr="00C21927">
              <w:rPr>
                <w:rFonts w:ascii="Arial Narrow" w:hAnsi="Arial Narrow"/>
                <w:i/>
                <w:sz w:val="14"/>
                <w:szCs w:val="16"/>
              </w:rPr>
              <w:t>Regulador</w:t>
            </w:r>
          </w:p>
        </w:tc>
        <w:tc>
          <w:tcPr>
            <w:tcW w:w="944" w:type="dxa"/>
            <w:shd w:val="clear" w:color="auto" w:fill="auto"/>
            <w:vAlign w:val="center"/>
          </w:tcPr>
          <w:p w:rsidR="00392992" w:rsidRPr="00DA1A43" w:rsidRDefault="00392992" w:rsidP="002B6235">
            <w:pPr>
              <w:ind w:left="-224" w:firstLine="224"/>
              <w:jc w:val="center"/>
              <w:rPr>
                <w:rFonts w:ascii="Arial Narrow" w:hAnsi="Arial Narrow"/>
                <w:i/>
                <w:sz w:val="16"/>
                <w:szCs w:val="16"/>
              </w:rPr>
            </w:pPr>
            <w:r>
              <w:rPr>
                <w:rFonts w:ascii="Arial Narrow" w:hAnsi="Arial Narrow"/>
                <w:i/>
                <w:sz w:val="14"/>
                <w:szCs w:val="16"/>
              </w:rPr>
              <w:t>Concedente</w:t>
            </w:r>
          </w:p>
        </w:tc>
      </w:tr>
      <w:tr w:rsidR="00392992" w:rsidRPr="00E72CE5" w:rsidTr="002B6235">
        <w:trPr>
          <w:trHeight w:val="274"/>
        </w:trPr>
        <w:tc>
          <w:tcPr>
            <w:tcW w:w="668" w:type="dxa"/>
            <w:shd w:val="clear" w:color="auto" w:fill="auto"/>
            <w:vAlign w:val="center"/>
          </w:tcPr>
          <w:p w:rsidR="00392992" w:rsidRPr="00E72CE5" w:rsidRDefault="00392992" w:rsidP="002B6235">
            <w:pPr>
              <w:ind w:hanging="56"/>
              <w:jc w:val="center"/>
              <w:rPr>
                <w:rFonts w:ascii="Arial Narrow" w:hAnsi="Arial Narrow"/>
                <w:i/>
                <w:sz w:val="16"/>
                <w:szCs w:val="16"/>
              </w:rPr>
            </w:pPr>
            <w:r w:rsidRPr="00E5121A">
              <w:rPr>
                <w:rFonts w:ascii="Arial Narrow" w:hAnsi="Arial Narrow"/>
                <w:i/>
                <w:sz w:val="14"/>
                <w:szCs w:val="16"/>
              </w:rPr>
              <w:t>Expediente</w:t>
            </w:r>
            <w:r w:rsidRPr="00521F31">
              <w:rPr>
                <w:rFonts w:ascii="Arial Narrow" w:hAnsi="Arial Narrow"/>
                <w:i/>
                <w:sz w:val="14"/>
                <w:szCs w:val="16"/>
              </w:rPr>
              <w:t xml:space="preserve"> </w:t>
            </w:r>
            <w:r w:rsidRPr="00E5121A">
              <w:rPr>
                <w:rFonts w:ascii="Arial Narrow" w:hAnsi="Arial Narrow"/>
                <w:i/>
                <w:sz w:val="14"/>
                <w:szCs w:val="16"/>
              </w:rPr>
              <w:t>Técnico</w:t>
            </w:r>
          </w:p>
        </w:tc>
        <w:tc>
          <w:tcPr>
            <w:tcW w:w="811" w:type="dxa"/>
            <w:shd w:val="clear" w:color="auto" w:fill="auto"/>
            <w:vAlign w:val="center"/>
          </w:tcPr>
          <w:p w:rsidR="00392992" w:rsidRDefault="00392992" w:rsidP="002B6235">
            <w:pPr>
              <w:jc w:val="center"/>
              <w:rPr>
                <w:rFonts w:ascii="Arial Narrow" w:hAnsi="Arial Narrow"/>
                <w:i/>
                <w:sz w:val="16"/>
                <w:szCs w:val="16"/>
                <w:vertAlign w:val="superscript"/>
              </w:rPr>
            </w:pPr>
            <w:r w:rsidRPr="00DA1A43">
              <w:rPr>
                <w:rFonts w:ascii="Arial Narrow" w:hAnsi="Arial Narrow"/>
                <w:i/>
                <w:sz w:val="16"/>
                <w:szCs w:val="16"/>
              </w:rPr>
              <w:t xml:space="preserve"> </w:t>
            </w:r>
            <w:r w:rsidRPr="00DA1A43">
              <w:rPr>
                <w:rFonts w:ascii="Arial Narrow" w:hAnsi="Arial Narrow"/>
                <w:i/>
                <w:sz w:val="16"/>
                <w:szCs w:val="16"/>
                <w:vertAlign w:val="superscript"/>
              </w:rPr>
              <w:t>(</w:t>
            </w:r>
            <w:r>
              <w:rPr>
                <w:rFonts w:ascii="Arial Narrow" w:hAnsi="Arial Narrow"/>
                <w:i/>
                <w:sz w:val="16"/>
                <w:szCs w:val="16"/>
                <w:vertAlign w:val="superscript"/>
              </w:rPr>
              <w:t>1</w:t>
            </w:r>
            <w:r w:rsidRPr="00DA1A43">
              <w:rPr>
                <w:rFonts w:ascii="Arial Narrow" w:hAnsi="Arial Narrow"/>
                <w:i/>
                <w:sz w:val="16"/>
                <w:szCs w:val="16"/>
                <w:vertAlign w:val="superscript"/>
              </w:rPr>
              <w:t>)</w:t>
            </w:r>
          </w:p>
          <w:p w:rsidR="00392992" w:rsidRPr="00DA1A43" w:rsidRDefault="00392992" w:rsidP="002B6235">
            <w:pPr>
              <w:jc w:val="center"/>
              <w:rPr>
                <w:rFonts w:ascii="Arial Narrow" w:hAnsi="Arial Narrow"/>
                <w:i/>
                <w:sz w:val="16"/>
                <w:szCs w:val="16"/>
              </w:rPr>
            </w:pPr>
            <w:r>
              <w:rPr>
                <w:rFonts w:ascii="Arial Narrow" w:hAnsi="Arial Narrow"/>
                <w:i/>
                <w:sz w:val="16"/>
                <w:szCs w:val="16"/>
                <w:vertAlign w:val="superscript"/>
              </w:rPr>
              <w:t>210</w:t>
            </w:r>
          </w:p>
        </w:tc>
        <w:tc>
          <w:tcPr>
            <w:tcW w:w="579" w:type="dxa"/>
            <w:shd w:val="clear" w:color="auto" w:fill="auto"/>
            <w:vAlign w:val="center"/>
          </w:tcPr>
          <w:p w:rsidR="00392992" w:rsidRDefault="00392992" w:rsidP="002B6235">
            <w:pPr>
              <w:ind w:hanging="52"/>
              <w:jc w:val="center"/>
              <w:rPr>
                <w:rFonts w:ascii="Arial Narrow" w:hAnsi="Arial Narrow"/>
                <w:i/>
                <w:sz w:val="16"/>
                <w:szCs w:val="16"/>
                <w:vertAlign w:val="superscript"/>
              </w:rPr>
            </w:pPr>
            <w:r w:rsidRPr="00DA1A43">
              <w:rPr>
                <w:rFonts w:ascii="Arial Narrow" w:hAnsi="Arial Narrow"/>
                <w:i/>
                <w:sz w:val="16"/>
                <w:szCs w:val="16"/>
              </w:rPr>
              <w:t xml:space="preserve"> </w:t>
            </w:r>
            <w:r w:rsidRPr="00DA1A43">
              <w:rPr>
                <w:rFonts w:ascii="Arial Narrow" w:hAnsi="Arial Narrow"/>
                <w:i/>
                <w:sz w:val="16"/>
                <w:szCs w:val="16"/>
                <w:vertAlign w:val="superscript"/>
              </w:rPr>
              <w:t>(2)</w:t>
            </w:r>
          </w:p>
          <w:p w:rsidR="00392992" w:rsidRPr="00DA1A43" w:rsidRDefault="00DA5F72" w:rsidP="002B6235">
            <w:pPr>
              <w:ind w:hanging="52"/>
              <w:jc w:val="center"/>
              <w:rPr>
                <w:rFonts w:ascii="Arial Narrow" w:hAnsi="Arial Narrow"/>
                <w:i/>
                <w:sz w:val="16"/>
                <w:szCs w:val="16"/>
              </w:rPr>
            </w:pPr>
            <w:r>
              <w:rPr>
                <w:rFonts w:ascii="Arial Narrow" w:hAnsi="Arial Narrow"/>
                <w:i/>
                <w:sz w:val="16"/>
                <w:szCs w:val="16"/>
                <w:vertAlign w:val="superscript"/>
              </w:rPr>
              <w:t>3</w:t>
            </w:r>
            <w:r w:rsidR="00392992">
              <w:rPr>
                <w:rFonts w:ascii="Arial Narrow" w:hAnsi="Arial Narrow"/>
                <w:i/>
                <w:sz w:val="16"/>
                <w:szCs w:val="16"/>
                <w:vertAlign w:val="superscript"/>
              </w:rPr>
              <w:t>0</w:t>
            </w:r>
          </w:p>
        </w:tc>
        <w:tc>
          <w:tcPr>
            <w:tcW w:w="697" w:type="dxa"/>
            <w:shd w:val="clear" w:color="auto" w:fill="auto"/>
            <w:vAlign w:val="center"/>
          </w:tcPr>
          <w:p w:rsidR="00392992" w:rsidRDefault="00392992" w:rsidP="002B6235">
            <w:pPr>
              <w:jc w:val="center"/>
              <w:rPr>
                <w:rFonts w:ascii="Arial Narrow" w:hAnsi="Arial Narrow"/>
                <w:i/>
                <w:sz w:val="16"/>
                <w:szCs w:val="16"/>
                <w:vertAlign w:val="superscript"/>
              </w:rPr>
            </w:pPr>
            <w:r w:rsidRPr="00DA1A43" w:rsidDel="007C171A">
              <w:rPr>
                <w:rFonts w:ascii="Arial Narrow" w:hAnsi="Arial Narrow"/>
                <w:i/>
                <w:sz w:val="16"/>
                <w:szCs w:val="16"/>
              </w:rPr>
              <w:t xml:space="preserve"> </w:t>
            </w:r>
            <w:r w:rsidRPr="00DA1A43">
              <w:rPr>
                <w:rFonts w:ascii="Arial Narrow" w:hAnsi="Arial Narrow"/>
                <w:i/>
                <w:sz w:val="16"/>
                <w:szCs w:val="16"/>
                <w:vertAlign w:val="superscript"/>
              </w:rPr>
              <w:t>(3</w:t>
            </w:r>
            <w:r>
              <w:rPr>
                <w:rFonts w:ascii="Arial Narrow" w:hAnsi="Arial Narrow"/>
                <w:i/>
                <w:sz w:val="16"/>
                <w:szCs w:val="16"/>
                <w:vertAlign w:val="superscript"/>
              </w:rPr>
              <w:t>)</w:t>
            </w:r>
          </w:p>
          <w:p w:rsidR="00392992" w:rsidRPr="00DA1A43" w:rsidRDefault="00392992" w:rsidP="002B6235">
            <w:pPr>
              <w:jc w:val="center"/>
              <w:rPr>
                <w:rFonts w:ascii="Arial Narrow" w:hAnsi="Arial Narrow"/>
                <w:i/>
                <w:sz w:val="16"/>
                <w:szCs w:val="16"/>
              </w:rPr>
            </w:pPr>
            <w:r>
              <w:rPr>
                <w:rFonts w:ascii="Arial Narrow" w:hAnsi="Arial Narrow"/>
                <w:i/>
                <w:sz w:val="16"/>
                <w:szCs w:val="16"/>
                <w:vertAlign w:val="superscript"/>
              </w:rPr>
              <w:t>10</w:t>
            </w:r>
          </w:p>
        </w:tc>
        <w:tc>
          <w:tcPr>
            <w:tcW w:w="811" w:type="dxa"/>
            <w:shd w:val="clear" w:color="auto" w:fill="auto"/>
            <w:vAlign w:val="center"/>
          </w:tcPr>
          <w:p w:rsidR="00392992" w:rsidRDefault="00392992" w:rsidP="002B6235">
            <w:pPr>
              <w:jc w:val="center"/>
              <w:rPr>
                <w:rFonts w:ascii="Arial Narrow" w:hAnsi="Arial Narrow"/>
                <w:i/>
                <w:sz w:val="16"/>
                <w:szCs w:val="16"/>
                <w:vertAlign w:val="superscript"/>
              </w:rPr>
            </w:pPr>
            <w:r w:rsidRPr="00DA1A43" w:rsidDel="007C171A">
              <w:rPr>
                <w:rFonts w:ascii="Arial Narrow" w:hAnsi="Arial Narrow"/>
                <w:i/>
                <w:sz w:val="16"/>
                <w:szCs w:val="16"/>
              </w:rPr>
              <w:t xml:space="preserve"> </w:t>
            </w:r>
            <w:r w:rsidRPr="00DA1A43">
              <w:rPr>
                <w:rFonts w:ascii="Arial Narrow" w:hAnsi="Arial Narrow"/>
                <w:i/>
                <w:sz w:val="16"/>
                <w:szCs w:val="16"/>
                <w:vertAlign w:val="superscript"/>
              </w:rPr>
              <w:t>(4)</w:t>
            </w:r>
          </w:p>
          <w:p w:rsidR="00392992" w:rsidRPr="00DA1A43" w:rsidRDefault="00392992" w:rsidP="002B6235">
            <w:pPr>
              <w:jc w:val="center"/>
              <w:rPr>
                <w:rFonts w:ascii="Arial Narrow" w:hAnsi="Arial Narrow"/>
                <w:i/>
                <w:sz w:val="16"/>
                <w:szCs w:val="16"/>
              </w:rPr>
            </w:pPr>
            <w:r>
              <w:rPr>
                <w:rFonts w:ascii="Arial Narrow" w:hAnsi="Arial Narrow"/>
                <w:i/>
                <w:sz w:val="16"/>
                <w:szCs w:val="16"/>
                <w:vertAlign w:val="superscript"/>
              </w:rPr>
              <w:t>15</w:t>
            </w:r>
          </w:p>
        </w:tc>
        <w:tc>
          <w:tcPr>
            <w:tcW w:w="719" w:type="dxa"/>
            <w:shd w:val="clear" w:color="auto" w:fill="auto"/>
            <w:vAlign w:val="center"/>
          </w:tcPr>
          <w:p w:rsidR="00392992" w:rsidRDefault="00392992" w:rsidP="002B6235">
            <w:pPr>
              <w:ind w:hanging="94"/>
              <w:jc w:val="center"/>
              <w:rPr>
                <w:rFonts w:ascii="Arial Narrow" w:hAnsi="Arial Narrow"/>
                <w:i/>
                <w:sz w:val="16"/>
                <w:szCs w:val="16"/>
                <w:vertAlign w:val="superscript"/>
              </w:rPr>
            </w:pPr>
            <w:r w:rsidRPr="00DA1A43">
              <w:rPr>
                <w:rFonts w:ascii="Arial Narrow" w:hAnsi="Arial Narrow"/>
                <w:i/>
                <w:sz w:val="16"/>
                <w:szCs w:val="16"/>
                <w:vertAlign w:val="superscript"/>
              </w:rPr>
              <w:t>(5</w:t>
            </w:r>
            <w:r>
              <w:rPr>
                <w:rFonts w:ascii="Arial Narrow" w:hAnsi="Arial Narrow"/>
                <w:i/>
                <w:sz w:val="16"/>
                <w:szCs w:val="16"/>
                <w:vertAlign w:val="superscript"/>
              </w:rPr>
              <w:t>)</w:t>
            </w:r>
          </w:p>
          <w:p w:rsidR="00392992" w:rsidRPr="00DA1A43" w:rsidRDefault="00392992" w:rsidP="002B6235">
            <w:pPr>
              <w:ind w:hanging="94"/>
              <w:jc w:val="center"/>
              <w:rPr>
                <w:rFonts w:ascii="Arial Narrow" w:hAnsi="Arial Narrow"/>
                <w:i/>
                <w:sz w:val="16"/>
                <w:szCs w:val="16"/>
              </w:rPr>
            </w:pPr>
            <w:r>
              <w:rPr>
                <w:rFonts w:ascii="Arial Narrow" w:hAnsi="Arial Narrow"/>
                <w:i/>
                <w:sz w:val="16"/>
                <w:szCs w:val="16"/>
                <w:vertAlign w:val="superscript"/>
              </w:rPr>
              <w:t>20</w:t>
            </w:r>
          </w:p>
        </w:tc>
        <w:tc>
          <w:tcPr>
            <w:tcW w:w="807" w:type="dxa"/>
            <w:shd w:val="clear" w:color="auto" w:fill="auto"/>
            <w:vAlign w:val="center"/>
          </w:tcPr>
          <w:p w:rsidR="00392992" w:rsidRDefault="00392992" w:rsidP="002B6235">
            <w:pPr>
              <w:jc w:val="center"/>
              <w:rPr>
                <w:rFonts w:ascii="Arial Narrow" w:hAnsi="Arial Narrow"/>
                <w:i/>
                <w:sz w:val="16"/>
                <w:szCs w:val="16"/>
                <w:vertAlign w:val="superscript"/>
              </w:rPr>
            </w:pPr>
            <w:r w:rsidRPr="00DA1A43">
              <w:rPr>
                <w:rFonts w:ascii="Arial Narrow" w:hAnsi="Arial Narrow"/>
                <w:i/>
                <w:sz w:val="16"/>
                <w:szCs w:val="16"/>
                <w:vertAlign w:val="superscript"/>
              </w:rPr>
              <w:t>(6)</w:t>
            </w:r>
          </w:p>
          <w:p w:rsidR="00392992" w:rsidRPr="00DA1A43" w:rsidRDefault="00392992" w:rsidP="002B6235">
            <w:pPr>
              <w:jc w:val="center"/>
              <w:rPr>
                <w:rFonts w:ascii="Arial Narrow" w:hAnsi="Arial Narrow"/>
                <w:i/>
                <w:sz w:val="16"/>
                <w:szCs w:val="16"/>
              </w:rPr>
            </w:pPr>
            <w:r>
              <w:rPr>
                <w:rFonts w:ascii="Arial Narrow" w:hAnsi="Arial Narrow"/>
                <w:i/>
                <w:sz w:val="16"/>
                <w:szCs w:val="16"/>
                <w:vertAlign w:val="superscript"/>
              </w:rPr>
              <w:t>10</w:t>
            </w:r>
          </w:p>
        </w:tc>
        <w:tc>
          <w:tcPr>
            <w:tcW w:w="1057" w:type="dxa"/>
            <w:shd w:val="clear" w:color="auto" w:fill="auto"/>
            <w:vAlign w:val="center"/>
          </w:tcPr>
          <w:p w:rsidR="00392992" w:rsidRDefault="00392992" w:rsidP="002B6235">
            <w:pPr>
              <w:jc w:val="center"/>
              <w:rPr>
                <w:rFonts w:ascii="Arial Narrow" w:hAnsi="Arial Narrow"/>
                <w:i/>
                <w:sz w:val="16"/>
                <w:szCs w:val="16"/>
                <w:vertAlign w:val="superscript"/>
              </w:rPr>
            </w:pPr>
            <w:r w:rsidRPr="00DA1A43">
              <w:rPr>
                <w:rFonts w:ascii="Arial Narrow" w:hAnsi="Arial Narrow"/>
                <w:i/>
                <w:sz w:val="16"/>
                <w:szCs w:val="16"/>
                <w:vertAlign w:val="superscript"/>
              </w:rPr>
              <w:t>(7</w:t>
            </w:r>
            <w:r>
              <w:rPr>
                <w:rFonts w:ascii="Arial Narrow" w:hAnsi="Arial Narrow"/>
                <w:i/>
                <w:sz w:val="16"/>
                <w:szCs w:val="16"/>
                <w:vertAlign w:val="superscript"/>
              </w:rPr>
              <w:t>)</w:t>
            </w:r>
          </w:p>
          <w:p w:rsidR="00392992" w:rsidRPr="00DA1A43" w:rsidRDefault="00392992" w:rsidP="002B6235">
            <w:pPr>
              <w:jc w:val="center"/>
              <w:rPr>
                <w:rFonts w:ascii="Arial Narrow" w:hAnsi="Arial Narrow"/>
                <w:i/>
                <w:sz w:val="16"/>
                <w:szCs w:val="16"/>
              </w:rPr>
            </w:pPr>
            <w:r>
              <w:rPr>
                <w:rFonts w:ascii="Arial Narrow" w:hAnsi="Arial Narrow"/>
                <w:i/>
                <w:sz w:val="16"/>
                <w:szCs w:val="16"/>
                <w:vertAlign w:val="superscript"/>
              </w:rPr>
              <w:t>15</w:t>
            </w:r>
          </w:p>
        </w:tc>
        <w:tc>
          <w:tcPr>
            <w:tcW w:w="696" w:type="dxa"/>
            <w:shd w:val="clear" w:color="auto" w:fill="auto"/>
            <w:vAlign w:val="center"/>
          </w:tcPr>
          <w:p w:rsidR="00392992" w:rsidRDefault="00392992" w:rsidP="002B6235">
            <w:pPr>
              <w:jc w:val="center"/>
              <w:rPr>
                <w:rFonts w:ascii="Arial Narrow" w:hAnsi="Arial Narrow"/>
                <w:i/>
                <w:sz w:val="16"/>
                <w:szCs w:val="16"/>
                <w:vertAlign w:val="superscript"/>
              </w:rPr>
            </w:pPr>
            <w:r w:rsidRPr="00DA1A43">
              <w:rPr>
                <w:rFonts w:ascii="Arial Narrow" w:hAnsi="Arial Narrow"/>
                <w:i/>
                <w:sz w:val="16"/>
                <w:szCs w:val="16"/>
                <w:vertAlign w:val="superscript"/>
              </w:rPr>
              <w:t>(8</w:t>
            </w:r>
            <w:r>
              <w:rPr>
                <w:rFonts w:ascii="Arial Narrow" w:hAnsi="Arial Narrow"/>
                <w:i/>
                <w:sz w:val="16"/>
                <w:szCs w:val="16"/>
                <w:vertAlign w:val="superscript"/>
              </w:rPr>
              <w:t>)</w:t>
            </w:r>
          </w:p>
          <w:p w:rsidR="00392992" w:rsidRPr="00DA1A43" w:rsidRDefault="00392992" w:rsidP="002B6235">
            <w:pPr>
              <w:jc w:val="center"/>
              <w:rPr>
                <w:rFonts w:ascii="Arial Narrow" w:hAnsi="Arial Narrow"/>
                <w:i/>
                <w:sz w:val="16"/>
                <w:szCs w:val="16"/>
              </w:rPr>
            </w:pPr>
            <w:r>
              <w:rPr>
                <w:rFonts w:ascii="Arial Narrow" w:hAnsi="Arial Narrow"/>
                <w:i/>
                <w:sz w:val="16"/>
                <w:szCs w:val="16"/>
                <w:vertAlign w:val="superscript"/>
              </w:rPr>
              <w:t>10</w:t>
            </w:r>
          </w:p>
        </w:tc>
        <w:tc>
          <w:tcPr>
            <w:tcW w:w="944" w:type="dxa"/>
            <w:shd w:val="clear" w:color="auto" w:fill="auto"/>
            <w:vAlign w:val="center"/>
          </w:tcPr>
          <w:p w:rsidR="00392992" w:rsidRDefault="00392992" w:rsidP="002B6235">
            <w:pPr>
              <w:jc w:val="center"/>
              <w:rPr>
                <w:rFonts w:ascii="Arial Narrow" w:hAnsi="Arial Narrow"/>
                <w:i/>
                <w:sz w:val="16"/>
                <w:szCs w:val="16"/>
                <w:vertAlign w:val="superscript"/>
              </w:rPr>
            </w:pPr>
            <w:r w:rsidRPr="00DA1A43">
              <w:rPr>
                <w:rFonts w:ascii="Arial Narrow" w:hAnsi="Arial Narrow"/>
                <w:i/>
                <w:sz w:val="16"/>
                <w:szCs w:val="16"/>
                <w:vertAlign w:val="superscript"/>
              </w:rPr>
              <w:t>(9</w:t>
            </w:r>
            <w:r>
              <w:rPr>
                <w:rFonts w:ascii="Arial Narrow" w:hAnsi="Arial Narrow"/>
                <w:i/>
                <w:sz w:val="16"/>
                <w:szCs w:val="16"/>
                <w:vertAlign w:val="superscript"/>
              </w:rPr>
              <w:t>)</w:t>
            </w:r>
          </w:p>
          <w:p w:rsidR="00392992" w:rsidRPr="00DA1A43" w:rsidRDefault="00392992" w:rsidP="002B6235">
            <w:pPr>
              <w:jc w:val="center"/>
              <w:rPr>
                <w:rFonts w:ascii="Arial Narrow" w:hAnsi="Arial Narrow"/>
                <w:i/>
                <w:sz w:val="16"/>
                <w:szCs w:val="16"/>
              </w:rPr>
            </w:pPr>
            <w:r>
              <w:rPr>
                <w:rFonts w:ascii="Arial Narrow" w:hAnsi="Arial Narrow"/>
                <w:i/>
                <w:sz w:val="16"/>
                <w:szCs w:val="16"/>
                <w:vertAlign w:val="superscript"/>
              </w:rPr>
              <w:t>10</w:t>
            </w:r>
          </w:p>
        </w:tc>
      </w:tr>
    </w:tbl>
    <w:p w:rsidR="00392992" w:rsidRDefault="00392992" w:rsidP="00392992">
      <w:pPr>
        <w:jc w:val="both"/>
      </w:pPr>
    </w:p>
    <w:p w:rsidR="00392992" w:rsidRDefault="00392992" w:rsidP="00392992">
      <w:pPr>
        <w:pStyle w:val="Ttulo2"/>
        <w:ind w:left="0"/>
        <w:jc w:val="both"/>
        <w:rPr>
          <w:b/>
          <w:u w:val="none"/>
        </w:rPr>
      </w:pPr>
    </w:p>
    <w:p w:rsidR="00392992" w:rsidRDefault="00392992" w:rsidP="00392992">
      <w:pPr>
        <w:pStyle w:val="Ttulo2"/>
        <w:ind w:left="0"/>
        <w:jc w:val="both"/>
        <w:rPr>
          <w:b/>
          <w:u w:val="none"/>
        </w:rPr>
      </w:pPr>
    </w:p>
    <w:p w:rsidR="00392992" w:rsidRDefault="00392992" w:rsidP="00392992">
      <w:pPr>
        <w:pStyle w:val="Ttulo2"/>
        <w:ind w:left="0"/>
        <w:jc w:val="both"/>
        <w:rPr>
          <w:b/>
          <w:u w:val="none"/>
        </w:rPr>
      </w:pPr>
    </w:p>
    <w:p w:rsidR="00392992" w:rsidRDefault="00392992" w:rsidP="00392992">
      <w:pPr>
        <w:rPr>
          <w:lang w:val="es-ES_tradnl"/>
        </w:rPr>
      </w:pPr>
    </w:p>
    <w:p w:rsidR="00392992" w:rsidRDefault="00392992" w:rsidP="00392992">
      <w:pPr>
        <w:ind w:left="851" w:right="-709" w:hanging="142"/>
        <w:jc w:val="both"/>
        <w:rPr>
          <w:sz w:val="20"/>
          <w:lang w:val="es-ES_tradnl"/>
        </w:rPr>
      </w:pPr>
    </w:p>
    <w:p w:rsidR="00392992" w:rsidRDefault="00392992" w:rsidP="00392992">
      <w:pPr>
        <w:ind w:left="851" w:right="-709" w:hanging="142"/>
        <w:jc w:val="both"/>
        <w:rPr>
          <w:sz w:val="20"/>
          <w:lang w:val="es-ES_tradnl"/>
        </w:rPr>
      </w:pPr>
    </w:p>
    <w:p w:rsidR="00392992" w:rsidRPr="00574399" w:rsidRDefault="00392992" w:rsidP="00392992">
      <w:pPr>
        <w:ind w:left="851" w:right="-709" w:hanging="142"/>
        <w:jc w:val="both"/>
        <w:rPr>
          <w:sz w:val="20"/>
          <w:lang w:val="es-ES_tradnl"/>
        </w:rPr>
      </w:pPr>
      <w:r w:rsidRPr="00574399">
        <w:rPr>
          <w:sz w:val="20"/>
          <w:lang w:val="es-ES_tradnl"/>
        </w:rPr>
        <w:t>Los plazos son los máximos y están considerados en Días Calendario</w:t>
      </w:r>
    </w:p>
    <w:p w:rsidR="00392992" w:rsidRPr="00574399" w:rsidRDefault="00392992" w:rsidP="00392992">
      <w:pPr>
        <w:ind w:left="1276" w:right="-709" w:hanging="567"/>
        <w:jc w:val="both"/>
        <w:rPr>
          <w:sz w:val="20"/>
          <w:lang w:val="es-ES_tradnl"/>
        </w:rPr>
      </w:pPr>
      <w:r w:rsidRPr="00574399">
        <w:rPr>
          <w:sz w:val="20"/>
          <w:lang w:val="es-ES_tradnl"/>
        </w:rPr>
        <w:t>(1)</w:t>
      </w:r>
      <w:r w:rsidRPr="00574399">
        <w:rPr>
          <w:sz w:val="20"/>
          <w:lang w:val="es-ES_tradnl"/>
        </w:rPr>
        <w:tab/>
        <w:t>A partir de la Fecha de Suscripción del Contrato</w:t>
      </w:r>
      <w:r>
        <w:rPr>
          <w:sz w:val="20"/>
          <w:lang w:val="es-ES_tradnl"/>
        </w:rPr>
        <w:t>.</w:t>
      </w:r>
      <w:r w:rsidRPr="00574399">
        <w:rPr>
          <w:sz w:val="20"/>
          <w:lang w:val="es-ES_tradnl"/>
        </w:rPr>
        <w:t xml:space="preserve"> </w:t>
      </w:r>
    </w:p>
    <w:p w:rsidR="00392992" w:rsidRPr="00574399" w:rsidRDefault="00392992" w:rsidP="00392992">
      <w:pPr>
        <w:ind w:left="1276" w:hanging="567"/>
        <w:jc w:val="both"/>
        <w:rPr>
          <w:sz w:val="20"/>
          <w:lang w:val="es-ES_tradnl"/>
        </w:rPr>
      </w:pPr>
      <w:r w:rsidRPr="00574399">
        <w:rPr>
          <w:sz w:val="20"/>
          <w:lang w:val="es-ES_tradnl"/>
        </w:rPr>
        <w:t>(2)</w:t>
      </w:r>
      <w:r w:rsidRPr="00574399">
        <w:rPr>
          <w:sz w:val="20"/>
          <w:lang w:val="es-ES_tradnl"/>
        </w:rPr>
        <w:tab/>
        <w:t xml:space="preserve">A partir de la recepción oficial </w:t>
      </w:r>
      <w:r w:rsidRPr="00965652">
        <w:rPr>
          <w:sz w:val="20"/>
          <w:lang w:val="es-ES_tradnl"/>
        </w:rPr>
        <w:t>del Expediente Técnico</w:t>
      </w:r>
      <w:r>
        <w:rPr>
          <w:sz w:val="20"/>
          <w:lang w:val="es-ES_tradnl"/>
        </w:rPr>
        <w:t xml:space="preserve"> por parte </w:t>
      </w:r>
      <w:proofErr w:type="gramStart"/>
      <w:r>
        <w:rPr>
          <w:sz w:val="20"/>
          <w:lang w:val="es-ES_tradnl"/>
        </w:rPr>
        <w:t>del  REGULADOR</w:t>
      </w:r>
      <w:proofErr w:type="gramEnd"/>
      <w:r w:rsidRPr="00574399">
        <w:rPr>
          <w:sz w:val="20"/>
          <w:lang w:val="es-ES_tradnl"/>
        </w:rPr>
        <w:t xml:space="preserve">. </w:t>
      </w:r>
    </w:p>
    <w:p w:rsidR="00392992" w:rsidRPr="00574399" w:rsidRDefault="00392992" w:rsidP="00392992">
      <w:pPr>
        <w:ind w:left="1276" w:hanging="567"/>
        <w:jc w:val="both"/>
        <w:rPr>
          <w:sz w:val="20"/>
          <w:lang w:val="es-ES_tradnl"/>
        </w:rPr>
      </w:pPr>
      <w:r w:rsidRPr="00574399">
        <w:rPr>
          <w:sz w:val="20"/>
          <w:lang w:val="es-ES_tradnl"/>
        </w:rPr>
        <w:t xml:space="preserve">(3) </w:t>
      </w:r>
      <w:r w:rsidRPr="00574399">
        <w:rPr>
          <w:sz w:val="20"/>
          <w:lang w:val="es-ES_tradnl"/>
        </w:rPr>
        <w:tab/>
        <w:t>A partir de la recepción oficial de</w:t>
      </w:r>
      <w:r>
        <w:rPr>
          <w:sz w:val="20"/>
          <w:lang w:val="es-ES_tradnl"/>
        </w:rPr>
        <w:t xml:space="preserve"> la opinión del REGULADOR</w:t>
      </w:r>
      <w:r w:rsidRPr="00574399">
        <w:rPr>
          <w:sz w:val="20"/>
          <w:lang w:val="es-ES_tradnl"/>
        </w:rPr>
        <w:t xml:space="preserve">. </w:t>
      </w:r>
    </w:p>
    <w:p w:rsidR="00392992" w:rsidRDefault="00392992" w:rsidP="00392992">
      <w:pPr>
        <w:ind w:left="1276" w:hanging="567"/>
        <w:jc w:val="both"/>
        <w:rPr>
          <w:sz w:val="20"/>
          <w:lang w:val="es-ES_tradnl"/>
        </w:rPr>
      </w:pPr>
      <w:r w:rsidRPr="00574399">
        <w:rPr>
          <w:sz w:val="20"/>
          <w:lang w:val="es-ES_tradnl"/>
        </w:rPr>
        <w:t>(4)</w:t>
      </w:r>
      <w:r w:rsidRPr="00574399">
        <w:rPr>
          <w:sz w:val="20"/>
          <w:lang w:val="es-ES_tradnl"/>
        </w:rPr>
        <w:tab/>
      </w:r>
      <w:r>
        <w:rPr>
          <w:sz w:val="20"/>
          <w:lang w:val="es-ES_tradnl"/>
        </w:rPr>
        <w:t>A partir de la recepción ofici</w:t>
      </w:r>
      <w:r w:rsidRPr="00574399">
        <w:rPr>
          <w:sz w:val="20"/>
          <w:lang w:val="es-ES_tradnl"/>
        </w:rPr>
        <w:t>a</w:t>
      </w:r>
      <w:r>
        <w:rPr>
          <w:sz w:val="20"/>
          <w:lang w:val="es-ES_tradnl"/>
        </w:rPr>
        <w:t>l</w:t>
      </w:r>
      <w:r w:rsidRPr="00574399">
        <w:rPr>
          <w:sz w:val="20"/>
          <w:lang w:val="es-ES_tradnl"/>
        </w:rPr>
        <w:t xml:space="preserve"> </w:t>
      </w:r>
      <w:r>
        <w:rPr>
          <w:sz w:val="20"/>
          <w:lang w:val="es-ES_tradnl"/>
        </w:rPr>
        <w:t>del pliego de observaciones del CONCEDENTE y REGULADOR.</w:t>
      </w:r>
    </w:p>
    <w:p w:rsidR="00392992" w:rsidRDefault="00392992" w:rsidP="00392992">
      <w:pPr>
        <w:ind w:left="1276" w:hanging="567"/>
        <w:jc w:val="both"/>
        <w:rPr>
          <w:sz w:val="20"/>
          <w:lang w:val="es-ES_tradnl"/>
        </w:rPr>
      </w:pPr>
      <w:r>
        <w:rPr>
          <w:sz w:val="20"/>
          <w:lang w:val="es-ES_tradnl"/>
        </w:rPr>
        <w:t>(5)</w:t>
      </w:r>
      <w:r>
        <w:rPr>
          <w:sz w:val="20"/>
          <w:lang w:val="es-ES_tradnl"/>
        </w:rPr>
        <w:tab/>
        <w:t xml:space="preserve">A </w:t>
      </w:r>
      <w:r w:rsidRPr="00574399">
        <w:rPr>
          <w:sz w:val="20"/>
          <w:lang w:val="es-ES_tradnl"/>
        </w:rPr>
        <w:t>partir de la recepción oficial del levantamiento de observaciones presentado por el CONCESIONARIO.</w:t>
      </w:r>
    </w:p>
    <w:p w:rsidR="00392992" w:rsidRPr="00574399" w:rsidRDefault="00392992" w:rsidP="00392992">
      <w:pPr>
        <w:ind w:left="1276" w:hanging="567"/>
        <w:jc w:val="both"/>
        <w:rPr>
          <w:sz w:val="20"/>
          <w:lang w:val="es-ES_tradnl"/>
        </w:rPr>
      </w:pPr>
      <w:r>
        <w:rPr>
          <w:sz w:val="20"/>
          <w:lang w:val="es-ES_tradnl"/>
        </w:rPr>
        <w:t>(6)</w:t>
      </w:r>
      <w:r>
        <w:rPr>
          <w:sz w:val="20"/>
          <w:lang w:val="es-ES_tradnl"/>
        </w:rPr>
        <w:tab/>
      </w:r>
      <w:r w:rsidRPr="00574399">
        <w:rPr>
          <w:sz w:val="20"/>
          <w:lang w:val="es-ES_tradnl"/>
        </w:rPr>
        <w:t>A partir de la recepción oficial de</w:t>
      </w:r>
      <w:r>
        <w:rPr>
          <w:sz w:val="20"/>
          <w:lang w:val="es-ES_tradnl"/>
        </w:rPr>
        <w:t xml:space="preserve"> la opinión del REGULADOR</w:t>
      </w:r>
      <w:r w:rsidRPr="00574399">
        <w:rPr>
          <w:sz w:val="20"/>
          <w:lang w:val="es-ES_tradnl"/>
        </w:rPr>
        <w:t>.</w:t>
      </w:r>
    </w:p>
    <w:p w:rsidR="00392992" w:rsidRDefault="00392992" w:rsidP="00392992">
      <w:pPr>
        <w:ind w:left="1276" w:hanging="567"/>
        <w:rPr>
          <w:sz w:val="20"/>
          <w:lang w:val="es-ES_tradnl"/>
        </w:rPr>
      </w:pPr>
      <w:r>
        <w:rPr>
          <w:sz w:val="20"/>
          <w:lang w:val="es-ES_tradnl"/>
        </w:rPr>
        <w:t>(7)</w:t>
      </w:r>
      <w:r>
        <w:rPr>
          <w:sz w:val="20"/>
          <w:lang w:val="es-ES_tradnl"/>
        </w:rPr>
        <w:tab/>
        <w:t>A partir de la recepción ofici</w:t>
      </w:r>
      <w:r w:rsidRPr="00574399">
        <w:rPr>
          <w:sz w:val="20"/>
          <w:lang w:val="es-ES_tradnl"/>
        </w:rPr>
        <w:t>a</w:t>
      </w:r>
      <w:r>
        <w:rPr>
          <w:sz w:val="20"/>
          <w:lang w:val="es-ES_tradnl"/>
        </w:rPr>
        <w:t>l</w:t>
      </w:r>
      <w:r w:rsidRPr="00574399">
        <w:rPr>
          <w:sz w:val="20"/>
          <w:lang w:val="es-ES_tradnl"/>
        </w:rPr>
        <w:t xml:space="preserve"> </w:t>
      </w:r>
      <w:r>
        <w:rPr>
          <w:sz w:val="20"/>
          <w:lang w:val="es-ES_tradnl"/>
        </w:rPr>
        <w:t>del pliego de observaciones del CONCEDENTE y REGULADOR.</w:t>
      </w:r>
    </w:p>
    <w:p w:rsidR="00392992" w:rsidRDefault="00392992" w:rsidP="00392992">
      <w:pPr>
        <w:ind w:left="1276" w:hanging="567"/>
        <w:rPr>
          <w:sz w:val="20"/>
          <w:lang w:val="es-ES_tradnl"/>
        </w:rPr>
      </w:pPr>
      <w:r>
        <w:rPr>
          <w:sz w:val="20"/>
          <w:lang w:val="es-ES_tradnl"/>
        </w:rPr>
        <w:t>(8)</w:t>
      </w:r>
      <w:r>
        <w:rPr>
          <w:sz w:val="20"/>
          <w:lang w:val="es-ES_tradnl"/>
        </w:rPr>
        <w:tab/>
        <w:t xml:space="preserve">A </w:t>
      </w:r>
      <w:r w:rsidRPr="00574399">
        <w:rPr>
          <w:sz w:val="20"/>
          <w:lang w:val="es-ES_tradnl"/>
        </w:rPr>
        <w:t>partir de la recepción oficial del levantamiento de observaciones presentado por el CONCESIONARIO.</w:t>
      </w:r>
    </w:p>
    <w:p w:rsidR="00392992" w:rsidRDefault="00392992" w:rsidP="00392992">
      <w:pPr>
        <w:ind w:left="1276" w:hanging="567"/>
        <w:rPr>
          <w:sz w:val="20"/>
          <w:lang w:val="es-ES_tradnl"/>
        </w:rPr>
      </w:pPr>
      <w:r>
        <w:rPr>
          <w:sz w:val="20"/>
          <w:lang w:val="es-ES_tradnl"/>
        </w:rPr>
        <w:t>(9)</w:t>
      </w:r>
      <w:r>
        <w:rPr>
          <w:sz w:val="20"/>
          <w:lang w:val="es-ES_tradnl"/>
        </w:rPr>
        <w:tab/>
      </w:r>
      <w:r w:rsidRPr="00574399">
        <w:rPr>
          <w:sz w:val="20"/>
          <w:lang w:val="es-ES_tradnl"/>
        </w:rPr>
        <w:t>A partir de la recepción oficial de</w:t>
      </w:r>
      <w:r>
        <w:rPr>
          <w:sz w:val="20"/>
          <w:lang w:val="es-ES_tradnl"/>
        </w:rPr>
        <w:t xml:space="preserve"> la opinión favorable del REGULADOR</w:t>
      </w:r>
      <w:r w:rsidRPr="00574399">
        <w:rPr>
          <w:sz w:val="20"/>
          <w:lang w:val="es-ES_tradnl"/>
        </w:rPr>
        <w:t>.</w:t>
      </w:r>
    </w:p>
    <w:p w:rsidR="00392992" w:rsidRDefault="00392992" w:rsidP="00392992">
      <w:pPr>
        <w:ind w:left="1276" w:hanging="567"/>
        <w:rPr>
          <w:lang w:val="es-ES_tradnl"/>
        </w:rPr>
      </w:pPr>
    </w:p>
    <w:p w:rsidR="00392992" w:rsidRPr="00E72CE5" w:rsidRDefault="00392992" w:rsidP="00392992">
      <w:pPr>
        <w:ind w:left="709"/>
        <w:jc w:val="both"/>
        <w:rPr>
          <w:lang w:val="es-ES_tradnl"/>
        </w:rPr>
      </w:pPr>
      <w:r w:rsidRPr="00E72CE5">
        <w:rPr>
          <w:lang w:val="es-ES_tradnl"/>
        </w:rPr>
        <w:t xml:space="preserve">En caso el CONCEDENTE no se pronuncie en el plazo señalado, no se entenderá por aprobado el </w:t>
      </w:r>
      <w:r>
        <w:rPr>
          <w:lang w:val="es-ES_tradnl"/>
        </w:rPr>
        <w:t>Expediente Técnico</w:t>
      </w:r>
      <w:r w:rsidRPr="00E72CE5">
        <w:rPr>
          <w:lang w:val="es-ES_tradnl"/>
        </w:rPr>
        <w:t xml:space="preserve">. </w:t>
      </w:r>
    </w:p>
    <w:p w:rsidR="00392992" w:rsidRPr="00E72CE5" w:rsidRDefault="00392992" w:rsidP="00392992">
      <w:pPr>
        <w:ind w:left="709"/>
        <w:jc w:val="both"/>
        <w:rPr>
          <w:lang w:val="es-ES_tradnl"/>
        </w:rPr>
      </w:pPr>
    </w:p>
    <w:p w:rsidR="00392992" w:rsidRDefault="00392992" w:rsidP="00392992">
      <w:pPr>
        <w:ind w:left="709"/>
        <w:jc w:val="both"/>
        <w:rPr>
          <w:lang w:val="es-ES_tradnl"/>
        </w:rPr>
      </w:pPr>
      <w:r w:rsidRPr="00E72CE5">
        <w:rPr>
          <w:lang w:val="es-ES_tradnl"/>
        </w:rPr>
        <w:t>El CONCESIONARIO está obligado a levantar las observaciones tramitadas por el CONCEDENTE, de lo contrario estará sujeto a la penalidad indicada en la Tabla Nº 3 del Anexo IX.</w:t>
      </w:r>
    </w:p>
    <w:p w:rsidR="00392992" w:rsidRDefault="00392992" w:rsidP="00392992">
      <w:pPr>
        <w:ind w:left="709"/>
        <w:jc w:val="both"/>
        <w:rPr>
          <w:lang w:val="es-ES_tradnl"/>
        </w:rPr>
      </w:pPr>
    </w:p>
    <w:p w:rsidR="00392992" w:rsidRPr="00F54A6A" w:rsidRDefault="00392992" w:rsidP="00392992">
      <w:pPr>
        <w:ind w:left="709"/>
        <w:jc w:val="both"/>
        <w:rPr>
          <w:sz w:val="24"/>
          <w:lang w:val="es-ES_tradnl"/>
        </w:rPr>
      </w:pPr>
      <w:r w:rsidRPr="004C09CB">
        <w:rPr>
          <w:szCs w:val="20"/>
          <w:lang w:val="es-ES_tradnl"/>
        </w:rPr>
        <w:t>Las observaciones que realicen el CONCEDENTE y REGULADOR no supondrán en ningún caso algún incremento en el PAMPI.</w:t>
      </w:r>
      <w:r>
        <w:rPr>
          <w:szCs w:val="20"/>
          <w:u w:val="single"/>
          <w:lang w:val="es-ES_tradnl"/>
        </w:rPr>
        <w:t xml:space="preserve"> </w:t>
      </w:r>
    </w:p>
    <w:p w:rsidR="00392992" w:rsidRPr="007621EF" w:rsidRDefault="00392992" w:rsidP="00392992">
      <w:pPr>
        <w:jc w:val="both"/>
        <w:rPr>
          <w:sz w:val="16"/>
          <w:szCs w:val="16"/>
          <w:lang w:val="es-ES_tradnl"/>
        </w:rPr>
      </w:pPr>
    </w:p>
    <w:p w:rsidR="00DA5F72" w:rsidRPr="00D12A1E" w:rsidRDefault="00DA5F72" w:rsidP="00DA5F72">
      <w:pPr>
        <w:ind w:left="709"/>
        <w:jc w:val="both"/>
      </w:pPr>
      <w:r w:rsidRPr="00D12A1E">
        <w:t>Los Expedientes Técnicos para el Mantenimiento Periódico Inicial deben considerar el Mantenimiento Periódico Inicial de los puentes y pontones</w:t>
      </w:r>
      <w:r w:rsidR="006C4524">
        <w:t xml:space="preserve">, </w:t>
      </w:r>
      <w:r w:rsidR="006C4524" w:rsidRPr="006C4524">
        <w:t>badenes y todas las Obras de Arte, tal como se considera en los Términos de referencia</w:t>
      </w:r>
      <w:r w:rsidRPr="00D12A1E">
        <w:t>. El monto por la ejecución de estas intervenciones será asumido por el CONCEDENTE.</w:t>
      </w:r>
      <w:r w:rsidR="006C4524">
        <w:t xml:space="preserve"> </w:t>
      </w:r>
      <w:r w:rsidR="006C4524" w:rsidRPr="006C4524">
        <w:t>No incluye los puentes de los Sub Tramos de San Clemente-Ayacucho indicados en el numeral 1.5 del Anexo 9 de las Bases.</w:t>
      </w:r>
    </w:p>
    <w:p w:rsidR="00DA5F72" w:rsidRPr="00D12A1E" w:rsidRDefault="00DA5F72" w:rsidP="00DA5F72">
      <w:pPr>
        <w:jc w:val="both"/>
      </w:pPr>
    </w:p>
    <w:p w:rsidR="00DA5F72" w:rsidRDefault="00DA5F72" w:rsidP="00DA5F72">
      <w:pPr>
        <w:ind w:left="709"/>
        <w:jc w:val="both"/>
      </w:pPr>
      <w:r w:rsidRPr="00D12A1E">
        <w:t xml:space="preserve">Los expedientes técnicos para el Mantenimiento Periódico Inicial deben considerar la </w:t>
      </w:r>
      <w:proofErr w:type="gramStart"/>
      <w:r w:rsidRPr="00D12A1E">
        <w:t>identificación  y</w:t>
      </w:r>
      <w:proofErr w:type="gramEnd"/>
      <w:r w:rsidRPr="00D12A1E">
        <w:t xml:space="preserve"> formulación de los Estudios Definitivos de Ingeniería  para los sectores críticos y/o vulnerables.  Los sectores críticos y/o vulnerables deben de ser definidos por el REGULADOR</w:t>
      </w:r>
      <w:r w:rsidR="006C4524">
        <w:t xml:space="preserve"> </w:t>
      </w:r>
      <w:r w:rsidR="006C4524" w:rsidRPr="006C4524">
        <w:t>en coordinación con el CONCESIONARIO y aprobados por el CONCEDENTE</w:t>
      </w:r>
      <w:r w:rsidRPr="00D12A1E">
        <w:t>. El monto por la ejecución de estas intervenciones será asumido por el CONCEDENTE.</w:t>
      </w:r>
    </w:p>
    <w:p w:rsidR="006C4524" w:rsidRPr="00D12A1E" w:rsidRDefault="006C4524" w:rsidP="00DA5F72">
      <w:pPr>
        <w:ind w:left="709"/>
        <w:jc w:val="both"/>
      </w:pPr>
      <w:r w:rsidRPr="006C4524">
        <w:t>El CONCESIONARIO podrá presentar para aprobación los Expedientes Técnicos en forma parcial, como mínimo lo correspondiente a tres (3) Sub Tramos.</w:t>
      </w:r>
    </w:p>
    <w:p w:rsidR="00392992" w:rsidRDefault="00392992" w:rsidP="001F0546">
      <w:pPr>
        <w:pStyle w:val="Textoindependiente"/>
        <w:suppressLineNumbers/>
        <w:suppressAutoHyphens/>
        <w:rPr>
          <w:sz w:val="16"/>
        </w:rPr>
      </w:pPr>
    </w:p>
    <w:p w:rsidR="00DA5F72" w:rsidRPr="00C926A4" w:rsidRDefault="00DA5F72" w:rsidP="001F0546">
      <w:pPr>
        <w:pStyle w:val="Textoindependiente"/>
        <w:suppressLineNumbers/>
        <w:suppressAutoHyphens/>
        <w:rPr>
          <w:sz w:val="16"/>
        </w:rPr>
      </w:pPr>
    </w:p>
    <w:p w:rsidR="00574399" w:rsidRDefault="000A39D8" w:rsidP="002071FA">
      <w:pPr>
        <w:pStyle w:val="Textoindependiente"/>
        <w:numPr>
          <w:ilvl w:val="1"/>
          <w:numId w:val="25"/>
        </w:numPr>
        <w:suppressLineNumbers/>
        <w:suppressAutoHyphens/>
      </w:pPr>
      <w:bookmarkStart w:id="1107" w:name="_Ref412564212"/>
      <w:r w:rsidRPr="004F1FBB">
        <w:t>El Estudio Definitivo de Ingeniería e Impacto Ambiental para la</w:t>
      </w:r>
      <w:r w:rsidR="00574399">
        <w:t xml:space="preserve"> Rehabilitación y Mejoramiento</w:t>
      </w:r>
      <w:r w:rsidRPr="004F1FBB">
        <w:t xml:space="preserve">, </w:t>
      </w:r>
      <w:r w:rsidR="001B63D3">
        <w:t xml:space="preserve">para el Sub Tramo indicado en la Cláusula 6.2 lo formulará el CONCESIONARIO, quien lo </w:t>
      </w:r>
      <w:r w:rsidR="001B63D3" w:rsidRPr="00E72CE5">
        <w:t>presentará al CONCEDENTE, con copia al REGULADOR, de acuerdo a lo indicado en el cuadro siguiente:</w:t>
      </w:r>
      <w:bookmarkEnd w:id="1107"/>
      <w:r w:rsidR="0056482B">
        <w:t xml:space="preserve"> </w:t>
      </w:r>
    </w:p>
    <w:p w:rsidR="0001141F" w:rsidRDefault="0001141F" w:rsidP="00F56523">
      <w:pPr>
        <w:pStyle w:val="Textoindependiente"/>
        <w:suppressLineNumbers/>
        <w:suppressAutoHyphens/>
        <w:ind w:left="720"/>
      </w:pPr>
    </w:p>
    <w:tbl>
      <w:tblPr>
        <w:tblpPr w:leftFromText="141" w:rightFromText="141" w:vertAnchor="text" w:horzAnchor="margin" w:tblpXSpec="right" w:tblpY="14"/>
        <w:tblOverlap w:val="never"/>
        <w:tblW w:w="7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931"/>
        <w:gridCol w:w="652"/>
        <w:gridCol w:w="738"/>
        <w:gridCol w:w="914"/>
        <w:gridCol w:w="656"/>
        <w:gridCol w:w="770"/>
        <w:gridCol w:w="911"/>
        <w:gridCol w:w="664"/>
        <w:gridCol w:w="764"/>
      </w:tblGrid>
      <w:tr w:rsidR="008C2DFC" w:rsidRPr="00E72CE5" w:rsidTr="00D976CC">
        <w:trPr>
          <w:trHeight w:val="392"/>
        </w:trPr>
        <w:tc>
          <w:tcPr>
            <w:tcW w:w="817" w:type="dxa"/>
            <w:vMerge w:val="restart"/>
            <w:shd w:val="clear" w:color="auto" w:fill="auto"/>
            <w:vAlign w:val="center"/>
          </w:tcPr>
          <w:p w:rsidR="008C2DFC" w:rsidRPr="00DA1A43" w:rsidRDefault="008C2DFC" w:rsidP="008C2DFC">
            <w:pPr>
              <w:ind w:left="-142" w:firstLine="44"/>
              <w:jc w:val="center"/>
              <w:rPr>
                <w:rFonts w:ascii="Arial Narrow" w:hAnsi="Arial Narrow"/>
                <w:i/>
                <w:sz w:val="16"/>
                <w:szCs w:val="16"/>
              </w:rPr>
            </w:pPr>
            <w:r w:rsidRPr="000D4FB3">
              <w:rPr>
                <w:rFonts w:ascii="Arial Narrow" w:hAnsi="Arial Narrow"/>
                <w:i/>
                <w:sz w:val="14"/>
                <w:szCs w:val="14"/>
              </w:rPr>
              <w:t>Estudios</w:t>
            </w:r>
          </w:p>
        </w:tc>
        <w:tc>
          <w:tcPr>
            <w:tcW w:w="931" w:type="dxa"/>
            <w:vMerge w:val="restart"/>
            <w:shd w:val="clear" w:color="auto" w:fill="auto"/>
            <w:vAlign w:val="center"/>
          </w:tcPr>
          <w:p w:rsidR="008C2DFC" w:rsidRPr="000D4FB3" w:rsidRDefault="008C2DFC" w:rsidP="008C2DFC">
            <w:pPr>
              <w:ind w:left="-108"/>
              <w:jc w:val="center"/>
              <w:rPr>
                <w:rFonts w:ascii="Arial Narrow" w:hAnsi="Arial Narrow"/>
                <w:i/>
                <w:sz w:val="14"/>
                <w:szCs w:val="14"/>
              </w:rPr>
            </w:pPr>
            <w:r w:rsidRPr="000D4FB3">
              <w:rPr>
                <w:rFonts w:ascii="Arial Narrow" w:hAnsi="Arial Narrow"/>
                <w:i/>
                <w:sz w:val="14"/>
                <w:szCs w:val="14"/>
              </w:rPr>
              <w:t>Presentación del Concesionario</w:t>
            </w:r>
          </w:p>
          <w:p w:rsidR="008C2DFC" w:rsidRDefault="008C2DFC" w:rsidP="008C2DFC">
            <w:pPr>
              <w:jc w:val="center"/>
              <w:rPr>
                <w:rFonts w:ascii="Arial Narrow" w:hAnsi="Arial Narrow"/>
                <w:i/>
                <w:sz w:val="16"/>
                <w:szCs w:val="16"/>
              </w:rPr>
            </w:pPr>
          </w:p>
        </w:tc>
        <w:tc>
          <w:tcPr>
            <w:tcW w:w="1390" w:type="dxa"/>
            <w:gridSpan w:val="2"/>
            <w:shd w:val="clear" w:color="auto" w:fill="auto"/>
            <w:vAlign w:val="center"/>
          </w:tcPr>
          <w:p w:rsidR="008C2DFC" w:rsidRPr="00DA1A43" w:rsidRDefault="008C2DFC" w:rsidP="008C2DFC">
            <w:pPr>
              <w:jc w:val="center"/>
              <w:rPr>
                <w:rFonts w:ascii="Arial Narrow" w:hAnsi="Arial Narrow"/>
                <w:i/>
                <w:sz w:val="16"/>
                <w:szCs w:val="16"/>
              </w:rPr>
            </w:pPr>
            <w:r w:rsidRPr="000D4FB3">
              <w:rPr>
                <w:rFonts w:ascii="Arial Narrow" w:hAnsi="Arial Narrow"/>
                <w:i/>
                <w:sz w:val="14"/>
                <w:szCs w:val="14"/>
              </w:rPr>
              <w:t>Revisión</w:t>
            </w:r>
          </w:p>
        </w:tc>
        <w:tc>
          <w:tcPr>
            <w:tcW w:w="914" w:type="dxa"/>
            <w:vMerge w:val="restart"/>
            <w:shd w:val="clear" w:color="auto" w:fill="auto"/>
            <w:vAlign w:val="center"/>
          </w:tcPr>
          <w:p w:rsidR="008C2DFC" w:rsidRPr="00DA1A43" w:rsidRDefault="008C2DFC" w:rsidP="00D148F4">
            <w:pPr>
              <w:ind w:left="-76"/>
              <w:jc w:val="center"/>
              <w:rPr>
                <w:rFonts w:ascii="Arial Narrow" w:hAnsi="Arial Narrow"/>
                <w:i/>
                <w:sz w:val="16"/>
                <w:szCs w:val="16"/>
              </w:rPr>
            </w:pPr>
            <w:r w:rsidRPr="000D4FB3">
              <w:rPr>
                <w:rFonts w:ascii="Arial Narrow" w:hAnsi="Arial Narrow"/>
                <w:i/>
                <w:sz w:val="14"/>
                <w:szCs w:val="14"/>
              </w:rPr>
              <w:t xml:space="preserve">Levantamiento </w:t>
            </w:r>
            <w:r w:rsidR="00D148F4">
              <w:rPr>
                <w:rFonts w:ascii="Arial Narrow" w:hAnsi="Arial Narrow"/>
                <w:i/>
                <w:sz w:val="14"/>
                <w:szCs w:val="14"/>
              </w:rPr>
              <w:t>o</w:t>
            </w:r>
            <w:r w:rsidRPr="000D4FB3">
              <w:rPr>
                <w:rFonts w:ascii="Arial Narrow" w:hAnsi="Arial Narrow"/>
                <w:i/>
                <w:sz w:val="14"/>
                <w:szCs w:val="14"/>
              </w:rPr>
              <w:t>bservaciones Concesionario</w:t>
            </w:r>
          </w:p>
        </w:tc>
        <w:tc>
          <w:tcPr>
            <w:tcW w:w="1426" w:type="dxa"/>
            <w:gridSpan w:val="2"/>
            <w:shd w:val="clear" w:color="auto" w:fill="auto"/>
            <w:vAlign w:val="center"/>
          </w:tcPr>
          <w:p w:rsidR="008C2DFC" w:rsidRPr="00DA1A43" w:rsidRDefault="008C2DFC" w:rsidP="00D148F4">
            <w:pPr>
              <w:jc w:val="center"/>
              <w:rPr>
                <w:rFonts w:ascii="Arial Narrow" w:hAnsi="Arial Narrow"/>
                <w:i/>
                <w:sz w:val="16"/>
                <w:szCs w:val="16"/>
              </w:rPr>
            </w:pPr>
            <w:r w:rsidRPr="000D4FB3">
              <w:rPr>
                <w:rFonts w:ascii="Arial Narrow" w:hAnsi="Arial Narrow"/>
                <w:i/>
                <w:sz w:val="14"/>
                <w:szCs w:val="14"/>
              </w:rPr>
              <w:t xml:space="preserve">Evaluación </w:t>
            </w:r>
            <w:r w:rsidR="00D148F4">
              <w:rPr>
                <w:rFonts w:ascii="Arial Narrow" w:hAnsi="Arial Narrow"/>
                <w:i/>
                <w:sz w:val="14"/>
                <w:szCs w:val="14"/>
              </w:rPr>
              <w:t>l</w:t>
            </w:r>
            <w:r w:rsidRPr="000D4FB3">
              <w:rPr>
                <w:rFonts w:ascii="Arial Narrow" w:hAnsi="Arial Narrow"/>
                <w:i/>
                <w:sz w:val="14"/>
                <w:szCs w:val="14"/>
              </w:rPr>
              <w:t>evantamiento Observaciones</w:t>
            </w:r>
          </w:p>
        </w:tc>
        <w:tc>
          <w:tcPr>
            <w:tcW w:w="911" w:type="dxa"/>
            <w:vMerge w:val="restart"/>
            <w:shd w:val="clear" w:color="auto" w:fill="auto"/>
            <w:vAlign w:val="center"/>
          </w:tcPr>
          <w:p w:rsidR="008C2DFC" w:rsidRPr="00DA1A43" w:rsidRDefault="008C2DFC" w:rsidP="00D148F4">
            <w:pPr>
              <w:ind w:left="-80"/>
              <w:jc w:val="center"/>
              <w:rPr>
                <w:rFonts w:ascii="Arial Narrow" w:hAnsi="Arial Narrow"/>
                <w:i/>
                <w:sz w:val="16"/>
                <w:szCs w:val="16"/>
              </w:rPr>
            </w:pPr>
            <w:r w:rsidRPr="000D4FB3">
              <w:rPr>
                <w:rFonts w:ascii="Arial Narrow" w:hAnsi="Arial Narrow"/>
                <w:i/>
                <w:sz w:val="14"/>
                <w:szCs w:val="14"/>
              </w:rPr>
              <w:t xml:space="preserve">Levantamiento </w:t>
            </w:r>
            <w:r w:rsidR="00D148F4">
              <w:rPr>
                <w:rFonts w:ascii="Arial Narrow" w:hAnsi="Arial Narrow"/>
                <w:i/>
                <w:sz w:val="14"/>
                <w:szCs w:val="14"/>
              </w:rPr>
              <w:t>o</w:t>
            </w:r>
            <w:r w:rsidRPr="000D4FB3">
              <w:rPr>
                <w:rFonts w:ascii="Arial Narrow" w:hAnsi="Arial Narrow"/>
                <w:i/>
                <w:sz w:val="14"/>
                <w:szCs w:val="14"/>
              </w:rPr>
              <w:t>bservaciones Concesionario</w:t>
            </w:r>
          </w:p>
        </w:tc>
        <w:tc>
          <w:tcPr>
            <w:tcW w:w="1428" w:type="dxa"/>
            <w:gridSpan w:val="2"/>
            <w:shd w:val="clear" w:color="auto" w:fill="auto"/>
            <w:vAlign w:val="center"/>
          </w:tcPr>
          <w:p w:rsidR="008C2DFC" w:rsidRPr="00DA1A43" w:rsidRDefault="008C2DFC" w:rsidP="00D148F4">
            <w:pPr>
              <w:ind w:left="-88"/>
              <w:jc w:val="center"/>
              <w:rPr>
                <w:rFonts w:ascii="Arial Narrow" w:hAnsi="Arial Narrow"/>
                <w:i/>
                <w:sz w:val="16"/>
                <w:szCs w:val="16"/>
              </w:rPr>
            </w:pPr>
            <w:r w:rsidRPr="000D4FB3">
              <w:rPr>
                <w:rFonts w:ascii="Arial Narrow" w:hAnsi="Arial Narrow"/>
                <w:i/>
                <w:sz w:val="14"/>
                <w:szCs w:val="14"/>
              </w:rPr>
              <w:t xml:space="preserve">Evaluación </w:t>
            </w:r>
            <w:r w:rsidR="00D148F4">
              <w:rPr>
                <w:rFonts w:ascii="Arial Narrow" w:hAnsi="Arial Narrow"/>
                <w:i/>
                <w:sz w:val="14"/>
                <w:szCs w:val="14"/>
              </w:rPr>
              <w:t>l</w:t>
            </w:r>
            <w:r w:rsidRPr="000D4FB3">
              <w:rPr>
                <w:rFonts w:ascii="Arial Narrow" w:hAnsi="Arial Narrow"/>
                <w:i/>
                <w:sz w:val="14"/>
                <w:szCs w:val="14"/>
              </w:rPr>
              <w:t xml:space="preserve">evantamiento </w:t>
            </w:r>
            <w:r w:rsidR="00D148F4">
              <w:rPr>
                <w:rFonts w:ascii="Arial Narrow" w:hAnsi="Arial Narrow"/>
                <w:i/>
                <w:sz w:val="14"/>
                <w:szCs w:val="14"/>
              </w:rPr>
              <w:t>o</w:t>
            </w:r>
            <w:r w:rsidRPr="000D4FB3">
              <w:rPr>
                <w:rFonts w:ascii="Arial Narrow" w:hAnsi="Arial Narrow"/>
                <w:i/>
                <w:sz w:val="14"/>
                <w:szCs w:val="14"/>
              </w:rPr>
              <w:t>bservaciones</w:t>
            </w:r>
          </w:p>
        </w:tc>
      </w:tr>
      <w:tr w:rsidR="008C2DFC" w:rsidRPr="00E72CE5" w:rsidTr="00D976CC">
        <w:trPr>
          <w:trHeight w:val="392"/>
        </w:trPr>
        <w:tc>
          <w:tcPr>
            <w:tcW w:w="817" w:type="dxa"/>
            <w:vMerge/>
            <w:shd w:val="clear" w:color="auto" w:fill="auto"/>
            <w:vAlign w:val="center"/>
          </w:tcPr>
          <w:p w:rsidR="008C2DFC" w:rsidRPr="00DA1A43" w:rsidRDefault="008C2DFC" w:rsidP="008C2DFC">
            <w:pPr>
              <w:ind w:hanging="56"/>
              <w:jc w:val="center"/>
              <w:rPr>
                <w:rFonts w:ascii="Arial Narrow" w:hAnsi="Arial Narrow"/>
                <w:i/>
                <w:sz w:val="16"/>
                <w:szCs w:val="16"/>
              </w:rPr>
            </w:pPr>
          </w:p>
        </w:tc>
        <w:tc>
          <w:tcPr>
            <w:tcW w:w="931" w:type="dxa"/>
            <w:vMerge/>
            <w:shd w:val="clear" w:color="auto" w:fill="auto"/>
            <w:vAlign w:val="center"/>
          </w:tcPr>
          <w:p w:rsidR="008C2DFC" w:rsidRDefault="008C2DFC" w:rsidP="008C2DFC">
            <w:pPr>
              <w:jc w:val="center"/>
              <w:rPr>
                <w:rFonts w:ascii="Arial Narrow" w:hAnsi="Arial Narrow"/>
                <w:i/>
                <w:sz w:val="16"/>
                <w:szCs w:val="16"/>
              </w:rPr>
            </w:pPr>
          </w:p>
        </w:tc>
        <w:tc>
          <w:tcPr>
            <w:tcW w:w="652" w:type="dxa"/>
            <w:shd w:val="clear" w:color="auto" w:fill="auto"/>
            <w:vAlign w:val="center"/>
          </w:tcPr>
          <w:p w:rsidR="008C2DFC" w:rsidRPr="00DA1A43" w:rsidRDefault="008C2DFC" w:rsidP="008C2DFC">
            <w:pPr>
              <w:ind w:hanging="98"/>
              <w:jc w:val="center"/>
              <w:rPr>
                <w:rFonts w:ascii="Arial Narrow" w:hAnsi="Arial Narrow"/>
                <w:i/>
                <w:sz w:val="16"/>
                <w:szCs w:val="16"/>
              </w:rPr>
            </w:pPr>
            <w:r w:rsidRPr="00C21927">
              <w:rPr>
                <w:rFonts w:ascii="Arial Narrow" w:hAnsi="Arial Narrow"/>
                <w:i/>
                <w:sz w:val="14"/>
                <w:szCs w:val="16"/>
              </w:rPr>
              <w:t>Regulador</w:t>
            </w:r>
          </w:p>
        </w:tc>
        <w:tc>
          <w:tcPr>
            <w:tcW w:w="738" w:type="dxa"/>
            <w:shd w:val="clear" w:color="auto" w:fill="auto"/>
            <w:vAlign w:val="center"/>
          </w:tcPr>
          <w:p w:rsidR="008C2DFC" w:rsidRPr="00DA1A43" w:rsidRDefault="008C2DFC" w:rsidP="008C2DFC">
            <w:pPr>
              <w:ind w:hanging="99"/>
              <w:jc w:val="center"/>
              <w:rPr>
                <w:rFonts w:ascii="Arial Narrow" w:hAnsi="Arial Narrow"/>
                <w:i/>
                <w:sz w:val="16"/>
                <w:szCs w:val="16"/>
              </w:rPr>
            </w:pPr>
            <w:r>
              <w:rPr>
                <w:rFonts w:ascii="Arial Narrow" w:hAnsi="Arial Narrow"/>
                <w:i/>
                <w:sz w:val="14"/>
                <w:szCs w:val="16"/>
              </w:rPr>
              <w:t>Concedente</w:t>
            </w:r>
          </w:p>
        </w:tc>
        <w:tc>
          <w:tcPr>
            <w:tcW w:w="914" w:type="dxa"/>
            <w:vMerge/>
            <w:shd w:val="clear" w:color="auto" w:fill="auto"/>
            <w:vAlign w:val="center"/>
          </w:tcPr>
          <w:p w:rsidR="008C2DFC" w:rsidRPr="00DA1A43" w:rsidRDefault="008C2DFC" w:rsidP="008C2DFC">
            <w:pPr>
              <w:jc w:val="center"/>
              <w:rPr>
                <w:rFonts w:ascii="Arial Narrow" w:hAnsi="Arial Narrow"/>
                <w:i/>
                <w:sz w:val="16"/>
                <w:szCs w:val="16"/>
              </w:rPr>
            </w:pPr>
          </w:p>
        </w:tc>
        <w:tc>
          <w:tcPr>
            <w:tcW w:w="656" w:type="dxa"/>
            <w:shd w:val="clear" w:color="auto" w:fill="auto"/>
            <w:vAlign w:val="center"/>
          </w:tcPr>
          <w:p w:rsidR="008C2DFC" w:rsidRPr="00DA1A43" w:rsidRDefault="008C2DFC" w:rsidP="008C2DFC">
            <w:pPr>
              <w:ind w:hanging="110"/>
              <w:jc w:val="center"/>
              <w:rPr>
                <w:rFonts w:ascii="Arial Narrow" w:hAnsi="Arial Narrow"/>
                <w:i/>
                <w:sz w:val="16"/>
                <w:szCs w:val="16"/>
              </w:rPr>
            </w:pPr>
            <w:r w:rsidRPr="00C21927">
              <w:rPr>
                <w:rFonts w:ascii="Arial Narrow" w:hAnsi="Arial Narrow"/>
                <w:i/>
                <w:sz w:val="14"/>
                <w:szCs w:val="16"/>
              </w:rPr>
              <w:t>Regulador</w:t>
            </w:r>
          </w:p>
        </w:tc>
        <w:tc>
          <w:tcPr>
            <w:tcW w:w="770" w:type="dxa"/>
            <w:shd w:val="clear" w:color="auto" w:fill="auto"/>
            <w:vAlign w:val="center"/>
          </w:tcPr>
          <w:p w:rsidR="008C2DFC" w:rsidRPr="00DA1A43" w:rsidRDefault="008C2DFC" w:rsidP="008C2DFC">
            <w:pPr>
              <w:ind w:hanging="94"/>
              <w:jc w:val="center"/>
              <w:rPr>
                <w:rFonts w:ascii="Arial Narrow" w:hAnsi="Arial Narrow"/>
                <w:i/>
                <w:sz w:val="16"/>
                <w:szCs w:val="16"/>
              </w:rPr>
            </w:pPr>
            <w:r>
              <w:rPr>
                <w:rFonts w:ascii="Arial Narrow" w:hAnsi="Arial Narrow"/>
                <w:i/>
                <w:sz w:val="14"/>
                <w:szCs w:val="16"/>
              </w:rPr>
              <w:t>Concedente</w:t>
            </w:r>
          </w:p>
        </w:tc>
        <w:tc>
          <w:tcPr>
            <w:tcW w:w="911" w:type="dxa"/>
            <w:vMerge/>
            <w:shd w:val="clear" w:color="auto" w:fill="auto"/>
            <w:vAlign w:val="center"/>
          </w:tcPr>
          <w:p w:rsidR="008C2DFC" w:rsidRPr="00DA1A43" w:rsidRDefault="008C2DFC" w:rsidP="008C2DFC">
            <w:pPr>
              <w:jc w:val="center"/>
              <w:rPr>
                <w:rFonts w:ascii="Arial Narrow" w:hAnsi="Arial Narrow"/>
                <w:i/>
                <w:sz w:val="16"/>
                <w:szCs w:val="16"/>
              </w:rPr>
            </w:pPr>
          </w:p>
        </w:tc>
        <w:tc>
          <w:tcPr>
            <w:tcW w:w="664" w:type="dxa"/>
            <w:shd w:val="clear" w:color="auto" w:fill="auto"/>
            <w:vAlign w:val="center"/>
          </w:tcPr>
          <w:p w:rsidR="008C2DFC" w:rsidRPr="00DA1A43" w:rsidRDefault="008C2DFC" w:rsidP="008C2DFC">
            <w:pPr>
              <w:ind w:hanging="88"/>
              <w:jc w:val="center"/>
              <w:rPr>
                <w:rFonts w:ascii="Arial Narrow" w:hAnsi="Arial Narrow"/>
                <w:i/>
                <w:sz w:val="16"/>
                <w:szCs w:val="16"/>
              </w:rPr>
            </w:pPr>
            <w:r w:rsidRPr="00C21927">
              <w:rPr>
                <w:rFonts w:ascii="Arial Narrow" w:hAnsi="Arial Narrow"/>
                <w:i/>
                <w:sz w:val="14"/>
                <w:szCs w:val="16"/>
              </w:rPr>
              <w:t>Regulador</w:t>
            </w:r>
          </w:p>
        </w:tc>
        <w:tc>
          <w:tcPr>
            <w:tcW w:w="764" w:type="dxa"/>
            <w:shd w:val="clear" w:color="auto" w:fill="auto"/>
            <w:vAlign w:val="center"/>
          </w:tcPr>
          <w:p w:rsidR="008C2DFC" w:rsidRPr="00DA1A43" w:rsidRDefault="008C2DFC" w:rsidP="008C2DFC">
            <w:pPr>
              <w:ind w:left="-156" w:firstLine="72"/>
              <w:jc w:val="center"/>
              <w:rPr>
                <w:rFonts w:ascii="Arial Narrow" w:hAnsi="Arial Narrow"/>
                <w:i/>
                <w:sz w:val="16"/>
                <w:szCs w:val="16"/>
              </w:rPr>
            </w:pPr>
            <w:r>
              <w:rPr>
                <w:rFonts w:ascii="Arial Narrow" w:hAnsi="Arial Narrow"/>
                <w:i/>
                <w:sz w:val="14"/>
                <w:szCs w:val="16"/>
              </w:rPr>
              <w:t>Concedente</w:t>
            </w:r>
          </w:p>
        </w:tc>
      </w:tr>
      <w:tr w:rsidR="008C2DFC" w:rsidRPr="00E72CE5" w:rsidTr="00D976CC">
        <w:trPr>
          <w:trHeight w:val="392"/>
        </w:trPr>
        <w:tc>
          <w:tcPr>
            <w:tcW w:w="817" w:type="dxa"/>
            <w:shd w:val="clear" w:color="auto" w:fill="auto"/>
            <w:vAlign w:val="center"/>
          </w:tcPr>
          <w:p w:rsidR="008C2DFC" w:rsidRPr="00E5121A" w:rsidRDefault="00D976CC" w:rsidP="001C7DCE">
            <w:pPr>
              <w:ind w:hanging="98"/>
              <w:jc w:val="center"/>
              <w:rPr>
                <w:rFonts w:ascii="Arial Narrow" w:hAnsi="Arial Narrow"/>
                <w:i/>
                <w:sz w:val="14"/>
                <w:szCs w:val="16"/>
              </w:rPr>
            </w:pPr>
            <w:r>
              <w:rPr>
                <w:rFonts w:ascii="Arial Narrow" w:hAnsi="Arial Narrow"/>
                <w:i/>
                <w:sz w:val="16"/>
                <w:szCs w:val="16"/>
              </w:rPr>
              <w:t>Expediente técnico t</w:t>
            </w:r>
            <w:r w:rsidR="008C2DFC" w:rsidRPr="00D148F4">
              <w:rPr>
                <w:rFonts w:ascii="Arial Narrow" w:hAnsi="Arial Narrow"/>
                <w:i/>
                <w:sz w:val="16"/>
                <w:szCs w:val="16"/>
              </w:rPr>
              <w:t>razo</w:t>
            </w:r>
          </w:p>
        </w:tc>
        <w:tc>
          <w:tcPr>
            <w:tcW w:w="931" w:type="dxa"/>
            <w:shd w:val="clear" w:color="auto" w:fill="auto"/>
            <w:vAlign w:val="center"/>
          </w:tcPr>
          <w:p w:rsidR="008C2DFC" w:rsidRPr="00D12A1E" w:rsidRDefault="008C2DFC" w:rsidP="008C2DFC">
            <w:pPr>
              <w:jc w:val="center"/>
              <w:rPr>
                <w:rFonts w:ascii="Arial Narrow" w:hAnsi="Arial Narrow"/>
                <w:i/>
                <w:sz w:val="16"/>
                <w:szCs w:val="16"/>
                <w:vertAlign w:val="superscript"/>
              </w:rPr>
            </w:pPr>
            <w:r w:rsidRPr="00D12A1E">
              <w:rPr>
                <w:rFonts w:ascii="Arial Narrow" w:hAnsi="Arial Narrow"/>
                <w:i/>
                <w:sz w:val="16"/>
                <w:szCs w:val="16"/>
                <w:vertAlign w:val="superscript"/>
              </w:rPr>
              <w:t>(1)</w:t>
            </w:r>
          </w:p>
          <w:p w:rsidR="008C2DFC" w:rsidRPr="00DA1A43" w:rsidRDefault="008C2DFC" w:rsidP="008C2DFC">
            <w:pPr>
              <w:jc w:val="center"/>
              <w:rPr>
                <w:rFonts w:ascii="Arial Narrow" w:hAnsi="Arial Narrow"/>
                <w:i/>
                <w:sz w:val="16"/>
                <w:szCs w:val="16"/>
                <w:vertAlign w:val="superscript"/>
              </w:rPr>
            </w:pPr>
            <w:r w:rsidRPr="00D12A1E">
              <w:rPr>
                <w:rFonts w:ascii="Arial Narrow" w:hAnsi="Arial Narrow"/>
                <w:i/>
                <w:sz w:val="16"/>
                <w:szCs w:val="16"/>
              </w:rPr>
              <w:t>90</w:t>
            </w:r>
          </w:p>
        </w:tc>
        <w:tc>
          <w:tcPr>
            <w:tcW w:w="652"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D148F4">
              <w:rPr>
                <w:rFonts w:ascii="Arial Narrow" w:hAnsi="Arial Narrow"/>
                <w:i/>
                <w:sz w:val="16"/>
                <w:szCs w:val="16"/>
                <w:vertAlign w:val="superscript"/>
              </w:rPr>
              <w:t>2</w:t>
            </w:r>
            <w:r w:rsidRPr="00467611">
              <w:rPr>
                <w:rFonts w:ascii="Arial Narrow" w:hAnsi="Arial Narrow"/>
                <w:i/>
                <w:sz w:val="16"/>
                <w:szCs w:val="16"/>
                <w:vertAlign w:val="superscript"/>
              </w:rPr>
              <w:t>)</w:t>
            </w:r>
          </w:p>
          <w:p w:rsidR="008C2DFC" w:rsidRPr="00D12A1E" w:rsidRDefault="004A1388" w:rsidP="00D12A1E">
            <w:pPr>
              <w:jc w:val="center"/>
              <w:rPr>
                <w:rFonts w:ascii="Arial Narrow" w:hAnsi="Arial Narrow"/>
                <w:i/>
                <w:sz w:val="16"/>
                <w:szCs w:val="16"/>
              </w:rPr>
            </w:pPr>
            <w:r>
              <w:rPr>
                <w:rFonts w:ascii="Arial Narrow" w:hAnsi="Arial Narrow"/>
                <w:i/>
                <w:sz w:val="16"/>
                <w:szCs w:val="16"/>
              </w:rPr>
              <w:t>2</w:t>
            </w:r>
            <w:r w:rsidR="008C2DFC" w:rsidRPr="00D12A1E">
              <w:rPr>
                <w:rFonts w:ascii="Arial Narrow" w:hAnsi="Arial Narrow"/>
                <w:i/>
                <w:sz w:val="16"/>
                <w:szCs w:val="16"/>
              </w:rPr>
              <w:t>0</w:t>
            </w:r>
          </w:p>
        </w:tc>
        <w:tc>
          <w:tcPr>
            <w:tcW w:w="738"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D148F4">
              <w:rPr>
                <w:rFonts w:ascii="Arial Narrow" w:hAnsi="Arial Narrow"/>
                <w:i/>
                <w:sz w:val="16"/>
                <w:szCs w:val="16"/>
                <w:vertAlign w:val="superscript"/>
              </w:rPr>
              <w:t>3</w:t>
            </w:r>
            <w:r w:rsidRPr="00467611">
              <w:rPr>
                <w:rFonts w:ascii="Arial Narrow" w:hAnsi="Arial Narrow"/>
                <w:i/>
                <w:sz w:val="16"/>
                <w:szCs w:val="16"/>
                <w:vertAlign w:val="superscript"/>
              </w:rPr>
              <w:t>)</w:t>
            </w:r>
          </w:p>
          <w:p w:rsidR="008C2DFC" w:rsidRPr="00D12A1E" w:rsidRDefault="008C2DFC" w:rsidP="00D12A1E">
            <w:pPr>
              <w:jc w:val="center"/>
              <w:rPr>
                <w:rFonts w:ascii="Arial Narrow" w:hAnsi="Arial Narrow"/>
                <w:i/>
                <w:sz w:val="16"/>
                <w:szCs w:val="16"/>
              </w:rPr>
            </w:pPr>
            <w:r w:rsidRPr="00D12A1E">
              <w:rPr>
                <w:rFonts w:ascii="Arial Narrow" w:hAnsi="Arial Narrow"/>
                <w:i/>
                <w:sz w:val="16"/>
                <w:szCs w:val="16"/>
              </w:rPr>
              <w:t>10</w:t>
            </w:r>
          </w:p>
        </w:tc>
        <w:tc>
          <w:tcPr>
            <w:tcW w:w="914"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D148F4">
              <w:rPr>
                <w:rFonts w:ascii="Arial Narrow" w:hAnsi="Arial Narrow"/>
                <w:i/>
                <w:sz w:val="16"/>
                <w:szCs w:val="16"/>
                <w:vertAlign w:val="superscript"/>
              </w:rPr>
              <w:t>4</w:t>
            </w:r>
            <w:r w:rsidRPr="00467611">
              <w:rPr>
                <w:rFonts w:ascii="Arial Narrow" w:hAnsi="Arial Narrow"/>
                <w:i/>
                <w:sz w:val="16"/>
                <w:szCs w:val="16"/>
                <w:vertAlign w:val="superscript"/>
              </w:rPr>
              <w:t>)</w:t>
            </w:r>
          </w:p>
          <w:p w:rsidR="008C2DFC" w:rsidRPr="00D12A1E" w:rsidRDefault="008C2DFC" w:rsidP="00D12A1E">
            <w:pPr>
              <w:jc w:val="center"/>
              <w:rPr>
                <w:rFonts w:ascii="Arial Narrow" w:hAnsi="Arial Narrow"/>
                <w:i/>
                <w:sz w:val="16"/>
                <w:szCs w:val="16"/>
              </w:rPr>
            </w:pPr>
            <w:r w:rsidRPr="00D12A1E">
              <w:rPr>
                <w:rFonts w:ascii="Arial Narrow" w:hAnsi="Arial Narrow"/>
                <w:i/>
                <w:sz w:val="16"/>
                <w:szCs w:val="16"/>
              </w:rPr>
              <w:t>10</w:t>
            </w:r>
          </w:p>
        </w:tc>
        <w:tc>
          <w:tcPr>
            <w:tcW w:w="656"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D148F4">
              <w:rPr>
                <w:rFonts w:ascii="Arial Narrow" w:hAnsi="Arial Narrow"/>
                <w:i/>
                <w:sz w:val="16"/>
                <w:szCs w:val="16"/>
                <w:vertAlign w:val="superscript"/>
              </w:rPr>
              <w:t>5</w:t>
            </w:r>
            <w:r w:rsidRPr="00467611">
              <w:rPr>
                <w:rFonts w:ascii="Arial Narrow" w:hAnsi="Arial Narrow"/>
                <w:i/>
                <w:sz w:val="16"/>
                <w:szCs w:val="16"/>
                <w:vertAlign w:val="superscript"/>
              </w:rPr>
              <w:t>)</w:t>
            </w:r>
          </w:p>
          <w:p w:rsidR="008C2DFC" w:rsidRPr="00DA1A43" w:rsidDel="005A6426" w:rsidRDefault="008C2DFC" w:rsidP="00D12A1E">
            <w:pPr>
              <w:jc w:val="center"/>
              <w:rPr>
                <w:rFonts w:ascii="Arial Narrow" w:hAnsi="Arial Narrow"/>
                <w:i/>
                <w:sz w:val="16"/>
                <w:szCs w:val="16"/>
              </w:rPr>
            </w:pPr>
            <w:r>
              <w:rPr>
                <w:rFonts w:ascii="Arial Narrow" w:hAnsi="Arial Narrow"/>
                <w:i/>
                <w:sz w:val="16"/>
                <w:szCs w:val="16"/>
              </w:rPr>
              <w:t>15</w:t>
            </w:r>
          </w:p>
        </w:tc>
        <w:tc>
          <w:tcPr>
            <w:tcW w:w="770"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D148F4">
              <w:rPr>
                <w:rFonts w:ascii="Arial Narrow" w:hAnsi="Arial Narrow"/>
                <w:i/>
                <w:sz w:val="16"/>
                <w:szCs w:val="16"/>
                <w:vertAlign w:val="superscript"/>
              </w:rPr>
              <w:t>3</w:t>
            </w:r>
            <w:r w:rsidRPr="00467611">
              <w:rPr>
                <w:rFonts w:ascii="Arial Narrow" w:hAnsi="Arial Narrow"/>
                <w:i/>
                <w:sz w:val="16"/>
                <w:szCs w:val="16"/>
                <w:vertAlign w:val="superscript"/>
              </w:rPr>
              <w:t>)</w:t>
            </w:r>
          </w:p>
          <w:p w:rsidR="008C2DFC" w:rsidRPr="00DA1A43" w:rsidDel="005A6426" w:rsidRDefault="008C2DFC" w:rsidP="00D12A1E">
            <w:pPr>
              <w:jc w:val="center"/>
              <w:rPr>
                <w:rFonts w:ascii="Arial Narrow" w:hAnsi="Arial Narrow"/>
                <w:i/>
                <w:sz w:val="16"/>
                <w:szCs w:val="16"/>
              </w:rPr>
            </w:pPr>
            <w:r>
              <w:rPr>
                <w:rFonts w:ascii="Arial Narrow" w:hAnsi="Arial Narrow"/>
                <w:i/>
                <w:sz w:val="16"/>
                <w:szCs w:val="16"/>
              </w:rPr>
              <w:t>10</w:t>
            </w:r>
          </w:p>
        </w:tc>
        <w:tc>
          <w:tcPr>
            <w:tcW w:w="911"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733147">
              <w:rPr>
                <w:rFonts w:ascii="Arial Narrow" w:hAnsi="Arial Narrow"/>
                <w:i/>
                <w:sz w:val="16"/>
                <w:szCs w:val="16"/>
                <w:vertAlign w:val="superscript"/>
              </w:rPr>
              <w:t>4</w:t>
            </w:r>
            <w:r w:rsidRPr="00467611">
              <w:rPr>
                <w:rFonts w:ascii="Arial Narrow" w:hAnsi="Arial Narrow"/>
                <w:i/>
                <w:sz w:val="16"/>
                <w:szCs w:val="16"/>
                <w:vertAlign w:val="superscript"/>
              </w:rPr>
              <w:t>)</w:t>
            </w:r>
          </w:p>
          <w:p w:rsidR="008C2DFC" w:rsidRPr="00DA1A43" w:rsidDel="005A6426" w:rsidRDefault="008C2DFC" w:rsidP="00D12A1E">
            <w:pPr>
              <w:jc w:val="center"/>
              <w:rPr>
                <w:rFonts w:ascii="Arial Narrow" w:hAnsi="Arial Narrow"/>
                <w:i/>
                <w:sz w:val="16"/>
                <w:szCs w:val="16"/>
              </w:rPr>
            </w:pPr>
            <w:r>
              <w:rPr>
                <w:rFonts w:ascii="Arial Narrow" w:hAnsi="Arial Narrow"/>
                <w:i/>
                <w:sz w:val="16"/>
                <w:szCs w:val="16"/>
              </w:rPr>
              <w:t>10</w:t>
            </w:r>
          </w:p>
        </w:tc>
        <w:tc>
          <w:tcPr>
            <w:tcW w:w="664"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733147">
              <w:rPr>
                <w:rFonts w:ascii="Arial Narrow" w:hAnsi="Arial Narrow"/>
                <w:i/>
                <w:sz w:val="16"/>
                <w:szCs w:val="16"/>
                <w:vertAlign w:val="superscript"/>
              </w:rPr>
              <w:t>5</w:t>
            </w:r>
            <w:r w:rsidRPr="00467611">
              <w:rPr>
                <w:rFonts w:ascii="Arial Narrow" w:hAnsi="Arial Narrow"/>
                <w:i/>
                <w:sz w:val="16"/>
                <w:szCs w:val="16"/>
                <w:vertAlign w:val="superscript"/>
              </w:rPr>
              <w:t>)</w:t>
            </w:r>
          </w:p>
          <w:p w:rsidR="008C2DFC" w:rsidRPr="00DA1A43" w:rsidDel="005A6426" w:rsidRDefault="008C2DFC" w:rsidP="00D12A1E">
            <w:pPr>
              <w:jc w:val="center"/>
              <w:rPr>
                <w:rFonts w:ascii="Arial Narrow" w:hAnsi="Arial Narrow"/>
                <w:i/>
                <w:sz w:val="16"/>
                <w:szCs w:val="16"/>
              </w:rPr>
            </w:pPr>
            <w:r>
              <w:rPr>
                <w:rFonts w:ascii="Arial Narrow" w:hAnsi="Arial Narrow"/>
                <w:i/>
                <w:sz w:val="16"/>
                <w:szCs w:val="16"/>
              </w:rPr>
              <w:t>10</w:t>
            </w:r>
          </w:p>
        </w:tc>
        <w:tc>
          <w:tcPr>
            <w:tcW w:w="764"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0F556D">
              <w:rPr>
                <w:rFonts w:ascii="Arial Narrow" w:hAnsi="Arial Narrow"/>
                <w:i/>
                <w:sz w:val="16"/>
                <w:szCs w:val="16"/>
                <w:vertAlign w:val="superscript"/>
              </w:rPr>
              <w:t>6</w:t>
            </w:r>
            <w:r w:rsidRPr="00467611">
              <w:rPr>
                <w:rFonts w:ascii="Arial Narrow" w:hAnsi="Arial Narrow"/>
                <w:i/>
                <w:sz w:val="16"/>
                <w:szCs w:val="16"/>
                <w:vertAlign w:val="superscript"/>
              </w:rPr>
              <w:t>)</w:t>
            </w:r>
          </w:p>
          <w:p w:rsidR="008C2DFC" w:rsidRPr="00D12A1E" w:rsidRDefault="008C2DFC" w:rsidP="00D12A1E">
            <w:pPr>
              <w:jc w:val="center"/>
              <w:rPr>
                <w:rFonts w:ascii="Arial Narrow" w:hAnsi="Arial Narrow"/>
                <w:i/>
                <w:sz w:val="16"/>
                <w:szCs w:val="16"/>
              </w:rPr>
            </w:pPr>
            <w:r w:rsidRPr="00D12A1E">
              <w:rPr>
                <w:rFonts w:ascii="Arial Narrow" w:hAnsi="Arial Narrow"/>
                <w:i/>
                <w:sz w:val="16"/>
                <w:szCs w:val="16"/>
              </w:rPr>
              <w:t>10</w:t>
            </w:r>
          </w:p>
        </w:tc>
      </w:tr>
      <w:tr w:rsidR="008C2DFC" w:rsidRPr="00E72CE5" w:rsidTr="00D976CC">
        <w:trPr>
          <w:trHeight w:val="392"/>
        </w:trPr>
        <w:tc>
          <w:tcPr>
            <w:tcW w:w="817" w:type="dxa"/>
            <w:shd w:val="clear" w:color="auto" w:fill="auto"/>
            <w:vAlign w:val="center"/>
          </w:tcPr>
          <w:p w:rsidR="008C2DFC" w:rsidRPr="00E72CE5" w:rsidRDefault="008C2DFC" w:rsidP="008C2DFC">
            <w:pPr>
              <w:ind w:hanging="56"/>
              <w:jc w:val="center"/>
              <w:rPr>
                <w:rFonts w:ascii="Arial Narrow" w:hAnsi="Arial Narrow"/>
                <w:i/>
                <w:sz w:val="16"/>
                <w:szCs w:val="16"/>
              </w:rPr>
            </w:pPr>
            <w:r w:rsidRPr="00D148F4">
              <w:rPr>
                <w:rFonts w:ascii="Arial Narrow" w:hAnsi="Arial Narrow"/>
                <w:i/>
                <w:sz w:val="16"/>
                <w:szCs w:val="16"/>
              </w:rPr>
              <w:t>EDI</w:t>
            </w:r>
          </w:p>
        </w:tc>
        <w:tc>
          <w:tcPr>
            <w:tcW w:w="931"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Pr>
                <w:rFonts w:ascii="Arial Narrow" w:hAnsi="Arial Narrow"/>
                <w:i/>
                <w:sz w:val="16"/>
                <w:szCs w:val="16"/>
                <w:vertAlign w:val="superscript"/>
              </w:rPr>
              <w:t>(</w:t>
            </w:r>
            <w:r w:rsidR="000F556D">
              <w:rPr>
                <w:rFonts w:ascii="Arial Narrow" w:hAnsi="Arial Narrow"/>
                <w:i/>
                <w:sz w:val="16"/>
                <w:szCs w:val="16"/>
                <w:vertAlign w:val="superscript"/>
              </w:rPr>
              <w:t>7</w:t>
            </w:r>
            <w:r w:rsidRPr="00DA1A43">
              <w:rPr>
                <w:rFonts w:ascii="Arial Narrow" w:hAnsi="Arial Narrow"/>
                <w:i/>
                <w:sz w:val="16"/>
                <w:szCs w:val="16"/>
                <w:vertAlign w:val="superscript"/>
              </w:rPr>
              <w:t>)</w:t>
            </w:r>
          </w:p>
          <w:p w:rsidR="008C2DFC" w:rsidRPr="00DA1A43" w:rsidRDefault="001569A0" w:rsidP="008C2DFC">
            <w:pPr>
              <w:jc w:val="center"/>
              <w:rPr>
                <w:rFonts w:ascii="Arial Narrow" w:hAnsi="Arial Narrow"/>
                <w:i/>
                <w:sz w:val="16"/>
                <w:szCs w:val="16"/>
              </w:rPr>
            </w:pPr>
            <w:r>
              <w:rPr>
                <w:rFonts w:ascii="Arial Narrow" w:hAnsi="Arial Narrow"/>
                <w:i/>
                <w:sz w:val="16"/>
                <w:szCs w:val="16"/>
              </w:rPr>
              <w:t>210</w:t>
            </w:r>
          </w:p>
        </w:tc>
        <w:tc>
          <w:tcPr>
            <w:tcW w:w="652" w:type="dxa"/>
            <w:shd w:val="clear" w:color="auto" w:fill="auto"/>
            <w:vAlign w:val="center"/>
          </w:tcPr>
          <w:p w:rsidR="008C2DFC" w:rsidRPr="00733147" w:rsidRDefault="008C2DFC" w:rsidP="00733147">
            <w:pPr>
              <w:jc w:val="center"/>
              <w:rPr>
                <w:rFonts w:ascii="Arial Narrow" w:hAnsi="Arial Narrow"/>
                <w:i/>
                <w:sz w:val="16"/>
                <w:szCs w:val="16"/>
                <w:vertAlign w:val="superscript"/>
              </w:rPr>
            </w:pPr>
            <w:r w:rsidRPr="00733147">
              <w:rPr>
                <w:rFonts w:ascii="Arial Narrow" w:hAnsi="Arial Narrow"/>
                <w:i/>
                <w:sz w:val="16"/>
                <w:szCs w:val="16"/>
                <w:vertAlign w:val="superscript"/>
              </w:rPr>
              <w:t>(</w:t>
            </w:r>
            <w:r w:rsidR="000F556D">
              <w:rPr>
                <w:rFonts w:ascii="Arial Narrow" w:hAnsi="Arial Narrow"/>
                <w:i/>
                <w:sz w:val="16"/>
                <w:szCs w:val="16"/>
                <w:vertAlign w:val="superscript"/>
              </w:rPr>
              <w:t>8</w:t>
            </w:r>
            <w:r w:rsidRPr="00733147">
              <w:rPr>
                <w:rFonts w:ascii="Arial Narrow" w:hAnsi="Arial Narrow"/>
                <w:i/>
                <w:sz w:val="16"/>
                <w:szCs w:val="16"/>
                <w:vertAlign w:val="superscript"/>
              </w:rPr>
              <w:t>)</w:t>
            </w:r>
          </w:p>
          <w:p w:rsidR="008C2DFC" w:rsidRPr="00DA1A43" w:rsidRDefault="00DA5F72" w:rsidP="00733147">
            <w:pPr>
              <w:jc w:val="center"/>
              <w:rPr>
                <w:rFonts w:ascii="Arial Narrow" w:hAnsi="Arial Narrow"/>
                <w:i/>
                <w:sz w:val="16"/>
                <w:szCs w:val="16"/>
              </w:rPr>
            </w:pPr>
            <w:r>
              <w:rPr>
                <w:rFonts w:ascii="Arial Narrow" w:hAnsi="Arial Narrow"/>
                <w:i/>
                <w:sz w:val="16"/>
                <w:szCs w:val="16"/>
              </w:rPr>
              <w:t>3</w:t>
            </w:r>
            <w:r w:rsidR="008C2DFC" w:rsidRPr="00733147">
              <w:rPr>
                <w:rFonts w:ascii="Arial Narrow" w:hAnsi="Arial Narrow"/>
                <w:i/>
                <w:sz w:val="16"/>
                <w:szCs w:val="16"/>
              </w:rPr>
              <w:t>0</w:t>
            </w:r>
          </w:p>
        </w:tc>
        <w:tc>
          <w:tcPr>
            <w:tcW w:w="738"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Pr>
                <w:rFonts w:ascii="Arial Narrow" w:hAnsi="Arial Narrow"/>
                <w:i/>
                <w:sz w:val="16"/>
                <w:szCs w:val="16"/>
                <w:vertAlign w:val="superscript"/>
              </w:rPr>
              <w:t>(3</w:t>
            </w:r>
            <w:r>
              <w:rPr>
                <w:rFonts w:ascii="Arial Narrow" w:hAnsi="Arial Narrow"/>
                <w:i/>
                <w:sz w:val="16"/>
                <w:szCs w:val="16"/>
                <w:vertAlign w:val="superscript"/>
              </w:rPr>
              <w:t>)</w:t>
            </w:r>
          </w:p>
          <w:p w:rsidR="008C2DFC" w:rsidRPr="00733147" w:rsidRDefault="008C2DFC" w:rsidP="008C2DFC">
            <w:pPr>
              <w:jc w:val="center"/>
              <w:rPr>
                <w:rFonts w:ascii="Arial Narrow" w:hAnsi="Arial Narrow"/>
                <w:i/>
                <w:sz w:val="16"/>
                <w:szCs w:val="16"/>
              </w:rPr>
            </w:pPr>
            <w:r w:rsidRPr="00733147">
              <w:rPr>
                <w:rFonts w:ascii="Arial Narrow" w:hAnsi="Arial Narrow"/>
                <w:i/>
                <w:sz w:val="16"/>
                <w:szCs w:val="16"/>
              </w:rPr>
              <w:t>10</w:t>
            </w:r>
          </w:p>
        </w:tc>
        <w:tc>
          <w:tcPr>
            <w:tcW w:w="914"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Pr>
                <w:rFonts w:ascii="Arial Narrow" w:hAnsi="Arial Narrow"/>
                <w:i/>
                <w:sz w:val="16"/>
                <w:szCs w:val="16"/>
                <w:vertAlign w:val="superscript"/>
              </w:rPr>
              <w:t>(4)</w:t>
            </w:r>
          </w:p>
          <w:p w:rsidR="008C2DFC" w:rsidRPr="00733147" w:rsidRDefault="008C2DFC" w:rsidP="008C2DFC">
            <w:pPr>
              <w:jc w:val="center"/>
              <w:rPr>
                <w:rFonts w:ascii="Arial Narrow" w:hAnsi="Arial Narrow"/>
                <w:i/>
                <w:sz w:val="16"/>
                <w:szCs w:val="16"/>
              </w:rPr>
            </w:pPr>
            <w:r w:rsidRPr="00733147">
              <w:rPr>
                <w:rFonts w:ascii="Arial Narrow" w:hAnsi="Arial Narrow"/>
                <w:i/>
                <w:sz w:val="16"/>
                <w:szCs w:val="16"/>
              </w:rPr>
              <w:t>15</w:t>
            </w:r>
          </w:p>
        </w:tc>
        <w:tc>
          <w:tcPr>
            <w:tcW w:w="656" w:type="dxa"/>
            <w:shd w:val="clear" w:color="auto" w:fill="auto"/>
            <w:vAlign w:val="center"/>
          </w:tcPr>
          <w:p w:rsidR="008C2DFC" w:rsidRDefault="008C2DFC" w:rsidP="008C2DFC">
            <w:pPr>
              <w:ind w:hanging="94"/>
              <w:jc w:val="center"/>
              <w:rPr>
                <w:rFonts w:ascii="Arial Narrow" w:hAnsi="Arial Narrow"/>
                <w:i/>
                <w:sz w:val="16"/>
                <w:szCs w:val="16"/>
                <w:vertAlign w:val="superscript"/>
              </w:rPr>
            </w:pPr>
            <w:r w:rsidRPr="00DA1A43" w:rsidDel="005A6426">
              <w:rPr>
                <w:rFonts w:ascii="Arial Narrow" w:hAnsi="Arial Narrow"/>
                <w:i/>
                <w:sz w:val="16"/>
                <w:szCs w:val="16"/>
              </w:rPr>
              <w:t xml:space="preserve"> </w:t>
            </w:r>
            <w:r w:rsidRPr="00DA1A43">
              <w:rPr>
                <w:rFonts w:ascii="Arial Narrow" w:hAnsi="Arial Narrow"/>
                <w:i/>
                <w:sz w:val="16"/>
                <w:szCs w:val="16"/>
                <w:vertAlign w:val="superscript"/>
              </w:rPr>
              <w:t>(5</w:t>
            </w:r>
            <w:r>
              <w:rPr>
                <w:rFonts w:ascii="Arial Narrow" w:hAnsi="Arial Narrow"/>
                <w:i/>
                <w:sz w:val="16"/>
                <w:szCs w:val="16"/>
                <w:vertAlign w:val="superscript"/>
              </w:rPr>
              <w:t>)</w:t>
            </w:r>
          </w:p>
          <w:p w:rsidR="008C2DFC" w:rsidRPr="00733147" w:rsidRDefault="008C2DFC" w:rsidP="008C2DFC">
            <w:pPr>
              <w:ind w:hanging="94"/>
              <w:jc w:val="center"/>
              <w:rPr>
                <w:rFonts w:ascii="Arial Narrow" w:hAnsi="Arial Narrow"/>
                <w:i/>
                <w:sz w:val="16"/>
                <w:szCs w:val="16"/>
              </w:rPr>
            </w:pPr>
            <w:r w:rsidRPr="00733147">
              <w:rPr>
                <w:rFonts w:ascii="Arial Narrow" w:hAnsi="Arial Narrow"/>
                <w:i/>
                <w:sz w:val="16"/>
                <w:szCs w:val="16"/>
              </w:rPr>
              <w:t>20</w:t>
            </w:r>
          </w:p>
        </w:tc>
        <w:tc>
          <w:tcPr>
            <w:tcW w:w="770"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sidDel="005A6426">
              <w:rPr>
                <w:rFonts w:ascii="Arial Narrow" w:hAnsi="Arial Narrow"/>
                <w:i/>
                <w:sz w:val="16"/>
                <w:szCs w:val="16"/>
              </w:rPr>
              <w:t xml:space="preserve"> </w:t>
            </w:r>
            <w:r w:rsidRPr="00DA1A43">
              <w:rPr>
                <w:rFonts w:ascii="Arial Narrow" w:hAnsi="Arial Narrow"/>
                <w:i/>
                <w:sz w:val="16"/>
                <w:szCs w:val="16"/>
                <w:vertAlign w:val="superscript"/>
              </w:rPr>
              <w:t>(</w:t>
            </w:r>
            <w:r w:rsidR="00D976CC">
              <w:rPr>
                <w:rFonts w:ascii="Arial Narrow" w:hAnsi="Arial Narrow"/>
                <w:i/>
                <w:sz w:val="16"/>
                <w:szCs w:val="16"/>
                <w:vertAlign w:val="superscript"/>
              </w:rPr>
              <w:t>3</w:t>
            </w:r>
            <w:r w:rsidRPr="00DA1A43">
              <w:rPr>
                <w:rFonts w:ascii="Arial Narrow" w:hAnsi="Arial Narrow"/>
                <w:i/>
                <w:sz w:val="16"/>
                <w:szCs w:val="16"/>
                <w:vertAlign w:val="superscript"/>
              </w:rPr>
              <w:t>)</w:t>
            </w:r>
          </w:p>
          <w:p w:rsidR="008C2DFC" w:rsidRPr="00733147" w:rsidRDefault="008C2DFC" w:rsidP="008C2DFC">
            <w:pPr>
              <w:jc w:val="center"/>
              <w:rPr>
                <w:rFonts w:ascii="Arial Narrow" w:hAnsi="Arial Narrow"/>
                <w:i/>
                <w:sz w:val="16"/>
                <w:szCs w:val="16"/>
              </w:rPr>
            </w:pPr>
            <w:r w:rsidRPr="00733147">
              <w:rPr>
                <w:rFonts w:ascii="Arial Narrow" w:hAnsi="Arial Narrow"/>
                <w:i/>
                <w:sz w:val="16"/>
                <w:szCs w:val="16"/>
              </w:rPr>
              <w:t>10</w:t>
            </w:r>
          </w:p>
        </w:tc>
        <w:tc>
          <w:tcPr>
            <w:tcW w:w="911"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sidDel="005A6426">
              <w:rPr>
                <w:rFonts w:ascii="Arial Narrow" w:hAnsi="Arial Narrow"/>
                <w:i/>
                <w:sz w:val="16"/>
                <w:szCs w:val="16"/>
              </w:rPr>
              <w:t xml:space="preserve"> </w:t>
            </w:r>
            <w:r w:rsidRPr="00DA1A43">
              <w:rPr>
                <w:rFonts w:ascii="Arial Narrow" w:hAnsi="Arial Narrow"/>
                <w:i/>
                <w:sz w:val="16"/>
                <w:szCs w:val="16"/>
                <w:vertAlign w:val="superscript"/>
              </w:rPr>
              <w:t>(</w:t>
            </w:r>
            <w:r w:rsidR="00D976CC">
              <w:rPr>
                <w:rFonts w:ascii="Arial Narrow" w:hAnsi="Arial Narrow"/>
                <w:i/>
                <w:sz w:val="16"/>
                <w:szCs w:val="16"/>
                <w:vertAlign w:val="superscript"/>
              </w:rPr>
              <w:t>4</w:t>
            </w:r>
            <w:r>
              <w:rPr>
                <w:rFonts w:ascii="Arial Narrow" w:hAnsi="Arial Narrow"/>
                <w:i/>
                <w:sz w:val="16"/>
                <w:szCs w:val="16"/>
                <w:vertAlign w:val="superscript"/>
              </w:rPr>
              <w:t>)</w:t>
            </w:r>
          </w:p>
          <w:p w:rsidR="008C2DFC" w:rsidRPr="00733147" w:rsidRDefault="008C2DFC" w:rsidP="008C2DFC">
            <w:pPr>
              <w:jc w:val="center"/>
              <w:rPr>
                <w:rFonts w:ascii="Arial Narrow" w:hAnsi="Arial Narrow"/>
                <w:i/>
                <w:sz w:val="16"/>
                <w:szCs w:val="16"/>
              </w:rPr>
            </w:pPr>
            <w:r w:rsidRPr="00733147">
              <w:rPr>
                <w:rFonts w:ascii="Arial Narrow" w:hAnsi="Arial Narrow"/>
                <w:i/>
                <w:sz w:val="16"/>
                <w:szCs w:val="16"/>
              </w:rPr>
              <w:t>15</w:t>
            </w:r>
          </w:p>
        </w:tc>
        <w:tc>
          <w:tcPr>
            <w:tcW w:w="664"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sidDel="005A6426">
              <w:rPr>
                <w:rFonts w:ascii="Arial Narrow" w:hAnsi="Arial Narrow"/>
                <w:i/>
                <w:sz w:val="16"/>
                <w:szCs w:val="16"/>
              </w:rPr>
              <w:t xml:space="preserve"> </w:t>
            </w:r>
            <w:r w:rsidRPr="00DA1A43">
              <w:rPr>
                <w:rFonts w:ascii="Arial Narrow" w:hAnsi="Arial Narrow"/>
                <w:i/>
                <w:sz w:val="16"/>
                <w:szCs w:val="16"/>
                <w:vertAlign w:val="superscript"/>
              </w:rPr>
              <w:t>(</w:t>
            </w:r>
            <w:r w:rsidR="00D976CC">
              <w:rPr>
                <w:rFonts w:ascii="Arial Narrow" w:hAnsi="Arial Narrow"/>
                <w:i/>
                <w:sz w:val="16"/>
                <w:szCs w:val="16"/>
                <w:vertAlign w:val="superscript"/>
              </w:rPr>
              <w:t>5</w:t>
            </w:r>
            <w:r>
              <w:rPr>
                <w:rFonts w:ascii="Arial Narrow" w:hAnsi="Arial Narrow"/>
                <w:i/>
                <w:sz w:val="16"/>
                <w:szCs w:val="16"/>
                <w:vertAlign w:val="superscript"/>
              </w:rPr>
              <w:t>)</w:t>
            </w:r>
          </w:p>
          <w:p w:rsidR="008C2DFC" w:rsidRPr="00733147" w:rsidRDefault="008C2DFC" w:rsidP="008C2DFC">
            <w:pPr>
              <w:jc w:val="center"/>
              <w:rPr>
                <w:rFonts w:ascii="Arial Narrow" w:hAnsi="Arial Narrow"/>
                <w:i/>
                <w:sz w:val="16"/>
                <w:szCs w:val="16"/>
              </w:rPr>
            </w:pPr>
            <w:r w:rsidRPr="00733147">
              <w:rPr>
                <w:rFonts w:ascii="Arial Narrow" w:hAnsi="Arial Narrow"/>
                <w:i/>
                <w:sz w:val="16"/>
                <w:szCs w:val="16"/>
              </w:rPr>
              <w:t>10</w:t>
            </w:r>
          </w:p>
        </w:tc>
        <w:tc>
          <w:tcPr>
            <w:tcW w:w="764"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Pr>
                <w:rFonts w:ascii="Arial Narrow" w:hAnsi="Arial Narrow"/>
                <w:i/>
                <w:sz w:val="16"/>
                <w:szCs w:val="16"/>
                <w:vertAlign w:val="superscript"/>
              </w:rPr>
              <w:t>(</w:t>
            </w:r>
            <w:r w:rsidR="000F556D">
              <w:rPr>
                <w:rFonts w:ascii="Arial Narrow" w:hAnsi="Arial Narrow"/>
                <w:i/>
                <w:sz w:val="16"/>
                <w:szCs w:val="16"/>
                <w:vertAlign w:val="superscript"/>
              </w:rPr>
              <w:t>6</w:t>
            </w:r>
            <w:r>
              <w:rPr>
                <w:rFonts w:ascii="Arial Narrow" w:hAnsi="Arial Narrow"/>
                <w:i/>
                <w:sz w:val="16"/>
                <w:szCs w:val="16"/>
                <w:vertAlign w:val="superscript"/>
              </w:rPr>
              <w:t>)</w:t>
            </w:r>
          </w:p>
          <w:p w:rsidR="008C2DFC" w:rsidRPr="00733147" w:rsidRDefault="008C2DFC" w:rsidP="008C2DFC">
            <w:pPr>
              <w:jc w:val="center"/>
              <w:rPr>
                <w:rFonts w:ascii="Arial Narrow" w:hAnsi="Arial Narrow"/>
                <w:i/>
                <w:sz w:val="16"/>
                <w:szCs w:val="16"/>
              </w:rPr>
            </w:pPr>
            <w:r w:rsidRPr="00733147">
              <w:rPr>
                <w:rFonts w:ascii="Arial Narrow" w:hAnsi="Arial Narrow"/>
                <w:i/>
                <w:sz w:val="16"/>
                <w:szCs w:val="16"/>
              </w:rPr>
              <w:t>10</w:t>
            </w:r>
          </w:p>
        </w:tc>
      </w:tr>
    </w:tbl>
    <w:p w:rsidR="0001141F" w:rsidRDefault="0001141F" w:rsidP="008C2DFC">
      <w:pPr>
        <w:ind w:left="851" w:hanging="142"/>
        <w:jc w:val="both"/>
        <w:rPr>
          <w:sz w:val="20"/>
          <w:lang w:val="es-ES_tradnl"/>
        </w:rPr>
      </w:pPr>
    </w:p>
    <w:p w:rsidR="0001141F" w:rsidRDefault="0001141F" w:rsidP="007D28B2">
      <w:pPr>
        <w:ind w:left="851" w:right="-709" w:hanging="142"/>
        <w:jc w:val="both"/>
        <w:rPr>
          <w:sz w:val="20"/>
          <w:lang w:val="es-ES_tradnl"/>
        </w:rPr>
      </w:pPr>
    </w:p>
    <w:p w:rsidR="0001141F" w:rsidRDefault="0001141F" w:rsidP="007D28B2">
      <w:pPr>
        <w:ind w:left="851" w:right="-709" w:hanging="142"/>
        <w:jc w:val="both"/>
        <w:rPr>
          <w:sz w:val="20"/>
          <w:lang w:val="es-ES_tradnl"/>
        </w:rPr>
      </w:pPr>
    </w:p>
    <w:p w:rsidR="0001141F" w:rsidRDefault="0001141F" w:rsidP="007D28B2">
      <w:pPr>
        <w:ind w:left="851" w:right="-709" w:hanging="142"/>
        <w:jc w:val="both"/>
        <w:rPr>
          <w:sz w:val="20"/>
          <w:lang w:val="es-ES_tradnl"/>
        </w:rPr>
      </w:pPr>
    </w:p>
    <w:p w:rsidR="0001141F" w:rsidRDefault="0001141F" w:rsidP="007D28B2">
      <w:pPr>
        <w:ind w:left="851" w:right="-709" w:hanging="142"/>
        <w:jc w:val="both"/>
        <w:rPr>
          <w:sz w:val="20"/>
          <w:lang w:val="es-ES_tradnl"/>
        </w:rPr>
      </w:pPr>
    </w:p>
    <w:p w:rsidR="0001141F" w:rsidRDefault="0001141F" w:rsidP="007D28B2">
      <w:pPr>
        <w:ind w:left="851" w:right="-709" w:hanging="142"/>
        <w:jc w:val="both"/>
        <w:rPr>
          <w:sz w:val="20"/>
          <w:lang w:val="es-ES_tradnl"/>
        </w:rPr>
      </w:pPr>
    </w:p>
    <w:p w:rsidR="0001141F" w:rsidRDefault="0001141F" w:rsidP="007D28B2">
      <w:pPr>
        <w:ind w:left="851" w:right="-709" w:hanging="142"/>
        <w:jc w:val="both"/>
        <w:rPr>
          <w:sz w:val="20"/>
          <w:lang w:val="es-ES_tradnl"/>
        </w:rPr>
      </w:pPr>
    </w:p>
    <w:p w:rsidR="0001141F" w:rsidRDefault="0001141F" w:rsidP="007D28B2">
      <w:pPr>
        <w:ind w:left="851" w:right="-709" w:hanging="142"/>
        <w:jc w:val="both"/>
        <w:rPr>
          <w:sz w:val="20"/>
          <w:lang w:val="es-ES_tradnl"/>
        </w:rPr>
      </w:pPr>
    </w:p>
    <w:p w:rsidR="00D976CC" w:rsidRDefault="00D976CC" w:rsidP="007D28B2">
      <w:pPr>
        <w:ind w:left="851" w:right="-709" w:hanging="142"/>
        <w:jc w:val="both"/>
        <w:rPr>
          <w:sz w:val="20"/>
          <w:lang w:val="es-ES_tradnl"/>
        </w:rPr>
      </w:pPr>
    </w:p>
    <w:p w:rsidR="007D28B2" w:rsidRPr="00574399" w:rsidRDefault="007D28B2" w:rsidP="007D28B2">
      <w:pPr>
        <w:ind w:left="851" w:right="-709" w:hanging="142"/>
        <w:jc w:val="both"/>
        <w:rPr>
          <w:sz w:val="20"/>
          <w:lang w:val="es-ES_tradnl"/>
        </w:rPr>
      </w:pPr>
      <w:r w:rsidRPr="00574399">
        <w:rPr>
          <w:sz w:val="20"/>
          <w:lang w:val="es-ES_tradnl"/>
        </w:rPr>
        <w:t>Los plazos son los máximos y están considerados en Días Calendario</w:t>
      </w:r>
    </w:p>
    <w:p w:rsidR="00D148F4" w:rsidRDefault="007D28B2" w:rsidP="007D28B2">
      <w:pPr>
        <w:ind w:left="1276" w:right="-709" w:hanging="567"/>
        <w:jc w:val="both"/>
        <w:rPr>
          <w:sz w:val="20"/>
          <w:lang w:val="es-ES_tradnl"/>
        </w:rPr>
      </w:pPr>
      <w:r w:rsidRPr="00574399">
        <w:rPr>
          <w:sz w:val="20"/>
          <w:lang w:val="es-ES_tradnl"/>
        </w:rPr>
        <w:t>(1)</w:t>
      </w:r>
      <w:r w:rsidRPr="00574399">
        <w:rPr>
          <w:sz w:val="20"/>
          <w:lang w:val="es-ES_tradnl"/>
        </w:rPr>
        <w:tab/>
        <w:t>A partir de la Fecha de Suscripción del Contrato</w:t>
      </w:r>
      <w:r>
        <w:rPr>
          <w:sz w:val="20"/>
          <w:lang w:val="es-ES_tradnl"/>
        </w:rPr>
        <w:t>.</w:t>
      </w:r>
    </w:p>
    <w:p w:rsidR="007D28B2" w:rsidRPr="00574399" w:rsidRDefault="00D148F4" w:rsidP="007D28B2">
      <w:pPr>
        <w:ind w:left="1276" w:right="-709" w:hanging="567"/>
        <w:jc w:val="both"/>
        <w:rPr>
          <w:sz w:val="20"/>
          <w:lang w:val="es-ES_tradnl"/>
        </w:rPr>
      </w:pPr>
      <w:r w:rsidRPr="00D148F4">
        <w:rPr>
          <w:sz w:val="20"/>
          <w:lang w:val="es-ES_tradnl"/>
        </w:rPr>
        <w:t>(</w:t>
      </w:r>
      <w:r w:rsidR="00D976CC">
        <w:rPr>
          <w:sz w:val="20"/>
          <w:lang w:val="es-ES_tradnl"/>
        </w:rPr>
        <w:t>2</w:t>
      </w:r>
      <w:r w:rsidRPr="00D148F4">
        <w:rPr>
          <w:sz w:val="20"/>
          <w:lang w:val="es-ES_tradnl"/>
        </w:rPr>
        <w:t>)</w:t>
      </w:r>
      <w:r w:rsidRPr="00D148F4">
        <w:rPr>
          <w:sz w:val="20"/>
          <w:lang w:val="es-ES_tradnl"/>
        </w:rPr>
        <w:tab/>
        <w:t xml:space="preserve">A partir de la recepción oficial </w:t>
      </w:r>
      <w:r w:rsidR="00D976CC" w:rsidRPr="00D148F4">
        <w:rPr>
          <w:sz w:val="20"/>
          <w:lang w:val="es-ES_tradnl"/>
        </w:rPr>
        <w:t xml:space="preserve">por </w:t>
      </w:r>
      <w:r w:rsidR="00D976CC">
        <w:rPr>
          <w:sz w:val="20"/>
          <w:lang w:val="es-ES_tradnl"/>
        </w:rPr>
        <w:t>el</w:t>
      </w:r>
      <w:r w:rsidR="00D976CC" w:rsidRPr="00D148F4">
        <w:rPr>
          <w:sz w:val="20"/>
          <w:lang w:val="es-ES_tradnl"/>
        </w:rPr>
        <w:t xml:space="preserve"> REGULADOR </w:t>
      </w:r>
      <w:r w:rsidRPr="00D148F4">
        <w:rPr>
          <w:sz w:val="20"/>
          <w:lang w:val="es-ES_tradnl"/>
        </w:rPr>
        <w:t xml:space="preserve">del </w:t>
      </w:r>
      <w:r>
        <w:rPr>
          <w:sz w:val="20"/>
          <w:lang w:val="es-ES_tradnl"/>
        </w:rPr>
        <w:t xml:space="preserve">expediente </w:t>
      </w:r>
      <w:r w:rsidR="00D976CC">
        <w:rPr>
          <w:sz w:val="20"/>
          <w:lang w:val="es-ES_tradnl"/>
        </w:rPr>
        <w:t xml:space="preserve">técnico </w:t>
      </w:r>
      <w:r>
        <w:rPr>
          <w:sz w:val="20"/>
          <w:lang w:val="es-ES_tradnl"/>
        </w:rPr>
        <w:t>del trazo</w:t>
      </w:r>
      <w:r w:rsidR="00D976CC">
        <w:rPr>
          <w:sz w:val="20"/>
          <w:lang w:val="es-ES_tradnl"/>
        </w:rPr>
        <w:t>.</w:t>
      </w:r>
      <w:r w:rsidRPr="00D148F4">
        <w:rPr>
          <w:sz w:val="20"/>
          <w:lang w:val="es-ES_tradnl"/>
        </w:rPr>
        <w:t xml:space="preserve"> </w:t>
      </w:r>
    </w:p>
    <w:p w:rsidR="007D28B2" w:rsidRPr="00574399" w:rsidRDefault="007D28B2" w:rsidP="007D28B2">
      <w:pPr>
        <w:ind w:left="1276" w:hanging="567"/>
        <w:jc w:val="both"/>
        <w:rPr>
          <w:sz w:val="20"/>
          <w:lang w:val="es-ES_tradnl"/>
        </w:rPr>
      </w:pPr>
      <w:r w:rsidRPr="00574399">
        <w:rPr>
          <w:sz w:val="20"/>
          <w:lang w:val="es-ES_tradnl"/>
        </w:rPr>
        <w:t xml:space="preserve">(3) </w:t>
      </w:r>
      <w:r w:rsidRPr="00574399">
        <w:rPr>
          <w:sz w:val="20"/>
          <w:lang w:val="es-ES_tradnl"/>
        </w:rPr>
        <w:tab/>
        <w:t>A partir de la recepción oficial de</w:t>
      </w:r>
      <w:r>
        <w:rPr>
          <w:sz w:val="20"/>
          <w:lang w:val="es-ES_tradnl"/>
        </w:rPr>
        <w:t xml:space="preserve"> la opinión del REGULADOR</w:t>
      </w:r>
      <w:r w:rsidRPr="00574399">
        <w:rPr>
          <w:sz w:val="20"/>
          <w:lang w:val="es-ES_tradnl"/>
        </w:rPr>
        <w:t xml:space="preserve">. </w:t>
      </w:r>
    </w:p>
    <w:p w:rsidR="007D28B2" w:rsidRDefault="007D28B2" w:rsidP="007D28B2">
      <w:pPr>
        <w:ind w:left="1276" w:hanging="567"/>
        <w:jc w:val="both"/>
        <w:rPr>
          <w:sz w:val="20"/>
          <w:lang w:val="es-ES_tradnl"/>
        </w:rPr>
      </w:pPr>
      <w:r w:rsidRPr="00574399">
        <w:rPr>
          <w:sz w:val="20"/>
          <w:lang w:val="es-ES_tradnl"/>
        </w:rPr>
        <w:t>(4)</w:t>
      </w:r>
      <w:r w:rsidRPr="00574399">
        <w:rPr>
          <w:sz w:val="20"/>
          <w:lang w:val="es-ES_tradnl"/>
        </w:rPr>
        <w:tab/>
      </w:r>
      <w:r>
        <w:rPr>
          <w:sz w:val="20"/>
          <w:lang w:val="es-ES_tradnl"/>
        </w:rPr>
        <w:t>A partir de la recepción ofici</w:t>
      </w:r>
      <w:r w:rsidRPr="00574399">
        <w:rPr>
          <w:sz w:val="20"/>
          <w:lang w:val="es-ES_tradnl"/>
        </w:rPr>
        <w:t>a</w:t>
      </w:r>
      <w:r>
        <w:rPr>
          <w:sz w:val="20"/>
          <w:lang w:val="es-ES_tradnl"/>
        </w:rPr>
        <w:t>l</w:t>
      </w:r>
      <w:r w:rsidRPr="00574399">
        <w:rPr>
          <w:sz w:val="20"/>
          <w:lang w:val="es-ES_tradnl"/>
        </w:rPr>
        <w:t xml:space="preserve"> </w:t>
      </w:r>
      <w:r>
        <w:rPr>
          <w:sz w:val="20"/>
          <w:lang w:val="es-ES_tradnl"/>
        </w:rPr>
        <w:t>del pliego de observaciones del CONCEDENTE y REGULADOR.</w:t>
      </w:r>
    </w:p>
    <w:p w:rsidR="007D28B2" w:rsidRDefault="007D28B2" w:rsidP="007D28B2">
      <w:pPr>
        <w:ind w:left="1276" w:hanging="567"/>
        <w:jc w:val="both"/>
        <w:rPr>
          <w:sz w:val="20"/>
          <w:lang w:val="es-ES_tradnl"/>
        </w:rPr>
      </w:pPr>
      <w:r>
        <w:rPr>
          <w:sz w:val="20"/>
          <w:lang w:val="es-ES_tradnl"/>
        </w:rPr>
        <w:t>(5)</w:t>
      </w:r>
      <w:r>
        <w:rPr>
          <w:sz w:val="20"/>
          <w:lang w:val="es-ES_tradnl"/>
        </w:rPr>
        <w:tab/>
        <w:t xml:space="preserve">A </w:t>
      </w:r>
      <w:r w:rsidRPr="00574399">
        <w:rPr>
          <w:sz w:val="20"/>
          <w:lang w:val="es-ES_tradnl"/>
        </w:rPr>
        <w:t>partir de la recepción oficial del levantamiento de observaciones presentado por el CONCESIONARIO.</w:t>
      </w:r>
    </w:p>
    <w:p w:rsidR="000F556D" w:rsidRDefault="000F556D" w:rsidP="007D28B2">
      <w:pPr>
        <w:ind w:left="1276" w:hanging="567"/>
        <w:jc w:val="both"/>
        <w:rPr>
          <w:sz w:val="20"/>
          <w:lang w:val="es-ES_tradnl"/>
        </w:rPr>
      </w:pPr>
      <w:r>
        <w:rPr>
          <w:sz w:val="20"/>
          <w:lang w:val="es-ES_tradnl"/>
        </w:rPr>
        <w:t>(6)</w:t>
      </w:r>
      <w:r>
        <w:rPr>
          <w:sz w:val="20"/>
          <w:lang w:val="es-ES_tradnl"/>
        </w:rPr>
        <w:tab/>
      </w:r>
      <w:r w:rsidRPr="000F556D">
        <w:rPr>
          <w:sz w:val="20"/>
          <w:lang w:val="es-ES_tradnl"/>
        </w:rPr>
        <w:t>A partir de la recepción oficial de la opinión favorable del REGULADOR.</w:t>
      </w:r>
    </w:p>
    <w:p w:rsidR="007D28B2" w:rsidRDefault="007D28B2" w:rsidP="007D28B2">
      <w:pPr>
        <w:ind w:left="1276" w:hanging="567"/>
        <w:jc w:val="both"/>
        <w:rPr>
          <w:sz w:val="20"/>
          <w:lang w:val="es-ES_tradnl"/>
        </w:rPr>
      </w:pPr>
      <w:r>
        <w:rPr>
          <w:sz w:val="20"/>
          <w:lang w:val="es-ES_tradnl"/>
        </w:rPr>
        <w:t>(</w:t>
      </w:r>
      <w:r w:rsidR="000F556D">
        <w:rPr>
          <w:sz w:val="20"/>
          <w:lang w:val="es-ES_tradnl"/>
        </w:rPr>
        <w:t>7</w:t>
      </w:r>
      <w:r>
        <w:rPr>
          <w:sz w:val="20"/>
          <w:lang w:val="es-ES_tradnl"/>
        </w:rPr>
        <w:t>)</w:t>
      </w:r>
      <w:r>
        <w:rPr>
          <w:sz w:val="20"/>
          <w:lang w:val="es-ES_tradnl"/>
        </w:rPr>
        <w:tab/>
      </w:r>
      <w:r w:rsidRPr="00574399">
        <w:rPr>
          <w:sz w:val="20"/>
          <w:lang w:val="es-ES_tradnl"/>
        </w:rPr>
        <w:t xml:space="preserve">A partir de la </w:t>
      </w:r>
      <w:r w:rsidR="00D976CC">
        <w:rPr>
          <w:sz w:val="20"/>
          <w:lang w:val="es-ES_tradnl"/>
        </w:rPr>
        <w:t>fecha de comunicación oficial de aprobación del trazo.</w:t>
      </w:r>
    </w:p>
    <w:p w:rsidR="00D976CC" w:rsidRPr="00574399" w:rsidRDefault="00D976CC" w:rsidP="007D28B2">
      <w:pPr>
        <w:ind w:left="1276" w:hanging="567"/>
        <w:jc w:val="both"/>
        <w:rPr>
          <w:sz w:val="20"/>
          <w:lang w:val="es-ES_tradnl"/>
        </w:rPr>
      </w:pPr>
      <w:r w:rsidRPr="00D976CC">
        <w:rPr>
          <w:sz w:val="20"/>
          <w:lang w:val="es-ES_tradnl"/>
        </w:rPr>
        <w:t>(</w:t>
      </w:r>
      <w:r w:rsidR="000F556D">
        <w:rPr>
          <w:sz w:val="20"/>
          <w:lang w:val="es-ES_tradnl"/>
        </w:rPr>
        <w:t>8</w:t>
      </w:r>
      <w:r w:rsidRPr="00D976CC">
        <w:rPr>
          <w:sz w:val="20"/>
          <w:lang w:val="es-ES_tradnl"/>
        </w:rPr>
        <w:t>)</w:t>
      </w:r>
      <w:r w:rsidRPr="00D976CC">
        <w:rPr>
          <w:sz w:val="20"/>
          <w:lang w:val="es-ES_tradnl"/>
        </w:rPr>
        <w:tab/>
        <w:t xml:space="preserve">A partir de la recepción oficial </w:t>
      </w:r>
      <w:r>
        <w:rPr>
          <w:sz w:val="20"/>
          <w:lang w:val="es-ES_tradnl"/>
        </w:rPr>
        <w:t xml:space="preserve">por el </w:t>
      </w:r>
      <w:r w:rsidRPr="00D976CC">
        <w:rPr>
          <w:sz w:val="20"/>
          <w:lang w:val="es-ES_tradnl"/>
        </w:rPr>
        <w:t>REGULADOR del EDI.</w:t>
      </w:r>
    </w:p>
    <w:p w:rsidR="007D28B2" w:rsidRDefault="007D28B2">
      <w:pPr>
        <w:ind w:left="1276" w:hanging="567"/>
        <w:rPr>
          <w:sz w:val="20"/>
          <w:lang w:val="es-ES_tradnl"/>
        </w:rPr>
      </w:pPr>
    </w:p>
    <w:p w:rsidR="00157E7D" w:rsidRPr="00E72CE5" w:rsidRDefault="00157E7D" w:rsidP="00157E7D">
      <w:pPr>
        <w:ind w:left="709"/>
        <w:jc w:val="both"/>
        <w:rPr>
          <w:lang w:val="es-ES_tradnl"/>
        </w:rPr>
      </w:pPr>
      <w:r w:rsidRPr="00E72CE5">
        <w:rPr>
          <w:lang w:val="es-ES_tradnl"/>
        </w:rPr>
        <w:t xml:space="preserve">En caso el CONCEDENTE no se pronuncie en el plazo señalado, no se entenderá por aprobado </w:t>
      </w:r>
      <w:r w:rsidRPr="00D07420">
        <w:rPr>
          <w:lang w:val="es-ES_tradnl"/>
        </w:rPr>
        <w:t>el Estudio Definitivo.</w:t>
      </w:r>
      <w:r w:rsidRPr="00E72CE5">
        <w:rPr>
          <w:lang w:val="es-ES_tradnl"/>
        </w:rPr>
        <w:t xml:space="preserve"> </w:t>
      </w:r>
    </w:p>
    <w:p w:rsidR="00157E7D" w:rsidRPr="00E72CE5" w:rsidRDefault="00157E7D" w:rsidP="00157E7D">
      <w:pPr>
        <w:ind w:left="709"/>
        <w:jc w:val="both"/>
        <w:rPr>
          <w:lang w:val="es-ES_tradnl"/>
        </w:rPr>
      </w:pPr>
    </w:p>
    <w:p w:rsidR="00157E7D" w:rsidRDefault="00157E7D" w:rsidP="00157E7D">
      <w:pPr>
        <w:ind w:left="709"/>
        <w:jc w:val="both"/>
        <w:rPr>
          <w:lang w:val="es-ES_tradnl"/>
        </w:rPr>
      </w:pPr>
      <w:r w:rsidRPr="00E72CE5">
        <w:rPr>
          <w:lang w:val="es-ES_tradnl"/>
        </w:rPr>
        <w:t>El CONCESIONARIO está obligado a levantar las observaciones tramitadas por el CONCEDENTE, de lo contrario estará sujeto a la penalidad indicada en la Tabla Nº 3 del Anexo IX.</w:t>
      </w:r>
    </w:p>
    <w:p w:rsidR="00157E7D" w:rsidRDefault="00157E7D" w:rsidP="00157E7D">
      <w:pPr>
        <w:ind w:left="709"/>
        <w:jc w:val="both"/>
        <w:rPr>
          <w:lang w:val="es-ES_tradnl"/>
        </w:rPr>
      </w:pPr>
    </w:p>
    <w:p w:rsidR="00640E9B" w:rsidRDefault="00157E7D" w:rsidP="00157E7D">
      <w:pPr>
        <w:ind w:left="709"/>
        <w:jc w:val="both"/>
        <w:rPr>
          <w:szCs w:val="20"/>
          <w:lang w:val="es-ES_tradnl"/>
        </w:rPr>
      </w:pPr>
      <w:r w:rsidRPr="004C09CB">
        <w:rPr>
          <w:szCs w:val="20"/>
          <w:lang w:val="es-ES_tradnl"/>
        </w:rPr>
        <w:t>Las observaciones que realicen el CONCEDENTE y REGULADOR no supondrán en ningún caso algún incremento en el P</w:t>
      </w:r>
      <w:r w:rsidR="00D07420">
        <w:rPr>
          <w:szCs w:val="20"/>
          <w:lang w:val="es-ES_tradnl"/>
        </w:rPr>
        <w:t>RM</w:t>
      </w:r>
      <w:r w:rsidRPr="004C09CB">
        <w:rPr>
          <w:szCs w:val="20"/>
          <w:lang w:val="es-ES_tradnl"/>
        </w:rPr>
        <w:t>.</w:t>
      </w:r>
    </w:p>
    <w:p w:rsidR="006C4524" w:rsidRDefault="006C4524" w:rsidP="00157E7D">
      <w:pPr>
        <w:ind w:left="709"/>
        <w:jc w:val="both"/>
        <w:rPr>
          <w:szCs w:val="20"/>
          <w:lang w:val="es-ES_tradnl"/>
        </w:rPr>
      </w:pPr>
    </w:p>
    <w:p w:rsidR="006C4524" w:rsidRDefault="006C4524" w:rsidP="006C4524">
      <w:pPr>
        <w:ind w:left="709"/>
        <w:jc w:val="both"/>
        <w:rPr>
          <w:szCs w:val="20"/>
          <w:lang w:val="es-ES_tradnl"/>
        </w:rPr>
      </w:pPr>
      <w:r w:rsidRPr="006C4524">
        <w:rPr>
          <w:szCs w:val="20"/>
          <w:lang w:val="es-ES_tradnl"/>
        </w:rPr>
        <w:t xml:space="preserve">El EDI deberá ser formulado teniendo como base el Estudio de Factibilidad para una carretera de tercera clase en orografía accidentada y teniendo como referencia el DG-2013. </w:t>
      </w:r>
    </w:p>
    <w:p w:rsidR="006C4524" w:rsidRPr="006C4524" w:rsidRDefault="006C4524" w:rsidP="006C4524">
      <w:pPr>
        <w:ind w:left="709"/>
        <w:jc w:val="both"/>
        <w:rPr>
          <w:szCs w:val="20"/>
          <w:lang w:val="es-ES_tradnl"/>
        </w:rPr>
      </w:pPr>
    </w:p>
    <w:p w:rsidR="006C4524" w:rsidRDefault="006C4524" w:rsidP="006C4524">
      <w:pPr>
        <w:ind w:left="709"/>
        <w:jc w:val="both"/>
        <w:rPr>
          <w:szCs w:val="20"/>
          <w:lang w:val="es-ES_tradnl"/>
        </w:rPr>
      </w:pPr>
      <w:r w:rsidRPr="006C4524">
        <w:rPr>
          <w:szCs w:val="20"/>
          <w:lang w:val="es-ES_tradnl"/>
        </w:rPr>
        <w:t>El CONCESIONARIO incluirá en el EDI, a su costo, las soluciones a los sectores críticos y/o vulnerables considerados en el Estudio de Factibilidad. El CONCEDENTE pagará la ejecución de dichas intervenciones precisándose que solo se reconocerán los considerados en el Estudio de Factibilidad.</w:t>
      </w:r>
    </w:p>
    <w:p w:rsidR="006C4524" w:rsidRPr="006C4524" w:rsidRDefault="006C4524" w:rsidP="006C4524">
      <w:pPr>
        <w:ind w:left="709"/>
        <w:jc w:val="both"/>
        <w:rPr>
          <w:szCs w:val="20"/>
          <w:lang w:val="es-ES_tradnl"/>
        </w:rPr>
      </w:pPr>
    </w:p>
    <w:p w:rsidR="006C4524" w:rsidRDefault="006C4524" w:rsidP="006C4524">
      <w:pPr>
        <w:ind w:left="709"/>
        <w:jc w:val="both"/>
        <w:rPr>
          <w:szCs w:val="20"/>
          <w:lang w:val="es-ES_tradnl"/>
        </w:rPr>
      </w:pPr>
      <w:r w:rsidRPr="006C4524">
        <w:rPr>
          <w:szCs w:val="20"/>
          <w:lang w:val="es-ES_tradnl"/>
        </w:rPr>
        <w:lastRenderedPageBreak/>
        <w:t xml:space="preserve">El CONCESIONARIO formulará a su costo el estudio definitivo del puente </w:t>
      </w:r>
      <w:proofErr w:type="spellStart"/>
      <w:r w:rsidRPr="006C4524">
        <w:rPr>
          <w:szCs w:val="20"/>
          <w:lang w:val="es-ES_tradnl"/>
        </w:rPr>
        <w:t>Mayocc</w:t>
      </w:r>
      <w:proofErr w:type="spellEnd"/>
      <w:r w:rsidRPr="006C4524">
        <w:rPr>
          <w:szCs w:val="20"/>
          <w:lang w:val="es-ES_tradnl"/>
        </w:rPr>
        <w:t xml:space="preserve"> y el CONCEDENTE pagará la ejecución de la obra.</w:t>
      </w:r>
    </w:p>
    <w:p w:rsidR="00157E7D" w:rsidRDefault="00157E7D" w:rsidP="00157E7D">
      <w:pPr>
        <w:ind w:left="709"/>
        <w:jc w:val="both"/>
        <w:rPr>
          <w:szCs w:val="20"/>
          <w:u w:val="single"/>
          <w:lang w:val="es-ES_tradnl"/>
        </w:rPr>
      </w:pPr>
      <w:r>
        <w:rPr>
          <w:szCs w:val="20"/>
          <w:u w:val="single"/>
          <w:lang w:val="es-ES_tradnl"/>
        </w:rPr>
        <w:t xml:space="preserve"> </w:t>
      </w:r>
    </w:p>
    <w:p w:rsidR="00574399" w:rsidRPr="00E72CE5" w:rsidRDefault="00574399" w:rsidP="000D3AF9">
      <w:pPr>
        <w:pStyle w:val="Textoindependiente"/>
        <w:numPr>
          <w:ilvl w:val="1"/>
          <w:numId w:val="25"/>
        </w:numPr>
        <w:suppressLineNumbers/>
        <w:suppressAutoHyphens/>
      </w:pPr>
      <w:bookmarkStart w:id="1108" w:name="_Ref412625165"/>
      <w:r w:rsidRPr="00E72CE5">
        <w:t xml:space="preserve">Durante la formulación de los estudios indicados </w:t>
      </w:r>
      <w:r w:rsidR="00157E7D">
        <w:t xml:space="preserve">en las </w:t>
      </w:r>
      <w:r w:rsidR="006760E8">
        <w:t>C</w:t>
      </w:r>
      <w:r w:rsidR="00157E7D">
        <w:t>láusulas anteriores</w:t>
      </w:r>
      <w:r w:rsidRPr="00E72CE5">
        <w:t>, el CONCESIONARIO se encuentra obligado a proporcionar al REGULADOR y al CONCEDENTE, toda la información disponible que estos últimos soliciten y facilitarle el acceso a las actividades y estudios que el CONCESIONARIO realice para este fin. La información deberá ser presentada en un plazo que no será mayor de diez (10) Días Calendario, contados a partir de la fecha en que el REGULADOR y/o el CONCEDENTE hayan formulado por escrito la solicitud correspondiente.</w:t>
      </w:r>
      <w:bookmarkEnd w:id="1108"/>
    </w:p>
    <w:p w:rsidR="00574399" w:rsidRPr="007621EF" w:rsidRDefault="00574399" w:rsidP="00874857">
      <w:pPr>
        <w:ind w:left="709"/>
        <w:rPr>
          <w:sz w:val="16"/>
          <w:szCs w:val="16"/>
          <w:lang w:val="es-ES_tradnl"/>
        </w:rPr>
      </w:pPr>
    </w:p>
    <w:p w:rsidR="005A096C" w:rsidRDefault="00574399" w:rsidP="006206C5">
      <w:pPr>
        <w:ind w:left="709"/>
        <w:jc w:val="both"/>
      </w:pPr>
      <w:r w:rsidRPr="007E6B3A">
        <w:t xml:space="preserve">Cabe señalar que la información presentada por el CONCESIONARIO no constituye </w:t>
      </w:r>
      <w:r w:rsidR="009468E0">
        <w:t xml:space="preserve">una </w:t>
      </w:r>
      <w:r w:rsidRPr="007E6B3A">
        <w:t>presentación parcial de los estudios solicitados</w:t>
      </w:r>
      <w:r w:rsidR="006760E8">
        <w:t>.</w:t>
      </w:r>
    </w:p>
    <w:p w:rsidR="00B74401" w:rsidRDefault="00B74401" w:rsidP="00D56236">
      <w:pPr>
        <w:pStyle w:val="Ttulo2"/>
        <w:ind w:left="0"/>
        <w:jc w:val="both"/>
        <w:rPr>
          <w:rFonts w:ascii="Arial" w:hAnsi="Arial"/>
          <w:b/>
          <w:sz w:val="16"/>
          <w:szCs w:val="16"/>
          <w:u w:val="none"/>
        </w:rPr>
      </w:pPr>
    </w:p>
    <w:p w:rsidR="001B63D3" w:rsidRPr="005A1D2A" w:rsidRDefault="001B63D3" w:rsidP="001B63D3">
      <w:pPr>
        <w:pStyle w:val="Textoindependiente"/>
        <w:numPr>
          <w:ilvl w:val="1"/>
          <w:numId w:val="25"/>
        </w:numPr>
        <w:suppressLineNumbers/>
        <w:suppressAutoHyphens/>
      </w:pPr>
      <w:r w:rsidRPr="006C1233">
        <w:t xml:space="preserve">Durante el cumplimiento de los Programas de Ejecución el </w:t>
      </w:r>
      <w:r w:rsidRPr="00DA1A43">
        <w:t xml:space="preserve"> CONCESIONARIO podrá proponer </w:t>
      </w:r>
      <w:r w:rsidRPr="006C1233">
        <w:t>modificaciones</w:t>
      </w:r>
      <w:r w:rsidRPr="00DA1A43">
        <w:t xml:space="preserve"> a</w:t>
      </w:r>
      <w:r w:rsidR="006760E8">
        <w:t>l</w:t>
      </w:r>
      <w:r w:rsidRPr="00DA1A43">
        <w:t xml:space="preserve"> Estudio Definitivo de Ingeniería e Impacto Ambiental para la Rehabilitación y Mejoramiento </w:t>
      </w:r>
      <w:r w:rsidRPr="006C1233">
        <w:t>y/o a los Expedientes Técnicos para el Mantenimiento Periódico Inicial,</w:t>
      </w:r>
      <w:r>
        <w:t xml:space="preserve"> </w:t>
      </w:r>
      <w:r w:rsidRPr="00DA1A43">
        <w:t xml:space="preserve">las cuales deberán ser aprobadas por el CONCEDENTE </w:t>
      </w:r>
      <w:r w:rsidRPr="006C1233">
        <w:t xml:space="preserve">en un plazo de Diez (10) Días Calendario desde la recepción de la opinión previa del REGULADOR </w:t>
      </w:r>
      <w:r>
        <w:t xml:space="preserve">el cual deberá emitirla  en un plazo máximo de quince (15) Días Calendario, </w:t>
      </w:r>
      <w:r w:rsidRPr="00DA1A43">
        <w:t xml:space="preserve">sin que ello signifique la </w:t>
      </w:r>
      <w:r w:rsidRPr="006C1233">
        <w:t xml:space="preserve">reducción de los </w:t>
      </w:r>
      <w:r w:rsidR="004E2E54">
        <w:t>N</w:t>
      </w:r>
      <w:r w:rsidRPr="006C1233">
        <w:t xml:space="preserve">iveles de </w:t>
      </w:r>
      <w:r w:rsidR="004E2E54">
        <w:t>S</w:t>
      </w:r>
      <w:r w:rsidRPr="006C1233">
        <w:t xml:space="preserve">ervicio establecidos en el presente Contrato ni la </w:t>
      </w:r>
      <w:r w:rsidRPr="00DA1A43">
        <w:t xml:space="preserve">generación </w:t>
      </w:r>
      <w:r>
        <w:t xml:space="preserve">de </w:t>
      </w:r>
      <w:r w:rsidRPr="00DA1A43">
        <w:t>mayor cofina</w:t>
      </w:r>
      <w:r>
        <w:t>n</w:t>
      </w:r>
      <w:r w:rsidRPr="00DA1A43">
        <w:t xml:space="preserve">ciamiento a cargo del CONCEDENTE. </w:t>
      </w:r>
    </w:p>
    <w:p w:rsidR="007A11EB" w:rsidRPr="007A11EB" w:rsidRDefault="007A11EB" w:rsidP="007A11EB">
      <w:pPr>
        <w:rPr>
          <w:lang w:val="es-ES_tradnl"/>
        </w:rPr>
      </w:pPr>
    </w:p>
    <w:p w:rsidR="00955F8C" w:rsidRPr="00D56236" w:rsidRDefault="00C75F9F" w:rsidP="00D56236">
      <w:pPr>
        <w:pStyle w:val="Ttulo2"/>
        <w:ind w:left="0"/>
        <w:jc w:val="both"/>
        <w:rPr>
          <w:b/>
          <w:u w:val="none"/>
        </w:rPr>
      </w:pPr>
      <w:bookmarkStart w:id="1109" w:name="_Toc438565927"/>
      <w:r w:rsidRPr="00D56236">
        <w:rPr>
          <w:b/>
          <w:u w:val="none"/>
        </w:rPr>
        <w:t xml:space="preserve">LIBRO DE </w:t>
      </w:r>
      <w:r w:rsidR="00955F8C" w:rsidRPr="00D56236">
        <w:rPr>
          <w:b/>
          <w:u w:val="none"/>
        </w:rPr>
        <w:t>OBRA</w:t>
      </w:r>
      <w:r w:rsidR="00B705AE" w:rsidRPr="00D56236">
        <w:rPr>
          <w:b/>
          <w:u w:val="none"/>
        </w:rPr>
        <w:t xml:space="preserve"> </w:t>
      </w:r>
      <w:r w:rsidR="001B36C4" w:rsidRPr="007E6B3A">
        <w:rPr>
          <w:b/>
          <w:bCs w:val="0"/>
          <w:u w:val="none"/>
          <w:lang w:val="es-GT"/>
        </w:rPr>
        <w:t xml:space="preserve">DE </w:t>
      </w:r>
      <w:r w:rsidR="00640E9B" w:rsidRPr="00D56236">
        <w:rPr>
          <w:b/>
          <w:u w:val="none"/>
        </w:rPr>
        <w:t>MANTENIMIENTO PERI</w:t>
      </w:r>
      <w:r w:rsidR="00640E9B">
        <w:rPr>
          <w:b/>
          <w:u w:val="none"/>
        </w:rPr>
        <w:t>Ó</w:t>
      </w:r>
      <w:r w:rsidR="00640E9B" w:rsidRPr="00D56236">
        <w:rPr>
          <w:b/>
          <w:u w:val="none"/>
        </w:rPr>
        <w:t>DICO INICIAL</w:t>
      </w:r>
      <w:r w:rsidR="00640E9B" w:rsidRPr="007E6B3A">
        <w:rPr>
          <w:b/>
          <w:bCs w:val="0"/>
          <w:u w:val="none"/>
          <w:lang w:val="es-GT"/>
        </w:rPr>
        <w:t xml:space="preserve"> </w:t>
      </w:r>
      <w:r w:rsidR="00640E9B">
        <w:rPr>
          <w:b/>
          <w:bCs w:val="0"/>
          <w:u w:val="none"/>
          <w:lang w:val="es-GT"/>
        </w:rPr>
        <w:t xml:space="preserve">Y DE </w:t>
      </w:r>
      <w:r w:rsidR="001B36C4" w:rsidRPr="007E6B3A">
        <w:rPr>
          <w:b/>
          <w:bCs w:val="0"/>
          <w:u w:val="none"/>
          <w:lang w:val="es-GT"/>
        </w:rPr>
        <w:t>REHABILITACIÓN Y MEJORAMIENTO</w:t>
      </w:r>
      <w:r w:rsidR="001B36C4" w:rsidRPr="00D56236">
        <w:rPr>
          <w:b/>
          <w:u w:val="none"/>
        </w:rPr>
        <w:t xml:space="preserve"> </w:t>
      </w:r>
      <w:r w:rsidR="00B705AE" w:rsidRPr="00D56236">
        <w:rPr>
          <w:b/>
          <w:u w:val="none"/>
        </w:rPr>
        <w:t xml:space="preserve">Y </w:t>
      </w:r>
      <w:r w:rsidR="00B56BCD" w:rsidRPr="00D56236">
        <w:rPr>
          <w:b/>
          <w:u w:val="none"/>
        </w:rPr>
        <w:t xml:space="preserve">LIBRO </w:t>
      </w:r>
      <w:r w:rsidR="00955F8C" w:rsidRPr="00D56236">
        <w:rPr>
          <w:b/>
          <w:u w:val="none"/>
        </w:rPr>
        <w:t>DE SUGERENCIAS</w:t>
      </w:r>
      <w:r w:rsidR="00B56BCD" w:rsidRPr="00D56236">
        <w:rPr>
          <w:b/>
          <w:u w:val="none"/>
        </w:rPr>
        <w:t xml:space="preserve"> Y RECLAMOS</w:t>
      </w:r>
      <w:bookmarkEnd w:id="1109"/>
    </w:p>
    <w:p w:rsidR="00955F8C" w:rsidRPr="006561EF" w:rsidRDefault="00955F8C" w:rsidP="00955F8C">
      <w:pPr>
        <w:jc w:val="both"/>
        <w:rPr>
          <w:lang w:val="es-ES_tradnl"/>
        </w:rPr>
      </w:pPr>
    </w:p>
    <w:p w:rsidR="007A3B85" w:rsidRPr="006561EF" w:rsidRDefault="007A3B85" w:rsidP="00E40768">
      <w:pPr>
        <w:pStyle w:val="Textoindependiente"/>
        <w:numPr>
          <w:ilvl w:val="1"/>
          <w:numId w:val="25"/>
        </w:numPr>
        <w:suppressLineNumbers/>
        <w:suppressAutoHyphens/>
        <w:rPr>
          <w:bCs w:val="0"/>
          <w:lang w:val="es-GT"/>
        </w:rPr>
      </w:pPr>
      <w:bookmarkStart w:id="1110" w:name="_Ref273550373"/>
      <w:r w:rsidRPr="002D00DB">
        <w:rPr>
          <w:bCs w:val="0"/>
          <w:lang w:val="es-GT"/>
        </w:rPr>
        <w:t>A partir</w:t>
      </w:r>
      <w:r w:rsidRPr="006561EF">
        <w:rPr>
          <w:bCs w:val="0"/>
          <w:lang w:val="es-GT"/>
        </w:rPr>
        <w:t xml:space="preserve"> del inicio </w:t>
      </w:r>
      <w:r w:rsidR="00052A59">
        <w:rPr>
          <w:bCs w:val="0"/>
          <w:lang w:val="es-GT"/>
        </w:rPr>
        <w:t xml:space="preserve">del </w:t>
      </w:r>
      <w:r w:rsidR="00052A59" w:rsidRPr="00B705AE">
        <w:rPr>
          <w:bCs w:val="0"/>
          <w:lang w:val="es-GT"/>
        </w:rPr>
        <w:t>Mantenimiento Periódico Inicial</w:t>
      </w:r>
      <w:r w:rsidR="00052A59" w:rsidRPr="006561EF">
        <w:rPr>
          <w:bCs w:val="0"/>
          <w:lang w:val="es-GT"/>
        </w:rPr>
        <w:t xml:space="preserve"> </w:t>
      </w:r>
      <w:r w:rsidR="00052A59">
        <w:rPr>
          <w:bCs w:val="0"/>
          <w:lang w:val="es-GT"/>
        </w:rPr>
        <w:t xml:space="preserve">o </w:t>
      </w:r>
      <w:r w:rsidRPr="006561EF">
        <w:rPr>
          <w:bCs w:val="0"/>
          <w:lang w:val="es-GT"/>
        </w:rPr>
        <w:t>de la</w:t>
      </w:r>
      <w:r w:rsidR="00E3437C">
        <w:rPr>
          <w:bCs w:val="0"/>
          <w:lang w:val="es-GT"/>
        </w:rPr>
        <w:t xml:space="preserve"> </w:t>
      </w:r>
      <w:r w:rsidR="00E40768">
        <w:rPr>
          <w:bCs w:val="0"/>
          <w:lang w:val="es-GT"/>
        </w:rPr>
        <w:t>R</w:t>
      </w:r>
      <w:r w:rsidR="00E3437C">
        <w:rPr>
          <w:bCs w:val="0"/>
          <w:lang w:val="es-GT"/>
        </w:rPr>
        <w:t>ehabilitación y Mejoramiento</w:t>
      </w:r>
      <w:r w:rsidR="0065675A">
        <w:rPr>
          <w:bCs w:val="0"/>
          <w:lang w:val="es-GT"/>
        </w:rPr>
        <w:t>, el que suceda primero</w:t>
      </w:r>
      <w:proofErr w:type="gramStart"/>
      <w:r w:rsidR="0065675A">
        <w:rPr>
          <w:bCs w:val="0"/>
          <w:lang w:val="es-GT"/>
        </w:rPr>
        <w:t>,</w:t>
      </w:r>
      <w:r w:rsidR="0065675A" w:rsidRPr="006561EF">
        <w:rPr>
          <w:bCs w:val="0"/>
          <w:lang w:val="es-GT"/>
        </w:rPr>
        <w:t xml:space="preserve"> </w:t>
      </w:r>
      <w:r w:rsidR="00306440">
        <w:t xml:space="preserve"> </w:t>
      </w:r>
      <w:r w:rsidRPr="006561EF">
        <w:rPr>
          <w:bCs w:val="0"/>
          <w:lang w:val="es-GT"/>
        </w:rPr>
        <w:t>el</w:t>
      </w:r>
      <w:proofErr w:type="gramEnd"/>
      <w:r w:rsidRPr="006561EF">
        <w:rPr>
          <w:bCs w:val="0"/>
          <w:lang w:val="es-GT"/>
        </w:rPr>
        <w:t xml:space="preserve"> CONCESIONARIO se obliga a abrir y mantener un Libro de Obra </w:t>
      </w:r>
      <w:r w:rsidR="00FC4114" w:rsidRPr="00FC4114">
        <w:rPr>
          <w:bCs w:val="0"/>
          <w:lang w:val="es-GT"/>
        </w:rPr>
        <w:t xml:space="preserve"> </w:t>
      </w:r>
      <w:r w:rsidR="005D62DC">
        <w:rPr>
          <w:bCs w:val="0"/>
          <w:lang w:val="es-GT"/>
        </w:rPr>
        <w:t xml:space="preserve">de </w:t>
      </w:r>
      <w:r w:rsidR="00FC4114">
        <w:rPr>
          <w:bCs w:val="0"/>
          <w:lang w:val="es-GT"/>
        </w:rPr>
        <w:t xml:space="preserve">Rehabilitación y Mejoramiento </w:t>
      </w:r>
      <w:r w:rsidR="00B705AE">
        <w:rPr>
          <w:bCs w:val="0"/>
          <w:lang w:val="es-GT"/>
        </w:rPr>
        <w:t xml:space="preserve">y </w:t>
      </w:r>
      <w:r w:rsidR="00B705AE" w:rsidRPr="00B705AE">
        <w:rPr>
          <w:bCs w:val="0"/>
          <w:lang w:val="es-GT"/>
        </w:rPr>
        <w:t>Mantenimiento Periódico Inicial</w:t>
      </w:r>
      <w:r w:rsidRPr="006561EF">
        <w:rPr>
          <w:bCs w:val="0"/>
          <w:lang w:val="es-GT"/>
        </w:rPr>
        <w:t xml:space="preserve">. En dicho Libro de Obra </w:t>
      </w:r>
      <w:r w:rsidR="005D62DC">
        <w:rPr>
          <w:bCs w:val="0"/>
          <w:lang w:val="es-GT"/>
        </w:rPr>
        <w:t xml:space="preserve">de Rehabilitación y Mejoramiento </w:t>
      </w:r>
      <w:r w:rsidR="00B705AE">
        <w:rPr>
          <w:bCs w:val="0"/>
          <w:lang w:val="es-GT"/>
        </w:rPr>
        <w:t xml:space="preserve">y </w:t>
      </w:r>
      <w:r w:rsidR="00B705AE" w:rsidRPr="00B705AE">
        <w:rPr>
          <w:bCs w:val="0"/>
          <w:lang w:val="es-GT"/>
        </w:rPr>
        <w:t xml:space="preserve">Mantenimiento Periódico Inicial </w:t>
      </w:r>
      <w:r w:rsidRPr="006561EF">
        <w:rPr>
          <w:bCs w:val="0"/>
          <w:lang w:val="es-GT"/>
        </w:rPr>
        <w:t xml:space="preserve">se anotarán los hechos más importantes durante la </w:t>
      </w:r>
      <w:r w:rsidR="00E47FF4" w:rsidRPr="006561EF">
        <w:rPr>
          <w:bCs w:val="0"/>
          <w:lang w:val="es-GT"/>
        </w:rPr>
        <w:t>ejecución</w:t>
      </w:r>
      <w:r w:rsidRPr="006561EF">
        <w:rPr>
          <w:bCs w:val="0"/>
          <w:lang w:val="es-GT"/>
        </w:rPr>
        <w:t xml:space="preserve"> de l</w:t>
      </w:r>
      <w:r w:rsidR="0065675A">
        <w:rPr>
          <w:bCs w:val="0"/>
          <w:lang w:val="es-GT"/>
        </w:rPr>
        <w:t>o</w:t>
      </w:r>
      <w:r w:rsidRPr="006561EF">
        <w:rPr>
          <w:bCs w:val="0"/>
          <w:lang w:val="es-GT"/>
        </w:rPr>
        <w:t>s mism</w:t>
      </w:r>
      <w:r w:rsidR="0065675A">
        <w:rPr>
          <w:bCs w:val="0"/>
          <w:lang w:val="es-GT"/>
        </w:rPr>
        <w:t>o</w:t>
      </w:r>
      <w:r w:rsidRPr="006561EF">
        <w:rPr>
          <w:bCs w:val="0"/>
          <w:lang w:val="es-GT"/>
        </w:rPr>
        <w:t xml:space="preserve">s, incluyendo entre otros: relación de fuentes de materiales que se estén empleando; relación de proveedores y subcontratistas; copia de resultados de ensayo o de pruebas de puesta en funcionamiento; copia de comunicaciones entre el CONCESIONARIO y el REGULADOR; copia de los Informes de Avance; relación de los eventos que han afectado el cumplimiento del calendario de avance; consultas y respuestas entre el </w:t>
      </w:r>
      <w:r w:rsidR="00280A98" w:rsidRPr="006561EF">
        <w:rPr>
          <w:bCs w:val="0"/>
          <w:lang w:val="es-GT"/>
        </w:rPr>
        <w:t xml:space="preserve">REGULADOR </w:t>
      </w:r>
      <w:r w:rsidR="00280A98" w:rsidRPr="006561EF">
        <w:rPr>
          <w:szCs w:val="22"/>
          <w:lang w:val="es-GT"/>
        </w:rPr>
        <w:t xml:space="preserve">o </w:t>
      </w:r>
      <w:r w:rsidR="005D62DC">
        <w:rPr>
          <w:szCs w:val="22"/>
          <w:lang w:val="es-GT"/>
        </w:rPr>
        <w:t>s</w:t>
      </w:r>
      <w:r w:rsidR="00280A98" w:rsidRPr="006561EF">
        <w:rPr>
          <w:szCs w:val="22"/>
          <w:lang w:val="es-GT"/>
        </w:rPr>
        <w:t>upervisor designado por éste,</w:t>
      </w:r>
      <w:r w:rsidR="001C5CF2">
        <w:rPr>
          <w:szCs w:val="22"/>
          <w:lang w:val="es-GT"/>
        </w:rPr>
        <w:t xml:space="preserve"> </w:t>
      </w:r>
      <w:r w:rsidRPr="006561EF">
        <w:rPr>
          <w:bCs w:val="0"/>
          <w:lang w:val="es-GT"/>
        </w:rPr>
        <w:t>referido a todo evento</w:t>
      </w:r>
      <w:r w:rsidR="001C5CF2">
        <w:rPr>
          <w:bCs w:val="0"/>
          <w:lang w:val="es-GT"/>
        </w:rPr>
        <w:t xml:space="preserve"> </w:t>
      </w:r>
      <w:r w:rsidR="00280A98" w:rsidRPr="006561EF">
        <w:rPr>
          <w:szCs w:val="22"/>
          <w:lang w:val="es-GT"/>
        </w:rPr>
        <w:t xml:space="preserve">trascendente que </w:t>
      </w:r>
      <w:r w:rsidR="00280A98" w:rsidRPr="006561EF">
        <w:rPr>
          <w:bCs w:val="0"/>
          <w:szCs w:val="22"/>
          <w:lang w:val="es-PE"/>
        </w:rPr>
        <w:t>tenga relación con el proceso de ejecución de obras</w:t>
      </w:r>
      <w:r w:rsidRPr="006561EF">
        <w:rPr>
          <w:bCs w:val="0"/>
          <w:lang w:val="es-GT"/>
        </w:rPr>
        <w:t xml:space="preserve"> y cualquier otra información útil para documentar el proceso de </w:t>
      </w:r>
      <w:r w:rsidR="00B36949" w:rsidRPr="006561EF">
        <w:rPr>
          <w:bCs w:val="0"/>
          <w:lang w:val="es-GT"/>
        </w:rPr>
        <w:t>ejecución</w:t>
      </w:r>
      <w:r w:rsidRPr="006561EF">
        <w:t xml:space="preserve"> de la</w:t>
      </w:r>
      <w:r w:rsidR="00E40768">
        <w:t xml:space="preserve"> </w:t>
      </w:r>
      <w:r w:rsidR="00E40768" w:rsidRPr="00E40768">
        <w:t xml:space="preserve">Rehabilitación y Mejoramiento </w:t>
      </w:r>
      <w:r w:rsidR="00637011" w:rsidRPr="00637011">
        <w:t>y Mantenimiento Periódico Inicial</w:t>
      </w:r>
      <w:r w:rsidRPr="006561EF">
        <w:rPr>
          <w:bCs w:val="0"/>
          <w:lang w:val="es-GT"/>
        </w:rPr>
        <w:t xml:space="preserve">. Se anotarán, por último, las condiciones en que se pone en servicio la </w:t>
      </w:r>
      <w:r w:rsidR="00637011">
        <w:rPr>
          <w:bCs w:val="0"/>
          <w:lang w:val="es-GT"/>
        </w:rPr>
        <w:t>carretera</w:t>
      </w:r>
      <w:r w:rsidRPr="006561EF">
        <w:rPr>
          <w:bCs w:val="0"/>
          <w:lang w:val="es-GT"/>
        </w:rPr>
        <w:t>.</w:t>
      </w:r>
      <w:bookmarkEnd w:id="1110"/>
    </w:p>
    <w:p w:rsidR="007A3B85" w:rsidRPr="007621EF" w:rsidRDefault="007A3B85">
      <w:pPr>
        <w:jc w:val="both"/>
        <w:rPr>
          <w:bCs w:val="0"/>
          <w:sz w:val="16"/>
          <w:szCs w:val="16"/>
          <w:lang w:val="es-PE"/>
        </w:rPr>
      </w:pPr>
    </w:p>
    <w:p w:rsidR="0079726A" w:rsidRDefault="005B0C1C" w:rsidP="0011630C">
      <w:pPr>
        <w:pStyle w:val="Textoindependiente"/>
        <w:suppressLineNumbers/>
        <w:suppressAutoHyphens/>
        <w:ind w:left="709"/>
        <w:rPr>
          <w:bCs w:val="0"/>
          <w:lang w:val="es-GT"/>
        </w:rPr>
      </w:pPr>
      <w:bookmarkStart w:id="1111" w:name="_Ref272156389"/>
      <w:r w:rsidRPr="009939B3">
        <w:rPr>
          <w:bCs w:val="0"/>
          <w:lang w:val="es-PE"/>
        </w:rPr>
        <w:t xml:space="preserve">El </w:t>
      </w:r>
      <w:r w:rsidRPr="009939B3">
        <w:rPr>
          <w:bCs w:val="0"/>
          <w:lang w:val="es-GT"/>
        </w:rPr>
        <w:t>Libro de</w:t>
      </w:r>
      <w:r w:rsidR="007A3B85" w:rsidRPr="009939B3">
        <w:rPr>
          <w:bCs w:val="0"/>
          <w:lang w:val="es-GT"/>
        </w:rPr>
        <w:t xml:space="preserve"> </w:t>
      </w:r>
      <w:r w:rsidR="00953A7E" w:rsidRPr="009939B3">
        <w:rPr>
          <w:bCs w:val="0"/>
          <w:lang w:val="es-GT"/>
        </w:rPr>
        <w:t>Obra</w:t>
      </w:r>
      <w:r w:rsidR="00953A7E">
        <w:rPr>
          <w:bCs w:val="0"/>
          <w:lang w:val="es-GT"/>
        </w:rPr>
        <w:t xml:space="preserve"> </w:t>
      </w:r>
      <w:r w:rsidR="00953A7E" w:rsidRPr="005D62DC">
        <w:rPr>
          <w:bCs w:val="0"/>
          <w:lang w:val="es-GT"/>
        </w:rPr>
        <w:t>de</w:t>
      </w:r>
      <w:r w:rsidR="005D62DC">
        <w:rPr>
          <w:bCs w:val="0"/>
          <w:lang w:val="es-GT"/>
        </w:rPr>
        <w:t xml:space="preserve"> Rehabilitación y Mejoramiento </w:t>
      </w:r>
      <w:r w:rsidR="00B705AE">
        <w:t xml:space="preserve">y </w:t>
      </w:r>
      <w:r w:rsidR="00B705AE" w:rsidRPr="00B705AE">
        <w:rPr>
          <w:bCs w:val="0"/>
          <w:lang w:val="es-GT"/>
        </w:rPr>
        <w:t>Mantenimiento Periódico Inicial</w:t>
      </w:r>
      <w:r w:rsidR="007A3B85" w:rsidRPr="009939B3">
        <w:rPr>
          <w:bCs w:val="0"/>
          <w:lang w:val="es-GT"/>
        </w:rPr>
        <w:t xml:space="preserve"> deberá llevarse en original</w:t>
      </w:r>
      <w:r w:rsidRPr="009939B3">
        <w:rPr>
          <w:bCs w:val="0"/>
          <w:lang w:val="es-GT"/>
        </w:rPr>
        <w:t>, el mismo</w:t>
      </w:r>
      <w:r w:rsidR="00DF6629" w:rsidRPr="009939B3">
        <w:rPr>
          <w:bCs w:val="0"/>
          <w:lang w:val="es-GT"/>
        </w:rPr>
        <w:t xml:space="preserve"> que</w:t>
      </w:r>
      <w:r w:rsidR="007A3B85" w:rsidRPr="009939B3">
        <w:rPr>
          <w:bCs w:val="0"/>
          <w:lang w:val="es-GT"/>
        </w:rPr>
        <w:t xml:space="preserve"> deberá estar </w:t>
      </w:r>
      <w:r w:rsidRPr="009939B3">
        <w:rPr>
          <w:bCs w:val="0"/>
          <w:lang w:val="es-GT"/>
        </w:rPr>
        <w:t xml:space="preserve">debidamente </w:t>
      </w:r>
      <w:r w:rsidR="007A3B85" w:rsidRPr="009939B3">
        <w:rPr>
          <w:bCs w:val="0"/>
          <w:lang w:val="es-GT"/>
        </w:rPr>
        <w:t>legalizad</w:t>
      </w:r>
      <w:r w:rsidRPr="009939B3">
        <w:rPr>
          <w:bCs w:val="0"/>
          <w:lang w:val="es-GT"/>
        </w:rPr>
        <w:t>o</w:t>
      </w:r>
      <w:r w:rsidR="007A3B85" w:rsidRPr="009939B3">
        <w:rPr>
          <w:bCs w:val="0"/>
          <w:lang w:val="es-GT"/>
        </w:rPr>
        <w:t xml:space="preserve"> notarialmente, </w:t>
      </w:r>
      <w:r w:rsidR="009032E1" w:rsidRPr="009939B3">
        <w:rPr>
          <w:bCs w:val="0"/>
          <w:lang w:val="es-GT"/>
        </w:rPr>
        <w:t>con</w:t>
      </w:r>
      <w:r w:rsidR="00CE7F21" w:rsidRPr="009939B3">
        <w:rPr>
          <w:bCs w:val="0"/>
          <w:lang w:val="es-GT"/>
        </w:rPr>
        <w:t xml:space="preserve"> las p</w:t>
      </w:r>
      <w:r w:rsidR="005A50DA" w:rsidRPr="009939B3">
        <w:rPr>
          <w:bCs w:val="0"/>
          <w:lang w:val="es-GT"/>
        </w:rPr>
        <w:t>á</w:t>
      </w:r>
      <w:r w:rsidR="00CE7F21" w:rsidRPr="009939B3">
        <w:rPr>
          <w:bCs w:val="0"/>
          <w:lang w:val="es-GT"/>
        </w:rPr>
        <w:t xml:space="preserve">ginas </w:t>
      </w:r>
      <w:r w:rsidR="007A3B85" w:rsidRPr="009939B3">
        <w:rPr>
          <w:bCs w:val="0"/>
          <w:lang w:val="es-GT"/>
        </w:rPr>
        <w:t>numeradas correlativamente, pudiendo adoptarse el sistema mecanizado de hojas sueltas.</w:t>
      </w:r>
      <w:bookmarkEnd w:id="1111"/>
    </w:p>
    <w:p w:rsidR="0079726A" w:rsidRDefault="0079726A" w:rsidP="0079726A">
      <w:pPr>
        <w:pStyle w:val="Textoindependiente"/>
        <w:suppressLineNumbers/>
        <w:suppressAutoHyphens/>
        <w:rPr>
          <w:bCs w:val="0"/>
          <w:sz w:val="16"/>
          <w:szCs w:val="16"/>
          <w:lang w:val="es-GT"/>
        </w:rPr>
      </w:pPr>
    </w:p>
    <w:p w:rsidR="00367E61" w:rsidRDefault="00367E61" w:rsidP="00226DA5">
      <w:pPr>
        <w:pStyle w:val="Textoindependiente"/>
        <w:suppressLineNumbers/>
        <w:suppressAutoHyphens/>
        <w:ind w:left="709"/>
        <w:rPr>
          <w:bCs w:val="0"/>
          <w:sz w:val="16"/>
          <w:szCs w:val="16"/>
          <w:lang w:val="es-GT"/>
        </w:rPr>
      </w:pPr>
      <w:r w:rsidRPr="006C421F">
        <w:t xml:space="preserve">No mantener un Libro de Obra </w:t>
      </w:r>
      <w:r>
        <w:t>o n</w:t>
      </w:r>
      <w:r w:rsidRPr="006C421F">
        <w:rPr>
          <w:lang w:val="es-ES"/>
        </w:rPr>
        <w:t>o permitir tanto al CONCEDENTE como al REGULADOR el libre acceso al Libro de Obra durante la ejecución</w:t>
      </w:r>
      <w:r w:rsidRPr="00367E61">
        <w:rPr>
          <w:lang w:val="es-PE"/>
        </w:rPr>
        <w:t xml:space="preserve"> </w:t>
      </w:r>
      <w:r w:rsidRPr="006C421F">
        <w:t>para la Rehabilitación y Mejoramiento y Mantenimiento Periódico Inicial</w:t>
      </w:r>
      <w:r w:rsidRPr="00E95440">
        <w:rPr>
          <w:lang w:val="es-PE"/>
        </w:rPr>
        <w:t xml:space="preserve"> será penalizado de acuerdo a la Tabla N° </w:t>
      </w:r>
      <w:r>
        <w:rPr>
          <w:lang w:val="es-PE"/>
        </w:rPr>
        <w:t>3</w:t>
      </w:r>
      <w:r w:rsidRPr="00E95440">
        <w:rPr>
          <w:lang w:val="es-PE"/>
        </w:rPr>
        <w:t xml:space="preserve"> del Anexo IX</w:t>
      </w:r>
      <w:r>
        <w:rPr>
          <w:lang w:val="es-PE"/>
        </w:rPr>
        <w:t>.</w:t>
      </w:r>
    </w:p>
    <w:p w:rsidR="00367E61" w:rsidRPr="007621EF" w:rsidRDefault="00367E61" w:rsidP="0079726A">
      <w:pPr>
        <w:pStyle w:val="Textoindependiente"/>
        <w:suppressLineNumbers/>
        <w:suppressAutoHyphens/>
        <w:rPr>
          <w:bCs w:val="0"/>
          <w:sz w:val="16"/>
          <w:szCs w:val="16"/>
          <w:lang w:val="es-GT"/>
        </w:rPr>
      </w:pPr>
    </w:p>
    <w:p w:rsidR="007A3B85" w:rsidRDefault="00137152" w:rsidP="006C4524">
      <w:pPr>
        <w:pStyle w:val="Textoindependiente"/>
        <w:numPr>
          <w:ilvl w:val="1"/>
          <w:numId w:val="25"/>
        </w:numPr>
        <w:suppressLineNumbers/>
        <w:suppressAutoHyphens/>
        <w:rPr>
          <w:bCs w:val="0"/>
          <w:lang w:val="es-GT"/>
        </w:rPr>
      </w:pPr>
      <w:bookmarkStart w:id="1112" w:name="_Ref412646753"/>
      <w:r w:rsidRPr="009939B3">
        <w:rPr>
          <w:bCs w:val="0"/>
          <w:lang w:val="es-GT"/>
        </w:rPr>
        <w:lastRenderedPageBreak/>
        <w:t xml:space="preserve">Del mismo modo, el CONCESIONARIO se obliga a abrir </w:t>
      </w:r>
      <w:r w:rsidR="006C4524" w:rsidRPr="006C4524">
        <w:rPr>
          <w:bCs w:val="0"/>
          <w:lang w:val="es-GT"/>
        </w:rPr>
        <w:t>durante el plazo de Explotación de la Concesión</w:t>
      </w:r>
      <w:r w:rsidRPr="00553A53">
        <w:rPr>
          <w:bCs w:val="0"/>
          <w:lang w:val="es-GT"/>
        </w:rPr>
        <w:t>, un Libro de Sugerencias</w:t>
      </w:r>
      <w:r w:rsidR="00B56BCD" w:rsidRPr="00553A53">
        <w:rPr>
          <w:bCs w:val="0"/>
          <w:lang w:val="es-GT"/>
        </w:rPr>
        <w:t xml:space="preserve"> y Reclamos</w:t>
      </w:r>
      <w:r w:rsidR="001C5CF2">
        <w:rPr>
          <w:bCs w:val="0"/>
          <w:lang w:val="es-GT"/>
        </w:rPr>
        <w:t xml:space="preserve"> </w:t>
      </w:r>
      <w:r w:rsidR="00280A98" w:rsidRPr="00553A53">
        <w:rPr>
          <w:szCs w:val="22"/>
          <w:lang w:val="es-GT"/>
        </w:rPr>
        <w:t xml:space="preserve">y todos los demás mecanismos establecidos sobre la materia </w:t>
      </w:r>
      <w:r w:rsidRPr="00553A53">
        <w:rPr>
          <w:bCs w:val="0"/>
          <w:lang w:val="es-GT"/>
        </w:rPr>
        <w:t xml:space="preserve">en </w:t>
      </w:r>
      <w:r w:rsidR="007A3B85" w:rsidRPr="00553A53">
        <w:rPr>
          <w:bCs w:val="0"/>
          <w:lang w:val="es-GT"/>
        </w:rPr>
        <w:t>el Reglamento de Atención de Reclamos y Solución de Controversias del REGULADOR.</w:t>
      </w:r>
      <w:bookmarkEnd w:id="1112"/>
    </w:p>
    <w:p w:rsidR="008525F4" w:rsidRPr="00553A53" w:rsidRDefault="008525F4" w:rsidP="008525F4">
      <w:pPr>
        <w:pStyle w:val="Textoindependiente"/>
        <w:suppressLineNumbers/>
        <w:suppressAutoHyphens/>
        <w:rPr>
          <w:bCs w:val="0"/>
          <w:lang w:val="es-GT"/>
        </w:rPr>
      </w:pPr>
    </w:p>
    <w:p w:rsidR="00BA551C" w:rsidRDefault="00EE7429">
      <w:pPr>
        <w:ind w:left="705"/>
        <w:jc w:val="both"/>
        <w:rPr>
          <w:bCs w:val="0"/>
          <w:lang w:val="es-GT"/>
        </w:rPr>
      </w:pPr>
      <w:r w:rsidRPr="00EE7429">
        <w:rPr>
          <w:bCs w:val="0"/>
          <w:lang w:val="es-GT"/>
        </w:rPr>
        <w:t xml:space="preserve">No mantener </w:t>
      </w:r>
      <w:proofErr w:type="gramStart"/>
      <w:r w:rsidRPr="00EE7429">
        <w:rPr>
          <w:bCs w:val="0"/>
          <w:lang w:val="es-GT"/>
        </w:rPr>
        <w:t xml:space="preserve">un  </w:t>
      </w:r>
      <w:r w:rsidR="008525F4">
        <w:rPr>
          <w:bCs w:val="0"/>
          <w:lang w:val="es-GT"/>
        </w:rPr>
        <w:t>Libro</w:t>
      </w:r>
      <w:proofErr w:type="gramEnd"/>
      <w:r w:rsidR="008525F4">
        <w:rPr>
          <w:bCs w:val="0"/>
          <w:lang w:val="es-GT"/>
        </w:rPr>
        <w:t xml:space="preserve"> de </w:t>
      </w:r>
      <w:r w:rsidR="008525F4" w:rsidRPr="00553A53">
        <w:rPr>
          <w:bCs w:val="0"/>
          <w:lang w:val="es-GT"/>
        </w:rPr>
        <w:t>Sugerencias y Reclamos</w:t>
      </w:r>
      <w:r w:rsidR="008525F4" w:rsidRPr="00EE7429">
        <w:rPr>
          <w:bCs w:val="0"/>
          <w:lang w:val="es-GT"/>
        </w:rPr>
        <w:t xml:space="preserve"> </w:t>
      </w:r>
      <w:r w:rsidR="008525F4">
        <w:rPr>
          <w:bCs w:val="0"/>
          <w:lang w:val="es-GT"/>
        </w:rPr>
        <w:t xml:space="preserve">durante todo el plazo de la Concesión, </w:t>
      </w:r>
      <w:r w:rsidRPr="00EE7429">
        <w:rPr>
          <w:bCs w:val="0"/>
          <w:lang w:val="es-GT"/>
        </w:rPr>
        <w:t>será penalizado de acuerdo a la Tabla N° 3 del Anexo IX.</w:t>
      </w:r>
    </w:p>
    <w:p w:rsidR="008E3605" w:rsidRPr="009939B3" w:rsidRDefault="008E3605">
      <w:pPr>
        <w:ind w:left="705"/>
        <w:jc w:val="both"/>
        <w:rPr>
          <w:bCs w:val="0"/>
          <w:lang w:val="es-GT"/>
        </w:rPr>
      </w:pPr>
    </w:p>
    <w:p w:rsidR="007A3B85" w:rsidRPr="00D56236" w:rsidRDefault="007A3B85" w:rsidP="00D56236">
      <w:pPr>
        <w:pStyle w:val="Ttulo2"/>
        <w:ind w:left="0"/>
        <w:jc w:val="both"/>
        <w:rPr>
          <w:b/>
          <w:u w:val="none"/>
        </w:rPr>
      </w:pPr>
      <w:bookmarkStart w:id="1113" w:name="_PROGRAMA_DE_EJECUCIÓN"/>
      <w:bookmarkStart w:id="1114" w:name="_Toc94328516"/>
      <w:bookmarkStart w:id="1115" w:name="_Toc94328776"/>
      <w:bookmarkStart w:id="1116" w:name="_Toc94329032"/>
      <w:bookmarkStart w:id="1117" w:name="_Toc94329278"/>
      <w:bookmarkStart w:id="1118" w:name="_Toc94329524"/>
      <w:bookmarkStart w:id="1119" w:name="_Toc94330156"/>
      <w:bookmarkStart w:id="1120" w:name="_Toc94337612"/>
      <w:bookmarkStart w:id="1121" w:name="_Toc94337843"/>
      <w:bookmarkStart w:id="1122" w:name="_Toc102405300"/>
      <w:bookmarkStart w:id="1123" w:name="_Toc131327961"/>
      <w:bookmarkStart w:id="1124" w:name="_Toc131328777"/>
      <w:bookmarkStart w:id="1125" w:name="_Toc131329113"/>
      <w:bookmarkStart w:id="1126" w:name="_Toc131329345"/>
      <w:bookmarkStart w:id="1127" w:name="_Toc131329932"/>
      <w:bookmarkStart w:id="1128" w:name="_Toc131332019"/>
      <w:bookmarkStart w:id="1129" w:name="_Toc131332940"/>
      <w:bookmarkStart w:id="1130" w:name="_Toc134448814"/>
      <w:bookmarkStart w:id="1131" w:name="_Toc438565928"/>
      <w:bookmarkEnd w:id="1113"/>
      <w:r w:rsidRPr="00D56236">
        <w:rPr>
          <w:b/>
          <w:u w:val="none"/>
        </w:rPr>
        <w:t>PROGRAMA</w:t>
      </w:r>
      <w:r w:rsidR="009904A2" w:rsidRPr="00D56236">
        <w:rPr>
          <w:b/>
          <w:u w:val="none"/>
        </w:rPr>
        <w:t>CIÓN</w:t>
      </w:r>
      <w:r w:rsidRPr="00D56236">
        <w:rPr>
          <w:b/>
          <w:u w:val="none"/>
        </w:rPr>
        <w:t xml:space="preserve"> DE </w:t>
      </w:r>
      <w:r w:rsidR="009904A2" w:rsidRPr="00D56236">
        <w:rPr>
          <w:b/>
          <w:u w:val="none"/>
        </w:rPr>
        <w:t xml:space="preserve">LA </w:t>
      </w:r>
      <w:r w:rsidRPr="00D56236">
        <w:rPr>
          <w:b/>
          <w:u w:val="none"/>
        </w:rPr>
        <w:t>EJECUCIÓN DE</w:t>
      </w:r>
      <w:r w:rsidR="00640E9B">
        <w:rPr>
          <w:b/>
          <w:u w:val="none"/>
        </w:rPr>
        <w:t>L</w:t>
      </w:r>
      <w:r w:rsidRPr="00D56236">
        <w:rPr>
          <w:b/>
          <w:u w:val="none"/>
        </w:rPr>
        <w:t xml:space="preserve"> </w:t>
      </w:r>
      <w:r w:rsidR="00640E9B" w:rsidRPr="00D56236">
        <w:rPr>
          <w:b/>
          <w:u w:val="none"/>
        </w:rPr>
        <w:t xml:space="preserve">MANTENIMIENTO PERIÓDICO INICIAL </w:t>
      </w:r>
      <w:r w:rsidR="00640E9B">
        <w:rPr>
          <w:b/>
          <w:u w:val="none"/>
        </w:rPr>
        <w:t xml:space="preserve">Y DE </w:t>
      </w:r>
      <w:r w:rsidRPr="00D56236">
        <w:rPr>
          <w:b/>
          <w:u w:val="none"/>
        </w:rPr>
        <w:t>LA</w:t>
      </w:r>
      <w:r w:rsidR="00E3437C">
        <w:rPr>
          <w:b/>
          <w:u w:val="none"/>
        </w:rPr>
        <w:t xml:space="preserve"> REHABILITACIÓN Y MEJORAMIENTO</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r w:rsidR="001F515E" w:rsidRPr="00D56236">
        <w:rPr>
          <w:b/>
          <w:u w:val="none"/>
        </w:rPr>
        <w:t xml:space="preserve"> </w:t>
      </w:r>
    </w:p>
    <w:p w:rsidR="007A3B85" w:rsidRPr="008C69A3" w:rsidRDefault="007A3B85">
      <w:pPr>
        <w:jc w:val="both"/>
        <w:rPr>
          <w:lang w:val="es-ES_tradnl"/>
        </w:rPr>
      </w:pPr>
    </w:p>
    <w:p w:rsidR="007A3B85" w:rsidRPr="00056267" w:rsidRDefault="007A3B85" w:rsidP="002071FA">
      <w:pPr>
        <w:pStyle w:val="Textoindependiente"/>
        <w:numPr>
          <w:ilvl w:val="1"/>
          <w:numId w:val="25"/>
        </w:numPr>
        <w:suppressLineNumbers/>
        <w:suppressAutoHyphens/>
        <w:rPr>
          <w:lang w:val="es-ES"/>
        </w:rPr>
      </w:pPr>
      <w:bookmarkStart w:id="1132" w:name="_Ref271728216"/>
      <w:r w:rsidRPr="002D00DB">
        <w:rPr>
          <w:lang w:val="es-ES"/>
        </w:rPr>
        <w:t xml:space="preserve">El </w:t>
      </w:r>
      <w:r w:rsidR="007D76E7" w:rsidRPr="002D00DB">
        <w:rPr>
          <w:lang w:val="es-ES"/>
        </w:rPr>
        <w:t>p</w:t>
      </w:r>
      <w:r w:rsidRPr="002D00DB">
        <w:rPr>
          <w:lang w:val="es-ES"/>
        </w:rPr>
        <w:t xml:space="preserve">laneamiento de la </w:t>
      </w:r>
      <w:r w:rsidR="00306440" w:rsidRPr="002D00DB">
        <w:rPr>
          <w:lang w:val="es-ES"/>
        </w:rPr>
        <w:t xml:space="preserve">ejecución </w:t>
      </w:r>
      <w:r w:rsidR="00640E9B" w:rsidRPr="002D00DB">
        <w:rPr>
          <w:lang w:val="es-ES"/>
        </w:rPr>
        <w:t>del Mantenimiento Periódico</w:t>
      </w:r>
      <w:r w:rsidR="00640E9B">
        <w:rPr>
          <w:lang w:val="es-ES"/>
        </w:rPr>
        <w:t xml:space="preserve"> </w:t>
      </w:r>
      <w:r w:rsidR="00640E9B" w:rsidRPr="00056267">
        <w:rPr>
          <w:lang w:val="es-ES"/>
        </w:rPr>
        <w:t>Inicial</w:t>
      </w:r>
      <w:r w:rsidR="00640E9B" w:rsidRPr="002D00DB">
        <w:rPr>
          <w:lang w:val="es-ES"/>
        </w:rPr>
        <w:t xml:space="preserve"> </w:t>
      </w:r>
      <w:r w:rsidR="00640E9B">
        <w:rPr>
          <w:lang w:val="es-ES"/>
        </w:rPr>
        <w:t xml:space="preserve">y </w:t>
      </w:r>
      <w:r w:rsidRPr="002D00DB">
        <w:rPr>
          <w:lang w:val="es-ES"/>
        </w:rPr>
        <w:t>de la</w:t>
      </w:r>
      <w:r w:rsidR="00E3437C" w:rsidRPr="002D00DB">
        <w:rPr>
          <w:lang w:val="es-ES"/>
        </w:rPr>
        <w:t xml:space="preserve"> Rehabilitación y Mejoramiento </w:t>
      </w:r>
      <w:r w:rsidRPr="00056267">
        <w:rPr>
          <w:lang w:val="es-ES"/>
        </w:rPr>
        <w:t xml:space="preserve">corresponde al CONCESIONARIO, el mismo que se reflejará en el </w:t>
      </w:r>
      <w:r w:rsidR="00211431">
        <w:rPr>
          <w:lang w:val="es-ES"/>
        </w:rPr>
        <w:t xml:space="preserve">respectivo </w:t>
      </w:r>
      <w:r w:rsidRPr="00056267">
        <w:rPr>
          <w:lang w:val="es-ES"/>
        </w:rPr>
        <w:t>Programa de Ejecución.</w:t>
      </w:r>
      <w:bookmarkEnd w:id="1132"/>
    </w:p>
    <w:p w:rsidR="00CE4015" w:rsidRPr="009939B3" w:rsidRDefault="00CE4015" w:rsidP="00CE4015">
      <w:pPr>
        <w:pStyle w:val="Textoindependiente"/>
        <w:suppressLineNumbers/>
        <w:suppressAutoHyphens/>
        <w:rPr>
          <w:lang w:val="es-ES"/>
        </w:rPr>
      </w:pPr>
    </w:p>
    <w:p w:rsidR="007A3B85" w:rsidRPr="00361956" w:rsidRDefault="007A3B85" w:rsidP="00B34F73">
      <w:pPr>
        <w:pStyle w:val="Textoindependiente"/>
        <w:ind w:left="709"/>
        <w:rPr>
          <w:lang w:val="es-ES"/>
        </w:rPr>
      </w:pPr>
      <w:r w:rsidRPr="00361956">
        <w:rPr>
          <w:lang w:val="es-ES"/>
        </w:rPr>
        <w:t>Con una anticipación de treinta (30) Días Calendario al inicio de la</w:t>
      </w:r>
      <w:r w:rsidR="00E3437C">
        <w:rPr>
          <w:lang w:val="es-ES"/>
        </w:rPr>
        <w:t xml:space="preserve"> Rehabilitación y Mejoramiento </w:t>
      </w:r>
      <w:r w:rsidR="00DD25D8" w:rsidRPr="00DD25D8">
        <w:rPr>
          <w:lang w:val="es-ES"/>
        </w:rPr>
        <w:t xml:space="preserve">y </w:t>
      </w:r>
      <w:r w:rsidR="00203051">
        <w:rPr>
          <w:lang w:val="es-ES"/>
        </w:rPr>
        <w:t xml:space="preserve">de </w:t>
      </w:r>
      <w:r w:rsidR="00662486">
        <w:rPr>
          <w:lang w:val="es-ES"/>
        </w:rPr>
        <w:t xml:space="preserve">treinta </w:t>
      </w:r>
      <w:r w:rsidR="00203051">
        <w:rPr>
          <w:lang w:val="es-ES"/>
        </w:rPr>
        <w:t>(</w:t>
      </w:r>
      <w:r w:rsidR="0040072B">
        <w:rPr>
          <w:lang w:val="es-ES"/>
        </w:rPr>
        <w:t>3</w:t>
      </w:r>
      <w:r w:rsidR="00203051">
        <w:rPr>
          <w:lang w:val="es-ES"/>
        </w:rPr>
        <w:t xml:space="preserve">0) Días Calendario al inicio </w:t>
      </w:r>
      <w:r w:rsidR="00DB60EE">
        <w:rPr>
          <w:lang w:val="es-ES"/>
        </w:rPr>
        <w:t xml:space="preserve">del </w:t>
      </w:r>
      <w:r w:rsidR="00DD25D8" w:rsidRPr="00DD25D8">
        <w:rPr>
          <w:lang w:val="es-ES"/>
        </w:rPr>
        <w:t>Mantenimiento Periódico Inicial</w:t>
      </w:r>
      <w:r w:rsidRPr="00361956">
        <w:rPr>
          <w:lang w:val="es-ES"/>
        </w:rPr>
        <w:t xml:space="preserve"> el CONCESIONARIO deberá presentar </w:t>
      </w:r>
      <w:r w:rsidR="00203051">
        <w:rPr>
          <w:lang w:val="es-ES"/>
        </w:rPr>
        <w:t xml:space="preserve">al REGULADOR, </w:t>
      </w:r>
      <w:r w:rsidRPr="00361956">
        <w:rPr>
          <w:lang w:val="es-ES"/>
        </w:rPr>
        <w:t xml:space="preserve">en medios magnéticos y físicos el Programa de Ejecución </w:t>
      </w:r>
      <w:r w:rsidR="00A52705">
        <w:rPr>
          <w:lang w:val="es-ES"/>
        </w:rPr>
        <w:t xml:space="preserve">respectivo </w:t>
      </w:r>
      <w:r w:rsidRPr="00361956">
        <w:rPr>
          <w:lang w:val="es-ES"/>
        </w:rPr>
        <w:t xml:space="preserve">que incluya </w:t>
      </w:r>
      <w:r w:rsidR="00DB60EE" w:rsidRPr="00D6605D">
        <w:rPr>
          <w:lang w:val="es-MX"/>
        </w:rPr>
        <w:t>todas las sub</w:t>
      </w:r>
      <w:r w:rsidR="002D0635">
        <w:rPr>
          <w:lang w:val="es-MX"/>
        </w:rPr>
        <w:t xml:space="preserve"> </w:t>
      </w:r>
      <w:r w:rsidR="00DB60EE" w:rsidRPr="00D6605D">
        <w:rPr>
          <w:lang w:val="es-MX"/>
        </w:rPr>
        <w:t>partidas y cantidades necesarias para la ejecución de la</w:t>
      </w:r>
      <w:r w:rsidR="00DB60EE">
        <w:rPr>
          <w:lang w:val="es-MX"/>
        </w:rPr>
        <w:t xml:space="preserve"> </w:t>
      </w:r>
      <w:r w:rsidR="00DB60EE">
        <w:rPr>
          <w:lang w:val="es-ES"/>
        </w:rPr>
        <w:t xml:space="preserve">Rehabilitación y Mejoramiento </w:t>
      </w:r>
      <w:r w:rsidR="00FC5856">
        <w:rPr>
          <w:lang w:val="es-ES"/>
        </w:rPr>
        <w:t xml:space="preserve">o el Mantenimiento Periódico Inicial, </w:t>
      </w:r>
      <w:r w:rsidR="00DB60EE" w:rsidRPr="00D6605D">
        <w:rPr>
          <w:lang w:val="es-MX"/>
        </w:rPr>
        <w:t xml:space="preserve">contenidas en el </w:t>
      </w:r>
      <w:r w:rsidR="00342052">
        <w:rPr>
          <w:lang w:val="es-MX"/>
        </w:rPr>
        <w:t xml:space="preserve">Estudio Definitivo </w:t>
      </w:r>
      <w:r w:rsidR="00DB60EE" w:rsidRPr="00D6605D">
        <w:rPr>
          <w:lang w:val="es-MX"/>
        </w:rPr>
        <w:t>de Ingeniería</w:t>
      </w:r>
      <w:r w:rsidR="00DB60EE" w:rsidRPr="00361956">
        <w:rPr>
          <w:lang w:val="es-ES"/>
        </w:rPr>
        <w:t xml:space="preserve"> </w:t>
      </w:r>
      <w:r w:rsidR="00FC5856">
        <w:rPr>
          <w:lang w:val="es-ES"/>
        </w:rPr>
        <w:t xml:space="preserve">o Expedientes Técnicos, según corresponda, </w:t>
      </w:r>
      <w:r w:rsidR="006512FA" w:rsidRPr="009A12CC">
        <w:rPr>
          <w:szCs w:val="22"/>
          <w:lang w:val="es-ES"/>
        </w:rPr>
        <w:t xml:space="preserve">el mismo que </w:t>
      </w:r>
      <w:r w:rsidR="00203051">
        <w:rPr>
          <w:szCs w:val="22"/>
          <w:lang w:val="es-ES"/>
        </w:rPr>
        <w:t xml:space="preserve">deberá emitir su conformidad en un plazo máximo de </w:t>
      </w:r>
      <w:r w:rsidR="0011630C">
        <w:rPr>
          <w:szCs w:val="22"/>
          <w:lang w:val="es-ES"/>
        </w:rPr>
        <w:t xml:space="preserve">diez </w:t>
      </w:r>
      <w:r w:rsidR="00203051">
        <w:rPr>
          <w:szCs w:val="22"/>
          <w:lang w:val="es-ES"/>
        </w:rPr>
        <w:t>(</w:t>
      </w:r>
      <w:r w:rsidR="0011630C">
        <w:rPr>
          <w:szCs w:val="22"/>
          <w:lang w:val="es-ES"/>
        </w:rPr>
        <w:t>10</w:t>
      </w:r>
      <w:r w:rsidR="00203051">
        <w:rPr>
          <w:szCs w:val="22"/>
          <w:lang w:val="es-ES"/>
        </w:rPr>
        <w:t xml:space="preserve">) Días Calendario para el programa de la </w:t>
      </w:r>
      <w:r w:rsidR="00203051">
        <w:rPr>
          <w:lang w:val="es-ES"/>
        </w:rPr>
        <w:t xml:space="preserve">Rehabilitación y Mejoramiento y de </w:t>
      </w:r>
      <w:r w:rsidR="0011630C">
        <w:rPr>
          <w:lang w:val="es-ES"/>
        </w:rPr>
        <w:t>quince (</w:t>
      </w:r>
      <w:r w:rsidR="00203051">
        <w:rPr>
          <w:lang w:val="es-ES"/>
        </w:rPr>
        <w:t>15</w:t>
      </w:r>
      <w:r w:rsidR="0011630C">
        <w:rPr>
          <w:lang w:val="es-ES"/>
        </w:rPr>
        <w:t>)</w:t>
      </w:r>
      <w:r w:rsidR="00203051">
        <w:rPr>
          <w:lang w:val="es-ES"/>
        </w:rPr>
        <w:t xml:space="preserve"> </w:t>
      </w:r>
      <w:r w:rsidR="00203051">
        <w:rPr>
          <w:szCs w:val="22"/>
          <w:lang w:val="es-ES"/>
        </w:rPr>
        <w:t xml:space="preserve">Días Calendario para el programa del </w:t>
      </w:r>
      <w:r w:rsidR="00203051" w:rsidRPr="00DD25D8">
        <w:rPr>
          <w:lang w:val="es-ES"/>
        </w:rPr>
        <w:t>Mantenimiento Periódico Inicial</w:t>
      </w:r>
      <w:r w:rsidR="003863BC">
        <w:rPr>
          <w:lang w:val="es-ES"/>
        </w:rPr>
        <w:t>;</w:t>
      </w:r>
      <w:r w:rsidR="00203051" w:rsidRPr="009A12CC">
        <w:rPr>
          <w:szCs w:val="22"/>
          <w:lang w:val="es-ES"/>
        </w:rPr>
        <w:t xml:space="preserve"> </w:t>
      </w:r>
      <w:r w:rsidR="006512FA" w:rsidRPr="009A12CC">
        <w:rPr>
          <w:szCs w:val="22"/>
          <w:lang w:val="es-ES"/>
        </w:rPr>
        <w:t>luego de la opinión previa del REGULADOR</w:t>
      </w:r>
      <w:r w:rsidR="003863BC">
        <w:rPr>
          <w:szCs w:val="22"/>
          <w:lang w:val="es-ES"/>
        </w:rPr>
        <w:t xml:space="preserve">, el CONCEDENTE </w:t>
      </w:r>
      <w:r w:rsidR="006512FA" w:rsidRPr="009A12CC">
        <w:rPr>
          <w:szCs w:val="22"/>
          <w:lang w:val="es-ES"/>
        </w:rPr>
        <w:t xml:space="preserve"> deberá </w:t>
      </w:r>
      <w:r w:rsidR="003863BC">
        <w:rPr>
          <w:szCs w:val="22"/>
          <w:lang w:val="es-ES"/>
        </w:rPr>
        <w:t xml:space="preserve">emitir su </w:t>
      </w:r>
      <w:r w:rsidR="006512FA" w:rsidRPr="009A12CC">
        <w:rPr>
          <w:szCs w:val="22"/>
          <w:lang w:val="es-ES"/>
        </w:rPr>
        <w:t xml:space="preserve">conformidad </w:t>
      </w:r>
      <w:r w:rsidR="003863BC">
        <w:rPr>
          <w:szCs w:val="22"/>
          <w:lang w:val="es-ES"/>
        </w:rPr>
        <w:t xml:space="preserve">en un plazo de </w:t>
      </w:r>
      <w:r w:rsidR="0011630C">
        <w:rPr>
          <w:szCs w:val="22"/>
          <w:lang w:val="es-ES"/>
        </w:rPr>
        <w:t>diez (</w:t>
      </w:r>
      <w:r w:rsidR="003863BC">
        <w:rPr>
          <w:szCs w:val="22"/>
          <w:lang w:val="es-ES"/>
        </w:rPr>
        <w:t>10</w:t>
      </w:r>
      <w:r w:rsidR="0011630C">
        <w:rPr>
          <w:szCs w:val="22"/>
          <w:lang w:val="es-ES"/>
        </w:rPr>
        <w:t>)</w:t>
      </w:r>
      <w:r w:rsidR="003863BC">
        <w:rPr>
          <w:szCs w:val="22"/>
          <w:lang w:val="es-ES"/>
        </w:rPr>
        <w:t xml:space="preserve"> </w:t>
      </w:r>
      <w:r w:rsidR="003863BC">
        <w:rPr>
          <w:lang w:val="es-ES"/>
        </w:rPr>
        <w:t xml:space="preserve">y de </w:t>
      </w:r>
      <w:r w:rsidR="0011630C">
        <w:rPr>
          <w:lang w:val="es-ES"/>
        </w:rPr>
        <w:t>quince (</w:t>
      </w:r>
      <w:r w:rsidR="003863BC">
        <w:rPr>
          <w:lang w:val="es-ES"/>
        </w:rPr>
        <w:t>15</w:t>
      </w:r>
      <w:r w:rsidR="0011630C">
        <w:rPr>
          <w:lang w:val="es-ES"/>
        </w:rPr>
        <w:t>)</w:t>
      </w:r>
      <w:r w:rsidR="003863BC">
        <w:rPr>
          <w:lang w:val="es-ES"/>
        </w:rPr>
        <w:t xml:space="preserve"> </w:t>
      </w:r>
      <w:r w:rsidR="003863BC">
        <w:rPr>
          <w:szCs w:val="22"/>
          <w:lang w:val="es-ES"/>
        </w:rPr>
        <w:t>Días Calendario, respectivamente.</w:t>
      </w:r>
    </w:p>
    <w:p w:rsidR="00F01785" w:rsidRPr="00361956" w:rsidRDefault="00F01785">
      <w:pPr>
        <w:pStyle w:val="Textoindependiente"/>
        <w:ind w:left="709"/>
        <w:rPr>
          <w:lang w:val="es-ES"/>
        </w:rPr>
      </w:pPr>
    </w:p>
    <w:p w:rsidR="007A3B85" w:rsidRDefault="007A3B85">
      <w:pPr>
        <w:pStyle w:val="Textoindependiente"/>
        <w:ind w:left="705"/>
        <w:rPr>
          <w:lang w:val="es-ES"/>
        </w:rPr>
      </w:pPr>
      <w:r w:rsidRPr="00361956">
        <w:rPr>
          <w:lang w:val="es-ES"/>
        </w:rPr>
        <w:t>El Programa de Ejecución</w:t>
      </w:r>
      <w:r w:rsidR="001276F0">
        <w:rPr>
          <w:lang w:val="es-ES"/>
        </w:rPr>
        <w:t>,</w:t>
      </w:r>
      <w:r w:rsidRPr="00361956">
        <w:rPr>
          <w:lang w:val="es-ES"/>
        </w:rPr>
        <w:t xml:space="preserve"> </w:t>
      </w:r>
      <w:r w:rsidR="00A52705">
        <w:rPr>
          <w:lang w:val="es-ES"/>
        </w:rPr>
        <w:t xml:space="preserve">en cada caso, </w:t>
      </w:r>
      <w:r w:rsidRPr="00361956">
        <w:rPr>
          <w:lang w:val="es-ES"/>
        </w:rPr>
        <w:t xml:space="preserve">deberá respetar </w:t>
      </w:r>
      <w:r w:rsidR="00405026" w:rsidRPr="00361956">
        <w:rPr>
          <w:lang w:val="es-ES"/>
        </w:rPr>
        <w:t>los</w:t>
      </w:r>
      <w:r w:rsidRPr="00361956">
        <w:rPr>
          <w:lang w:val="es-ES"/>
        </w:rPr>
        <w:t xml:space="preserve"> plazo</w:t>
      </w:r>
      <w:r w:rsidR="00405026" w:rsidRPr="00361956">
        <w:rPr>
          <w:lang w:val="es-ES"/>
        </w:rPr>
        <w:t>s</w:t>
      </w:r>
      <w:r w:rsidRPr="009939B3">
        <w:rPr>
          <w:lang w:val="es-ES"/>
        </w:rPr>
        <w:t xml:space="preserve"> máximo</w:t>
      </w:r>
      <w:r w:rsidR="00405026">
        <w:rPr>
          <w:lang w:val="es-ES"/>
        </w:rPr>
        <w:t>s</w:t>
      </w:r>
      <w:r w:rsidRPr="009939B3">
        <w:rPr>
          <w:lang w:val="es-ES"/>
        </w:rPr>
        <w:t xml:space="preserve"> establecido</w:t>
      </w:r>
      <w:r w:rsidR="00405026">
        <w:rPr>
          <w:lang w:val="es-ES"/>
        </w:rPr>
        <w:t>s</w:t>
      </w:r>
      <w:r w:rsidRPr="009939B3">
        <w:rPr>
          <w:lang w:val="es-ES"/>
        </w:rPr>
        <w:t xml:space="preserve"> en la Cláusula</w:t>
      </w:r>
      <w:r w:rsidR="001C5CF2">
        <w:rPr>
          <w:lang w:val="es-ES"/>
        </w:rPr>
        <w:t xml:space="preserve"> </w:t>
      </w:r>
      <w:r w:rsidR="005A096C">
        <w:rPr>
          <w:lang w:val="es-ES"/>
        </w:rPr>
        <w:fldChar w:fldCharType="begin"/>
      </w:r>
      <w:r w:rsidR="008B3630">
        <w:rPr>
          <w:lang w:val="es-ES"/>
        </w:rPr>
        <w:instrText xml:space="preserve"> REF _Ref271729813 \r \h </w:instrText>
      </w:r>
      <w:r w:rsidR="005A096C">
        <w:rPr>
          <w:lang w:val="es-ES"/>
        </w:rPr>
      </w:r>
      <w:r w:rsidR="005A096C">
        <w:rPr>
          <w:lang w:val="es-ES"/>
        </w:rPr>
        <w:fldChar w:fldCharType="separate"/>
      </w:r>
      <w:r w:rsidR="00EE3C9F">
        <w:rPr>
          <w:lang w:val="es-ES"/>
        </w:rPr>
        <w:t>6.1</w:t>
      </w:r>
      <w:r w:rsidR="005A096C">
        <w:rPr>
          <w:lang w:val="es-ES"/>
        </w:rPr>
        <w:fldChar w:fldCharType="end"/>
      </w:r>
      <w:r w:rsidRPr="009939B3">
        <w:rPr>
          <w:lang w:val="es-ES"/>
        </w:rPr>
        <w:t>.</w:t>
      </w:r>
    </w:p>
    <w:p w:rsidR="0004089F" w:rsidRPr="009939B3" w:rsidRDefault="0004089F">
      <w:pPr>
        <w:pStyle w:val="Textoindependiente"/>
        <w:ind w:left="705"/>
        <w:rPr>
          <w:lang w:val="es-ES"/>
        </w:rPr>
      </w:pPr>
    </w:p>
    <w:p w:rsidR="007A3B85" w:rsidRPr="00EE28AD" w:rsidRDefault="007A3B85">
      <w:pPr>
        <w:pStyle w:val="Textoindependiente"/>
        <w:ind w:left="709"/>
        <w:rPr>
          <w:lang w:val="es-ES"/>
        </w:rPr>
      </w:pPr>
      <w:r w:rsidRPr="009939B3">
        <w:rPr>
          <w:lang w:val="es-ES"/>
        </w:rPr>
        <w:t xml:space="preserve">El REGULADOR deberá verificar el cumplimiento del Programa de </w:t>
      </w:r>
      <w:r w:rsidRPr="00EE28AD">
        <w:rPr>
          <w:lang w:val="es-ES"/>
        </w:rPr>
        <w:t>Ejecución</w:t>
      </w:r>
      <w:r w:rsidR="006512FA" w:rsidRPr="00EE28AD">
        <w:rPr>
          <w:lang w:val="es-ES"/>
        </w:rPr>
        <w:t>.</w:t>
      </w:r>
    </w:p>
    <w:p w:rsidR="007A3B85" w:rsidRPr="00EE28AD" w:rsidRDefault="007A3B85">
      <w:pPr>
        <w:pStyle w:val="Textoindependiente"/>
        <w:ind w:left="709"/>
        <w:rPr>
          <w:lang w:val="es-ES"/>
        </w:rPr>
      </w:pPr>
    </w:p>
    <w:p w:rsidR="00502F3D" w:rsidRPr="00361956" w:rsidRDefault="00FF6A8A">
      <w:pPr>
        <w:pStyle w:val="Textoindependiente"/>
        <w:ind w:left="705"/>
        <w:rPr>
          <w:bCs w:val="0"/>
          <w:szCs w:val="22"/>
        </w:rPr>
      </w:pPr>
      <w:r w:rsidRPr="00EE28AD">
        <w:rPr>
          <w:lang w:val="es-ES"/>
        </w:rPr>
        <w:t>En</w:t>
      </w:r>
      <w:r w:rsidR="007A3B85" w:rsidRPr="00EE28AD">
        <w:rPr>
          <w:lang w:val="es-ES"/>
        </w:rPr>
        <w:t xml:space="preserve"> caso de demora en </w:t>
      </w:r>
      <w:r w:rsidR="00220B02" w:rsidRPr="00EE28AD">
        <w:rPr>
          <w:bCs w:val="0"/>
          <w:szCs w:val="22"/>
        </w:rPr>
        <w:t>el inicio de la</w:t>
      </w:r>
      <w:r w:rsidR="00B2120F">
        <w:rPr>
          <w:bCs w:val="0"/>
          <w:szCs w:val="22"/>
        </w:rPr>
        <w:t xml:space="preserve"> </w:t>
      </w:r>
      <w:r w:rsidR="00B2120F">
        <w:rPr>
          <w:lang w:val="es-ES"/>
        </w:rPr>
        <w:t xml:space="preserve">Rehabilitación y Mejoramiento </w:t>
      </w:r>
      <w:r w:rsidR="007D28B2">
        <w:rPr>
          <w:lang w:val="es-ES"/>
        </w:rPr>
        <w:t>o</w:t>
      </w:r>
      <w:r w:rsidR="00211431">
        <w:rPr>
          <w:bCs w:val="0"/>
          <w:szCs w:val="22"/>
        </w:rPr>
        <w:t xml:space="preserve"> del</w:t>
      </w:r>
      <w:r w:rsidR="004B4EC8" w:rsidRPr="00EE28AD">
        <w:rPr>
          <w:bCs w:val="0"/>
          <w:szCs w:val="22"/>
        </w:rPr>
        <w:t xml:space="preserve"> Mantenimiento Periódico Inicial</w:t>
      </w:r>
      <w:r w:rsidR="00405026" w:rsidRPr="00EE28AD">
        <w:rPr>
          <w:bCs w:val="0"/>
          <w:szCs w:val="22"/>
        </w:rPr>
        <w:t xml:space="preserve">, según sea el caso, </w:t>
      </w:r>
      <w:r w:rsidR="00465404">
        <w:rPr>
          <w:bCs w:val="0"/>
          <w:szCs w:val="22"/>
        </w:rPr>
        <w:t>o</w:t>
      </w:r>
      <w:r w:rsidR="00220B02" w:rsidRPr="00EE28AD">
        <w:rPr>
          <w:bCs w:val="0"/>
          <w:szCs w:val="22"/>
        </w:rPr>
        <w:t xml:space="preserve"> en la terminación de la ejecución </w:t>
      </w:r>
      <w:r w:rsidR="00220B02" w:rsidRPr="004F1FBB">
        <w:rPr>
          <w:bCs w:val="0"/>
          <w:szCs w:val="22"/>
        </w:rPr>
        <w:t>de l</w:t>
      </w:r>
      <w:r w:rsidR="0011630C">
        <w:rPr>
          <w:bCs w:val="0"/>
          <w:szCs w:val="22"/>
        </w:rPr>
        <w:t>o</w:t>
      </w:r>
      <w:r w:rsidR="00220B02" w:rsidRPr="004F1FBB">
        <w:rPr>
          <w:bCs w:val="0"/>
          <w:szCs w:val="22"/>
        </w:rPr>
        <w:t>s mism</w:t>
      </w:r>
      <w:r w:rsidR="0011630C">
        <w:rPr>
          <w:bCs w:val="0"/>
          <w:szCs w:val="22"/>
        </w:rPr>
        <w:t>o</w:t>
      </w:r>
      <w:r w:rsidR="00220B02" w:rsidRPr="004F1FBB">
        <w:rPr>
          <w:bCs w:val="0"/>
          <w:szCs w:val="22"/>
        </w:rPr>
        <w:t>s</w:t>
      </w:r>
      <w:r w:rsidR="007A3B85" w:rsidRPr="00EE28AD">
        <w:rPr>
          <w:lang w:val="es-ES"/>
        </w:rPr>
        <w:t xml:space="preserve"> por causa</w:t>
      </w:r>
      <w:r w:rsidR="00220B02" w:rsidRPr="00EE28AD">
        <w:rPr>
          <w:lang w:val="es-ES"/>
        </w:rPr>
        <w:t>s</w:t>
      </w:r>
      <w:r w:rsidR="007A3B85" w:rsidRPr="00EE28AD">
        <w:rPr>
          <w:lang w:val="es-ES"/>
        </w:rPr>
        <w:t xml:space="preserve"> imputables al CONCESIONARIO, </w:t>
      </w:r>
      <w:r w:rsidR="00220B02" w:rsidRPr="00EE28AD">
        <w:rPr>
          <w:bCs w:val="0"/>
          <w:szCs w:val="22"/>
        </w:rPr>
        <w:t>dará lugar</w:t>
      </w:r>
      <w:r w:rsidR="00894BFE" w:rsidRPr="00EE28AD">
        <w:rPr>
          <w:bCs w:val="0"/>
          <w:szCs w:val="22"/>
        </w:rPr>
        <w:t>,</w:t>
      </w:r>
      <w:r w:rsidR="00220B02" w:rsidRPr="00EE28AD">
        <w:rPr>
          <w:bCs w:val="0"/>
          <w:szCs w:val="22"/>
        </w:rPr>
        <w:t xml:space="preserve"> sin necesidad de un</w:t>
      </w:r>
      <w:r w:rsidR="00220B02" w:rsidRPr="00DD4C86">
        <w:rPr>
          <w:bCs w:val="0"/>
          <w:szCs w:val="22"/>
        </w:rPr>
        <w:t xml:space="preserve"> requerimiento previo</w:t>
      </w:r>
      <w:r w:rsidR="00894BFE" w:rsidRPr="00DD4C86">
        <w:rPr>
          <w:bCs w:val="0"/>
          <w:szCs w:val="22"/>
        </w:rPr>
        <w:t>,</w:t>
      </w:r>
      <w:r w:rsidR="001C5CF2">
        <w:rPr>
          <w:bCs w:val="0"/>
          <w:szCs w:val="22"/>
        </w:rPr>
        <w:t xml:space="preserve"> </w:t>
      </w:r>
      <w:r w:rsidR="00894BFE" w:rsidRPr="00DD4C86">
        <w:rPr>
          <w:bCs w:val="0"/>
          <w:szCs w:val="22"/>
        </w:rPr>
        <w:t xml:space="preserve">a la aplicación de </w:t>
      </w:r>
      <w:r w:rsidR="00220B02" w:rsidRPr="00DD4C86">
        <w:rPr>
          <w:bCs w:val="0"/>
          <w:szCs w:val="22"/>
        </w:rPr>
        <w:t xml:space="preserve">una </w:t>
      </w:r>
      <w:r w:rsidR="00B2120F">
        <w:rPr>
          <w:bCs w:val="0"/>
          <w:szCs w:val="22"/>
        </w:rPr>
        <w:t xml:space="preserve"> </w:t>
      </w:r>
      <w:r w:rsidR="00220B02" w:rsidRPr="00DD4C86">
        <w:rPr>
          <w:bCs w:val="0"/>
          <w:szCs w:val="22"/>
        </w:rPr>
        <w:t xml:space="preserve">penalidad al </w:t>
      </w:r>
      <w:r w:rsidR="00220B02" w:rsidRPr="00DD4C86">
        <w:rPr>
          <w:lang w:val="es-ES"/>
        </w:rPr>
        <w:t>CONCESIONARIO</w:t>
      </w:r>
      <w:r w:rsidR="00220B02" w:rsidRPr="00DD4C86">
        <w:rPr>
          <w:bCs w:val="0"/>
          <w:szCs w:val="22"/>
        </w:rPr>
        <w:t xml:space="preserve"> equivalente a </w:t>
      </w:r>
      <w:r w:rsidR="0011364F">
        <w:rPr>
          <w:bCs w:val="0"/>
          <w:szCs w:val="22"/>
        </w:rPr>
        <w:t>tres centé</w:t>
      </w:r>
      <w:r w:rsidR="008B681F">
        <w:rPr>
          <w:bCs w:val="0"/>
          <w:szCs w:val="22"/>
        </w:rPr>
        <w:t>s</w:t>
      </w:r>
      <w:r w:rsidR="0011364F">
        <w:rPr>
          <w:bCs w:val="0"/>
          <w:szCs w:val="22"/>
        </w:rPr>
        <w:t>imos</w:t>
      </w:r>
      <w:r w:rsidR="001C5CF2">
        <w:rPr>
          <w:bCs w:val="0"/>
          <w:szCs w:val="22"/>
        </w:rPr>
        <w:t xml:space="preserve"> </w:t>
      </w:r>
      <w:r w:rsidR="008C6DD9" w:rsidRPr="00DD4C86">
        <w:rPr>
          <w:bCs w:val="0"/>
          <w:szCs w:val="22"/>
        </w:rPr>
        <w:t>por</w:t>
      </w:r>
      <w:r w:rsidR="001C5CF2">
        <w:rPr>
          <w:bCs w:val="0"/>
          <w:szCs w:val="22"/>
        </w:rPr>
        <w:t xml:space="preserve"> </w:t>
      </w:r>
      <w:r w:rsidR="00EF542D">
        <w:rPr>
          <w:bCs w:val="0"/>
          <w:szCs w:val="22"/>
        </w:rPr>
        <w:t>ciento</w:t>
      </w:r>
      <w:r w:rsidR="00220B02" w:rsidRPr="00DD4C86">
        <w:rPr>
          <w:bCs w:val="0"/>
          <w:szCs w:val="22"/>
        </w:rPr>
        <w:t xml:space="preserve"> (</w:t>
      </w:r>
      <w:r w:rsidR="00C17FCE">
        <w:rPr>
          <w:bCs w:val="0"/>
          <w:szCs w:val="22"/>
        </w:rPr>
        <w:t>0.0</w:t>
      </w:r>
      <w:r w:rsidR="00220B02" w:rsidRPr="00DD4C86">
        <w:rPr>
          <w:bCs w:val="0"/>
          <w:szCs w:val="22"/>
        </w:rPr>
        <w:t>3</w:t>
      </w:r>
      <w:r w:rsidR="0081385F" w:rsidRPr="00DD4C86">
        <w:rPr>
          <w:bCs w:val="0"/>
          <w:szCs w:val="22"/>
          <w:vertAlign w:val="superscript"/>
        </w:rPr>
        <w:t>0</w:t>
      </w:r>
      <w:r w:rsidR="008C6DD9" w:rsidRPr="00DD4C86">
        <w:rPr>
          <w:bCs w:val="0"/>
          <w:szCs w:val="22"/>
        </w:rPr>
        <w:t>/</w:t>
      </w:r>
      <w:r w:rsidR="008C6DD9" w:rsidRPr="00DD4C86">
        <w:rPr>
          <w:bCs w:val="0"/>
          <w:szCs w:val="22"/>
          <w:vertAlign w:val="subscript"/>
        </w:rPr>
        <w:t>0</w:t>
      </w:r>
      <w:r w:rsidR="00220B02" w:rsidRPr="00DD4C86">
        <w:rPr>
          <w:bCs w:val="0"/>
          <w:szCs w:val="22"/>
        </w:rPr>
        <w:t xml:space="preserve">) </w:t>
      </w:r>
      <w:r w:rsidRPr="00FF6A8A">
        <w:rPr>
          <w:bCs w:val="0"/>
          <w:szCs w:val="22"/>
        </w:rPr>
        <w:t>de</w:t>
      </w:r>
      <w:r w:rsidR="00A52705">
        <w:rPr>
          <w:bCs w:val="0"/>
          <w:szCs w:val="22"/>
        </w:rPr>
        <w:t>l</w:t>
      </w:r>
      <w:r w:rsidR="001C5CF2">
        <w:rPr>
          <w:bCs w:val="0"/>
          <w:szCs w:val="22"/>
        </w:rPr>
        <w:t xml:space="preserve"> </w:t>
      </w:r>
      <w:r w:rsidR="001D49B4">
        <w:rPr>
          <w:bCs w:val="0"/>
          <w:szCs w:val="22"/>
        </w:rPr>
        <w:t xml:space="preserve"> </w:t>
      </w:r>
      <w:r w:rsidRPr="00FF6A8A">
        <w:rPr>
          <w:bCs w:val="0"/>
          <w:szCs w:val="22"/>
        </w:rPr>
        <w:t>presupuesto aprobado en los Estudios Definitivos de Ingeniería</w:t>
      </w:r>
      <w:r w:rsidR="002443E3" w:rsidRPr="00DD4C86">
        <w:rPr>
          <w:bCs w:val="0"/>
          <w:szCs w:val="22"/>
        </w:rPr>
        <w:t xml:space="preserve"> e Impacto Ambiental</w:t>
      </w:r>
      <w:r w:rsidR="004B4EC8">
        <w:rPr>
          <w:bCs w:val="0"/>
          <w:szCs w:val="22"/>
        </w:rPr>
        <w:t xml:space="preserve"> </w:t>
      </w:r>
      <w:r w:rsidR="00A52705">
        <w:rPr>
          <w:bCs w:val="0"/>
          <w:szCs w:val="22"/>
        </w:rPr>
        <w:t>o</w:t>
      </w:r>
      <w:r w:rsidR="004B4EC8">
        <w:rPr>
          <w:bCs w:val="0"/>
          <w:szCs w:val="22"/>
        </w:rPr>
        <w:t xml:space="preserve"> </w:t>
      </w:r>
      <w:r w:rsidR="001D49B4">
        <w:rPr>
          <w:bCs w:val="0"/>
          <w:szCs w:val="22"/>
        </w:rPr>
        <w:t xml:space="preserve">en los </w:t>
      </w:r>
      <w:r w:rsidR="004B4EC8">
        <w:rPr>
          <w:bCs w:val="0"/>
          <w:szCs w:val="22"/>
        </w:rPr>
        <w:t>Expedientes Técnicos</w:t>
      </w:r>
      <w:r w:rsidR="002F1227">
        <w:rPr>
          <w:bCs w:val="0"/>
          <w:szCs w:val="22"/>
        </w:rPr>
        <w:t>,</w:t>
      </w:r>
      <w:r w:rsidR="001C5CF2">
        <w:rPr>
          <w:bCs w:val="0"/>
          <w:szCs w:val="22"/>
        </w:rPr>
        <w:t xml:space="preserve"> </w:t>
      </w:r>
      <w:r w:rsidR="00211431">
        <w:rPr>
          <w:bCs w:val="0"/>
          <w:szCs w:val="22"/>
        </w:rPr>
        <w:t xml:space="preserve">según corresponda, </w:t>
      </w:r>
      <w:r w:rsidR="00D5110F" w:rsidRPr="00DD4C86">
        <w:rPr>
          <w:bCs w:val="0"/>
          <w:szCs w:val="22"/>
        </w:rPr>
        <w:t>por cada Día de atraso</w:t>
      </w:r>
      <w:r w:rsidR="00DD25D8">
        <w:rPr>
          <w:bCs w:val="0"/>
          <w:szCs w:val="22"/>
        </w:rPr>
        <w:t>,</w:t>
      </w:r>
      <w:r w:rsidR="001C5CF2">
        <w:rPr>
          <w:bCs w:val="0"/>
          <w:szCs w:val="22"/>
        </w:rPr>
        <w:t xml:space="preserve"> </w:t>
      </w:r>
      <w:r w:rsidR="00220B02" w:rsidRPr="00DD4C86">
        <w:rPr>
          <w:bCs w:val="0"/>
          <w:szCs w:val="22"/>
        </w:rPr>
        <w:t xml:space="preserve">hasta por un máximo equivalente al cinco </w:t>
      </w:r>
      <w:r w:rsidR="00101F0F" w:rsidRPr="00DD4C86">
        <w:rPr>
          <w:bCs w:val="0"/>
          <w:szCs w:val="22"/>
        </w:rPr>
        <w:t xml:space="preserve">por ciento </w:t>
      </w:r>
      <w:r w:rsidR="00220B02" w:rsidRPr="00DD4C86">
        <w:rPr>
          <w:bCs w:val="0"/>
          <w:szCs w:val="22"/>
        </w:rPr>
        <w:t xml:space="preserve">(5%) </w:t>
      </w:r>
      <w:r w:rsidR="0086336D" w:rsidRPr="00715022">
        <w:rPr>
          <w:bCs w:val="0"/>
          <w:szCs w:val="22"/>
        </w:rPr>
        <w:t>de</w:t>
      </w:r>
      <w:r w:rsidR="001C5CF2">
        <w:rPr>
          <w:bCs w:val="0"/>
          <w:szCs w:val="22"/>
        </w:rPr>
        <w:t xml:space="preserve"> </w:t>
      </w:r>
      <w:r w:rsidR="001C619A" w:rsidRPr="00715022">
        <w:rPr>
          <w:bCs w:val="0"/>
          <w:szCs w:val="22"/>
        </w:rPr>
        <w:t>l</w:t>
      </w:r>
      <w:r w:rsidR="001619C6" w:rsidRPr="00715022">
        <w:rPr>
          <w:bCs w:val="0"/>
          <w:szCs w:val="22"/>
        </w:rPr>
        <w:t>os</w:t>
      </w:r>
      <w:r w:rsidR="001C5CF2">
        <w:rPr>
          <w:bCs w:val="0"/>
          <w:szCs w:val="22"/>
        </w:rPr>
        <w:t xml:space="preserve"> </w:t>
      </w:r>
      <w:r w:rsidR="00AA18DF" w:rsidRPr="00715022">
        <w:rPr>
          <w:bCs w:val="0"/>
          <w:szCs w:val="22"/>
        </w:rPr>
        <w:t>presupuesto</w:t>
      </w:r>
      <w:r w:rsidR="001619C6" w:rsidRPr="00715022">
        <w:rPr>
          <w:bCs w:val="0"/>
          <w:szCs w:val="22"/>
        </w:rPr>
        <w:t>s</w:t>
      </w:r>
      <w:r w:rsidR="0086336D" w:rsidRPr="00715022">
        <w:rPr>
          <w:bCs w:val="0"/>
          <w:szCs w:val="22"/>
        </w:rPr>
        <w:t xml:space="preserve"> contenido</w:t>
      </w:r>
      <w:r w:rsidR="001619C6" w:rsidRPr="00715022">
        <w:rPr>
          <w:bCs w:val="0"/>
          <w:szCs w:val="22"/>
        </w:rPr>
        <w:t>s</w:t>
      </w:r>
      <w:r w:rsidR="0086336D" w:rsidRPr="00715022">
        <w:rPr>
          <w:bCs w:val="0"/>
          <w:szCs w:val="22"/>
        </w:rPr>
        <w:t xml:space="preserve"> en </w:t>
      </w:r>
      <w:r w:rsidR="0040072B">
        <w:rPr>
          <w:bCs w:val="0"/>
          <w:szCs w:val="22"/>
        </w:rPr>
        <w:t>e</w:t>
      </w:r>
      <w:r w:rsidR="001619C6" w:rsidRPr="00715022">
        <w:rPr>
          <w:bCs w:val="0"/>
          <w:szCs w:val="22"/>
        </w:rPr>
        <w:t>l</w:t>
      </w:r>
      <w:r w:rsidR="0086336D" w:rsidRPr="00715022">
        <w:rPr>
          <w:bCs w:val="0"/>
          <w:szCs w:val="22"/>
        </w:rPr>
        <w:t xml:space="preserve"> Estudio Definitivo de Ingen</w:t>
      </w:r>
      <w:r w:rsidR="0042618F" w:rsidRPr="00715022">
        <w:rPr>
          <w:bCs w:val="0"/>
          <w:szCs w:val="22"/>
        </w:rPr>
        <w:t>ie</w:t>
      </w:r>
      <w:r w:rsidR="0086336D" w:rsidRPr="00715022">
        <w:rPr>
          <w:bCs w:val="0"/>
          <w:szCs w:val="22"/>
        </w:rPr>
        <w:t>ría</w:t>
      </w:r>
      <w:r w:rsidR="002443E3" w:rsidRPr="00715022">
        <w:rPr>
          <w:bCs w:val="0"/>
          <w:szCs w:val="22"/>
        </w:rPr>
        <w:t xml:space="preserve"> e Impacto Ambiental</w:t>
      </w:r>
      <w:r w:rsidR="00A72269" w:rsidRPr="00715022">
        <w:rPr>
          <w:bCs w:val="0"/>
          <w:szCs w:val="22"/>
        </w:rPr>
        <w:t xml:space="preserve"> </w:t>
      </w:r>
      <w:r w:rsidR="00942ED0">
        <w:rPr>
          <w:bCs w:val="0"/>
          <w:szCs w:val="22"/>
        </w:rPr>
        <w:t xml:space="preserve">o </w:t>
      </w:r>
      <w:r w:rsidR="00DD25D8" w:rsidRPr="00715022">
        <w:rPr>
          <w:bCs w:val="0"/>
          <w:szCs w:val="22"/>
        </w:rPr>
        <w:t>en</w:t>
      </w:r>
      <w:r w:rsidR="001C5CF2">
        <w:rPr>
          <w:bCs w:val="0"/>
          <w:szCs w:val="22"/>
        </w:rPr>
        <w:t xml:space="preserve"> </w:t>
      </w:r>
      <w:r w:rsidR="00A72269" w:rsidRPr="00715022">
        <w:rPr>
          <w:bCs w:val="0"/>
          <w:szCs w:val="22"/>
        </w:rPr>
        <w:t>los Expedientes Técnicos</w:t>
      </w:r>
      <w:r w:rsidR="00F870A1">
        <w:rPr>
          <w:bCs w:val="0"/>
          <w:szCs w:val="22"/>
        </w:rPr>
        <w:t>,</w:t>
      </w:r>
      <w:r w:rsidR="00942ED0">
        <w:rPr>
          <w:bCs w:val="0"/>
          <w:szCs w:val="22"/>
        </w:rPr>
        <w:t xml:space="preserve"> según sea el caso</w:t>
      </w:r>
      <w:r w:rsidR="003211D3" w:rsidRPr="00715022">
        <w:rPr>
          <w:bCs w:val="0"/>
          <w:szCs w:val="22"/>
        </w:rPr>
        <w:t>.</w:t>
      </w:r>
      <w:r w:rsidR="001C5CF2">
        <w:rPr>
          <w:bCs w:val="0"/>
          <w:szCs w:val="22"/>
        </w:rPr>
        <w:t xml:space="preserve"> </w:t>
      </w:r>
      <w:r w:rsidR="003211D3" w:rsidRPr="00361956">
        <w:rPr>
          <w:bCs w:val="0"/>
          <w:szCs w:val="22"/>
        </w:rPr>
        <w:t xml:space="preserve">En caso se supere el porcentaje indicado, </w:t>
      </w:r>
      <w:r w:rsidR="005A50DA" w:rsidRPr="00361956">
        <w:rPr>
          <w:bCs w:val="0"/>
          <w:szCs w:val="22"/>
        </w:rPr>
        <w:t>será</w:t>
      </w:r>
      <w:r w:rsidR="003211D3" w:rsidRPr="00361956">
        <w:rPr>
          <w:bCs w:val="0"/>
          <w:szCs w:val="22"/>
        </w:rPr>
        <w:t xml:space="preserve"> causal de caducidad.</w:t>
      </w:r>
    </w:p>
    <w:p w:rsidR="004E6769" w:rsidRDefault="004E6769">
      <w:pPr>
        <w:pStyle w:val="Textoindependiente"/>
        <w:ind w:left="705"/>
      </w:pPr>
    </w:p>
    <w:p w:rsidR="00877F37" w:rsidRPr="00361956" w:rsidRDefault="00B56BCD">
      <w:pPr>
        <w:pStyle w:val="Textoindependiente"/>
        <w:ind w:left="705"/>
      </w:pPr>
      <w:r w:rsidRPr="00361956">
        <w:t>El R</w:t>
      </w:r>
      <w:r w:rsidR="0086336D" w:rsidRPr="00361956">
        <w:t>EGULADOR</w:t>
      </w:r>
      <w:r w:rsidRPr="00361956">
        <w:t xml:space="preserve"> en </w:t>
      </w:r>
      <w:r w:rsidRPr="00DD25D8">
        <w:t>base al P</w:t>
      </w:r>
      <w:r w:rsidR="0098039F">
        <w:t xml:space="preserve">rograma de </w:t>
      </w:r>
      <w:r w:rsidRPr="00DD25D8">
        <w:t>E</w:t>
      </w:r>
      <w:r w:rsidR="0098039F">
        <w:t>jecución</w:t>
      </w:r>
      <w:r w:rsidR="001C5CF2">
        <w:t xml:space="preserve"> </w:t>
      </w:r>
      <w:r w:rsidR="00C84ABC" w:rsidRPr="00DD25D8">
        <w:t>efectuará</w:t>
      </w:r>
      <w:r w:rsidR="00C84ABC" w:rsidRPr="00361956">
        <w:t xml:space="preserve"> el </w:t>
      </w:r>
      <w:r w:rsidR="004625F7">
        <w:t>C</w:t>
      </w:r>
      <w:r w:rsidR="00C84ABC" w:rsidRPr="00361956">
        <w:t xml:space="preserve">ontrol de </w:t>
      </w:r>
      <w:r w:rsidR="004625F7">
        <w:t>A</w:t>
      </w:r>
      <w:r w:rsidR="00C84ABC" w:rsidRPr="00361956">
        <w:t>vance</w:t>
      </w:r>
      <w:r w:rsidR="0026563A" w:rsidRPr="00361956">
        <w:t>.</w:t>
      </w:r>
    </w:p>
    <w:p w:rsidR="00B56BCD" w:rsidRPr="00361956" w:rsidRDefault="00B56BCD">
      <w:pPr>
        <w:pStyle w:val="Textoindependiente"/>
        <w:ind w:left="705"/>
      </w:pPr>
    </w:p>
    <w:p w:rsidR="007A3B85" w:rsidRDefault="007A3B85" w:rsidP="002071FA">
      <w:pPr>
        <w:pStyle w:val="Textoindependiente"/>
        <w:numPr>
          <w:ilvl w:val="1"/>
          <w:numId w:val="25"/>
        </w:numPr>
        <w:suppressLineNumbers/>
        <w:suppressAutoHyphens/>
        <w:rPr>
          <w:lang w:val="es-ES"/>
        </w:rPr>
      </w:pPr>
      <w:bookmarkStart w:id="1133" w:name="_Ref271728250"/>
      <w:r w:rsidRPr="00361956">
        <w:rPr>
          <w:lang w:val="es-ES"/>
        </w:rPr>
        <w:t xml:space="preserve">El Programa de Ejecución deberá ser </w:t>
      </w:r>
      <w:r w:rsidR="00A745AD">
        <w:rPr>
          <w:lang w:val="es-ES"/>
        </w:rPr>
        <w:t>formulado</w:t>
      </w:r>
      <w:r w:rsidRPr="009939B3">
        <w:rPr>
          <w:lang w:val="es-ES"/>
        </w:rPr>
        <w:t xml:space="preserve"> teniendo en cuenta que se garantizará que el tránsito no será interrumpido por un período mayor a seis (6) horas por día, previa coordinación con el REGULADOR</w:t>
      </w:r>
      <w:r w:rsidR="002442A4">
        <w:rPr>
          <w:lang w:val="es-ES"/>
        </w:rPr>
        <w:t>,</w:t>
      </w:r>
      <w:r w:rsidRPr="009939B3">
        <w:rPr>
          <w:lang w:val="es-ES"/>
        </w:rPr>
        <w:t xml:space="preserve"> en el </w:t>
      </w:r>
      <w:r w:rsidR="002442A4">
        <w:rPr>
          <w:lang w:val="es-ES"/>
        </w:rPr>
        <w:t xml:space="preserve">sector </w:t>
      </w:r>
      <w:r w:rsidRPr="009939B3">
        <w:rPr>
          <w:lang w:val="es-ES"/>
        </w:rPr>
        <w:t xml:space="preserve">intervenido durante </w:t>
      </w:r>
      <w:r w:rsidR="00815BD4" w:rsidRPr="009939B3">
        <w:rPr>
          <w:lang w:val="es-ES"/>
        </w:rPr>
        <w:t>la</w:t>
      </w:r>
      <w:r w:rsidR="00313DEE">
        <w:rPr>
          <w:lang w:val="es-ES"/>
        </w:rPr>
        <w:t xml:space="preserve"> </w:t>
      </w:r>
      <w:r w:rsidR="0085661B">
        <w:rPr>
          <w:lang w:val="es-ES"/>
        </w:rPr>
        <w:t>ejecución de l</w:t>
      </w:r>
      <w:r w:rsidR="001F515E">
        <w:rPr>
          <w:lang w:val="es-ES"/>
        </w:rPr>
        <w:t>o</w:t>
      </w:r>
      <w:r w:rsidR="0085661B">
        <w:rPr>
          <w:lang w:val="es-ES"/>
        </w:rPr>
        <w:t xml:space="preserve">s </w:t>
      </w:r>
      <w:r w:rsidR="001F515E">
        <w:rPr>
          <w:lang w:val="es-ES"/>
        </w:rPr>
        <w:t>trabajos</w:t>
      </w:r>
      <w:r w:rsidRPr="009939B3">
        <w:rPr>
          <w:lang w:val="es-ES"/>
        </w:rPr>
        <w:t>.</w:t>
      </w:r>
      <w:r w:rsidR="0086336D">
        <w:rPr>
          <w:lang w:val="es-ES"/>
        </w:rPr>
        <w:t xml:space="preserve"> De darse caso</w:t>
      </w:r>
      <w:r w:rsidR="00172A7A">
        <w:rPr>
          <w:lang w:val="es-ES"/>
        </w:rPr>
        <w:t>s</w:t>
      </w:r>
      <w:r w:rsidR="0086336D">
        <w:rPr>
          <w:lang w:val="es-ES"/>
        </w:rPr>
        <w:t xml:space="preserve"> e</w:t>
      </w:r>
      <w:r w:rsidR="00172A7A">
        <w:rPr>
          <w:lang w:val="es-ES"/>
        </w:rPr>
        <w:t>speciales</w:t>
      </w:r>
      <w:r w:rsidR="0086336D">
        <w:rPr>
          <w:lang w:val="es-ES"/>
        </w:rPr>
        <w:t>, el CONCESIONARIO podrá solicitar al REGULADOR ampliación del período indicado</w:t>
      </w:r>
      <w:r w:rsidR="0086336D" w:rsidRPr="00361956">
        <w:rPr>
          <w:lang w:val="es-ES"/>
        </w:rPr>
        <w:t>.</w:t>
      </w:r>
      <w:bookmarkEnd w:id="1133"/>
    </w:p>
    <w:p w:rsidR="007A3B85" w:rsidRDefault="007A3B85" w:rsidP="00D56236">
      <w:pPr>
        <w:pStyle w:val="Ttulo2"/>
        <w:ind w:left="0"/>
        <w:jc w:val="both"/>
        <w:rPr>
          <w:b/>
          <w:u w:val="none"/>
        </w:rPr>
      </w:pPr>
      <w:bookmarkStart w:id="1134" w:name="_INICIO_DE_EJECUCIÓN"/>
      <w:bookmarkStart w:id="1135" w:name="_Toc102405301"/>
      <w:bookmarkStart w:id="1136" w:name="_Toc131327962"/>
      <w:bookmarkStart w:id="1137" w:name="_Toc131328778"/>
      <w:bookmarkStart w:id="1138" w:name="_Toc131329114"/>
      <w:bookmarkStart w:id="1139" w:name="_Toc131329346"/>
      <w:bookmarkStart w:id="1140" w:name="_Toc131329933"/>
      <w:bookmarkStart w:id="1141" w:name="_Toc131332020"/>
      <w:bookmarkStart w:id="1142" w:name="_Toc131332941"/>
      <w:bookmarkStart w:id="1143" w:name="_Toc134448815"/>
      <w:bookmarkStart w:id="1144" w:name="_Toc438565929"/>
      <w:bookmarkEnd w:id="1134"/>
      <w:r w:rsidRPr="00D56236">
        <w:rPr>
          <w:b/>
          <w:u w:val="none"/>
        </w:rPr>
        <w:lastRenderedPageBreak/>
        <w:t xml:space="preserve">INICIO DE </w:t>
      </w:r>
      <w:bookmarkEnd w:id="1135"/>
      <w:bookmarkEnd w:id="1136"/>
      <w:bookmarkEnd w:id="1137"/>
      <w:bookmarkEnd w:id="1138"/>
      <w:bookmarkEnd w:id="1139"/>
      <w:bookmarkEnd w:id="1140"/>
      <w:bookmarkEnd w:id="1141"/>
      <w:bookmarkEnd w:id="1142"/>
      <w:bookmarkEnd w:id="1143"/>
      <w:r w:rsidRPr="00D56236">
        <w:rPr>
          <w:b/>
          <w:u w:val="none"/>
        </w:rPr>
        <w:t>EJECUCIÓN DE</w:t>
      </w:r>
      <w:r w:rsidR="00640E9B">
        <w:rPr>
          <w:b/>
          <w:u w:val="none"/>
        </w:rPr>
        <w:t>L</w:t>
      </w:r>
      <w:r w:rsidRPr="00D56236">
        <w:rPr>
          <w:b/>
          <w:u w:val="none"/>
        </w:rPr>
        <w:t xml:space="preserve"> </w:t>
      </w:r>
      <w:r w:rsidR="00640E9B" w:rsidRPr="00D56236">
        <w:rPr>
          <w:b/>
          <w:u w:val="none"/>
        </w:rPr>
        <w:t>MANTENIMIENTO PERI</w:t>
      </w:r>
      <w:r w:rsidR="00640E9B">
        <w:rPr>
          <w:b/>
          <w:u w:val="none"/>
        </w:rPr>
        <w:t>Ó</w:t>
      </w:r>
      <w:r w:rsidR="00640E9B" w:rsidRPr="00D56236">
        <w:rPr>
          <w:b/>
          <w:u w:val="none"/>
        </w:rPr>
        <w:t>DICO INICIAL</w:t>
      </w:r>
      <w:r w:rsidR="00640E9B" w:rsidRPr="007E6B3A">
        <w:rPr>
          <w:b/>
          <w:u w:val="none"/>
        </w:rPr>
        <w:t xml:space="preserve"> </w:t>
      </w:r>
      <w:r w:rsidR="00640E9B">
        <w:rPr>
          <w:b/>
          <w:u w:val="none"/>
        </w:rPr>
        <w:t xml:space="preserve">Y DE </w:t>
      </w:r>
      <w:r w:rsidR="00B2120F" w:rsidRPr="007E6B3A">
        <w:rPr>
          <w:b/>
          <w:u w:val="none"/>
        </w:rPr>
        <w:t>LA REHABILITACIÓN Y MEJORAMIENTO</w:t>
      </w:r>
      <w:bookmarkEnd w:id="1144"/>
      <w:r w:rsidR="00A745AD" w:rsidRPr="00D56236">
        <w:rPr>
          <w:b/>
          <w:u w:val="none"/>
        </w:rPr>
        <w:t xml:space="preserve"> </w:t>
      </w:r>
    </w:p>
    <w:p w:rsidR="00B517BC" w:rsidRPr="00B517BC" w:rsidRDefault="00B517BC" w:rsidP="00B517BC">
      <w:pPr>
        <w:rPr>
          <w:lang w:val="es-ES_tradnl"/>
        </w:rPr>
      </w:pPr>
    </w:p>
    <w:p w:rsidR="00B517BC" w:rsidRPr="009C49AC" w:rsidRDefault="00B517BC" w:rsidP="00B517BC">
      <w:pPr>
        <w:pStyle w:val="Textoindependiente"/>
        <w:numPr>
          <w:ilvl w:val="1"/>
          <w:numId w:val="25"/>
        </w:numPr>
        <w:suppressLineNumbers/>
        <w:tabs>
          <w:tab w:val="left" w:pos="1276"/>
        </w:tabs>
        <w:suppressAutoHyphens/>
        <w:rPr>
          <w:szCs w:val="22"/>
        </w:rPr>
      </w:pPr>
      <w:bookmarkStart w:id="1145" w:name="_Ref355011171"/>
      <w:r w:rsidRPr="009C49AC">
        <w:t xml:space="preserve">El </w:t>
      </w:r>
      <w:r w:rsidRPr="002D00DB">
        <w:t>Mantenimi</w:t>
      </w:r>
      <w:r w:rsidRPr="009C49AC">
        <w:t xml:space="preserve">ento Periódico Inicial se deberá iniciar </w:t>
      </w:r>
      <w:r w:rsidRPr="009C49AC">
        <w:rPr>
          <w:bCs w:val="0"/>
        </w:rPr>
        <w:t xml:space="preserve">a más tardar a los </w:t>
      </w:r>
      <w:r>
        <w:rPr>
          <w:bCs w:val="0"/>
        </w:rPr>
        <w:t xml:space="preserve">trescientos </w:t>
      </w:r>
      <w:r w:rsidR="0070395A">
        <w:rPr>
          <w:bCs w:val="0"/>
        </w:rPr>
        <w:t>noventa</w:t>
      </w:r>
      <w:r w:rsidR="0070395A" w:rsidRPr="009C49AC">
        <w:rPr>
          <w:bCs w:val="0"/>
        </w:rPr>
        <w:t xml:space="preserve"> </w:t>
      </w:r>
      <w:r w:rsidRPr="009C49AC">
        <w:rPr>
          <w:bCs w:val="0"/>
        </w:rPr>
        <w:t>(</w:t>
      </w:r>
      <w:r w:rsidR="0070395A">
        <w:rPr>
          <w:bCs w:val="0"/>
        </w:rPr>
        <w:t>390</w:t>
      </w:r>
      <w:r w:rsidRPr="009C49AC">
        <w:rPr>
          <w:bCs w:val="0"/>
        </w:rPr>
        <w:t xml:space="preserve">) </w:t>
      </w:r>
      <w:r w:rsidRPr="009C49AC">
        <w:t xml:space="preserve">Días Calendario de la Fecha de Suscripción del Contrato. Para ello, será necesaria </w:t>
      </w:r>
      <w:r w:rsidRPr="009C49AC">
        <w:rPr>
          <w:bCs w:val="0"/>
        </w:rPr>
        <w:t xml:space="preserve">la verificación </w:t>
      </w:r>
      <w:r w:rsidRPr="009C49AC">
        <w:t xml:space="preserve">por parte del CONCEDENTE </w:t>
      </w:r>
      <w:r w:rsidRPr="009C49AC">
        <w:rPr>
          <w:bCs w:val="0"/>
        </w:rPr>
        <w:t>de las siguientes condiciones:</w:t>
      </w:r>
      <w:bookmarkEnd w:id="1145"/>
    </w:p>
    <w:p w:rsidR="00B517BC" w:rsidRPr="009C49AC" w:rsidRDefault="00B517BC" w:rsidP="00B517BC">
      <w:pPr>
        <w:pStyle w:val="Textoindependiente"/>
        <w:suppressLineNumbers/>
        <w:tabs>
          <w:tab w:val="left" w:pos="1276"/>
        </w:tabs>
        <w:suppressAutoHyphens/>
        <w:rPr>
          <w:bCs w:val="0"/>
        </w:rPr>
      </w:pPr>
    </w:p>
    <w:p w:rsidR="00B517BC" w:rsidRPr="00FD6668" w:rsidRDefault="00B517BC" w:rsidP="006C4524">
      <w:pPr>
        <w:numPr>
          <w:ilvl w:val="0"/>
          <w:numId w:val="110"/>
        </w:numPr>
        <w:jc w:val="both"/>
        <w:rPr>
          <w:bCs w:val="0"/>
          <w:szCs w:val="22"/>
          <w:lang w:val="es-ES_tradnl"/>
        </w:rPr>
      </w:pPr>
      <w:r w:rsidRPr="009C49AC">
        <w:rPr>
          <w:szCs w:val="22"/>
        </w:rPr>
        <w:t xml:space="preserve">El CONCESIONARIO haya acreditado el </w:t>
      </w:r>
      <w:r w:rsidR="008B2F5A">
        <w:rPr>
          <w:szCs w:val="22"/>
        </w:rPr>
        <w:t>c</w:t>
      </w:r>
      <w:r w:rsidRPr="009C49AC">
        <w:rPr>
          <w:szCs w:val="22"/>
        </w:rPr>
        <w:t xml:space="preserve">ierre </w:t>
      </w:r>
      <w:r w:rsidR="008B2F5A">
        <w:rPr>
          <w:szCs w:val="22"/>
        </w:rPr>
        <w:t>f</w:t>
      </w:r>
      <w:r w:rsidRPr="009C49AC">
        <w:rPr>
          <w:szCs w:val="22"/>
        </w:rPr>
        <w:t>inanciero</w:t>
      </w:r>
      <w:r w:rsidR="006C4524">
        <w:rPr>
          <w:szCs w:val="22"/>
        </w:rPr>
        <w:t xml:space="preserve"> </w:t>
      </w:r>
      <w:r w:rsidR="006C4524" w:rsidRPr="006C4524">
        <w:rPr>
          <w:szCs w:val="22"/>
        </w:rPr>
        <w:t>de acuerdo a lo establecido en el Apéndice 1 del Anexo XI</w:t>
      </w:r>
      <w:r w:rsidRPr="009C49AC">
        <w:rPr>
          <w:szCs w:val="22"/>
        </w:rPr>
        <w:t xml:space="preserve">. </w:t>
      </w:r>
    </w:p>
    <w:p w:rsidR="00B517BC" w:rsidRPr="00521F31" w:rsidRDefault="00B517BC" w:rsidP="00C02E86">
      <w:pPr>
        <w:numPr>
          <w:ilvl w:val="0"/>
          <w:numId w:val="110"/>
        </w:numPr>
        <w:jc w:val="both"/>
        <w:rPr>
          <w:szCs w:val="22"/>
        </w:rPr>
      </w:pPr>
      <w:r w:rsidRPr="009C49AC">
        <w:rPr>
          <w:bCs w:val="0"/>
          <w:szCs w:val="22"/>
        </w:rPr>
        <w:t>El CONCEDENTE haya</w:t>
      </w:r>
      <w:r w:rsidRPr="005479D4">
        <w:rPr>
          <w:bCs w:val="0"/>
          <w:szCs w:val="22"/>
        </w:rPr>
        <w:t xml:space="preserve"> aprobado los Expedientes Técnicos que incluye</w:t>
      </w:r>
      <w:r>
        <w:rPr>
          <w:bCs w:val="0"/>
          <w:szCs w:val="22"/>
        </w:rPr>
        <w:t>n</w:t>
      </w:r>
      <w:r w:rsidRPr="005479D4">
        <w:rPr>
          <w:bCs w:val="0"/>
          <w:szCs w:val="22"/>
        </w:rPr>
        <w:t xml:space="preserve"> </w:t>
      </w:r>
      <w:r w:rsidRPr="00521F31">
        <w:rPr>
          <w:bCs w:val="0"/>
          <w:szCs w:val="22"/>
        </w:rPr>
        <w:t>los componentes de Ingeniería e Impacto Ambiental para la ejecución del Mantenimiento Periódico Inicial.</w:t>
      </w:r>
    </w:p>
    <w:p w:rsidR="00B517BC" w:rsidRPr="00640E9B" w:rsidRDefault="00B517BC" w:rsidP="00C02E86">
      <w:pPr>
        <w:numPr>
          <w:ilvl w:val="0"/>
          <w:numId w:val="110"/>
        </w:numPr>
        <w:ind w:left="1134" w:hanging="425"/>
        <w:jc w:val="both"/>
        <w:rPr>
          <w:szCs w:val="22"/>
        </w:rPr>
      </w:pPr>
      <w:r w:rsidRPr="00DC60B7">
        <w:rPr>
          <w:bCs w:val="0"/>
          <w:szCs w:val="22"/>
        </w:rPr>
        <w:t xml:space="preserve">Se haya efectuado la entrega de las áreas de terreno, necesarias para dar inicio </w:t>
      </w:r>
      <w:r w:rsidRPr="00640E9B">
        <w:rPr>
          <w:bCs w:val="0"/>
          <w:szCs w:val="22"/>
        </w:rPr>
        <w:t xml:space="preserve">del Mantenimiento Periódico Inicial, de acuerdo a lo indicado </w:t>
      </w:r>
      <w:r w:rsidRPr="00640E9B">
        <w:t xml:space="preserve">en la Cláusulas </w:t>
      </w:r>
      <w:r w:rsidRPr="00640E9B">
        <w:fldChar w:fldCharType="begin"/>
      </w:r>
      <w:r w:rsidRPr="00640E9B">
        <w:instrText xml:space="preserve"> REF _Ref271730443 \r \h  \* MERGEFORMAT </w:instrText>
      </w:r>
      <w:r w:rsidRPr="00640E9B">
        <w:fldChar w:fldCharType="separate"/>
      </w:r>
      <w:r w:rsidR="00EE3C9F">
        <w:t>5.10</w:t>
      </w:r>
      <w:r w:rsidRPr="00640E9B">
        <w:fldChar w:fldCharType="end"/>
      </w:r>
    </w:p>
    <w:p w:rsidR="00B517BC" w:rsidRPr="00DC60B7" w:rsidRDefault="00B517BC" w:rsidP="00C02E86">
      <w:pPr>
        <w:numPr>
          <w:ilvl w:val="0"/>
          <w:numId w:val="110"/>
        </w:numPr>
        <w:ind w:left="1134" w:hanging="425"/>
        <w:jc w:val="both"/>
        <w:rPr>
          <w:bCs w:val="0"/>
          <w:szCs w:val="22"/>
        </w:rPr>
      </w:pPr>
      <w:r w:rsidRPr="00640E9B">
        <w:rPr>
          <w:bCs w:val="0"/>
          <w:szCs w:val="22"/>
        </w:rPr>
        <w:t>Se haya presentado</w:t>
      </w:r>
      <w:r w:rsidRPr="00DC60B7">
        <w:rPr>
          <w:bCs w:val="0"/>
          <w:szCs w:val="22"/>
        </w:rPr>
        <w:t xml:space="preserve"> el Programa de Ejecución </w:t>
      </w:r>
      <w:r w:rsidRPr="00DC60B7">
        <w:rPr>
          <w:szCs w:val="22"/>
        </w:rPr>
        <w:t xml:space="preserve">y obtenida la conformidad del </w:t>
      </w:r>
      <w:r w:rsidR="008B2F5A">
        <w:rPr>
          <w:szCs w:val="22"/>
        </w:rPr>
        <w:t>CONCEDENTE</w:t>
      </w:r>
      <w:r w:rsidRPr="00DC60B7">
        <w:rPr>
          <w:bCs w:val="0"/>
          <w:szCs w:val="22"/>
        </w:rPr>
        <w:t xml:space="preserve">, </w:t>
      </w:r>
    </w:p>
    <w:p w:rsidR="00B517BC" w:rsidRPr="00640E9B" w:rsidRDefault="00114353" w:rsidP="00C02E86">
      <w:pPr>
        <w:numPr>
          <w:ilvl w:val="0"/>
          <w:numId w:val="110"/>
        </w:numPr>
        <w:ind w:left="1134" w:hanging="425"/>
        <w:jc w:val="both"/>
        <w:rPr>
          <w:bCs w:val="0"/>
          <w:szCs w:val="22"/>
        </w:rPr>
      </w:pPr>
      <w:r w:rsidRPr="00640E9B">
        <w:rPr>
          <w:szCs w:val="22"/>
        </w:rPr>
        <w:t>El CONCESIONARIO haya presentado c</w:t>
      </w:r>
      <w:r w:rsidRPr="00640E9B">
        <w:rPr>
          <w:bCs w:val="0"/>
          <w:szCs w:val="22"/>
        </w:rPr>
        <w:t xml:space="preserve">opia legalizada de los contratos de construcción, en los </w:t>
      </w:r>
      <w:r w:rsidRPr="003D2380">
        <w:t>términos</w:t>
      </w:r>
      <w:r>
        <w:t xml:space="preserve"> </w:t>
      </w:r>
      <w:r w:rsidRPr="00640E9B">
        <w:rPr>
          <w:szCs w:val="22"/>
        </w:rPr>
        <w:t>establecidos</w:t>
      </w:r>
      <w:r w:rsidRPr="00640E9B">
        <w:rPr>
          <w:bCs w:val="0"/>
          <w:szCs w:val="22"/>
        </w:rPr>
        <w:t xml:space="preserve"> en las Bases,</w:t>
      </w:r>
    </w:p>
    <w:p w:rsidR="00114353" w:rsidRPr="002D00DB" w:rsidRDefault="00114353" w:rsidP="00C02E86">
      <w:pPr>
        <w:numPr>
          <w:ilvl w:val="0"/>
          <w:numId w:val="110"/>
        </w:numPr>
        <w:ind w:left="1134" w:hanging="425"/>
        <w:jc w:val="both"/>
        <w:rPr>
          <w:bCs w:val="0"/>
          <w:szCs w:val="22"/>
        </w:rPr>
      </w:pPr>
      <w:r w:rsidRPr="003D2380">
        <w:rPr>
          <w:szCs w:val="22"/>
        </w:rPr>
        <w:t xml:space="preserve">El CONCESIONARIO haya presentado la </w:t>
      </w:r>
      <w:r w:rsidRPr="003D2380">
        <w:rPr>
          <w:szCs w:val="22"/>
          <w:lang w:val="es-PE"/>
        </w:rPr>
        <w:t>documentación que acredite la inscripción</w:t>
      </w:r>
      <w:r w:rsidRPr="009939B3">
        <w:rPr>
          <w:szCs w:val="22"/>
          <w:lang w:val="es-PE"/>
        </w:rPr>
        <w:t xml:space="preserve"> en la Oficina Registral correspondiente de los Estatutos de la </w:t>
      </w:r>
      <w:r>
        <w:rPr>
          <w:szCs w:val="22"/>
          <w:lang w:val="es-PE"/>
        </w:rPr>
        <w:t xml:space="preserve">(s) </w:t>
      </w:r>
      <w:r w:rsidRPr="009939B3">
        <w:rPr>
          <w:szCs w:val="22"/>
          <w:lang w:val="es-PE"/>
        </w:rPr>
        <w:t>persona</w:t>
      </w:r>
      <w:r>
        <w:rPr>
          <w:szCs w:val="22"/>
          <w:lang w:val="es-PE"/>
        </w:rPr>
        <w:t xml:space="preserve"> (s)</w:t>
      </w:r>
      <w:r w:rsidRPr="009939B3">
        <w:rPr>
          <w:szCs w:val="22"/>
          <w:lang w:val="es-PE"/>
        </w:rPr>
        <w:t xml:space="preserve"> jurídica</w:t>
      </w:r>
      <w:r>
        <w:rPr>
          <w:szCs w:val="22"/>
          <w:lang w:val="es-PE"/>
        </w:rPr>
        <w:t xml:space="preserve"> (s)</w:t>
      </w:r>
      <w:r w:rsidRPr="009939B3">
        <w:rPr>
          <w:szCs w:val="22"/>
          <w:lang w:val="es-PE"/>
        </w:rPr>
        <w:t xml:space="preserve"> que actuará</w:t>
      </w:r>
      <w:r>
        <w:rPr>
          <w:szCs w:val="22"/>
          <w:lang w:val="es-PE"/>
        </w:rPr>
        <w:t xml:space="preserve"> (n)</w:t>
      </w:r>
      <w:r w:rsidRPr="009939B3">
        <w:rPr>
          <w:szCs w:val="22"/>
          <w:lang w:val="es-PE"/>
        </w:rPr>
        <w:t xml:space="preserve"> como Constructor</w:t>
      </w:r>
      <w:r>
        <w:rPr>
          <w:szCs w:val="22"/>
          <w:lang w:val="es-PE"/>
        </w:rPr>
        <w:t xml:space="preserve"> (es)</w:t>
      </w:r>
      <w:r w:rsidRPr="00114353">
        <w:rPr>
          <w:szCs w:val="22"/>
        </w:rPr>
        <w:t xml:space="preserve"> </w:t>
      </w:r>
    </w:p>
    <w:p w:rsidR="00B517BC" w:rsidRPr="0011630C" w:rsidRDefault="00114353" w:rsidP="00C02E86">
      <w:pPr>
        <w:numPr>
          <w:ilvl w:val="0"/>
          <w:numId w:val="110"/>
        </w:numPr>
        <w:ind w:left="1134" w:hanging="425"/>
        <w:jc w:val="both"/>
        <w:rPr>
          <w:bCs w:val="0"/>
          <w:szCs w:val="22"/>
        </w:rPr>
      </w:pPr>
      <w:r w:rsidRPr="009939B3">
        <w:rPr>
          <w:szCs w:val="22"/>
        </w:rPr>
        <w:t xml:space="preserve">El CONCESIONARIO haya presentado </w:t>
      </w:r>
      <w:r>
        <w:rPr>
          <w:szCs w:val="22"/>
        </w:rPr>
        <w:t>copia</w:t>
      </w:r>
      <w:r w:rsidRPr="009939B3">
        <w:rPr>
          <w:szCs w:val="22"/>
          <w:lang w:val="es-PE"/>
        </w:rPr>
        <w:t xml:space="preserve"> legalizada notarialmente de los asientos del libro de matrícula de acciones o documento equivalente donde conste la conformación a la </w:t>
      </w:r>
      <w:r w:rsidRPr="009939B3">
        <w:rPr>
          <w:szCs w:val="22"/>
          <w:lang w:val="es-MX"/>
        </w:rPr>
        <w:t>Fecha de Suscripción del Contrato</w:t>
      </w:r>
      <w:r w:rsidRPr="009939B3">
        <w:rPr>
          <w:szCs w:val="22"/>
          <w:lang w:val="es-PE"/>
        </w:rPr>
        <w:t xml:space="preserve"> del accionariado o de las participaciones del Constructor. Dicha documentación no será necesaria en caso la participación del Constructor se haya formalizado mediante la suscripción de un contrato</w:t>
      </w:r>
    </w:p>
    <w:p w:rsidR="00B517BC" w:rsidRPr="00640E9B" w:rsidRDefault="00B517BC" w:rsidP="00C02E86">
      <w:pPr>
        <w:numPr>
          <w:ilvl w:val="0"/>
          <w:numId w:val="110"/>
        </w:numPr>
        <w:jc w:val="both"/>
        <w:rPr>
          <w:szCs w:val="22"/>
        </w:rPr>
      </w:pPr>
      <w:bookmarkStart w:id="1146" w:name="_Ref412616071"/>
      <w:r w:rsidRPr="009939B3">
        <w:rPr>
          <w:szCs w:val="22"/>
        </w:rPr>
        <w:t>E</w:t>
      </w:r>
      <w:r w:rsidRPr="009939B3">
        <w:rPr>
          <w:szCs w:val="22"/>
          <w:lang w:val="es-PE"/>
        </w:rPr>
        <w:t xml:space="preserve">l </w:t>
      </w:r>
      <w:r w:rsidRPr="00AD2836">
        <w:rPr>
          <w:szCs w:val="22"/>
          <w:lang w:val="es-PE"/>
        </w:rPr>
        <w:t xml:space="preserve">CONCESIONARIO </w:t>
      </w:r>
      <w:r>
        <w:rPr>
          <w:szCs w:val="22"/>
          <w:lang w:val="es-PE"/>
        </w:rPr>
        <w:t xml:space="preserve">haya cumplido con entregar </w:t>
      </w:r>
      <w:r w:rsidRPr="00AD2836">
        <w:rPr>
          <w:szCs w:val="22"/>
        </w:rPr>
        <w:t xml:space="preserve">la Garantía de Fiel Cumplimiento de </w:t>
      </w:r>
      <w:r w:rsidRPr="00C20B61">
        <w:rPr>
          <w:szCs w:val="22"/>
        </w:rPr>
        <w:t xml:space="preserve">Ejecución de Mantenimiento Periódico Inicial, de acuerdo a lo </w:t>
      </w:r>
      <w:r w:rsidRPr="00640E9B">
        <w:rPr>
          <w:szCs w:val="22"/>
        </w:rPr>
        <w:t xml:space="preserve">señalado en la Cláusula </w:t>
      </w:r>
      <w:r w:rsidRPr="00640E9B">
        <w:fldChar w:fldCharType="begin"/>
      </w:r>
      <w:r w:rsidRPr="00640E9B">
        <w:instrText xml:space="preserve"> REF _Ref271820794 \r \h  \* MERGEFORMAT </w:instrText>
      </w:r>
      <w:r w:rsidRPr="00640E9B">
        <w:fldChar w:fldCharType="separate"/>
      </w:r>
      <w:r w:rsidR="00EE3C9F" w:rsidRPr="00EE3C9F">
        <w:rPr>
          <w:szCs w:val="22"/>
        </w:rPr>
        <w:t>11.2</w:t>
      </w:r>
      <w:r w:rsidRPr="00640E9B">
        <w:fldChar w:fldCharType="end"/>
      </w:r>
      <w:r w:rsidRPr="00640E9B">
        <w:rPr>
          <w:szCs w:val="22"/>
        </w:rPr>
        <w:t xml:space="preserve"> y siguientes.</w:t>
      </w:r>
      <w:bookmarkEnd w:id="1146"/>
    </w:p>
    <w:p w:rsidR="00B517BC" w:rsidRPr="00640E9B" w:rsidRDefault="00B517BC" w:rsidP="00C02E86">
      <w:pPr>
        <w:numPr>
          <w:ilvl w:val="0"/>
          <w:numId w:val="110"/>
        </w:numPr>
        <w:jc w:val="both"/>
        <w:rPr>
          <w:szCs w:val="22"/>
          <w:lang w:val="es-ES_tradnl"/>
        </w:rPr>
      </w:pPr>
      <w:bookmarkStart w:id="1147" w:name="_Ref412650224"/>
      <w:r w:rsidRPr="00640E9B">
        <w:rPr>
          <w:szCs w:val="22"/>
        </w:rPr>
        <w:t xml:space="preserve">El CONCESIONARIO </w:t>
      </w:r>
      <w:r w:rsidR="00114353" w:rsidRPr="00640E9B">
        <w:rPr>
          <w:szCs w:val="22"/>
        </w:rPr>
        <w:t>haya contratado</w:t>
      </w:r>
      <w:r w:rsidRPr="00640E9B">
        <w:rPr>
          <w:szCs w:val="22"/>
        </w:rPr>
        <w:t xml:space="preserve"> las pólizas de Seguros de acuerdo a lo señalado en la Cláusula </w:t>
      </w:r>
      <w:r w:rsidRPr="00640E9B">
        <w:fldChar w:fldCharType="begin"/>
      </w:r>
      <w:r w:rsidRPr="00640E9B">
        <w:instrText xml:space="preserve"> REF _Ref272155269 \r \h  \* MERGEFORMAT </w:instrText>
      </w:r>
      <w:r w:rsidRPr="00640E9B">
        <w:fldChar w:fldCharType="separate"/>
      </w:r>
      <w:r w:rsidR="00EE3C9F" w:rsidRPr="00EE3C9F">
        <w:rPr>
          <w:szCs w:val="22"/>
        </w:rPr>
        <w:t>12.3</w:t>
      </w:r>
      <w:r w:rsidRPr="00640E9B">
        <w:fldChar w:fldCharType="end"/>
      </w:r>
      <w:bookmarkEnd w:id="1147"/>
      <w:r w:rsidR="00BC14FB">
        <w:t>.</w:t>
      </w:r>
    </w:p>
    <w:p w:rsidR="00B517BC" w:rsidRPr="00451D3A" w:rsidRDefault="00B517BC" w:rsidP="00C02E86">
      <w:pPr>
        <w:numPr>
          <w:ilvl w:val="0"/>
          <w:numId w:val="110"/>
        </w:numPr>
        <w:jc w:val="both"/>
        <w:rPr>
          <w:szCs w:val="22"/>
          <w:lang w:val="es-ES_tradnl"/>
        </w:rPr>
      </w:pPr>
      <w:r w:rsidRPr="00640E9B">
        <w:t xml:space="preserve">El CONCESIONARIO haya cumplido con el incremento del capital social de acuerdo a lo indicado en la Cláusula </w:t>
      </w:r>
      <w:r w:rsidRPr="00640E9B">
        <w:fldChar w:fldCharType="begin"/>
      </w:r>
      <w:r w:rsidRPr="00640E9B">
        <w:instrText xml:space="preserve"> REF _Ref295467693 \r \h  \* MERGEFORMAT </w:instrText>
      </w:r>
      <w:r w:rsidRPr="00640E9B">
        <w:fldChar w:fldCharType="separate"/>
      </w:r>
      <w:r w:rsidR="00EE3C9F">
        <w:t>3.5</w:t>
      </w:r>
      <w:r w:rsidRPr="00640E9B">
        <w:fldChar w:fldCharType="end"/>
      </w:r>
      <w:r w:rsidRPr="00640E9B">
        <w:t xml:space="preserve"> b)</w:t>
      </w:r>
      <w:r w:rsidR="00BC14FB">
        <w:t>.</w:t>
      </w:r>
    </w:p>
    <w:p w:rsidR="00451D3A" w:rsidRPr="00640E9B" w:rsidRDefault="00451D3A" w:rsidP="00451D3A">
      <w:pPr>
        <w:ind w:left="709"/>
        <w:jc w:val="both"/>
        <w:rPr>
          <w:szCs w:val="22"/>
          <w:lang w:val="es-ES_tradnl"/>
        </w:rPr>
      </w:pPr>
    </w:p>
    <w:p w:rsidR="00AE10C1" w:rsidRPr="00921200" w:rsidRDefault="00FF6A8A" w:rsidP="00662486">
      <w:pPr>
        <w:pStyle w:val="Textoindependiente"/>
        <w:numPr>
          <w:ilvl w:val="1"/>
          <w:numId w:val="25"/>
        </w:numPr>
        <w:suppressLineNumbers/>
        <w:suppressAutoHyphens/>
        <w:rPr>
          <w:szCs w:val="22"/>
        </w:rPr>
      </w:pPr>
      <w:bookmarkStart w:id="1148" w:name="_Ref271823069"/>
      <w:r w:rsidRPr="00640E9B">
        <w:t>La</w:t>
      </w:r>
      <w:r w:rsidR="001B5F23" w:rsidRPr="00640E9B">
        <w:t xml:space="preserve"> ejecución de la Rehabilitación y Mejoramiento </w:t>
      </w:r>
      <w:r w:rsidR="00251230" w:rsidRPr="00640E9B">
        <w:t xml:space="preserve">se deberá iniciar </w:t>
      </w:r>
      <w:r w:rsidR="007A3B85" w:rsidRPr="00640E9B">
        <w:rPr>
          <w:bCs w:val="0"/>
        </w:rPr>
        <w:t xml:space="preserve">a más tardar a los </w:t>
      </w:r>
      <w:r w:rsidR="00B517BC" w:rsidRPr="00640E9B">
        <w:rPr>
          <w:bCs w:val="0"/>
        </w:rPr>
        <w:t>quinientos</w:t>
      </w:r>
      <w:r w:rsidR="007300D9" w:rsidRPr="00640E9B">
        <w:t xml:space="preserve"> </w:t>
      </w:r>
      <w:r w:rsidR="0029705B">
        <w:t>setenta y cinco</w:t>
      </w:r>
      <w:r w:rsidR="00D12A1E">
        <w:t xml:space="preserve"> </w:t>
      </w:r>
      <w:r w:rsidR="007300D9" w:rsidRPr="00640E9B">
        <w:t>(</w:t>
      </w:r>
      <w:r w:rsidR="009856ED" w:rsidRPr="00640E9B">
        <w:t>5</w:t>
      </w:r>
      <w:r w:rsidR="0029705B">
        <w:t>75</w:t>
      </w:r>
      <w:r w:rsidR="00490F59" w:rsidRPr="00640E9B">
        <w:t>)</w:t>
      </w:r>
      <w:r w:rsidR="001C5CF2" w:rsidRPr="00640E9B">
        <w:t xml:space="preserve"> </w:t>
      </w:r>
      <w:r w:rsidRPr="00640E9B">
        <w:t>Días</w:t>
      </w:r>
      <w:r w:rsidR="007A3B85" w:rsidRPr="00640E9B">
        <w:t xml:space="preserve"> Calendario de </w:t>
      </w:r>
      <w:r w:rsidR="009321D9" w:rsidRPr="00640E9B">
        <w:t xml:space="preserve">la Fecha </w:t>
      </w:r>
      <w:r w:rsidR="0086336D" w:rsidRPr="00640E9B">
        <w:t>d</w:t>
      </w:r>
      <w:r w:rsidR="009321D9" w:rsidRPr="00640E9B">
        <w:t>e Suscripción del Contrato</w:t>
      </w:r>
      <w:r w:rsidR="007A3B85" w:rsidRPr="00640E9B">
        <w:t>. Para ello, será necesaria</w:t>
      </w:r>
      <w:r w:rsidR="007A3B85" w:rsidRPr="00553A53">
        <w:t xml:space="preserve"> </w:t>
      </w:r>
      <w:r w:rsidR="007A3B85" w:rsidRPr="00553A53">
        <w:rPr>
          <w:bCs w:val="0"/>
        </w:rPr>
        <w:t xml:space="preserve">la verificación </w:t>
      </w:r>
      <w:r w:rsidR="00063168" w:rsidRPr="00553A53">
        <w:t>por parte del CONCEDENTE</w:t>
      </w:r>
      <w:r w:rsidR="001C5CF2">
        <w:t xml:space="preserve"> </w:t>
      </w:r>
      <w:r w:rsidR="007A3B85" w:rsidRPr="00553A53">
        <w:rPr>
          <w:bCs w:val="0"/>
        </w:rPr>
        <w:t>de las siguientes condiciones:</w:t>
      </w:r>
      <w:bookmarkEnd w:id="1148"/>
    </w:p>
    <w:p w:rsidR="0040072B" w:rsidRPr="00553A53" w:rsidRDefault="0040072B" w:rsidP="0040072B">
      <w:pPr>
        <w:pStyle w:val="Textoindependiente"/>
        <w:suppressLineNumbers/>
        <w:tabs>
          <w:tab w:val="left" w:pos="1276"/>
        </w:tabs>
        <w:suppressAutoHyphens/>
        <w:rPr>
          <w:szCs w:val="22"/>
        </w:rPr>
      </w:pPr>
    </w:p>
    <w:p w:rsidR="0040072B" w:rsidRPr="00C83681" w:rsidRDefault="0040072B" w:rsidP="00640E9B">
      <w:pPr>
        <w:numPr>
          <w:ilvl w:val="0"/>
          <w:numId w:val="20"/>
        </w:numPr>
        <w:tabs>
          <w:tab w:val="clear" w:pos="1144"/>
          <w:tab w:val="num" w:pos="567"/>
          <w:tab w:val="left" w:pos="1134"/>
        </w:tabs>
        <w:ind w:left="1134" w:hanging="425"/>
        <w:jc w:val="both"/>
        <w:rPr>
          <w:szCs w:val="22"/>
        </w:rPr>
      </w:pPr>
      <w:r w:rsidRPr="005479D4">
        <w:rPr>
          <w:bCs w:val="0"/>
          <w:szCs w:val="22"/>
        </w:rPr>
        <w:t xml:space="preserve">El CONCEDENTE haya aprobado </w:t>
      </w:r>
      <w:r>
        <w:rPr>
          <w:bCs w:val="0"/>
          <w:szCs w:val="22"/>
        </w:rPr>
        <w:t>e</w:t>
      </w:r>
      <w:r w:rsidRPr="005479D4">
        <w:rPr>
          <w:bCs w:val="0"/>
          <w:szCs w:val="22"/>
        </w:rPr>
        <w:t>l E</w:t>
      </w:r>
      <w:r>
        <w:rPr>
          <w:bCs w:val="0"/>
          <w:szCs w:val="22"/>
        </w:rPr>
        <w:t xml:space="preserve">studio Definitivo de Ingeniería e Impacto Ambiental </w:t>
      </w:r>
      <w:r w:rsidRPr="00521F31">
        <w:rPr>
          <w:bCs w:val="0"/>
          <w:szCs w:val="22"/>
        </w:rPr>
        <w:t>para la ejecución de</w:t>
      </w:r>
      <w:r>
        <w:rPr>
          <w:bCs w:val="0"/>
          <w:szCs w:val="22"/>
        </w:rPr>
        <w:t xml:space="preserve"> </w:t>
      </w:r>
      <w:r w:rsidRPr="00521F31">
        <w:rPr>
          <w:bCs w:val="0"/>
          <w:szCs w:val="22"/>
        </w:rPr>
        <w:t>l</w:t>
      </w:r>
      <w:r>
        <w:rPr>
          <w:bCs w:val="0"/>
          <w:szCs w:val="22"/>
        </w:rPr>
        <w:t>a</w:t>
      </w:r>
      <w:r w:rsidRPr="00521F31">
        <w:rPr>
          <w:bCs w:val="0"/>
          <w:szCs w:val="22"/>
        </w:rPr>
        <w:t xml:space="preserve"> </w:t>
      </w:r>
      <w:r>
        <w:t>Rehabilitación y Mejoramiento</w:t>
      </w:r>
      <w:r w:rsidRPr="00521F31">
        <w:rPr>
          <w:bCs w:val="0"/>
          <w:szCs w:val="22"/>
        </w:rPr>
        <w:t>.</w:t>
      </w:r>
      <w:r>
        <w:rPr>
          <w:bCs w:val="0"/>
          <w:szCs w:val="22"/>
        </w:rPr>
        <w:t xml:space="preserve"> </w:t>
      </w:r>
    </w:p>
    <w:p w:rsidR="00D05DA6" w:rsidRPr="00521F31" w:rsidRDefault="00D05DA6" w:rsidP="00C83681">
      <w:pPr>
        <w:numPr>
          <w:ilvl w:val="0"/>
          <w:numId w:val="20"/>
        </w:numPr>
        <w:tabs>
          <w:tab w:val="clear" w:pos="1144"/>
          <w:tab w:val="num" w:pos="567"/>
          <w:tab w:val="left" w:pos="1134"/>
        </w:tabs>
        <w:ind w:left="1134" w:hanging="425"/>
        <w:jc w:val="both"/>
        <w:rPr>
          <w:szCs w:val="22"/>
        </w:rPr>
      </w:pPr>
      <w:r w:rsidRPr="00D05DA6">
        <w:rPr>
          <w:szCs w:val="22"/>
        </w:rPr>
        <w:t xml:space="preserve">El CONCESIONARIO haya cumplido con lo indicado en el literal a) de la </w:t>
      </w:r>
      <w:r w:rsidR="0024249F">
        <w:rPr>
          <w:szCs w:val="22"/>
        </w:rPr>
        <w:t>C</w:t>
      </w:r>
      <w:r w:rsidRPr="00D05DA6">
        <w:rPr>
          <w:szCs w:val="22"/>
        </w:rPr>
        <w:t>láusula 6.12.</w:t>
      </w:r>
    </w:p>
    <w:p w:rsidR="007A3B85" w:rsidRPr="00640E9B" w:rsidRDefault="007A3B85" w:rsidP="002071FA">
      <w:pPr>
        <w:numPr>
          <w:ilvl w:val="0"/>
          <w:numId w:val="20"/>
        </w:numPr>
        <w:tabs>
          <w:tab w:val="clear" w:pos="1144"/>
          <w:tab w:val="num" w:pos="567"/>
          <w:tab w:val="left" w:pos="1134"/>
        </w:tabs>
        <w:ind w:left="1134" w:hanging="425"/>
        <w:jc w:val="both"/>
        <w:rPr>
          <w:szCs w:val="22"/>
        </w:rPr>
      </w:pPr>
      <w:r w:rsidRPr="00553A53">
        <w:rPr>
          <w:bCs w:val="0"/>
          <w:szCs w:val="22"/>
        </w:rPr>
        <w:t>Se haya efectuado la entrega de las áreas de terreno</w:t>
      </w:r>
      <w:r w:rsidR="008D0762">
        <w:rPr>
          <w:bCs w:val="0"/>
          <w:szCs w:val="22"/>
        </w:rPr>
        <w:t>,</w:t>
      </w:r>
      <w:r w:rsidR="001D0C2A">
        <w:rPr>
          <w:bCs w:val="0"/>
          <w:szCs w:val="22"/>
        </w:rPr>
        <w:t xml:space="preserve"> </w:t>
      </w:r>
      <w:r w:rsidR="00376735" w:rsidRPr="00553A53">
        <w:rPr>
          <w:bCs w:val="0"/>
          <w:szCs w:val="22"/>
        </w:rPr>
        <w:t>necesarias para dar inicio a la</w:t>
      </w:r>
      <w:r w:rsidR="00901D18">
        <w:rPr>
          <w:bCs w:val="0"/>
          <w:szCs w:val="22"/>
        </w:rPr>
        <w:t xml:space="preserve"> Rehabilitación y Mejoramiento</w:t>
      </w:r>
      <w:r w:rsidR="008D0762">
        <w:rPr>
          <w:bCs w:val="0"/>
          <w:szCs w:val="22"/>
        </w:rPr>
        <w:t>,</w:t>
      </w:r>
      <w:r w:rsidR="001D0C2A">
        <w:rPr>
          <w:bCs w:val="0"/>
          <w:szCs w:val="22"/>
        </w:rPr>
        <w:t xml:space="preserve"> </w:t>
      </w:r>
      <w:r w:rsidR="00275955" w:rsidRPr="00553A53">
        <w:rPr>
          <w:bCs w:val="0"/>
          <w:szCs w:val="22"/>
        </w:rPr>
        <w:t xml:space="preserve">comprendidas en el </w:t>
      </w:r>
      <w:r w:rsidR="00313DEE">
        <w:rPr>
          <w:bCs w:val="0"/>
          <w:szCs w:val="22"/>
        </w:rPr>
        <w:t>Á</w:t>
      </w:r>
      <w:r w:rsidR="00946554" w:rsidRPr="00553A53">
        <w:rPr>
          <w:bCs w:val="0"/>
          <w:szCs w:val="22"/>
        </w:rPr>
        <w:t xml:space="preserve">rea de </w:t>
      </w:r>
      <w:r w:rsidR="00946554" w:rsidRPr="00640E9B">
        <w:rPr>
          <w:bCs w:val="0"/>
          <w:szCs w:val="22"/>
        </w:rPr>
        <w:t>Concesión</w:t>
      </w:r>
      <w:r w:rsidR="00275955" w:rsidRPr="00640E9B">
        <w:rPr>
          <w:bCs w:val="0"/>
          <w:szCs w:val="22"/>
        </w:rPr>
        <w:t xml:space="preserve"> correspondiente</w:t>
      </w:r>
      <w:r w:rsidR="007E63F4" w:rsidRPr="00640E9B">
        <w:rPr>
          <w:bCs w:val="0"/>
          <w:szCs w:val="22"/>
        </w:rPr>
        <w:t>,</w:t>
      </w:r>
      <w:r w:rsidR="00275955" w:rsidRPr="00640E9B">
        <w:rPr>
          <w:bCs w:val="0"/>
          <w:szCs w:val="22"/>
        </w:rPr>
        <w:t xml:space="preserve"> de acuerdo a lo</w:t>
      </w:r>
      <w:r w:rsidR="00815BD4" w:rsidRPr="00640E9B">
        <w:rPr>
          <w:bCs w:val="0"/>
          <w:szCs w:val="22"/>
        </w:rPr>
        <w:t xml:space="preserve"> indicado </w:t>
      </w:r>
      <w:r w:rsidR="00815BD4" w:rsidRPr="00640E9B">
        <w:t>en</w:t>
      </w:r>
      <w:r w:rsidR="001D0C2A" w:rsidRPr="00640E9B">
        <w:t xml:space="preserve"> </w:t>
      </w:r>
      <w:r w:rsidR="00815BD4" w:rsidRPr="00640E9B">
        <w:t>la Cláusula</w:t>
      </w:r>
      <w:r w:rsidR="001D0C2A" w:rsidRPr="00640E9B">
        <w:t xml:space="preserve">s </w:t>
      </w:r>
      <w:r w:rsidR="00B74D6C" w:rsidRPr="00640E9B">
        <w:fldChar w:fldCharType="begin"/>
      </w:r>
      <w:r w:rsidR="00B74D6C" w:rsidRPr="00640E9B">
        <w:instrText xml:space="preserve"> REF _Ref271730443 \r \h  \* MERGEFORMAT </w:instrText>
      </w:r>
      <w:r w:rsidR="00B74D6C" w:rsidRPr="00640E9B">
        <w:fldChar w:fldCharType="separate"/>
      </w:r>
      <w:r w:rsidR="00EE3C9F">
        <w:t>5.10</w:t>
      </w:r>
      <w:r w:rsidR="00B74D6C" w:rsidRPr="00640E9B">
        <w:fldChar w:fldCharType="end"/>
      </w:r>
      <w:r w:rsidR="00A62EE6" w:rsidRPr="00640E9B">
        <w:t xml:space="preserve"> y 5.11</w:t>
      </w:r>
      <w:r w:rsidR="008B3630" w:rsidRPr="00640E9B">
        <w:t>.</w:t>
      </w:r>
    </w:p>
    <w:p w:rsidR="009331F1" w:rsidRPr="00553A53" w:rsidRDefault="009331F1" w:rsidP="00260AAF">
      <w:pPr>
        <w:numPr>
          <w:ilvl w:val="0"/>
          <w:numId w:val="20"/>
        </w:numPr>
        <w:jc w:val="both"/>
        <w:rPr>
          <w:bCs w:val="0"/>
          <w:szCs w:val="22"/>
        </w:rPr>
      </w:pPr>
      <w:r w:rsidRPr="00640E9B">
        <w:rPr>
          <w:bCs w:val="0"/>
          <w:szCs w:val="22"/>
        </w:rPr>
        <w:t xml:space="preserve">Se haya </w:t>
      </w:r>
      <w:r w:rsidR="00142C42" w:rsidRPr="00640E9B">
        <w:rPr>
          <w:bCs w:val="0"/>
          <w:szCs w:val="22"/>
        </w:rPr>
        <w:t>presentado</w:t>
      </w:r>
      <w:r w:rsidRPr="00640E9B">
        <w:rPr>
          <w:bCs w:val="0"/>
          <w:szCs w:val="22"/>
        </w:rPr>
        <w:t xml:space="preserve"> el Programa de Ejecución</w:t>
      </w:r>
      <w:r w:rsidR="001D0C2A" w:rsidRPr="00640E9B">
        <w:rPr>
          <w:bCs w:val="0"/>
          <w:szCs w:val="22"/>
        </w:rPr>
        <w:t xml:space="preserve"> </w:t>
      </w:r>
      <w:r w:rsidR="006512FA" w:rsidRPr="00640E9B">
        <w:rPr>
          <w:szCs w:val="22"/>
        </w:rPr>
        <w:t xml:space="preserve">y obtenida la conformidad del </w:t>
      </w:r>
      <w:r w:rsidR="008B2F5A" w:rsidRPr="00640E9B">
        <w:rPr>
          <w:szCs w:val="22"/>
        </w:rPr>
        <w:t>CONCEDENTE</w:t>
      </w:r>
      <w:r w:rsidR="007B2AAF" w:rsidRPr="00553A53">
        <w:rPr>
          <w:bCs w:val="0"/>
          <w:szCs w:val="22"/>
        </w:rPr>
        <w:t>,</w:t>
      </w:r>
      <w:r w:rsidR="00260AAF">
        <w:rPr>
          <w:bCs w:val="0"/>
          <w:szCs w:val="22"/>
        </w:rPr>
        <w:t xml:space="preserve"> </w:t>
      </w:r>
    </w:p>
    <w:p w:rsidR="007A3B85" w:rsidRPr="00640E9B" w:rsidRDefault="00114353" w:rsidP="00640E9B">
      <w:pPr>
        <w:numPr>
          <w:ilvl w:val="0"/>
          <w:numId w:val="20"/>
        </w:numPr>
        <w:tabs>
          <w:tab w:val="clear" w:pos="1144"/>
          <w:tab w:val="num" w:pos="567"/>
          <w:tab w:val="left" w:pos="1134"/>
        </w:tabs>
        <w:ind w:left="1134" w:hanging="425"/>
        <w:jc w:val="both"/>
        <w:rPr>
          <w:bCs w:val="0"/>
          <w:szCs w:val="22"/>
        </w:rPr>
      </w:pPr>
      <w:r w:rsidRPr="00640E9B">
        <w:rPr>
          <w:szCs w:val="22"/>
        </w:rPr>
        <w:t>Se encuentre vigente la copia legalizada de los contratos de construcción, en los términos establecidos en las Bases,</w:t>
      </w:r>
    </w:p>
    <w:p w:rsidR="00DA5F72" w:rsidRPr="00D12A1E" w:rsidRDefault="00114353" w:rsidP="002071FA">
      <w:pPr>
        <w:numPr>
          <w:ilvl w:val="0"/>
          <w:numId w:val="20"/>
        </w:numPr>
        <w:tabs>
          <w:tab w:val="clear" w:pos="1144"/>
        </w:tabs>
        <w:ind w:left="1134" w:hanging="425"/>
        <w:jc w:val="both"/>
        <w:rPr>
          <w:szCs w:val="22"/>
        </w:rPr>
      </w:pPr>
      <w:r w:rsidRPr="00521F31">
        <w:rPr>
          <w:szCs w:val="22"/>
        </w:rPr>
        <w:lastRenderedPageBreak/>
        <w:t xml:space="preserve">Se encuentre vigente </w:t>
      </w:r>
      <w:r w:rsidRPr="00521F31">
        <w:rPr>
          <w:szCs w:val="22"/>
          <w:lang w:val="es-PE"/>
        </w:rPr>
        <w:t>la inscripción en la Oficina Registral correspondiente de los Estatutos de la(s) persona(s) jurídica(s) que está(n) actuando como Constructor (es).</w:t>
      </w:r>
      <w:r w:rsidRPr="0011630C">
        <w:rPr>
          <w:szCs w:val="22"/>
          <w:lang w:val="es-PE"/>
        </w:rPr>
        <w:t xml:space="preserve"> </w:t>
      </w:r>
    </w:p>
    <w:p w:rsidR="007A3B85" w:rsidRPr="009939B3" w:rsidRDefault="00114353" w:rsidP="002071FA">
      <w:pPr>
        <w:numPr>
          <w:ilvl w:val="0"/>
          <w:numId w:val="20"/>
        </w:numPr>
        <w:tabs>
          <w:tab w:val="clear" w:pos="1144"/>
        </w:tabs>
        <w:ind w:left="1134" w:hanging="425"/>
        <w:jc w:val="both"/>
        <w:rPr>
          <w:szCs w:val="22"/>
        </w:rPr>
      </w:pPr>
      <w:r>
        <w:rPr>
          <w:szCs w:val="22"/>
        </w:rPr>
        <w:t xml:space="preserve">Se encuentren vigentes </w:t>
      </w:r>
      <w:r w:rsidR="007A3B85" w:rsidRPr="009939B3">
        <w:rPr>
          <w:szCs w:val="22"/>
          <w:lang w:val="es-PE"/>
        </w:rPr>
        <w:t xml:space="preserve">los asientos del libro de matrícula de acciones o documento equivalente donde conste la conformación a la </w:t>
      </w:r>
      <w:r w:rsidR="007A3B85" w:rsidRPr="009939B3">
        <w:rPr>
          <w:szCs w:val="22"/>
          <w:lang w:val="es-MX"/>
        </w:rPr>
        <w:t>Fecha de Suscripción del Contrato</w:t>
      </w:r>
      <w:r w:rsidR="007A3B85" w:rsidRPr="009939B3">
        <w:rPr>
          <w:szCs w:val="22"/>
          <w:lang w:val="es-PE"/>
        </w:rPr>
        <w:t xml:space="preserve"> del accionariado o de las participaciones del Constructor. Dicha </w:t>
      </w:r>
      <w:r>
        <w:rPr>
          <w:szCs w:val="22"/>
          <w:lang w:val="es-PE"/>
        </w:rPr>
        <w:t>acreditación</w:t>
      </w:r>
      <w:r w:rsidRPr="009939B3">
        <w:rPr>
          <w:szCs w:val="22"/>
          <w:lang w:val="es-PE"/>
        </w:rPr>
        <w:t xml:space="preserve"> </w:t>
      </w:r>
      <w:r w:rsidR="007A3B85" w:rsidRPr="009939B3">
        <w:rPr>
          <w:szCs w:val="22"/>
          <w:lang w:val="es-PE"/>
        </w:rPr>
        <w:t>no será necesaria en caso la participación del Constructor se haya formalizado mediante la suscripción de un contrato</w:t>
      </w:r>
      <w:r w:rsidR="007B2AAF" w:rsidRPr="009939B3">
        <w:rPr>
          <w:szCs w:val="22"/>
          <w:lang w:val="es-PE"/>
        </w:rPr>
        <w:t xml:space="preserve">, </w:t>
      </w:r>
    </w:p>
    <w:p w:rsidR="00055B44" w:rsidRPr="00947FD8" w:rsidRDefault="00055B44" w:rsidP="002071FA">
      <w:pPr>
        <w:numPr>
          <w:ilvl w:val="0"/>
          <w:numId w:val="20"/>
        </w:numPr>
        <w:jc w:val="both"/>
        <w:rPr>
          <w:szCs w:val="22"/>
        </w:rPr>
      </w:pPr>
      <w:bookmarkStart w:id="1149" w:name="_Ref274043060"/>
      <w:bookmarkStart w:id="1150" w:name="_Ref412616021"/>
      <w:r w:rsidRPr="009939B3">
        <w:rPr>
          <w:szCs w:val="22"/>
        </w:rPr>
        <w:t>E</w:t>
      </w:r>
      <w:r w:rsidRPr="009939B3">
        <w:rPr>
          <w:szCs w:val="22"/>
          <w:lang w:val="es-PE"/>
        </w:rPr>
        <w:t xml:space="preserve">l </w:t>
      </w:r>
      <w:r w:rsidRPr="00AD2836">
        <w:rPr>
          <w:szCs w:val="22"/>
          <w:lang w:val="es-PE"/>
        </w:rPr>
        <w:t xml:space="preserve">CONCESIONARIO haya cumplido con entregar </w:t>
      </w:r>
      <w:r w:rsidRPr="00AD2836">
        <w:rPr>
          <w:szCs w:val="22"/>
        </w:rPr>
        <w:t xml:space="preserve">la Garantía de Fiel Cumplimiento de </w:t>
      </w:r>
      <w:r w:rsidR="00385897" w:rsidRPr="00AD2836">
        <w:rPr>
          <w:szCs w:val="22"/>
        </w:rPr>
        <w:t xml:space="preserve">Ejecución </w:t>
      </w:r>
      <w:r w:rsidR="001C2CD0">
        <w:rPr>
          <w:szCs w:val="22"/>
        </w:rPr>
        <w:t>de Rehabilitación y Mejoramiento</w:t>
      </w:r>
      <w:r w:rsidRPr="009939B3">
        <w:rPr>
          <w:szCs w:val="22"/>
        </w:rPr>
        <w:t>, de acuerdo a lo señalado en la Cláusula</w:t>
      </w:r>
      <w:r w:rsidR="001D0C2A">
        <w:rPr>
          <w:szCs w:val="22"/>
        </w:rPr>
        <w:t xml:space="preserve"> </w:t>
      </w:r>
      <w:r w:rsidR="005A096C">
        <w:rPr>
          <w:szCs w:val="22"/>
        </w:rPr>
        <w:fldChar w:fldCharType="begin"/>
      </w:r>
      <w:r>
        <w:rPr>
          <w:szCs w:val="22"/>
        </w:rPr>
        <w:instrText xml:space="preserve"> REF _Ref271820794 \r \h </w:instrText>
      </w:r>
      <w:r w:rsidR="005A096C">
        <w:rPr>
          <w:szCs w:val="22"/>
        </w:rPr>
      </w:r>
      <w:r w:rsidR="005A096C">
        <w:rPr>
          <w:szCs w:val="22"/>
        </w:rPr>
        <w:fldChar w:fldCharType="separate"/>
      </w:r>
      <w:r w:rsidR="00EE3C9F">
        <w:rPr>
          <w:szCs w:val="22"/>
        </w:rPr>
        <w:t>11.2</w:t>
      </w:r>
      <w:r w:rsidR="005A096C">
        <w:rPr>
          <w:szCs w:val="22"/>
        </w:rPr>
        <w:fldChar w:fldCharType="end"/>
      </w:r>
      <w:r>
        <w:rPr>
          <w:szCs w:val="22"/>
        </w:rPr>
        <w:t>, y</w:t>
      </w:r>
      <w:bookmarkEnd w:id="1149"/>
      <w:r w:rsidR="001910D5">
        <w:rPr>
          <w:szCs w:val="22"/>
        </w:rPr>
        <w:t xml:space="preserve"> </w:t>
      </w:r>
      <w:r w:rsidR="001910D5" w:rsidRPr="00947FD8">
        <w:rPr>
          <w:szCs w:val="22"/>
        </w:rPr>
        <w:t>siguientes</w:t>
      </w:r>
      <w:bookmarkEnd w:id="1150"/>
      <w:r w:rsidR="004A1388">
        <w:rPr>
          <w:szCs w:val="22"/>
        </w:rPr>
        <w:t>.</w:t>
      </w:r>
    </w:p>
    <w:p w:rsidR="00055B44" w:rsidRPr="00640E9B" w:rsidRDefault="00055B44" w:rsidP="002071FA">
      <w:pPr>
        <w:numPr>
          <w:ilvl w:val="0"/>
          <w:numId w:val="20"/>
        </w:numPr>
        <w:jc w:val="both"/>
        <w:rPr>
          <w:szCs w:val="22"/>
        </w:rPr>
      </w:pPr>
      <w:r w:rsidRPr="00947FD8">
        <w:rPr>
          <w:szCs w:val="22"/>
        </w:rPr>
        <w:t xml:space="preserve">El </w:t>
      </w:r>
      <w:r w:rsidRPr="00640E9B">
        <w:rPr>
          <w:szCs w:val="22"/>
        </w:rPr>
        <w:t xml:space="preserve">CONCESIONARIO </w:t>
      </w:r>
      <w:r w:rsidR="00114353" w:rsidRPr="00640E9B">
        <w:rPr>
          <w:szCs w:val="22"/>
        </w:rPr>
        <w:t xml:space="preserve">mantenga vigente </w:t>
      </w:r>
      <w:r w:rsidRPr="00640E9B">
        <w:rPr>
          <w:szCs w:val="22"/>
        </w:rPr>
        <w:t>la</w:t>
      </w:r>
      <w:r w:rsidR="00983983" w:rsidRPr="00640E9B">
        <w:rPr>
          <w:szCs w:val="22"/>
        </w:rPr>
        <w:t>s</w:t>
      </w:r>
      <w:r w:rsidRPr="00640E9B">
        <w:rPr>
          <w:szCs w:val="22"/>
        </w:rPr>
        <w:t xml:space="preserve"> póliza</w:t>
      </w:r>
      <w:r w:rsidR="00983983" w:rsidRPr="00640E9B">
        <w:rPr>
          <w:szCs w:val="22"/>
        </w:rPr>
        <w:t>s</w:t>
      </w:r>
      <w:r w:rsidRPr="00640E9B">
        <w:rPr>
          <w:szCs w:val="22"/>
        </w:rPr>
        <w:t xml:space="preserve"> de Seguros</w:t>
      </w:r>
      <w:r w:rsidR="00B61182" w:rsidRPr="00640E9B">
        <w:rPr>
          <w:szCs w:val="22"/>
        </w:rPr>
        <w:t>,</w:t>
      </w:r>
      <w:r w:rsidRPr="00640E9B">
        <w:rPr>
          <w:szCs w:val="22"/>
        </w:rPr>
        <w:t xml:space="preserve"> de acuerdo a lo señalado en la Cláusula </w:t>
      </w:r>
      <w:r w:rsidR="005A096C" w:rsidRPr="00640E9B">
        <w:rPr>
          <w:szCs w:val="22"/>
        </w:rPr>
        <w:fldChar w:fldCharType="begin"/>
      </w:r>
      <w:r w:rsidRPr="00640E9B">
        <w:rPr>
          <w:szCs w:val="22"/>
        </w:rPr>
        <w:instrText xml:space="preserve"> REF _Ref272155269 \r \h </w:instrText>
      </w:r>
      <w:r w:rsidR="0008347F" w:rsidRPr="00640E9B">
        <w:rPr>
          <w:szCs w:val="22"/>
        </w:rPr>
        <w:instrText xml:space="preserve"> \* MERGEFORMAT </w:instrText>
      </w:r>
      <w:r w:rsidR="005A096C" w:rsidRPr="00640E9B">
        <w:rPr>
          <w:szCs w:val="22"/>
        </w:rPr>
      </w:r>
      <w:r w:rsidR="005A096C" w:rsidRPr="00640E9B">
        <w:rPr>
          <w:szCs w:val="22"/>
        </w:rPr>
        <w:fldChar w:fldCharType="separate"/>
      </w:r>
      <w:r w:rsidR="00EE3C9F">
        <w:rPr>
          <w:szCs w:val="22"/>
        </w:rPr>
        <w:t>12.3</w:t>
      </w:r>
      <w:r w:rsidR="005A096C" w:rsidRPr="00640E9B">
        <w:rPr>
          <w:szCs w:val="22"/>
        </w:rPr>
        <w:fldChar w:fldCharType="end"/>
      </w:r>
      <w:r w:rsidRPr="00640E9B">
        <w:rPr>
          <w:szCs w:val="22"/>
        </w:rPr>
        <w:t>.</w:t>
      </w:r>
    </w:p>
    <w:p w:rsidR="007D28B2" w:rsidRPr="00640E9B" w:rsidRDefault="007D28B2" w:rsidP="007D28B2">
      <w:pPr>
        <w:numPr>
          <w:ilvl w:val="0"/>
          <w:numId w:val="20"/>
        </w:numPr>
        <w:jc w:val="both"/>
        <w:rPr>
          <w:szCs w:val="22"/>
          <w:lang w:val="es-ES_tradnl"/>
        </w:rPr>
      </w:pPr>
      <w:r w:rsidRPr="00640E9B">
        <w:t xml:space="preserve">El CONCESIONARIO haya cumplido con el incremento del capital social de acuerdo a lo indicado en la Cláusula </w:t>
      </w:r>
      <w:r w:rsidRPr="00640E9B">
        <w:fldChar w:fldCharType="begin"/>
      </w:r>
      <w:r w:rsidRPr="00640E9B">
        <w:instrText xml:space="preserve"> REF _Ref295467693 \r \h </w:instrText>
      </w:r>
      <w:r w:rsidR="00947FD8" w:rsidRPr="00640E9B">
        <w:instrText xml:space="preserve"> \* MERGEFORMAT </w:instrText>
      </w:r>
      <w:r w:rsidRPr="00640E9B">
        <w:fldChar w:fldCharType="separate"/>
      </w:r>
      <w:r w:rsidR="00EE3C9F">
        <w:t>3.5</w:t>
      </w:r>
      <w:r w:rsidRPr="00640E9B">
        <w:fldChar w:fldCharType="end"/>
      </w:r>
      <w:r w:rsidRPr="00640E9B">
        <w:t xml:space="preserve"> (b)</w:t>
      </w:r>
      <w:r w:rsidR="001615FD" w:rsidRPr="00640E9B">
        <w:t xml:space="preserve"> </w:t>
      </w:r>
    </w:p>
    <w:p w:rsidR="00BC5570" w:rsidRPr="009C49AC" w:rsidRDefault="00BC5570">
      <w:pPr>
        <w:ind w:left="1134" w:hanging="425"/>
        <w:jc w:val="both"/>
        <w:rPr>
          <w:szCs w:val="22"/>
          <w:lang w:val="es-ES_tradnl"/>
        </w:rPr>
      </w:pPr>
    </w:p>
    <w:p w:rsidR="005E6383" w:rsidRDefault="005E6383">
      <w:pPr>
        <w:ind w:left="1134" w:hanging="425"/>
        <w:jc w:val="both"/>
        <w:rPr>
          <w:szCs w:val="22"/>
          <w:lang w:val="es-ES_tradnl"/>
        </w:rPr>
      </w:pPr>
    </w:p>
    <w:p w:rsidR="001614C1" w:rsidRPr="001B2142" w:rsidRDefault="001614C1" w:rsidP="00D56236">
      <w:pPr>
        <w:pStyle w:val="Ttulo2"/>
        <w:ind w:left="0"/>
        <w:jc w:val="both"/>
        <w:rPr>
          <w:b/>
          <w:u w:val="none"/>
        </w:rPr>
      </w:pPr>
      <w:bookmarkStart w:id="1151" w:name="_MODIFICACIÓN_DE_PLAZOS"/>
      <w:bookmarkStart w:id="1152" w:name="_Toc438565930"/>
      <w:bookmarkEnd w:id="1151"/>
      <w:r w:rsidRPr="001B2142">
        <w:rPr>
          <w:b/>
          <w:u w:val="none"/>
        </w:rPr>
        <w:t>MODIFICACI</w:t>
      </w:r>
      <w:r w:rsidR="00982D9D" w:rsidRPr="001B2142">
        <w:rPr>
          <w:b/>
          <w:u w:val="none"/>
        </w:rPr>
        <w:t>Ó</w:t>
      </w:r>
      <w:r w:rsidRPr="001B2142">
        <w:rPr>
          <w:b/>
          <w:u w:val="none"/>
        </w:rPr>
        <w:t>N DE PLAZOS PARA EJECUCI</w:t>
      </w:r>
      <w:r w:rsidR="00982D9D" w:rsidRPr="001B2142">
        <w:rPr>
          <w:b/>
          <w:u w:val="none"/>
        </w:rPr>
        <w:t>Ó</w:t>
      </w:r>
      <w:r w:rsidRPr="001B2142">
        <w:rPr>
          <w:b/>
          <w:u w:val="none"/>
        </w:rPr>
        <w:t>N DE</w:t>
      </w:r>
      <w:r w:rsidR="00640E9B">
        <w:rPr>
          <w:b/>
          <w:u w:val="none"/>
        </w:rPr>
        <w:t>L</w:t>
      </w:r>
      <w:r w:rsidRPr="001B2142">
        <w:rPr>
          <w:b/>
          <w:u w:val="none"/>
        </w:rPr>
        <w:t xml:space="preserve"> </w:t>
      </w:r>
      <w:r w:rsidR="00640E9B" w:rsidRPr="001B2142">
        <w:rPr>
          <w:b/>
          <w:u w:val="none"/>
        </w:rPr>
        <w:t xml:space="preserve">MANTENIMIENTO PERIÓDICO INICIAL </w:t>
      </w:r>
      <w:r w:rsidR="00640E9B">
        <w:rPr>
          <w:b/>
          <w:u w:val="none"/>
        </w:rPr>
        <w:t xml:space="preserve">Y/O </w:t>
      </w:r>
      <w:r w:rsidR="00776982" w:rsidRPr="001B2142">
        <w:rPr>
          <w:b/>
          <w:u w:val="none"/>
        </w:rPr>
        <w:t>LA REHABILITACIÓN Y MEJORAMIENTO</w:t>
      </w:r>
      <w:bookmarkEnd w:id="1152"/>
      <w:r w:rsidR="00B705AE" w:rsidRPr="001B2142">
        <w:rPr>
          <w:b/>
          <w:u w:val="none"/>
        </w:rPr>
        <w:t xml:space="preserve"> </w:t>
      </w:r>
    </w:p>
    <w:p w:rsidR="001614C1" w:rsidRPr="001B2142" w:rsidRDefault="001614C1">
      <w:pPr>
        <w:ind w:left="1134" w:hanging="425"/>
        <w:jc w:val="both"/>
        <w:rPr>
          <w:szCs w:val="22"/>
        </w:rPr>
      </w:pPr>
    </w:p>
    <w:p w:rsidR="008806E2" w:rsidRPr="001B2142" w:rsidRDefault="007A3B85" w:rsidP="00D05DA6">
      <w:pPr>
        <w:pStyle w:val="Textoindependiente"/>
        <w:numPr>
          <w:ilvl w:val="1"/>
          <w:numId w:val="25"/>
        </w:numPr>
        <w:suppressLineNumbers/>
        <w:suppressAutoHyphens/>
      </w:pPr>
      <w:bookmarkStart w:id="1153" w:name="_Ref271822503"/>
      <w:r w:rsidRPr="001B2142">
        <w:t xml:space="preserve">El CONCESIONARIO </w:t>
      </w:r>
      <w:r w:rsidR="00260AAF" w:rsidRPr="001B2142">
        <w:t xml:space="preserve">en caso requiera la prórroga de un plazo </w:t>
      </w:r>
      <w:r w:rsidRPr="001B2142">
        <w:t>parcial en el Programa de Ejecución</w:t>
      </w:r>
      <w:r w:rsidR="00260AAF" w:rsidRPr="001B2142">
        <w:t xml:space="preserve">, que no implique la modificación del plazo total, deberá solicitarlo al </w:t>
      </w:r>
      <w:r w:rsidR="00D05DA6" w:rsidRPr="00D05DA6">
        <w:t>CONCEDENTE</w:t>
      </w:r>
      <w:r w:rsidR="00260AAF" w:rsidRPr="001B2142">
        <w:t xml:space="preserve"> antes de su vencimiento</w:t>
      </w:r>
      <w:r w:rsidR="00E56B0D" w:rsidRPr="001B2142">
        <w:t>.</w:t>
      </w:r>
      <w:bookmarkEnd w:id="1153"/>
      <w:r w:rsidR="00260AAF" w:rsidRPr="001B2142">
        <w:t xml:space="preserve"> </w:t>
      </w:r>
    </w:p>
    <w:p w:rsidR="008806E2" w:rsidRPr="001B2142" w:rsidRDefault="008806E2" w:rsidP="008806E2">
      <w:pPr>
        <w:jc w:val="both"/>
      </w:pPr>
    </w:p>
    <w:p w:rsidR="008806E2" w:rsidRPr="00640E9B" w:rsidRDefault="008806E2" w:rsidP="00D05DA6">
      <w:pPr>
        <w:pStyle w:val="Textoindependiente"/>
        <w:numPr>
          <w:ilvl w:val="1"/>
          <w:numId w:val="25"/>
        </w:numPr>
        <w:suppressLineNumbers/>
        <w:suppressAutoHyphens/>
        <w:rPr>
          <w:szCs w:val="22"/>
          <w:lang w:val="es-PE"/>
        </w:rPr>
      </w:pPr>
      <w:r w:rsidRPr="001B2142">
        <w:rPr>
          <w:szCs w:val="22"/>
          <w:lang w:val="es-PE"/>
        </w:rPr>
        <w:t>Las solicitudes de ampliación de plazo para la ejecuci</w:t>
      </w:r>
      <w:r w:rsidR="004312A3" w:rsidRPr="001B2142">
        <w:rPr>
          <w:szCs w:val="22"/>
          <w:lang w:val="es-PE"/>
        </w:rPr>
        <w:t>ón de la</w:t>
      </w:r>
      <w:r w:rsidR="00776982" w:rsidRPr="001B2142">
        <w:rPr>
          <w:szCs w:val="22"/>
          <w:lang w:val="es-PE"/>
        </w:rPr>
        <w:t xml:space="preserve"> Rehabilitación y Mejoramiento</w:t>
      </w:r>
      <w:r w:rsidR="00776982">
        <w:rPr>
          <w:szCs w:val="22"/>
          <w:lang w:val="es-PE"/>
        </w:rPr>
        <w:t xml:space="preserve"> </w:t>
      </w:r>
      <w:r w:rsidR="00690960">
        <w:rPr>
          <w:szCs w:val="22"/>
          <w:lang w:val="es-PE"/>
        </w:rPr>
        <w:t>y</w:t>
      </w:r>
      <w:r w:rsidR="00DD25D8">
        <w:rPr>
          <w:szCs w:val="22"/>
          <w:lang w:val="es-PE"/>
        </w:rPr>
        <w:t>/o</w:t>
      </w:r>
      <w:r w:rsidR="001D0C2A">
        <w:rPr>
          <w:szCs w:val="22"/>
          <w:lang w:val="es-PE"/>
        </w:rPr>
        <w:t xml:space="preserve"> </w:t>
      </w:r>
      <w:r w:rsidR="00690960" w:rsidRPr="00690960">
        <w:rPr>
          <w:szCs w:val="22"/>
          <w:lang w:val="es-PE"/>
        </w:rPr>
        <w:t>Mantenimiento Periódico Inicial</w:t>
      </w:r>
      <w:r w:rsidR="00812C8F">
        <w:rPr>
          <w:szCs w:val="22"/>
          <w:lang w:val="es-PE"/>
        </w:rPr>
        <w:t>,</w:t>
      </w:r>
      <w:r w:rsidR="00690960" w:rsidRPr="00690960">
        <w:rPr>
          <w:szCs w:val="22"/>
          <w:lang w:val="es-PE"/>
        </w:rPr>
        <w:t xml:space="preserve"> </w:t>
      </w:r>
      <w:r w:rsidR="00D05DA6" w:rsidRPr="00D05DA6">
        <w:rPr>
          <w:szCs w:val="22"/>
          <w:lang w:val="es-PE"/>
        </w:rPr>
        <w:t xml:space="preserve">deberán incluir la reformulación del Programa de Ejecución, de darse el caso, y </w:t>
      </w:r>
      <w:r w:rsidRPr="009939B3">
        <w:rPr>
          <w:szCs w:val="22"/>
          <w:lang w:val="es-PE"/>
        </w:rPr>
        <w:t xml:space="preserve">serán presentadas al CONCEDENTE, </w:t>
      </w:r>
      <w:r w:rsidR="00F213D5" w:rsidRPr="009939B3">
        <w:rPr>
          <w:szCs w:val="22"/>
          <w:lang w:val="es-PE"/>
        </w:rPr>
        <w:t xml:space="preserve">con copia </w:t>
      </w:r>
      <w:r w:rsidRPr="009939B3">
        <w:rPr>
          <w:szCs w:val="22"/>
          <w:lang w:val="es-PE"/>
        </w:rPr>
        <w:t xml:space="preserve">al REGULADOR </w:t>
      </w:r>
      <w:r w:rsidR="00F213D5" w:rsidRPr="009939B3">
        <w:rPr>
          <w:szCs w:val="22"/>
          <w:lang w:val="es-PE"/>
        </w:rPr>
        <w:t>quien</w:t>
      </w:r>
      <w:r w:rsidR="001D0C2A">
        <w:rPr>
          <w:szCs w:val="22"/>
          <w:lang w:val="es-PE"/>
        </w:rPr>
        <w:t xml:space="preserve"> </w:t>
      </w:r>
      <w:r w:rsidRPr="009939B3">
        <w:rPr>
          <w:szCs w:val="22"/>
          <w:lang w:val="es-PE"/>
        </w:rPr>
        <w:t xml:space="preserve">deberá emitir su opinión </w:t>
      </w:r>
      <w:r w:rsidR="00F213D5" w:rsidRPr="009939B3">
        <w:rPr>
          <w:szCs w:val="22"/>
          <w:lang w:val="es-PE"/>
        </w:rPr>
        <w:t xml:space="preserve">al CONCEDENTE </w:t>
      </w:r>
      <w:r w:rsidRPr="009939B3">
        <w:rPr>
          <w:szCs w:val="22"/>
          <w:lang w:val="es-PE"/>
        </w:rPr>
        <w:t xml:space="preserve">en un plazo máximo de treinta (30) Días </w:t>
      </w:r>
      <w:r w:rsidR="0092616A" w:rsidRPr="009939B3">
        <w:rPr>
          <w:szCs w:val="22"/>
          <w:lang w:val="es-PE"/>
        </w:rPr>
        <w:t xml:space="preserve">Calendario, </w:t>
      </w:r>
      <w:r w:rsidRPr="009939B3">
        <w:rPr>
          <w:szCs w:val="22"/>
          <w:lang w:val="es-PE"/>
        </w:rPr>
        <w:t>contado a partir de la notificación de</w:t>
      </w:r>
      <w:r w:rsidR="001D0C2A">
        <w:rPr>
          <w:szCs w:val="22"/>
          <w:lang w:val="es-PE"/>
        </w:rPr>
        <w:t xml:space="preserve"> </w:t>
      </w:r>
      <w:r w:rsidR="00F213D5" w:rsidRPr="009939B3">
        <w:rPr>
          <w:szCs w:val="22"/>
          <w:lang w:val="es-PE"/>
        </w:rPr>
        <w:t>la solicitud</w:t>
      </w:r>
      <w:r w:rsidRPr="009939B3">
        <w:rPr>
          <w:szCs w:val="22"/>
          <w:lang w:val="es-PE"/>
        </w:rPr>
        <w:t xml:space="preserve">. El CONCEDENTE deberá pronunciarse en el término de treinta (30) Días </w:t>
      </w:r>
      <w:r w:rsidR="0092616A" w:rsidRPr="009939B3">
        <w:rPr>
          <w:szCs w:val="22"/>
          <w:lang w:val="es-PE"/>
        </w:rPr>
        <w:t xml:space="preserve">Calendario </w:t>
      </w:r>
      <w:r w:rsidRPr="009939B3">
        <w:rPr>
          <w:szCs w:val="22"/>
          <w:lang w:val="es-PE"/>
        </w:rPr>
        <w:t xml:space="preserve">a partir de la recepción de la opinión del REGULADOR. </w:t>
      </w:r>
      <w:r w:rsidR="00B56BCD" w:rsidRPr="003274DC">
        <w:rPr>
          <w:szCs w:val="22"/>
        </w:rPr>
        <w:t>D</w:t>
      </w:r>
      <w:r w:rsidR="00B56BCD" w:rsidRPr="003274DC">
        <w:rPr>
          <w:szCs w:val="22"/>
          <w:lang w:val="es-ES"/>
        </w:rPr>
        <w:t>icho plazo empieza a correr desde que reciba la opinión del R</w:t>
      </w:r>
      <w:r w:rsidR="0086336D">
        <w:rPr>
          <w:szCs w:val="22"/>
          <w:lang w:val="es-ES"/>
        </w:rPr>
        <w:t>EGULADOR</w:t>
      </w:r>
      <w:r w:rsidR="00B56BCD" w:rsidRPr="003274DC">
        <w:rPr>
          <w:szCs w:val="22"/>
          <w:lang w:val="es-ES"/>
        </w:rPr>
        <w:t xml:space="preserve"> o al vencimiento del plazo sin la emisión de esta opinión, lo que ocurra primero</w:t>
      </w:r>
      <w:r w:rsidR="00B56BCD" w:rsidRPr="009939B3">
        <w:rPr>
          <w:szCs w:val="22"/>
          <w:lang w:val="es-ES"/>
        </w:rPr>
        <w:t>.</w:t>
      </w:r>
      <w:r w:rsidR="001D0C2A">
        <w:rPr>
          <w:szCs w:val="22"/>
          <w:lang w:val="es-ES"/>
        </w:rPr>
        <w:t xml:space="preserve"> </w:t>
      </w:r>
      <w:r w:rsidRPr="009939B3">
        <w:rPr>
          <w:szCs w:val="22"/>
          <w:lang w:val="es-PE"/>
        </w:rPr>
        <w:t xml:space="preserve">Transcurrido el plazo indicado, el silencio del CONCEDENTE debe interpretarse como una </w:t>
      </w:r>
      <w:r w:rsidRPr="00A73B16">
        <w:rPr>
          <w:szCs w:val="22"/>
          <w:lang w:val="es-PE"/>
        </w:rPr>
        <w:t>denegatoria</w:t>
      </w:r>
      <w:r w:rsidRPr="009939B3">
        <w:rPr>
          <w:szCs w:val="22"/>
          <w:lang w:val="es-PE"/>
        </w:rPr>
        <w:t xml:space="preserve"> del pedido de ampliación. Cuando las ampliaciones sean concedidas por causas no imputables al CONCESIONARIO, impedirán la aplicación de penalidades y de las demás </w:t>
      </w:r>
      <w:r w:rsidRPr="00640E9B">
        <w:rPr>
          <w:szCs w:val="22"/>
          <w:lang w:val="es-PE"/>
        </w:rPr>
        <w:t>medidas previstas para sancionar el incumplimiento contractual por causa de demora en la ejecuc</w:t>
      </w:r>
      <w:r w:rsidR="0026563A" w:rsidRPr="00640E9B">
        <w:rPr>
          <w:szCs w:val="22"/>
          <w:lang w:val="es-PE"/>
        </w:rPr>
        <w:t>ión de la obra correspondiente.</w:t>
      </w:r>
    </w:p>
    <w:p w:rsidR="006C2A90" w:rsidRPr="00640E9B" w:rsidRDefault="006C2A90" w:rsidP="006C2A90">
      <w:pPr>
        <w:pStyle w:val="Textoindependiente"/>
        <w:suppressLineNumbers/>
        <w:suppressAutoHyphens/>
        <w:rPr>
          <w:szCs w:val="22"/>
          <w:lang w:val="es-PE"/>
        </w:rPr>
      </w:pPr>
    </w:p>
    <w:p w:rsidR="00BF4BB2" w:rsidRPr="00553A53" w:rsidRDefault="00D05DA6" w:rsidP="0093276B">
      <w:pPr>
        <w:pStyle w:val="Textoindependiente"/>
        <w:numPr>
          <w:ilvl w:val="1"/>
          <w:numId w:val="25"/>
        </w:numPr>
        <w:suppressLineNumbers/>
        <w:suppressAutoHyphens/>
        <w:rPr>
          <w:szCs w:val="22"/>
          <w:lang w:val="es-PE"/>
        </w:rPr>
      </w:pPr>
      <w:bookmarkStart w:id="1154" w:name="_Ref271822535"/>
      <w:r>
        <w:t>e</w:t>
      </w:r>
      <w:r w:rsidR="006C2A90" w:rsidRPr="00553A53">
        <w:t xml:space="preserve">n el supuesto de presentarse </w:t>
      </w:r>
      <w:r w:rsidR="00812C8F">
        <w:t xml:space="preserve">solicitudes similares </w:t>
      </w:r>
      <w:r w:rsidR="006C2A90" w:rsidRPr="00553A53">
        <w:t>posteriormente, se tramitará</w:t>
      </w:r>
      <w:r>
        <w:t>n</w:t>
      </w:r>
      <w:r w:rsidR="006C2A90" w:rsidRPr="00553A53">
        <w:t xml:space="preserve"> conforme al procedimiento indicado para la ampliación.</w:t>
      </w:r>
      <w:bookmarkEnd w:id="1154"/>
    </w:p>
    <w:p w:rsidR="007A3B85" w:rsidRPr="00553A53" w:rsidRDefault="007A3B85">
      <w:pPr>
        <w:pStyle w:val="Ttulo3"/>
        <w:rPr>
          <w:lang w:val="es-ES_tradnl"/>
        </w:rPr>
      </w:pPr>
    </w:p>
    <w:p w:rsidR="00831CC7" w:rsidRDefault="007A3B85" w:rsidP="00AB57D7">
      <w:pPr>
        <w:pStyle w:val="Textoindependiente"/>
        <w:ind w:left="705"/>
        <w:rPr>
          <w:u w:color="FFFF00"/>
        </w:rPr>
      </w:pPr>
      <w:r w:rsidRPr="009939B3">
        <w:rPr>
          <w:u w:color="FFFF00"/>
        </w:rPr>
        <w:t xml:space="preserve">En el caso que el </w:t>
      </w:r>
      <w:r w:rsidR="00EC29F0" w:rsidRPr="009939B3">
        <w:rPr>
          <w:u w:color="FFFF00"/>
        </w:rPr>
        <w:t>i</w:t>
      </w:r>
      <w:r w:rsidRPr="009939B3">
        <w:rPr>
          <w:u w:color="FFFF00"/>
        </w:rPr>
        <w:t xml:space="preserve">nicio </w:t>
      </w:r>
      <w:r w:rsidR="00EC29F0" w:rsidRPr="009939B3">
        <w:rPr>
          <w:u w:color="FFFF00"/>
        </w:rPr>
        <w:t xml:space="preserve">o continuación </w:t>
      </w:r>
      <w:r w:rsidRPr="009939B3">
        <w:rPr>
          <w:u w:color="FFFF00"/>
        </w:rPr>
        <w:t>de la</w:t>
      </w:r>
      <w:r w:rsidR="000020BA">
        <w:rPr>
          <w:u w:color="FFFF00"/>
        </w:rPr>
        <w:t xml:space="preserve"> </w:t>
      </w:r>
      <w:r w:rsidR="000020BA">
        <w:t xml:space="preserve">Rehabilitación y Mejoramiento </w:t>
      </w:r>
      <w:r w:rsidR="004B4EC8">
        <w:rPr>
          <w:u w:color="FFFF00"/>
        </w:rPr>
        <w:t xml:space="preserve">y/o </w:t>
      </w:r>
      <w:r w:rsidR="004B4EC8" w:rsidRPr="004B4EC8">
        <w:rPr>
          <w:u w:color="FFFF00"/>
        </w:rPr>
        <w:t xml:space="preserve">Mantenimiento Periódico Inicial </w:t>
      </w:r>
      <w:r w:rsidRPr="009939B3">
        <w:rPr>
          <w:u w:color="FFFF00"/>
        </w:rPr>
        <w:t>se retrase</w:t>
      </w:r>
      <w:r w:rsidR="00EC29F0" w:rsidRPr="009939B3">
        <w:rPr>
          <w:u w:color="FFFF00"/>
        </w:rPr>
        <w:t>n</w:t>
      </w:r>
      <w:r w:rsidRPr="009939B3">
        <w:rPr>
          <w:u w:color="FFFF00"/>
        </w:rPr>
        <w:t xml:space="preserve"> por un hecho imputable al CONCEDENTE, el CONCESI</w:t>
      </w:r>
      <w:r w:rsidRPr="009939B3">
        <w:rPr>
          <w:color w:val="000000"/>
          <w:szCs w:val="22"/>
          <w:u w:color="FFFF00"/>
          <w:lang w:val="es-PE"/>
        </w:rPr>
        <w:t xml:space="preserve">ONARIO podrá solicitar al </w:t>
      </w:r>
      <w:r w:rsidR="008118A9" w:rsidRPr="009939B3">
        <w:rPr>
          <w:color w:val="000000"/>
          <w:szCs w:val="22"/>
          <w:u w:color="FFFF00"/>
          <w:lang w:val="es-PE"/>
        </w:rPr>
        <w:t>CONCEDENTE</w:t>
      </w:r>
      <w:r w:rsidR="00547B79" w:rsidRPr="009939B3">
        <w:rPr>
          <w:szCs w:val="22"/>
          <w:lang w:val="es-PE"/>
        </w:rPr>
        <w:t>,</w:t>
      </w:r>
      <w:r w:rsidR="001D0C2A">
        <w:rPr>
          <w:szCs w:val="22"/>
          <w:lang w:val="es-PE"/>
        </w:rPr>
        <w:t xml:space="preserve"> </w:t>
      </w:r>
      <w:r w:rsidRPr="009939B3">
        <w:rPr>
          <w:u w:color="FFFF00"/>
        </w:rPr>
        <w:t xml:space="preserve">que el plazo de ejecución de </w:t>
      </w:r>
      <w:r w:rsidR="000020BA">
        <w:rPr>
          <w:u w:color="FFFF00"/>
        </w:rPr>
        <w:t xml:space="preserve">la </w:t>
      </w:r>
      <w:r w:rsidR="000020BA">
        <w:t>Rehabilitación y Mejoramiento</w:t>
      </w:r>
      <w:r w:rsidRPr="009939B3">
        <w:rPr>
          <w:u w:color="FFFF00"/>
        </w:rPr>
        <w:t xml:space="preserve"> </w:t>
      </w:r>
      <w:r w:rsidR="00DD25D8" w:rsidRPr="00DD25D8">
        <w:rPr>
          <w:u w:color="FFFF00"/>
        </w:rPr>
        <w:t xml:space="preserve">y/o Mantenimiento Periódico Inicial </w:t>
      </w:r>
      <w:r w:rsidRPr="009939B3">
        <w:rPr>
          <w:u w:color="FFFF00"/>
        </w:rPr>
        <w:t xml:space="preserve">se amplíe </w:t>
      </w:r>
      <w:r w:rsidR="00E028AC">
        <w:rPr>
          <w:u w:color="FFFF00"/>
        </w:rPr>
        <w:t xml:space="preserve">el mismo tiempo de duración de </w:t>
      </w:r>
      <w:r w:rsidRPr="009939B3">
        <w:rPr>
          <w:u w:color="FFFF00"/>
        </w:rPr>
        <w:t>dicha demora</w:t>
      </w:r>
      <w:r w:rsidR="00F5409D" w:rsidRPr="009939B3">
        <w:rPr>
          <w:u w:color="FFFF00"/>
        </w:rPr>
        <w:t xml:space="preserve">, conforme al procedimiento indicado en la Cláusula </w:t>
      </w:r>
      <w:r w:rsidR="001E633A" w:rsidRPr="009939B3">
        <w:rPr>
          <w:u w:color="FFFF00"/>
        </w:rPr>
        <w:t>precedente</w:t>
      </w:r>
      <w:r w:rsidR="00547B79" w:rsidRPr="009939B3">
        <w:rPr>
          <w:u w:color="FFFF00"/>
        </w:rPr>
        <w:t xml:space="preserve">. </w:t>
      </w:r>
    </w:p>
    <w:p w:rsidR="00831CC7" w:rsidRDefault="00831CC7">
      <w:pPr>
        <w:pStyle w:val="Textoindependiente"/>
        <w:ind w:left="705"/>
        <w:rPr>
          <w:u w:color="FFFF00"/>
        </w:rPr>
      </w:pPr>
    </w:p>
    <w:p w:rsidR="00D606CE" w:rsidRDefault="00D606CE">
      <w:pPr>
        <w:pStyle w:val="Textoindependiente"/>
        <w:ind w:left="705"/>
        <w:rPr>
          <w:u w:color="FFFF00"/>
        </w:rPr>
      </w:pPr>
    </w:p>
    <w:p w:rsidR="00D606CE" w:rsidRDefault="00D606CE">
      <w:pPr>
        <w:pStyle w:val="Textoindependiente"/>
        <w:ind w:left="705"/>
        <w:rPr>
          <w:u w:color="FFFF00"/>
        </w:rPr>
      </w:pPr>
    </w:p>
    <w:p w:rsidR="007A3B85" w:rsidRPr="001B6DB5" w:rsidRDefault="00640AD4" w:rsidP="001B6DB5">
      <w:pPr>
        <w:pStyle w:val="Ttulo2"/>
        <w:ind w:left="0"/>
        <w:jc w:val="both"/>
        <w:rPr>
          <w:b/>
          <w:u w:val="none"/>
        </w:rPr>
      </w:pPr>
      <w:bookmarkStart w:id="1155" w:name="_CIRCULACIÓN_DEL_TRÁNSITO"/>
      <w:bookmarkStart w:id="1156" w:name="_Toc94328517"/>
      <w:bookmarkStart w:id="1157" w:name="_Toc94328777"/>
      <w:bookmarkStart w:id="1158" w:name="_Toc94329033"/>
      <w:bookmarkStart w:id="1159" w:name="_Toc94329279"/>
      <w:bookmarkStart w:id="1160" w:name="_Toc94329525"/>
      <w:bookmarkStart w:id="1161" w:name="_Toc94330157"/>
      <w:bookmarkStart w:id="1162" w:name="_Toc94337613"/>
      <w:bookmarkStart w:id="1163" w:name="_Toc94337844"/>
      <w:bookmarkStart w:id="1164" w:name="_Toc102405302"/>
      <w:bookmarkStart w:id="1165" w:name="_Toc131327963"/>
      <w:bookmarkStart w:id="1166" w:name="_Toc131328779"/>
      <w:bookmarkStart w:id="1167" w:name="_Toc131329115"/>
      <w:bookmarkStart w:id="1168" w:name="_Toc131329347"/>
      <w:bookmarkStart w:id="1169" w:name="_Toc131329934"/>
      <w:bookmarkStart w:id="1170" w:name="_Toc131332021"/>
      <w:bookmarkStart w:id="1171" w:name="_Toc131332942"/>
      <w:bookmarkStart w:id="1172" w:name="_Toc438565931"/>
      <w:bookmarkEnd w:id="1155"/>
      <w:r>
        <w:rPr>
          <w:b/>
          <w:u w:val="none"/>
        </w:rPr>
        <w:lastRenderedPageBreak/>
        <w:t>TRANSITABILIDAD</w:t>
      </w:r>
      <w:r w:rsidR="007A3B85" w:rsidRPr="001B6DB5">
        <w:rPr>
          <w:b/>
          <w:u w:val="none"/>
        </w:rPr>
        <w:t xml:space="preserve"> DURANTE LA EJECUCIÓN DE</w:t>
      </w:r>
      <w:r w:rsidR="00640E9B">
        <w:rPr>
          <w:b/>
          <w:u w:val="none"/>
        </w:rPr>
        <w:t>L</w:t>
      </w:r>
      <w:r w:rsidR="007A3B85" w:rsidRPr="001B6DB5">
        <w:rPr>
          <w:b/>
          <w:u w:val="none"/>
        </w:rPr>
        <w:t xml:space="preserve"> </w:t>
      </w:r>
      <w:r w:rsidR="00640E9B" w:rsidRPr="001B6DB5">
        <w:rPr>
          <w:b/>
          <w:u w:val="none"/>
        </w:rPr>
        <w:t>MANTENIMIENTO PERIÓDICO INICIAL</w:t>
      </w:r>
      <w:r w:rsidR="00640E9B" w:rsidRPr="00976E77">
        <w:rPr>
          <w:rFonts w:ascii="Arial" w:hAnsi="Arial"/>
          <w:b/>
          <w:u w:val="none"/>
        </w:rPr>
        <w:t xml:space="preserve"> </w:t>
      </w:r>
      <w:r w:rsidR="00640E9B">
        <w:rPr>
          <w:rFonts w:ascii="Arial" w:hAnsi="Arial"/>
          <w:b/>
          <w:u w:val="none"/>
        </w:rPr>
        <w:t xml:space="preserve">Y DE </w:t>
      </w:r>
      <w:r w:rsidR="00E40768" w:rsidRPr="00976E77">
        <w:rPr>
          <w:rFonts w:ascii="Arial" w:hAnsi="Arial"/>
          <w:b/>
          <w:u w:val="none"/>
        </w:rPr>
        <w:t xml:space="preserve">LA </w:t>
      </w:r>
      <w:r w:rsidR="00E40768" w:rsidRPr="005839FF">
        <w:rPr>
          <w:rStyle w:val="Textoennegrita"/>
          <w:rFonts w:ascii="Arial" w:hAnsi="Arial"/>
          <w:szCs w:val="22"/>
          <w:u w:val="none"/>
          <w:lang w:val="es-PE"/>
        </w:rPr>
        <w:t>REHABILITACIÓN Y MEJORAMIENTO</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r w:rsidR="00B705AE" w:rsidRPr="001B6DB5">
        <w:rPr>
          <w:b/>
          <w:u w:val="none"/>
        </w:rPr>
        <w:t xml:space="preserve"> </w:t>
      </w:r>
    </w:p>
    <w:p w:rsidR="007A3B85" w:rsidRPr="009939B3" w:rsidRDefault="007A3B85">
      <w:pPr>
        <w:jc w:val="both"/>
        <w:rPr>
          <w:lang w:val="es-ES_tradnl"/>
        </w:rPr>
      </w:pPr>
    </w:p>
    <w:p w:rsidR="007A3B85" w:rsidRDefault="007A3B85" w:rsidP="002071FA">
      <w:pPr>
        <w:pStyle w:val="Textoindependiente"/>
        <w:numPr>
          <w:ilvl w:val="1"/>
          <w:numId w:val="25"/>
        </w:numPr>
        <w:suppressLineNumbers/>
        <w:suppressAutoHyphens/>
      </w:pPr>
      <w:bookmarkStart w:id="1173" w:name="_Ref273550427"/>
      <w:r w:rsidRPr="009939B3">
        <w:t>El CONCESIONARIO queda obligado, mientras ejecute la</w:t>
      </w:r>
      <w:r w:rsidR="000020BA">
        <w:t xml:space="preserve"> Rehabilitación y Mejoramiento </w:t>
      </w:r>
      <w:r w:rsidR="00087E43" w:rsidRPr="00087E43">
        <w:t>y/o Mantenimiento Periódico Inicial</w:t>
      </w:r>
      <w:r w:rsidRPr="009939B3">
        <w:t>, a cumplir las Leyes y Disposiciones Aplicables en materia de gestión de tráfico</w:t>
      </w:r>
      <w:r w:rsidRPr="009939B3">
        <w:rPr>
          <w:szCs w:val="22"/>
        </w:rPr>
        <w:t xml:space="preserve">, </w:t>
      </w:r>
      <w:r w:rsidR="00EA0D12" w:rsidRPr="009939B3">
        <w:rPr>
          <w:szCs w:val="22"/>
        </w:rPr>
        <w:t>contenid</w:t>
      </w:r>
      <w:r w:rsidR="00464377">
        <w:rPr>
          <w:szCs w:val="22"/>
        </w:rPr>
        <w:t>a</w:t>
      </w:r>
      <w:r w:rsidR="00EA0D12" w:rsidRPr="009939B3">
        <w:rPr>
          <w:szCs w:val="22"/>
        </w:rPr>
        <w:t>s en las Especificaciones Técnicas Generales para Construcción de Carreteras y el Manual de Dispositivos de Control de Tránsito Automotor</w:t>
      </w:r>
      <w:r w:rsidR="009E01B2">
        <w:rPr>
          <w:szCs w:val="22"/>
        </w:rPr>
        <w:t>,</w:t>
      </w:r>
      <w:r w:rsidR="00313DEE">
        <w:rPr>
          <w:szCs w:val="22"/>
        </w:rPr>
        <w:t xml:space="preserve"> </w:t>
      </w:r>
      <w:r w:rsidRPr="009939B3">
        <w:rPr>
          <w:szCs w:val="22"/>
        </w:rPr>
        <w:t xml:space="preserve">a seguir las indicaciones del </w:t>
      </w:r>
      <w:r w:rsidRPr="00021787">
        <w:t>Estudio Definitivo de Ingeniería</w:t>
      </w:r>
      <w:r w:rsidRPr="009939B3">
        <w:t xml:space="preserve"> </w:t>
      </w:r>
      <w:r w:rsidR="0011630C">
        <w:t xml:space="preserve">e Impacto Ambiental </w:t>
      </w:r>
      <w:r w:rsidR="000020BA">
        <w:t xml:space="preserve">y/o Expedientes Técnicos, </w:t>
      </w:r>
      <w:r w:rsidRPr="009939B3">
        <w:t xml:space="preserve"> </w:t>
      </w:r>
      <w:r w:rsidR="002521E3">
        <w:t xml:space="preserve">según </w:t>
      </w:r>
      <w:r w:rsidRPr="009939B3">
        <w:t xml:space="preserve">corresponda </w:t>
      </w:r>
      <w:r w:rsidRPr="009939B3">
        <w:rPr>
          <w:szCs w:val="22"/>
        </w:rPr>
        <w:t>y a cumplir con las indicaciones y recomendaciones que al</w:t>
      </w:r>
      <w:r w:rsidRPr="009939B3">
        <w:t xml:space="preserve"> respecto determine el REGULADOR,</w:t>
      </w:r>
      <w:r w:rsidRPr="009939B3">
        <w:rPr>
          <w:lang w:val="es-ES"/>
        </w:rPr>
        <w:t xml:space="preserve"> las cuales no podrán establecer obligaciones adicionales para el </w:t>
      </w:r>
      <w:r w:rsidRPr="009939B3">
        <w:t xml:space="preserve">CONCESIONARIO, a aquellas previstas en este </w:t>
      </w:r>
      <w:r w:rsidR="000B0136" w:rsidRPr="009939B3">
        <w:t>C</w:t>
      </w:r>
      <w:r w:rsidRPr="009939B3">
        <w:t>ontrato y en las Leyes y Disposiciones Aplicables. El cumplimiento de esta obligación no implicará el pago de compensación extraordinaria alguna para el CONCESIONARIO.</w:t>
      </w:r>
      <w:bookmarkEnd w:id="1173"/>
    </w:p>
    <w:p w:rsidR="00B52A33" w:rsidRPr="009939B3" w:rsidRDefault="00B52A33" w:rsidP="00B52A33">
      <w:pPr>
        <w:pStyle w:val="Textoindependiente"/>
        <w:suppressLineNumbers/>
        <w:suppressAutoHyphens/>
      </w:pPr>
    </w:p>
    <w:p w:rsidR="007A3B85" w:rsidRDefault="008B2F5A" w:rsidP="00B52A33">
      <w:pPr>
        <w:pStyle w:val="Textosinformato"/>
        <w:ind w:left="709"/>
        <w:jc w:val="both"/>
        <w:rPr>
          <w:rFonts w:ascii="Arial" w:hAnsi="Arial"/>
        </w:rPr>
      </w:pPr>
      <w:r w:rsidRPr="002D00DB">
        <w:rPr>
          <w:rFonts w:ascii="Arial" w:hAnsi="Arial"/>
        </w:rPr>
        <w:t>Desde la</w:t>
      </w:r>
      <w:r>
        <w:rPr>
          <w:rFonts w:ascii="Arial" w:hAnsi="Arial"/>
        </w:rPr>
        <w:t xml:space="preserve"> </w:t>
      </w:r>
      <w:r w:rsidR="00DA5F72" w:rsidRPr="00DA5F72">
        <w:rPr>
          <w:rFonts w:ascii="Arial" w:hAnsi="Arial"/>
        </w:rPr>
        <w:t>Toma de Pos</w:t>
      </w:r>
      <w:r w:rsidR="00673542">
        <w:rPr>
          <w:rFonts w:ascii="Arial" w:hAnsi="Arial"/>
        </w:rPr>
        <w:t>es</w:t>
      </w:r>
      <w:r w:rsidR="00DA5F72" w:rsidRPr="00DA5F72">
        <w:rPr>
          <w:rFonts w:ascii="Arial" w:hAnsi="Arial"/>
        </w:rPr>
        <w:t>ión</w:t>
      </w:r>
      <w:r>
        <w:rPr>
          <w:rFonts w:ascii="Arial" w:hAnsi="Arial"/>
        </w:rPr>
        <w:t xml:space="preserve"> de los Sub Tramos donde ejecutará la Rehabilitación y Mejoramiento </w:t>
      </w:r>
      <w:r w:rsidR="00B52A33">
        <w:rPr>
          <w:rFonts w:ascii="Arial" w:hAnsi="Arial"/>
        </w:rPr>
        <w:t xml:space="preserve">y el Mantenimiento Periódico Inicial </w:t>
      </w:r>
      <w:r>
        <w:rPr>
          <w:rFonts w:ascii="Arial" w:hAnsi="Arial"/>
        </w:rPr>
        <w:t xml:space="preserve">hasta el inicio de </w:t>
      </w:r>
      <w:r w:rsidR="00B52A33">
        <w:rPr>
          <w:rFonts w:ascii="Arial" w:hAnsi="Arial"/>
        </w:rPr>
        <w:t xml:space="preserve">cada una de </w:t>
      </w:r>
      <w:r>
        <w:rPr>
          <w:rFonts w:ascii="Arial" w:hAnsi="Arial"/>
        </w:rPr>
        <w:t xml:space="preserve">las intervenciones, </w:t>
      </w:r>
      <w:r w:rsidR="00B52A33">
        <w:rPr>
          <w:rFonts w:ascii="Arial" w:hAnsi="Arial"/>
        </w:rPr>
        <w:t xml:space="preserve">el CONCESIONARIO </w:t>
      </w:r>
      <w:r>
        <w:rPr>
          <w:rFonts w:ascii="Arial" w:hAnsi="Arial"/>
        </w:rPr>
        <w:t>realizará el Mantenimiento Rutinario correspondiente.</w:t>
      </w:r>
    </w:p>
    <w:p w:rsidR="00B52A33" w:rsidRPr="009939B3" w:rsidRDefault="00B52A33" w:rsidP="00B52A33">
      <w:pPr>
        <w:pStyle w:val="Textosinformato"/>
        <w:ind w:left="709"/>
        <w:jc w:val="both"/>
        <w:rPr>
          <w:rFonts w:ascii="Arial" w:hAnsi="Arial"/>
        </w:rPr>
      </w:pPr>
    </w:p>
    <w:p w:rsidR="007A3B85" w:rsidRPr="009939B3" w:rsidRDefault="007A3B85" w:rsidP="002071FA">
      <w:pPr>
        <w:pStyle w:val="Textoindependiente"/>
        <w:numPr>
          <w:ilvl w:val="1"/>
          <w:numId w:val="25"/>
        </w:numPr>
        <w:suppressLineNumbers/>
        <w:suppressAutoHyphens/>
      </w:pPr>
      <w:bookmarkStart w:id="1174" w:name="_Ref273550446"/>
      <w:r w:rsidRPr="009939B3">
        <w:t xml:space="preserve">Sin perjuicio de lo establecido en la </w:t>
      </w:r>
      <w:r w:rsidR="001E633A" w:rsidRPr="009939B3">
        <w:t>C</w:t>
      </w:r>
      <w:r w:rsidRPr="009939B3">
        <w:t xml:space="preserve">láusula que antecede, corresponde </w:t>
      </w:r>
      <w:r w:rsidR="00055B44" w:rsidRPr="009939B3">
        <w:t>al CONCESIONARIO</w:t>
      </w:r>
      <w:r w:rsidRPr="009939B3">
        <w:t xml:space="preserve"> mantener transitables para todo tipo de vehículos, a su costo, los caminos públicos o variantes por los que fuera necesario desviar el tránsito a causa de la ejecución de </w:t>
      </w:r>
      <w:r w:rsidR="000020BA">
        <w:t>la Rehabilitación y Mejoramiento</w:t>
      </w:r>
      <w:r w:rsidR="00B705AE">
        <w:t xml:space="preserve"> y/o </w:t>
      </w:r>
      <w:r w:rsidR="00B705AE" w:rsidRPr="00B705AE">
        <w:t>Mantenimiento Periódico Inicial</w:t>
      </w:r>
      <w:r w:rsidRPr="009939B3">
        <w:t>. Dichos caminos deberán permitir el tránsito y reunir todas las condiciones como para permitir un tráfico fluido</w:t>
      </w:r>
      <w:r w:rsidR="00CB21CD" w:rsidRPr="009939B3">
        <w:t>.</w:t>
      </w:r>
      <w:bookmarkEnd w:id="1174"/>
    </w:p>
    <w:p w:rsidR="007A3B85" w:rsidRDefault="00CC520A" w:rsidP="00226DA5">
      <w:pPr>
        <w:pStyle w:val="Textosinformato"/>
        <w:ind w:left="709"/>
        <w:jc w:val="both"/>
        <w:rPr>
          <w:rFonts w:ascii="Arial" w:hAnsi="Arial"/>
        </w:rPr>
      </w:pPr>
      <w:r w:rsidRPr="00CC520A">
        <w:rPr>
          <w:rFonts w:ascii="Arial" w:hAnsi="Arial"/>
        </w:rPr>
        <w:t xml:space="preserve">El incumplimiento de la indicada obligación generará una penalidad de acuerdo a lo indicado en </w:t>
      </w:r>
      <w:r>
        <w:rPr>
          <w:rFonts w:ascii="Arial" w:hAnsi="Arial"/>
        </w:rPr>
        <w:t xml:space="preserve">la Tabla 3 del </w:t>
      </w:r>
      <w:r w:rsidRPr="00CC520A">
        <w:rPr>
          <w:rFonts w:ascii="Arial" w:hAnsi="Arial"/>
        </w:rPr>
        <w:t>ANEXO IX.</w:t>
      </w:r>
    </w:p>
    <w:p w:rsidR="00CC520A" w:rsidRPr="009939B3" w:rsidRDefault="00CC520A" w:rsidP="00226DA5">
      <w:pPr>
        <w:pStyle w:val="Textosinformato"/>
        <w:ind w:left="709"/>
        <w:jc w:val="both"/>
        <w:rPr>
          <w:rFonts w:ascii="Arial" w:hAnsi="Arial"/>
        </w:rPr>
      </w:pPr>
    </w:p>
    <w:p w:rsidR="007A3B85" w:rsidRPr="009939B3" w:rsidRDefault="007A3B85" w:rsidP="002071FA">
      <w:pPr>
        <w:pStyle w:val="Textoindependiente"/>
        <w:numPr>
          <w:ilvl w:val="1"/>
          <w:numId w:val="25"/>
        </w:numPr>
        <w:suppressLineNumbers/>
        <w:suppressAutoHyphens/>
        <w:rPr>
          <w:lang w:val="es-ES"/>
        </w:rPr>
      </w:pPr>
      <w:bookmarkStart w:id="1175" w:name="_Ref273550463"/>
      <w:r w:rsidRPr="009939B3">
        <w:rPr>
          <w:lang w:val="es-ES"/>
        </w:rPr>
        <w:t xml:space="preserve">Para el cumplimiento de la obligación descrita en la </w:t>
      </w:r>
      <w:r w:rsidR="001E633A" w:rsidRPr="009939B3">
        <w:rPr>
          <w:lang w:val="es-ES"/>
        </w:rPr>
        <w:t>C</w:t>
      </w:r>
      <w:r w:rsidRPr="009939B3">
        <w:rPr>
          <w:lang w:val="es-ES"/>
        </w:rPr>
        <w:t xml:space="preserve">láusula anterior el CONCESIONARIO se obliga a presentar al </w:t>
      </w:r>
      <w:r w:rsidR="00055B44" w:rsidRPr="009939B3">
        <w:rPr>
          <w:lang w:val="es-ES"/>
        </w:rPr>
        <w:t>REGULADOR para</w:t>
      </w:r>
      <w:r w:rsidRPr="009939B3">
        <w:rPr>
          <w:lang w:val="es-ES"/>
        </w:rPr>
        <w:t xml:space="preserve"> su aprobación, con treinta (30) Días Calendario de anticipación al inicio de cualquier tarea de </w:t>
      </w:r>
      <w:r w:rsidR="008D29FA">
        <w:rPr>
          <w:lang w:val="es-ES"/>
        </w:rPr>
        <w:t xml:space="preserve">ejecución de </w:t>
      </w:r>
      <w:r w:rsidR="000020BA">
        <w:rPr>
          <w:lang w:val="es-ES"/>
        </w:rPr>
        <w:t xml:space="preserve">la </w:t>
      </w:r>
      <w:r w:rsidR="000020BA">
        <w:t>Rehabilitación y Mejoramiento</w:t>
      </w:r>
      <w:r w:rsidR="0093276B">
        <w:rPr>
          <w:lang w:val="es-ES"/>
        </w:rPr>
        <w:t xml:space="preserve"> </w:t>
      </w:r>
      <w:r w:rsidR="00B705AE">
        <w:t xml:space="preserve">y/o </w:t>
      </w:r>
      <w:r w:rsidR="00B705AE" w:rsidRPr="00B705AE">
        <w:rPr>
          <w:lang w:val="es-ES"/>
        </w:rPr>
        <w:t>Mantenimiento Periódico Inicial</w:t>
      </w:r>
      <w:r w:rsidRPr="009939B3">
        <w:rPr>
          <w:lang w:val="es-ES"/>
        </w:rPr>
        <w:t xml:space="preserve">, un plan de tránsito provisorio, con expresa mención de los métodos, procedimientos y tecnologías que aseguren el tránsito fluido en todo el sector afectado por las </w:t>
      </w:r>
      <w:r w:rsidR="00E40768">
        <w:rPr>
          <w:lang w:val="es-ES"/>
        </w:rPr>
        <w:t>o</w:t>
      </w:r>
      <w:r w:rsidRPr="009939B3">
        <w:rPr>
          <w:lang w:val="es-ES"/>
        </w:rPr>
        <w:t xml:space="preserve">bras. El REGULADOR emitirá su aprobación u opinión en un plazo no mayor a </w:t>
      </w:r>
      <w:r w:rsidR="00AE0B97" w:rsidRPr="00553A53">
        <w:t>veinte (20)</w:t>
      </w:r>
      <w:r w:rsidR="001D0C2A">
        <w:t xml:space="preserve"> </w:t>
      </w:r>
      <w:r w:rsidRPr="009939B3">
        <w:rPr>
          <w:lang w:val="es-ES"/>
        </w:rPr>
        <w:t>Días. En caso de no emitir pronunciamiento se entenderá que el Plan de Tránsito Provisorio ha sido aprobado. El REGULADOR podrá verificar en cualquier momento el cumplimiento del plan de tránsito provisorio y aplicar las sanciones que corresponda en caso de comprobarse incumplimientos. Una vez puesto en práctica el plan, el REGULADOR podrá, previo acuerdo con el CONCESIONARIO, proponer modificaciones al mismo.</w:t>
      </w:r>
      <w:bookmarkEnd w:id="1175"/>
    </w:p>
    <w:p w:rsidR="0093276B" w:rsidRDefault="0093276B" w:rsidP="00137458">
      <w:pPr>
        <w:pStyle w:val="Textosinformato"/>
        <w:ind w:left="709"/>
        <w:jc w:val="both"/>
        <w:rPr>
          <w:rFonts w:ascii="Arial" w:hAnsi="Arial"/>
        </w:rPr>
      </w:pPr>
    </w:p>
    <w:p w:rsidR="007A3B85" w:rsidRDefault="000E2B49" w:rsidP="00137458">
      <w:pPr>
        <w:pStyle w:val="Textosinformato"/>
        <w:ind w:left="709"/>
        <w:jc w:val="both"/>
        <w:rPr>
          <w:rFonts w:ascii="Arial" w:hAnsi="Arial"/>
        </w:rPr>
      </w:pPr>
      <w:r w:rsidRPr="000E2B49">
        <w:rPr>
          <w:rFonts w:ascii="Arial" w:hAnsi="Arial"/>
        </w:rPr>
        <w:t xml:space="preserve">El incumplimiento de la indicada obligación </w:t>
      </w:r>
      <w:r>
        <w:rPr>
          <w:rFonts w:ascii="Arial" w:hAnsi="Arial"/>
        </w:rPr>
        <w:t xml:space="preserve">generará una penalidad de acuerdo a lo indicado en </w:t>
      </w:r>
      <w:r w:rsidR="00DA5F72">
        <w:rPr>
          <w:rFonts w:ascii="Arial" w:hAnsi="Arial"/>
        </w:rPr>
        <w:t>la Tabla N° 3 d</w:t>
      </w:r>
      <w:r w:rsidR="001D0C2A">
        <w:rPr>
          <w:rFonts w:ascii="Arial" w:hAnsi="Arial"/>
        </w:rPr>
        <w:t xml:space="preserve">el </w:t>
      </w:r>
      <w:r w:rsidR="005A096C" w:rsidRPr="00226DA5">
        <w:rPr>
          <w:rFonts w:ascii="Arial" w:hAnsi="Arial"/>
        </w:rPr>
        <w:fldChar w:fldCharType="begin"/>
      </w:r>
      <w:r w:rsidR="0086102D" w:rsidRPr="00226DA5">
        <w:rPr>
          <w:rFonts w:ascii="Arial" w:hAnsi="Arial"/>
        </w:rPr>
        <w:instrText xml:space="preserve"> REF _Ref272156503 \h </w:instrText>
      </w:r>
      <w:r w:rsidR="00226DA5" w:rsidRPr="00226DA5">
        <w:rPr>
          <w:rFonts w:ascii="Arial" w:hAnsi="Arial"/>
        </w:rPr>
        <w:instrText xml:space="preserve"> \* MERGEFORMAT </w:instrText>
      </w:r>
      <w:r w:rsidR="005A096C" w:rsidRPr="00226DA5">
        <w:rPr>
          <w:rFonts w:ascii="Arial" w:hAnsi="Arial"/>
        </w:rPr>
      </w:r>
      <w:r w:rsidR="005A096C" w:rsidRPr="00226DA5">
        <w:rPr>
          <w:rFonts w:ascii="Arial" w:hAnsi="Arial"/>
        </w:rPr>
        <w:fldChar w:fldCharType="separate"/>
      </w:r>
      <w:r w:rsidR="00EE3C9F" w:rsidRPr="00EE3C9F">
        <w:rPr>
          <w:rFonts w:ascii="Arial" w:hAnsi="Arial"/>
          <w:bCs w:val="0"/>
        </w:rPr>
        <w:t>ANEXO IX</w:t>
      </w:r>
      <w:r w:rsidR="005A096C" w:rsidRPr="00226DA5">
        <w:rPr>
          <w:rFonts w:ascii="Arial" w:hAnsi="Arial"/>
        </w:rPr>
        <w:fldChar w:fldCharType="end"/>
      </w:r>
      <w:r w:rsidR="0086102D">
        <w:rPr>
          <w:rFonts w:ascii="Arial" w:hAnsi="Arial"/>
        </w:rPr>
        <w:t>.</w:t>
      </w:r>
    </w:p>
    <w:p w:rsidR="00081713" w:rsidRPr="000E2B49" w:rsidRDefault="00081713" w:rsidP="00137458">
      <w:pPr>
        <w:pStyle w:val="Textosinformato"/>
        <w:ind w:left="709"/>
        <w:jc w:val="both"/>
        <w:rPr>
          <w:rFonts w:ascii="Arial" w:hAnsi="Arial"/>
        </w:rPr>
      </w:pPr>
    </w:p>
    <w:p w:rsidR="0093276B" w:rsidRDefault="007A3B85">
      <w:pPr>
        <w:pStyle w:val="Textoindependiente"/>
        <w:numPr>
          <w:ilvl w:val="1"/>
          <w:numId w:val="25"/>
        </w:numPr>
        <w:suppressLineNumbers/>
        <w:suppressAutoHyphens/>
        <w:rPr>
          <w:lang w:val="es-ES" w:eastAsia="en-US"/>
        </w:rPr>
      </w:pPr>
      <w:r w:rsidRPr="009939B3">
        <w:rPr>
          <w:lang w:val="es-ES" w:eastAsia="en-US"/>
        </w:rPr>
        <w:t>De conformidad con la normatividad vigente sobre la materia, el CONCESIONARIO está obligado a garantizar la seguridad del tránsito debiendo proveer, colocar y mantener letreros y señales de peligro, diurno y nocturno, en el lugar de la</w:t>
      </w:r>
      <w:r w:rsidR="00B2246F">
        <w:rPr>
          <w:lang w:val="es-ES" w:eastAsia="en-US"/>
        </w:rPr>
        <w:t xml:space="preserve"> </w:t>
      </w:r>
      <w:r w:rsidR="00B2246F">
        <w:t xml:space="preserve">Rehabilitación y Mejoramiento </w:t>
      </w:r>
      <w:r w:rsidR="00B705AE" w:rsidRPr="00B517BC">
        <w:rPr>
          <w:lang w:val="es-ES" w:eastAsia="en-US"/>
        </w:rPr>
        <w:t>y de</w:t>
      </w:r>
      <w:r w:rsidR="00677B3B" w:rsidRPr="00B517BC">
        <w:rPr>
          <w:lang w:val="es-ES" w:eastAsia="en-US"/>
        </w:rPr>
        <w:t>l</w:t>
      </w:r>
      <w:r w:rsidR="00B705AE" w:rsidRPr="00EA5EBC">
        <w:rPr>
          <w:lang w:val="es-ES" w:eastAsia="en-US"/>
        </w:rPr>
        <w:t xml:space="preserve"> Mantenimiento</w:t>
      </w:r>
      <w:r w:rsidR="00B705AE" w:rsidRPr="00B705AE">
        <w:rPr>
          <w:lang w:val="es-ES" w:eastAsia="en-US"/>
        </w:rPr>
        <w:t xml:space="preserve"> Periódico Inicial </w:t>
      </w:r>
      <w:r w:rsidRPr="009939B3">
        <w:rPr>
          <w:lang w:val="es-ES" w:eastAsia="en-US"/>
        </w:rPr>
        <w:t>y durante todo el período de ejecución de l</w:t>
      </w:r>
      <w:r w:rsidR="009904A2">
        <w:rPr>
          <w:lang w:val="es-ES" w:eastAsia="en-US"/>
        </w:rPr>
        <w:t>o</w:t>
      </w:r>
      <w:r w:rsidRPr="009939B3">
        <w:rPr>
          <w:lang w:val="es-ES" w:eastAsia="en-US"/>
        </w:rPr>
        <w:t>s mism</w:t>
      </w:r>
      <w:r w:rsidR="009904A2">
        <w:rPr>
          <w:lang w:val="es-ES" w:eastAsia="en-US"/>
        </w:rPr>
        <w:t>o</w:t>
      </w:r>
      <w:r w:rsidRPr="009939B3">
        <w:rPr>
          <w:lang w:val="es-ES" w:eastAsia="en-US"/>
        </w:rPr>
        <w:t xml:space="preserve">s. </w:t>
      </w:r>
    </w:p>
    <w:p w:rsidR="0093276B" w:rsidRPr="0093276B" w:rsidRDefault="0093276B" w:rsidP="0093276B">
      <w:pPr>
        <w:pStyle w:val="Textoindependiente"/>
        <w:suppressLineNumbers/>
        <w:suppressAutoHyphens/>
        <w:rPr>
          <w:lang w:val="es-ES" w:eastAsia="en-US"/>
        </w:rPr>
      </w:pPr>
    </w:p>
    <w:p w:rsidR="007A3B85" w:rsidRPr="009939B3" w:rsidRDefault="007A3B85" w:rsidP="00F24C4D">
      <w:pPr>
        <w:pStyle w:val="Textoindependiente"/>
        <w:suppressLineNumbers/>
        <w:suppressAutoHyphens/>
        <w:ind w:left="851"/>
        <w:rPr>
          <w:lang w:val="es-ES"/>
        </w:rPr>
      </w:pPr>
      <w:r w:rsidRPr="009939B3">
        <w:rPr>
          <w:lang w:val="es-ES"/>
        </w:rPr>
        <w:lastRenderedPageBreak/>
        <w:t xml:space="preserve">A través de la utilización de carteles, avisos y/o letreros, el CONCESIONARIO deberá comunicar a la población afectada y Usuarios sobre las actividades indicadas por lo menos </w:t>
      </w:r>
      <w:r w:rsidR="00F213D5" w:rsidRPr="009939B3">
        <w:rPr>
          <w:lang w:val="es-ES"/>
        </w:rPr>
        <w:t xml:space="preserve">con </w:t>
      </w:r>
      <w:r w:rsidRPr="009939B3">
        <w:rPr>
          <w:lang w:val="es-ES"/>
        </w:rPr>
        <w:t>setenta y dos (72) horas de anticipación.</w:t>
      </w:r>
    </w:p>
    <w:p w:rsidR="007A3B85" w:rsidRDefault="007A3B85">
      <w:pPr>
        <w:pStyle w:val="Textoindependiente"/>
        <w:ind w:left="708"/>
        <w:rPr>
          <w:lang w:val="es-ES"/>
        </w:rPr>
      </w:pPr>
    </w:p>
    <w:p w:rsidR="00521F31" w:rsidRPr="009939B3" w:rsidRDefault="00521F31">
      <w:pPr>
        <w:pStyle w:val="Textoindependiente"/>
        <w:ind w:left="708"/>
        <w:rPr>
          <w:lang w:val="es-ES"/>
        </w:rPr>
      </w:pPr>
    </w:p>
    <w:p w:rsidR="001C0FD7" w:rsidRDefault="006852E3" w:rsidP="003224FB">
      <w:pPr>
        <w:pStyle w:val="Ttulo2"/>
        <w:ind w:left="0"/>
        <w:jc w:val="both"/>
        <w:rPr>
          <w:rFonts w:ascii="Arial" w:hAnsi="Arial"/>
          <w:b/>
          <w:bCs w:val="0"/>
          <w:u w:val="none"/>
        </w:rPr>
      </w:pPr>
      <w:bookmarkStart w:id="1176" w:name="_ACEPTACIÓN_DE_LAS"/>
      <w:bookmarkStart w:id="1177" w:name="_Toc94328519"/>
      <w:bookmarkStart w:id="1178" w:name="_Toc94328779"/>
      <w:bookmarkStart w:id="1179" w:name="_Toc94329035"/>
      <w:bookmarkStart w:id="1180" w:name="_Toc94329281"/>
      <w:bookmarkStart w:id="1181" w:name="_Toc94329527"/>
      <w:bookmarkStart w:id="1182" w:name="_Toc94330159"/>
      <w:bookmarkStart w:id="1183" w:name="_Toc94337615"/>
      <w:bookmarkStart w:id="1184" w:name="_Toc94337846"/>
      <w:bookmarkStart w:id="1185" w:name="_Toc102405304"/>
      <w:bookmarkStart w:id="1186" w:name="_Toc131327965"/>
      <w:bookmarkStart w:id="1187" w:name="_Toc131328781"/>
      <w:bookmarkStart w:id="1188" w:name="_Toc131329117"/>
      <w:bookmarkStart w:id="1189" w:name="_Toc131329349"/>
      <w:bookmarkStart w:id="1190" w:name="_Toc131329936"/>
      <w:bookmarkStart w:id="1191" w:name="_Toc131332023"/>
      <w:bookmarkStart w:id="1192" w:name="_Toc131332944"/>
      <w:bookmarkStart w:id="1193" w:name="_Toc134448818"/>
      <w:bookmarkStart w:id="1194" w:name="_Ref272745319"/>
      <w:bookmarkStart w:id="1195" w:name="_Ref272745329"/>
      <w:bookmarkStart w:id="1196" w:name="_Toc438565932"/>
      <w:bookmarkEnd w:id="1176"/>
      <w:r w:rsidRPr="005479D4">
        <w:rPr>
          <w:rFonts w:ascii="Arial" w:hAnsi="Arial"/>
          <w:b/>
          <w:bCs w:val="0"/>
          <w:u w:val="none"/>
        </w:rPr>
        <w:t>A</w:t>
      </w:r>
      <w:r w:rsidRPr="002D00DB">
        <w:rPr>
          <w:rFonts w:ascii="Arial" w:hAnsi="Arial"/>
          <w:b/>
          <w:bCs w:val="0"/>
          <w:u w:val="none"/>
        </w:rPr>
        <w:t>CEPTA</w:t>
      </w:r>
      <w:r w:rsidRPr="005479D4">
        <w:rPr>
          <w:rFonts w:ascii="Arial" w:hAnsi="Arial"/>
          <w:b/>
          <w:bCs w:val="0"/>
          <w:u w:val="none"/>
        </w:rPr>
        <w:t>CIÓN DE</w:t>
      </w:r>
      <w:r w:rsidR="008965C4">
        <w:rPr>
          <w:rFonts w:ascii="Arial" w:hAnsi="Arial"/>
          <w:b/>
          <w:bCs w:val="0"/>
          <w:u w:val="none"/>
        </w:rPr>
        <w:t>L</w:t>
      </w:r>
      <w:r w:rsidRPr="005479D4">
        <w:rPr>
          <w:rFonts w:ascii="Arial" w:hAnsi="Arial"/>
          <w:b/>
          <w:bCs w:val="0"/>
          <w:u w:val="none"/>
        </w:rPr>
        <w:t xml:space="preserve"> </w:t>
      </w:r>
      <w:r w:rsidR="008965C4" w:rsidRPr="005479D4">
        <w:rPr>
          <w:rFonts w:ascii="Arial" w:hAnsi="Arial"/>
          <w:b/>
          <w:bCs w:val="0"/>
          <w:u w:val="none"/>
        </w:rPr>
        <w:t xml:space="preserve">MANTENIMIENTO PERIÓDICO INICIAL </w:t>
      </w:r>
      <w:r w:rsidR="008965C4">
        <w:rPr>
          <w:rFonts w:ascii="Arial" w:hAnsi="Arial"/>
          <w:b/>
          <w:bCs w:val="0"/>
          <w:u w:val="none"/>
        </w:rPr>
        <w:t xml:space="preserve">Y </w:t>
      </w:r>
      <w:r w:rsidRPr="005479D4">
        <w:rPr>
          <w:rFonts w:ascii="Arial" w:hAnsi="Arial"/>
          <w:b/>
          <w:bCs w:val="0"/>
          <w:u w:val="none"/>
        </w:rPr>
        <w:t>LA</w:t>
      </w:r>
      <w:r w:rsidR="000024D5" w:rsidRPr="005479D4">
        <w:rPr>
          <w:rFonts w:ascii="Arial" w:hAnsi="Arial"/>
          <w:b/>
          <w:bCs w:val="0"/>
          <w:u w:val="none"/>
        </w:rPr>
        <w:t xml:space="preserve"> </w:t>
      </w:r>
      <w:r w:rsidR="000024D5" w:rsidRPr="005479D4">
        <w:rPr>
          <w:rFonts w:ascii="Arial" w:hAnsi="Arial"/>
          <w:b/>
          <w:u w:val="none"/>
        </w:rPr>
        <w:t>REHABILITACIÓN Y MEJORAMIENTO</w:t>
      </w:r>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r w:rsidR="00BE018F" w:rsidRPr="005479D4">
        <w:rPr>
          <w:rFonts w:ascii="Arial" w:hAnsi="Arial"/>
          <w:b/>
          <w:bCs w:val="0"/>
          <w:u w:val="none"/>
        </w:rPr>
        <w:t xml:space="preserve"> </w:t>
      </w:r>
    </w:p>
    <w:p w:rsidR="00004A07" w:rsidRDefault="00004A07" w:rsidP="003224FB">
      <w:pPr>
        <w:pStyle w:val="Textoindependiente"/>
        <w:suppressLineNumbers/>
        <w:suppressAutoHyphens/>
      </w:pPr>
    </w:p>
    <w:p w:rsidR="003224FB" w:rsidRDefault="00357018" w:rsidP="00004A07">
      <w:pPr>
        <w:pStyle w:val="Textoindependiente"/>
        <w:numPr>
          <w:ilvl w:val="1"/>
          <w:numId w:val="25"/>
        </w:numPr>
        <w:suppressLineNumbers/>
        <w:suppressAutoHyphens/>
        <w:rPr>
          <w:lang w:val="es-PE"/>
        </w:rPr>
      </w:pPr>
      <w:r>
        <w:t xml:space="preserve">Previo a la solicitud al CONCEDENTE de aceptación parcial o total </w:t>
      </w:r>
      <w:r w:rsidR="008965C4">
        <w:t xml:space="preserve">del Mantenimiento Periódico Inicial  o </w:t>
      </w:r>
      <w:r>
        <w:t xml:space="preserve">de la Rehabilitación y Mejoramiento el CONCESIONARIO deberá presentar al REGULADOR el </w:t>
      </w:r>
      <w:r w:rsidRPr="009C49AC">
        <w:rPr>
          <w:lang w:val="es-PE"/>
        </w:rPr>
        <w:t>Acta de Conformidad de Correcta Aplicación de los Planes de Manejo Ambiental emitido por la Dirección General de Asuntos Socio Ambientales del MTC</w:t>
      </w:r>
      <w:r>
        <w:rPr>
          <w:lang w:val="es-PE"/>
        </w:rPr>
        <w:t>.</w:t>
      </w:r>
    </w:p>
    <w:p w:rsidR="00357018" w:rsidRDefault="00357018" w:rsidP="003224FB">
      <w:pPr>
        <w:pStyle w:val="Textoindependiente"/>
        <w:suppressLineNumbers/>
        <w:suppressAutoHyphens/>
      </w:pPr>
    </w:p>
    <w:p w:rsidR="003224FB" w:rsidRDefault="003224FB" w:rsidP="00004A07">
      <w:pPr>
        <w:pStyle w:val="Textoindependiente"/>
        <w:suppressLineNumbers/>
        <w:suppressAutoHyphens/>
        <w:ind w:left="709"/>
      </w:pPr>
      <w:r w:rsidRPr="000F2E84">
        <w:t>Los requisitos para la emisión del Acta de Conformidad de Correcta Aplicación de los Planes de Manejo Ambiental no podrán exceder a las obligaciones socio-ambientales establecidas en la Sección XIII del Contrato y el Estudio de Impacto Ambiental.</w:t>
      </w:r>
    </w:p>
    <w:p w:rsidR="00C40B58" w:rsidRDefault="00C40B58" w:rsidP="003224FB">
      <w:pPr>
        <w:rPr>
          <w:bCs w:val="0"/>
          <w:szCs w:val="22"/>
        </w:rPr>
      </w:pPr>
    </w:p>
    <w:p w:rsidR="003224FB" w:rsidRDefault="00C40B58" w:rsidP="002D00DB">
      <w:pPr>
        <w:pStyle w:val="Textoindependiente"/>
        <w:suppressLineNumbers/>
        <w:suppressAutoHyphens/>
        <w:ind w:left="709"/>
        <w:rPr>
          <w:bCs w:val="0"/>
          <w:szCs w:val="22"/>
        </w:rPr>
      </w:pPr>
      <w:r w:rsidRPr="005479D4">
        <w:rPr>
          <w:bCs w:val="0"/>
          <w:szCs w:val="22"/>
        </w:rPr>
        <w:t>Para efectos de la</w:t>
      </w:r>
      <w:r>
        <w:rPr>
          <w:bCs w:val="0"/>
          <w:szCs w:val="22"/>
        </w:rPr>
        <w:t xml:space="preserve"> valorización y aprobación de informes de la </w:t>
      </w:r>
      <w:r w:rsidRPr="005479D4">
        <w:rPr>
          <w:bCs w:val="0"/>
          <w:szCs w:val="22"/>
        </w:rPr>
        <w:t xml:space="preserve">Rehabilitación y Mejoramiento </w:t>
      </w:r>
      <w:r>
        <w:rPr>
          <w:bCs w:val="0"/>
          <w:szCs w:val="22"/>
        </w:rPr>
        <w:t xml:space="preserve">y del Mantenimiento Periódico Inicial </w:t>
      </w:r>
      <w:r w:rsidRPr="005479D4">
        <w:rPr>
          <w:bCs w:val="0"/>
          <w:szCs w:val="22"/>
        </w:rPr>
        <w:t xml:space="preserve">se seguirá </w:t>
      </w:r>
      <w:r>
        <w:rPr>
          <w:bCs w:val="0"/>
          <w:szCs w:val="22"/>
        </w:rPr>
        <w:t xml:space="preserve">lo </w:t>
      </w:r>
      <w:r w:rsidRPr="005479D4">
        <w:rPr>
          <w:bCs w:val="0"/>
          <w:szCs w:val="22"/>
        </w:rPr>
        <w:t xml:space="preserve">indicado en el Apéndice </w:t>
      </w:r>
      <w:proofErr w:type="gramStart"/>
      <w:r w:rsidRPr="005479D4">
        <w:rPr>
          <w:bCs w:val="0"/>
          <w:szCs w:val="22"/>
        </w:rPr>
        <w:t xml:space="preserve">5 </w:t>
      </w:r>
      <w:r>
        <w:rPr>
          <w:bCs w:val="0"/>
          <w:szCs w:val="22"/>
        </w:rPr>
        <w:t xml:space="preserve"> y</w:t>
      </w:r>
      <w:proofErr w:type="gramEnd"/>
      <w:r>
        <w:rPr>
          <w:bCs w:val="0"/>
          <w:szCs w:val="22"/>
        </w:rPr>
        <w:t xml:space="preserve"> Apéndice 6 </w:t>
      </w:r>
      <w:r w:rsidRPr="005479D4">
        <w:rPr>
          <w:bCs w:val="0"/>
          <w:szCs w:val="22"/>
        </w:rPr>
        <w:t>del Anexo XI</w:t>
      </w:r>
      <w:r>
        <w:rPr>
          <w:bCs w:val="0"/>
          <w:szCs w:val="22"/>
        </w:rPr>
        <w:t xml:space="preserve"> del Contrato, respectivamente.</w:t>
      </w:r>
    </w:p>
    <w:p w:rsidR="00C40B58" w:rsidRDefault="00C40B58" w:rsidP="002D00DB">
      <w:pPr>
        <w:jc w:val="both"/>
        <w:rPr>
          <w:lang w:val="es-ES_tradnl"/>
        </w:rPr>
      </w:pPr>
    </w:p>
    <w:p w:rsidR="003224FB" w:rsidRPr="002D00DB" w:rsidRDefault="003224FB" w:rsidP="003224FB">
      <w:pPr>
        <w:rPr>
          <w:b/>
          <w:lang w:val="es-ES_tradnl"/>
        </w:rPr>
      </w:pPr>
      <w:r w:rsidRPr="002D00DB">
        <w:rPr>
          <w:b/>
          <w:lang w:val="es-ES_tradnl"/>
        </w:rPr>
        <w:t>Rehabilitación y Mejoramiento</w:t>
      </w:r>
    </w:p>
    <w:p w:rsidR="00357018" w:rsidRPr="00C40B58" w:rsidRDefault="00357018" w:rsidP="002D00DB">
      <w:pPr>
        <w:jc w:val="both"/>
        <w:rPr>
          <w:szCs w:val="22"/>
          <w:lang w:val="es-ES_tradnl"/>
        </w:rPr>
      </w:pPr>
      <w:bookmarkStart w:id="1197" w:name="_Ref349657305"/>
      <w:bookmarkStart w:id="1198" w:name="_Ref272157251"/>
    </w:p>
    <w:p w:rsidR="00357018" w:rsidRPr="0020152A" w:rsidRDefault="00357018" w:rsidP="002D00DB">
      <w:pPr>
        <w:pStyle w:val="Textoindependiente"/>
        <w:numPr>
          <w:ilvl w:val="1"/>
          <w:numId w:val="25"/>
        </w:numPr>
        <w:suppressLineNumbers/>
        <w:suppressAutoHyphens/>
        <w:rPr>
          <w:szCs w:val="22"/>
        </w:rPr>
      </w:pPr>
      <w:bookmarkStart w:id="1199" w:name="_Ref419974202"/>
      <w:r w:rsidRPr="00C40B58">
        <w:rPr>
          <w:szCs w:val="22"/>
        </w:rPr>
        <w:t xml:space="preserve">En el plazo de cinco (5) Días de solicitada la aceptación parcial de la Rehabilitación y Mejoramiento, </w:t>
      </w:r>
      <w:proofErr w:type="gramStart"/>
      <w:r w:rsidRPr="00C40B58">
        <w:rPr>
          <w:szCs w:val="22"/>
        </w:rPr>
        <w:t>el  CONCEDENTE</w:t>
      </w:r>
      <w:proofErr w:type="gramEnd"/>
      <w:r w:rsidRPr="00C40B58">
        <w:rPr>
          <w:szCs w:val="22"/>
        </w:rPr>
        <w:t xml:space="preserve"> nombrará un Comité de Aceptación, el que deberá contar por lo menos con un representante del REGULADOR en calidad de veedor. El Comité de Aceptación, en el plazo de treinta (30) Días, contados desde su nombramiento, dictaminará mediante el Acta de Aceptación del sector donde el Concesionario ha completado la ejecución de las </w:t>
      </w:r>
      <w:r w:rsidRPr="00E51DE4">
        <w:rPr>
          <w:szCs w:val="22"/>
        </w:rPr>
        <w:t>intervenciones de Rehabilitación y Mejoramiento si su ejecución se encuentra conforme a lo exigido en el Contrato y determinará la aceptación o rec</w:t>
      </w:r>
      <w:r w:rsidRPr="0020152A">
        <w:rPr>
          <w:szCs w:val="22"/>
        </w:rPr>
        <w:t>hazo de la misma. Aceptada la obra, se entenderá concedida la autorización para la puesta en Servicio de la carretera correspondiente al sector finalizado. De no pronunciarse el Comité de Aceptación en el plazo establecido, el Comité, por única vez, tendrá un plazo adicional de diez (10) Días para emitir dicho pronunciamiento. Las Actas de Aceptación pasarán a formar parte del Inventario de Bienes de la Concesión.</w:t>
      </w:r>
      <w:bookmarkEnd w:id="1199"/>
    </w:p>
    <w:p w:rsidR="00357018" w:rsidRPr="00C40B58" w:rsidRDefault="00357018" w:rsidP="002D00DB">
      <w:pPr>
        <w:jc w:val="both"/>
        <w:rPr>
          <w:szCs w:val="22"/>
          <w:lang w:val="es-ES_tradnl"/>
        </w:rPr>
      </w:pPr>
      <w:r w:rsidRPr="00C40B58">
        <w:rPr>
          <w:szCs w:val="22"/>
          <w:lang w:val="es-ES_tradnl"/>
        </w:rPr>
        <w:t xml:space="preserve"> </w:t>
      </w:r>
    </w:p>
    <w:p w:rsidR="00357018" w:rsidRPr="0020152A" w:rsidRDefault="00357018" w:rsidP="002D00DB">
      <w:pPr>
        <w:pStyle w:val="Textoindependiente"/>
        <w:numPr>
          <w:ilvl w:val="1"/>
          <w:numId w:val="25"/>
        </w:numPr>
        <w:suppressLineNumbers/>
        <w:suppressAutoHyphens/>
        <w:rPr>
          <w:szCs w:val="22"/>
        </w:rPr>
      </w:pPr>
      <w:r w:rsidRPr="0020152A">
        <w:rPr>
          <w:szCs w:val="22"/>
        </w:rPr>
        <w:t>El Comité de Aceptación aprobará con observaciones la Rehabilitación y Mejoramiento, en caso de que se encuentren defectos menores, cuya subsanación no represente más del uno por ciento (1.0%) del valor del presupuesto de ejecución. El CONCESIONARIO tendrá treinta (30) Días prorrogables por el Comité de Aceptación hasta un máximo de noventa (90) Días, para efectuar la subsanación de las observaciones</w:t>
      </w:r>
    </w:p>
    <w:p w:rsidR="00357018" w:rsidRPr="0020152A" w:rsidRDefault="00357018" w:rsidP="002D00DB">
      <w:pPr>
        <w:jc w:val="both"/>
        <w:rPr>
          <w:szCs w:val="22"/>
          <w:lang w:val="es-ES_tradnl"/>
        </w:rPr>
      </w:pPr>
    </w:p>
    <w:p w:rsidR="00357018" w:rsidRPr="00004A07" w:rsidRDefault="00357018" w:rsidP="002D00DB">
      <w:pPr>
        <w:tabs>
          <w:tab w:val="left" w:pos="714"/>
        </w:tabs>
        <w:ind w:left="714"/>
        <w:jc w:val="both"/>
        <w:rPr>
          <w:szCs w:val="22"/>
          <w:lang w:val="es-ES_tradnl"/>
        </w:rPr>
      </w:pPr>
      <w:r w:rsidRPr="00004A07">
        <w:rPr>
          <w:szCs w:val="22"/>
          <w:lang w:val="es-ES_tradnl"/>
        </w:rPr>
        <w:t>En caso de rechazo de la Rehabilitación y Mejoramiento por el Comité de Aceptación, el CONCESIONARIO deberá cumplir con levantar las objeciones o subsanar las irregularidades detectadas por el Comité de Aceptación, de modo tal que pueda procederse a la puesta en Servicio del sector de la carretera en el plazo que le fije el Comité de Aceptación, el mismo que en ningún caso deberá exceder los ciento veinte (120) Días, contados desde la notificación del Comité de Aceptación.</w:t>
      </w:r>
    </w:p>
    <w:p w:rsidR="00357018" w:rsidRPr="0020152A" w:rsidRDefault="00357018" w:rsidP="002D00DB">
      <w:pPr>
        <w:jc w:val="both"/>
        <w:rPr>
          <w:szCs w:val="22"/>
          <w:lang w:val="es-ES_tradnl"/>
        </w:rPr>
      </w:pPr>
      <w:r w:rsidRPr="0020152A">
        <w:rPr>
          <w:szCs w:val="22"/>
          <w:lang w:val="es-ES_tradnl"/>
        </w:rPr>
        <w:t xml:space="preserve"> </w:t>
      </w:r>
    </w:p>
    <w:p w:rsidR="00357018" w:rsidRPr="00004A07" w:rsidRDefault="00357018" w:rsidP="002D00DB">
      <w:pPr>
        <w:pStyle w:val="Textoindependiente"/>
        <w:numPr>
          <w:ilvl w:val="1"/>
          <w:numId w:val="25"/>
        </w:numPr>
        <w:suppressLineNumbers/>
        <w:suppressAutoHyphens/>
        <w:rPr>
          <w:szCs w:val="22"/>
        </w:rPr>
      </w:pPr>
      <w:r w:rsidRPr="0020152A">
        <w:rPr>
          <w:szCs w:val="22"/>
        </w:rPr>
        <w:lastRenderedPageBreak/>
        <w:t>Cualquiera de las Partes que no esté de acuerdo con el pronunciamiento del Comité de Aceptación podrá solicitar que la controversia sea dirimida por un peritaje técnico a cargo de un ingeniero civil elegido de común acuerd</w:t>
      </w:r>
      <w:r w:rsidRPr="00004A07">
        <w:rPr>
          <w:szCs w:val="22"/>
        </w:rPr>
        <w:t>o entre el CONCEDENTE y el CONCESIONARIO. En caso que luego de transcurridos cinco (5) Días desde la fecha de emplazamiento, las Partes no hubieran designado al perito común, cualquiera de ellas podrá solicitar al Colegio de Ingenieros del Perú la designación del perito. En ningún caso, el perito deberá haber tenido vinculación alguna de manera directa o indirecta con ninguna de las Partes en los últimos cinco (5) años.</w:t>
      </w:r>
    </w:p>
    <w:p w:rsidR="00357018" w:rsidRPr="00004A07" w:rsidRDefault="00357018" w:rsidP="002D00DB">
      <w:pPr>
        <w:jc w:val="both"/>
        <w:rPr>
          <w:szCs w:val="22"/>
          <w:lang w:val="es-ES_tradnl"/>
        </w:rPr>
      </w:pPr>
    </w:p>
    <w:p w:rsidR="00357018" w:rsidRPr="00004A07" w:rsidRDefault="00357018" w:rsidP="002D00DB">
      <w:pPr>
        <w:tabs>
          <w:tab w:val="left" w:pos="709"/>
        </w:tabs>
        <w:ind w:left="709"/>
        <w:jc w:val="both"/>
        <w:rPr>
          <w:szCs w:val="22"/>
          <w:lang w:val="es-ES_tradnl"/>
        </w:rPr>
      </w:pPr>
      <w:r w:rsidRPr="00004A07">
        <w:rPr>
          <w:szCs w:val="22"/>
          <w:lang w:val="es-ES_tradnl"/>
        </w:rPr>
        <w:t>El pronunciamiento del perito deberá ser emitido en un plazo no mayor de treinta (30) Días contados a partir de que las Partes hayan sustentado su posición dentro del plazo otorgado por el perito y tendrá carácter definitivo no pudiendo ser impugnado. Los costos del peritaje serán sufragados por la Parte que no resultó favorecida con el pronunciamiento del perito. En este supuesto, los plazos señalados en el literal c) numeral 5 del presente Apéndice se suspenderán hasta la emisión del pronunciamiento del perito.</w:t>
      </w:r>
    </w:p>
    <w:p w:rsidR="00357018" w:rsidRPr="00004A07" w:rsidRDefault="00357018" w:rsidP="002D00DB">
      <w:pPr>
        <w:jc w:val="both"/>
        <w:rPr>
          <w:szCs w:val="22"/>
          <w:lang w:val="es-ES_tradnl"/>
        </w:rPr>
      </w:pPr>
    </w:p>
    <w:p w:rsidR="00357018" w:rsidRPr="00F24C4D" w:rsidRDefault="00357018" w:rsidP="002D00DB">
      <w:pPr>
        <w:pStyle w:val="Textoindependiente"/>
        <w:numPr>
          <w:ilvl w:val="1"/>
          <w:numId w:val="25"/>
        </w:numPr>
        <w:suppressLineNumbers/>
        <w:suppressAutoHyphens/>
        <w:rPr>
          <w:szCs w:val="22"/>
        </w:rPr>
      </w:pPr>
      <w:r w:rsidRPr="00004A07">
        <w:rPr>
          <w:szCs w:val="22"/>
        </w:rPr>
        <w:t xml:space="preserve">En caso venza el plazo fijado por el Comité de Aceptación para la subsanación correspondiente, sin que la </w:t>
      </w:r>
      <w:proofErr w:type="gramStart"/>
      <w:r w:rsidRPr="00004A07">
        <w:rPr>
          <w:szCs w:val="22"/>
        </w:rPr>
        <w:t>obra  haya</w:t>
      </w:r>
      <w:proofErr w:type="gramEnd"/>
      <w:r w:rsidRPr="00004A07">
        <w:rPr>
          <w:szCs w:val="22"/>
        </w:rPr>
        <w:t xml:space="preserve"> sido aceptado por causas imputables al CONCESIONARIO, el CONCEDENTE procederá a resolver el Contrato, previa opinión del REGULADOR conforme a lo prescrito en el Capítulo XVI y a ejecutar la Garantía de Fiel Cumpl</w:t>
      </w:r>
      <w:r w:rsidRPr="00F24C4D">
        <w:rPr>
          <w:szCs w:val="22"/>
        </w:rPr>
        <w:t xml:space="preserve">imiento de Ejecución de la Rehabilitación y Mejoramiento. </w:t>
      </w:r>
    </w:p>
    <w:bookmarkEnd w:id="1197"/>
    <w:p w:rsidR="00B06403" w:rsidRPr="007C34B4" w:rsidRDefault="00B06403" w:rsidP="00B06403">
      <w:pPr>
        <w:pStyle w:val="Textoindependiente"/>
        <w:suppressLineNumbers/>
        <w:suppressAutoHyphens/>
      </w:pPr>
    </w:p>
    <w:bookmarkEnd w:id="1198"/>
    <w:p w:rsidR="006C1233" w:rsidRDefault="00357018" w:rsidP="008965C4">
      <w:pPr>
        <w:pStyle w:val="Textoindependiente"/>
        <w:suppressLineNumbers/>
        <w:suppressAutoHyphens/>
        <w:ind w:left="709" w:hanging="709"/>
        <w:rPr>
          <w:b/>
          <w:bCs w:val="0"/>
          <w:szCs w:val="22"/>
        </w:rPr>
      </w:pPr>
      <w:r w:rsidRPr="002D00DB">
        <w:rPr>
          <w:b/>
          <w:bCs w:val="0"/>
          <w:szCs w:val="22"/>
        </w:rPr>
        <w:t>Mantenimiento Periódico Inicial</w:t>
      </w:r>
    </w:p>
    <w:p w:rsidR="008965C4" w:rsidRPr="002D00DB" w:rsidRDefault="008965C4" w:rsidP="008965C4">
      <w:pPr>
        <w:pStyle w:val="Textoindependiente"/>
        <w:suppressLineNumbers/>
        <w:suppressAutoHyphens/>
        <w:ind w:left="709" w:hanging="709"/>
        <w:rPr>
          <w:b/>
          <w:bCs w:val="0"/>
          <w:szCs w:val="22"/>
        </w:rPr>
      </w:pPr>
    </w:p>
    <w:p w:rsidR="00745592" w:rsidRDefault="0067133C" w:rsidP="00004A07">
      <w:pPr>
        <w:pStyle w:val="Textoindependiente"/>
        <w:numPr>
          <w:ilvl w:val="1"/>
          <w:numId w:val="25"/>
        </w:numPr>
        <w:suppressLineNumbers/>
        <w:suppressAutoHyphens/>
        <w:rPr>
          <w:bCs w:val="0"/>
          <w:szCs w:val="22"/>
        </w:rPr>
      </w:pPr>
      <w:bookmarkStart w:id="1200" w:name="_Ref352311986"/>
      <w:r w:rsidRPr="0067133C">
        <w:rPr>
          <w:lang w:val="es-ES"/>
        </w:rPr>
        <w:t xml:space="preserve">En el plazo de cinco (5) Días de solicitada la aceptación </w:t>
      </w:r>
      <w:r w:rsidRPr="00A160F0">
        <w:rPr>
          <w:lang w:val="es-ES"/>
        </w:rPr>
        <w:t>del</w:t>
      </w:r>
      <w:r w:rsidR="00BE018F" w:rsidRPr="00A160F0">
        <w:rPr>
          <w:lang w:val="es-ES"/>
        </w:rPr>
        <w:t xml:space="preserve"> Mantenimiento</w:t>
      </w:r>
      <w:r w:rsidR="00BE018F" w:rsidRPr="00BE018F">
        <w:rPr>
          <w:lang w:val="es-ES"/>
        </w:rPr>
        <w:t xml:space="preserve"> Periódico Inicial</w:t>
      </w:r>
      <w:r w:rsidRPr="0067133C">
        <w:rPr>
          <w:lang w:val="es-ES"/>
        </w:rPr>
        <w:t xml:space="preserve">, </w:t>
      </w:r>
      <w:r w:rsidR="007621EF" w:rsidRPr="0067133C">
        <w:rPr>
          <w:lang w:val="es-ES"/>
        </w:rPr>
        <w:t>el CONCEDENTE</w:t>
      </w:r>
      <w:r w:rsidRPr="0067133C">
        <w:rPr>
          <w:lang w:val="es-ES"/>
        </w:rPr>
        <w:t xml:space="preserve"> nombrará un Comité de Aceptación</w:t>
      </w:r>
      <w:r w:rsidRPr="0067133C">
        <w:rPr>
          <w:bCs w:val="0"/>
          <w:szCs w:val="22"/>
        </w:rPr>
        <w:t>, el que deberá contar por lo menos con un</w:t>
      </w:r>
      <w:r w:rsidR="00745592" w:rsidRPr="00F81502">
        <w:rPr>
          <w:bCs w:val="0"/>
          <w:szCs w:val="22"/>
        </w:rPr>
        <w:t xml:space="preserve"> representante del REGULADOR</w:t>
      </w:r>
      <w:r w:rsidR="00D841F5" w:rsidRPr="00F81502">
        <w:rPr>
          <w:bCs w:val="0"/>
          <w:szCs w:val="22"/>
        </w:rPr>
        <w:t xml:space="preserve"> en calidad de</w:t>
      </w:r>
      <w:r w:rsidR="00D841F5">
        <w:rPr>
          <w:bCs w:val="0"/>
          <w:szCs w:val="22"/>
        </w:rPr>
        <w:t xml:space="preserve"> veedor</w:t>
      </w:r>
      <w:r w:rsidR="00745592" w:rsidRPr="009939B3">
        <w:rPr>
          <w:bCs w:val="0"/>
          <w:szCs w:val="22"/>
        </w:rPr>
        <w:t xml:space="preserve">. El Comité de Aceptación, en el plazo de treinta (30) Días, contados desde su nombramiento, dictaminará mediante el Acta de Aceptación del </w:t>
      </w:r>
      <w:r w:rsidR="00745592">
        <w:rPr>
          <w:bCs w:val="0"/>
          <w:szCs w:val="22"/>
        </w:rPr>
        <w:t>Sub</w:t>
      </w:r>
      <w:r w:rsidR="00D82260">
        <w:rPr>
          <w:bCs w:val="0"/>
          <w:szCs w:val="22"/>
        </w:rPr>
        <w:t xml:space="preserve"> </w:t>
      </w:r>
      <w:r w:rsidR="00745592" w:rsidRPr="009939B3">
        <w:rPr>
          <w:bCs w:val="0"/>
          <w:szCs w:val="22"/>
        </w:rPr>
        <w:t>Tramo de la Concesión que correspondiere,</w:t>
      </w:r>
      <w:r w:rsidR="001D0C2A">
        <w:rPr>
          <w:bCs w:val="0"/>
          <w:szCs w:val="22"/>
        </w:rPr>
        <w:t xml:space="preserve"> </w:t>
      </w:r>
      <w:r w:rsidR="00745592" w:rsidRPr="009939B3">
        <w:rPr>
          <w:bCs w:val="0"/>
          <w:szCs w:val="22"/>
        </w:rPr>
        <w:t xml:space="preserve">si su ejecución se encuentra conforme a lo exigido en el Contrato y determinará la aceptación o rechazo de la </w:t>
      </w:r>
      <w:r w:rsidR="00B705AE">
        <w:rPr>
          <w:bCs w:val="0"/>
          <w:szCs w:val="22"/>
        </w:rPr>
        <w:t>misma</w:t>
      </w:r>
      <w:r w:rsidR="00745592" w:rsidRPr="009939B3">
        <w:rPr>
          <w:bCs w:val="0"/>
          <w:szCs w:val="22"/>
        </w:rPr>
        <w:t xml:space="preserve">. </w:t>
      </w:r>
      <w:r w:rsidR="00745592" w:rsidRPr="00A160F0">
        <w:rPr>
          <w:bCs w:val="0"/>
          <w:szCs w:val="22"/>
        </w:rPr>
        <w:t>Aceptad</w:t>
      </w:r>
      <w:r w:rsidR="00F149CF" w:rsidRPr="00A160F0">
        <w:rPr>
          <w:bCs w:val="0"/>
          <w:szCs w:val="22"/>
        </w:rPr>
        <w:t>o</w:t>
      </w:r>
      <w:r w:rsidR="00745592" w:rsidRPr="00A160F0">
        <w:rPr>
          <w:bCs w:val="0"/>
          <w:szCs w:val="22"/>
        </w:rPr>
        <w:t xml:space="preserve"> </w:t>
      </w:r>
      <w:r w:rsidR="002521E3" w:rsidRPr="00A160F0">
        <w:rPr>
          <w:bCs w:val="0"/>
          <w:szCs w:val="22"/>
        </w:rPr>
        <w:t>el</w:t>
      </w:r>
      <w:r w:rsidR="001D0C2A">
        <w:rPr>
          <w:bCs w:val="0"/>
          <w:szCs w:val="22"/>
        </w:rPr>
        <w:t xml:space="preserve"> </w:t>
      </w:r>
      <w:r w:rsidR="00BE018F" w:rsidRPr="00BE018F">
        <w:rPr>
          <w:bCs w:val="0"/>
          <w:szCs w:val="22"/>
        </w:rPr>
        <w:t>Mantenimiento Periódico Inicial</w:t>
      </w:r>
      <w:r w:rsidR="00745592" w:rsidRPr="009939B3">
        <w:rPr>
          <w:bCs w:val="0"/>
          <w:szCs w:val="22"/>
        </w:rPr>
        <w:t xml:space="preserve">, se entenderá concedida la autorización para la puesta en Servicio de la </w:t>
      </w:r>
      <w:r w:rsidR="00BE018F">
        <w:rPr>
          <w:bCs w:val="0"/>
          <w:szCs w:val="22"/>
        </w:rPr>
        <w:t xml:space="preserve">carretera </w:t>
      </w:r>
      <w:r w:rsidR="00745592" w:rsidRPr="0011630C">
        <w:rPr>
          <w:bCs w:val="0"/>
          <w:szCs w:val="22"/>
        </w:rPr>
        <w:t>correspondiente al Sub</w:t>
      </w:r>
      <w:r w:rsidR="00D82260" w:rsidRPr="0011630C">
        <w:rPr>
          <w:bCs w:val="0"/>
          <w:szCs w:val="22"/>
        </w:rPr>
        <w:t xml:space="preserve"> </w:t>
      </w:r>
      <w:r w:rsidR="00745592" w:rsidRPr="0011630C">
        <w:rPr>
          <w:bCs w:val="0"/>
          <w:szCs w:val="22"/>
        </w:rPr>
        <w:t>Tramo de la Concesión</w:t>
      </w:r>
      <w:r w:rsidR="0011630C" w:rsidRPr="0011630C">
        <w:rPr>
          <w:bCs w:val="0"/>
          <w:szCs w:val="22"/>
        </w:rPr>
        <w:t xml:space="preserve"> </w:t>
      </w:r>
      <w:r w:rsidR="0011630C" w:rsidRPr="00F54A6A">
        <w:rPr>
          <w:bCs w:val="0"/>
          <w:szCs w:val="22"/>
        </w:rPr>
        <w:t>y el (las) Acta(s) de Aceptación, pasará(n) a formar parte del Inventario de Bienes de la Concesión</w:t>
      </w:r>
      <w:r w:rsidR="00745592" w:rsidRPr="0011630C">
        <w:rPr>
          <w:bCs w:val="0"/>
          <w:szCs w:val="22"/>
        </w:rPr>
        <w:t>.</w:t>
      </w:r>
      <w:r w:rsidR="00745592" w:rsidRPr="009939B3">
        <w:rPr>
          <w:bCs w:val="0"/>
          <w:szCs w:val="22"/>
        </w:rPr>
        <w:t xml:space="preserve"> </w:t>
      </w:r>
      <w:r w:rsidR="00745592" w:rsidRPr="00172A7A">
        <w:rPr>
          <w:bCs w:val="0"/>
          <w:szCs w:val="22"/>
        </w:rPr>
        <w:t>De no pronunciarse</w:t>
      </w:r>
      <w:r w:rsidR="00745592" w:rsidRPr="009939B3">
        <w:rPr>
          <w:bCs w:val="0"/>
          <w:szCs w:val="22"/>
        </w:rPr>
        <w:t xml:space="preserve"> el Comité de Aceptación</w:t>
      </w:r>
      <w:r w:rsidR="00313DEE">
        <w:rPr>
          <w:bCs w:val="0"/>
          <w:szCs w:val="22"/>
        </w:rPr>
        <w:t xml:space="preserve"> </w:t>
      </w:r>
      <w:r w:rsidR="00745592" w:rsidRPr="009939B3">
        <w:rPr>
          <w:bCs w:val="0"/>
          <w:szCs w:val="22"/>
        </w:rPr>
        <w:t>en el plazo establecido, el Comité, por única vez, tendrá un plazo adicional de diez (10) Días para emitir dicho pronunciamiento. Transcurrido el plazo adicional sin haberse producido el pronunciamiento del Comité,</w:t>
      </w:r>
      <w:r w:rsidR="001D0C2A">
        <w:rPr>
          <w:bCs w:val="0"/>
          <w:szCs w:val="22"/>
        </w:rPr>
        <w:t xml:space="preserve"> </w:t>
      </w:r>
      <w:r w:rsidR="00745592" w:rsidRPr="009939B3">
        <w:rPr>
          <w:bCs w:val="0"/>
          <w:szCs w:val="22"/>
        </w:rPr>
        <w:t xml:space="preserve">se entenderá que el </w:t>
      </w:r>
      <w:r w:rsidR="00745592">
        <w:rPr>
          <w:bCs w:val="0"/>
          <w:szCs w:val="22"/>
        </w:rPr>
        <w:t>Sub</w:t>
      </w:r>
      <w:r w:rsidR="00D82260">
        <w:rPr>
          <w:bCs w:val="0"/>
          <w:szCs w:val="22"/>
        </w:rPr>
        <w:t xml:space="preserve"> </w:t>
      </w:r>
      <w:r w:rsidR="00745592" w:rsidRPr="009939B3">
        <w:rPr>
          <w:bCs w:val="0"/>
          <w:szCs w:val="22"/>
        </w:rPr>
        <w:t xml:space="preserve">Tramo correspondiente </w:t>
      </w:r>
      <w:r w:rsidR="00745592" w:rsidRPr="00A5793E">
        <w:rPr>
          <w:bCs w:val="0"/>
          <w:szCs w:val="22"/>
        </w:rPr>
        <w:t>no</w:t>
      </w:r>
      <w:r w:rsidR="00745592" w:rsidRPr="009939B3">
        <w:rPr>
          <w:bCs w:val="0"/>
          <w:szCs w:val="22"/>
        </w:rPr>
        <w:t xml:space="preserve"> ha sido aceptado</w:t>
      </w:r>
      <w:r w:rsidR="00745592">
        <w:rPr>
          <w:bCs w:val="0"/>
          <w:szCs w:val="22"/>
        </w:rPr>
        <w:t>.</w:t>
      </w:r>
      <w:bookmarkEnd w:id="1200"/>
    </w:p>
    <w:p w:rsidR="00745592" w:rsidRDefault="00745592" w:rsidP="00745592">
      <w:pPr>
        <w:pStyle w:val="Textoindependiente"/>
        <w:suppressLineNumbers/>
        <w:suppressAutoHyphens/>
        <w:rPr>
          <w:bCs w:val="0"/>
          <w:szCs w:val="22"/>
        </w:rPr>
      </w:pPr>
    </w:p>
    <w:p w:rsidR="007A3B85" w:rsidRPr="009939B3" w:rsidRDefault="00E75C5F" w:rsidP="002071FA">
      <w:pPr>
        <w:pStyle w:val="Textoindependiente"/>
        <w:numPr>
          <w:ilvl w:val="1"/>
          <w:numId w:val="25"/>
        </w:numPr>
        <w:suppressLineNumbers/>
        <w:suppressAutoHyphens/>
        <w:rPr>
          <w:bCs w:val="0"/>
          <w:szCs w:val="22"/>
        </w:rPr>
      </w:pPr>
      <w:bookmarkStart w:id="1201" w:name="_Ref272155553"/>
      <w:r w:rsidRPr="009939B3">
        <w:rPr>
          <w:bCs w:val="0"/>
          <w:szCs w:val="22"/>
        </w:rPr>
        <w:t>El Comité de Aceptación</w:t>
      </w:r>
      <w:r w:rsidR="007A3B85" w:rsidRPr="009939B3">
        <w:rPr>
          <w:bCs w:val="0"/>
          <w:szCs w:val="22"/>
        </w:rPr>
        <w:t xml:space="preserve"> aprobará con observaciones </w:t>
      </w:r>
      <w:r w:rsidR="00357018" w:rsidRPr="002D00DB">
        <w:rPr>
          <w:bCs w:val="0"/>
        </w:rPr>
        <w:t xml:space="preserve">el </w:t>
      </w:r>
      <w:r w:rsidR="00BE018F" w:rsidRPr="00BE018F">
        <w:rPr>
          <w:bCs w:val="0"/>
          <w:szCs w:val="22"/>
        </w:rPr>
        <w:t xml:space="preserve">Mantenimiento Periódico Inicial </w:t>
      </w:r>
      <w:r w:rsidR="007A3B85" w:rsidRPr="009939B3">
        <w:rPr>
          <w:bCs w:val="0"/>
          <w:szCs w:val="22"/>
        </w:rPr>
        <w:t xml:space="preserve">en caso de que se </w:t>
      </w:r>
      <w:r w:rsidR="007A3B85" w:rsidRPr="00056267">
        <w:rPr>
          <w:bCs w:val="0"/>
          <w:szCs w:val="22"/>
        </w:rPr>
        <w:t>encuentren defectos menores, cuya subsanación no represente más del uno por ciento (1.0%)</w:t>
      </w:r>
      <w:r w:rsidR="001D0C2A">
        <w:rPr>
          <w:bCs w:val="0"/>
          <w:szCs w:val="22"/>
        </w:rPr>
        <w:t xml:space="preserve"> </w:t>
      </w:r>
      <w:r w:rsidR="00C14858" w:rsidRPr="00056267">
        <w:rPr>
          <w:bCs w:val="0"/>
          <w:szCs w:val="22"/>
        </w:rPr>
        <w:t>del valor de</w:t>
      </w:r>
      <w:r w:rsidR="001953C8">
        <w:rPr>
          <w:bCs w:val="0"/>
          <w:szCs w:val="22"/>
        </w:rPr>
        <w:t>l</w:t>
      </w:r>
      <w:r w:rsidR="00C14858" w:rsidRPr="00056267">
        <w:rPr>
          <w:bCs w:val="0"/>
          <w:szCs w:val="22"/>
        </w:rPr>
        <w:t xml:space="preserve"> presupuesto </w:t>
      </w:r>
      <w:r w:rsidR="00C14858" w:rsidRPr="00C058E1">
        <w:rPr>
          <w:bCs w:val="0"/>
          <w:szCs w:val="22"/>
        </w:rPr>
        <w:t>de ejecución</w:t>
      </w:r>
      <w:r w:rsidR="00643C1C" w:rsidRPr="009939B3">
        <w:rPr>
          <w:bCs w:val="0"/>
          <w:szCs w:val="22"/>
        </w:rPr>
        <w:t>. E</w:t>
      </w:r>
      <w:r w:rsidR="007A3B85" w:rsidRPr="009939B3">
        <w:rPr>
          <w:bCs w:val="0"/>
          <w:szCs w:val="22"/>
        </w:rPr>
        <w:t xml:space="preserve">l CONCESIONARIO tendrá treinta (30) Días prorrogables por el </w:t>
      </w:r>
      <w:r w:rsidR="00A90F4D" w:rsidRPr="009939B3">
        <w:rPr>
          <w:bCs w:val="0"/>
          <w:szCs w:val="22"/>
        </w:rPr>
        <w:t>Comité de Aceptación</w:t>
      </w:r>
      <w:r w:rsidR="007A3B85" w:rsidRPr="009939B3">
        <w:rPr>
          <w:bCs w:val="0"/>
          <w:szCs w:val="22"/>
        </w:rPr>
        <w:t xml:space="preserve"> hasta un máximo de noventa (90) Días, para efectuar la subsanación de las observaciones, quedando concedida la autorización para la puesta en servicio de la </w:t>
      </w:r>
      <w:r w:rsidR="00BE018F">
        <w:rPr>
          <w:bCs w:val="0"/>
          <w:szCs w:val="22"/>
        </w:rPr>
        <w:t>carretera en el Sub Tramo correspondiente</w:t>
      </w:r>
      <w:r w:rsidR="00CF327E" w:rsidRPr="009939B3">
        <w:rPr>
          <w:bCs w:val="0"/>
          <w:szCs w:val="22"/>
        </w:rPr>
        <w:t xml:space="preserve"> una vez verificado el levantamiento de las observaciones</w:t>
      </w:r>
      <w:r w:rsidR="007A3B85" w:rsidRPr="009939B3">
        <w:rPr>
          <w:bCs w:val="0"/>
          <w:szCs w:val="22"/>
        </w:rPr>
        <w:t>.</w:t>
      </w:r>
      <w:bookmarkEnd w:id="1201"/>
    </w:p>
    <w:p w:rsidR="00F24C4D" w:rsidRDefault="00F24C4D" w:rsidP="00226DA5">
      <w:pPr>
        <w:pStyle w:val="Textoindependiente"/>
        <w:suppressLineNumbers/>
        <w:suppressAutoHyphens/>
        <w:ind w:left="709"/>
        <w:rPr>
          <w:bCs w:val="0"/>
          <w:szCs w:val="22"/>
        </w:rPr>
      </w:pPr>
    </w:p>
    <w:p w:rsidR="00521483" w:rsidRDefault="007E71C0" w:rsidP="00226DA5">
      <w:pPr>
        <w:pStyle w:val="Textoindependiente"/>
        <w:suppressLineNumbers/>
        <w:suppressAutoHyphens/>
        <w:ind w:left="709"/>
        <w:rPr>
          <w:bCs w:val="0"/>
          <w:szCs w:val="22"/>
        </w:rPr>
      </w:pPr>
      <w:r w:rsidRPr="007E71C0">
        <w:rPr>
          <w:bCs w:val="0"/>
          <w:szCs w:val="22"/>
        </w:rPr>
        <w:t xml:space="preserve">El </w:t>
      </w:r>
      <w:r w:rsidR="009C49AC">
        <w:rPr>
          <w:bCs w:val="0"/>
          <w:szCs w:val="22"/>
        </w:rPr>
        <w:t>a</w:t>
      </w:r>
      <w:r w:rsidR="00A65692" w:rsidRPr="00226DA5">
        <w:rPr>
          <w:bCs w:val="0"/>
          <w:lang w:val="es-PE"/>
        </w:rPr>
        <w:t>traso</w:t>
      </w:r>
      <w:r w:rsidR="00A65692" w:rsidRPr="006C421F">
        <w:rPr>
          <w:bCs w:val="0"/>
          <w:lang w:val="es-ES"/>
        </w:rPr>
        <w:t xml:space="preserve"> en el plazo estipulado para subsanar las observaciones </w:t>
      </w:r>
      <w:r w:rsidRPr="007E71C0">
        <w:rPr>
          <w:bCs w:val="0"/>
          <w:szCs w:val="22"/>
        </w:rPr>
        <w:t>generará una penalidad de acuerdo a lo indicado en la Tabla 3 del ANEXO IX.</w:t>
      </w:r>
      <w:r w:rsidR="00A65692" w:rsidRPr="00A65692">
        <w:rPr>
          <w:bCs w:val="0"/>
          <w:lang w:val="es-ES"/>
        </w:rPr>
        <w:t xml:space="preserve"> </w:t>
      </w:r>
    </w:p>
    <w:p w:rsidR="007E71C0" w:rsidRPr="00B34F73" w:rsidRDefault="007E71C0" w:rsidP="00521483">
      <w:pPr>
        <w:pStyle w:val="Textoindependiente"/>
        <w:suppressLineNumbers/>
        <w:suppressAutoHyphens/>
        <w:rPr>
          <w:bCs w:val="0"/>
          <w:szCs w:val="22"/>
        </w:rPr>
      </w:pPr>
    </w:p>
    <w:p w:rsidR="00521483" w:rsidRDefault="00521483" w:rsidP="00640E9B">
      <w:pPr>
        <w:pStyle w:val="Textoindependiente"/>
        <w:suppressLineNumbers/>
        <w:suppressAutoHyphens/>
        <w:ind w:left="709"/>
        <w:rPr>
          <w:bCs w:val="0"/>
          <w:szCs w:val="22"/>
        </w:rPr>
      </w:pPr>
      <w:r w:rsidRPr="009939B3">
        <w:rPr>
          <w:bCs w:val="0"/>
          <w:szCs w:val="22"/>
        </w:rPr>
        <w:lastRenderedPageBreak/>
        <w:t xml:space="preserve">En caso de rechazo del </w:t>
      </w:r>
      <w:r w:rsidR="00BE018F" w:rsidRPr="00BE018F">
        <w:rPr>
          <w:bCs w:val="0"/>
          <w:szCs w:val="22"/>
        </w:rPr>
        <w:t>Mantenimiento Periódico Inicial</w:t>
      </w:r>
      <w:r w:rsidR="00095D90">
        <w:rPr>
          <w:bCs w:val="0"/>
          <w:szCs w:val="22"/>
        </w:rPr>
        <w:t xml:space="preserve"> </w:t>
      </w:r>
      <w:r w:rsidRPr="009939B3">
        <w:rPr>
          <w:bCs w:val="0"/>
          <w:szCs w:val="22"/>
        </w:rPr>
        <w:t>por el Comité de Aceptación, el CONCESIONARIO deberá cumplir con levantar las objeciones o subsanar las irregularidades detectadas por el Comité de Aceptación, de modo tal que pueda procederse a la puesta en Servicio de</w:t>
      </w:r>
      <w:r w:rsidR="00BE018F">
        <w:rPr>
          <w:bCs w:val="0"/>
          <w:szCs w:val="22"/>
        </w:rPr>
        <w:t>l Sub Tramo correspondiente de</w:t>
      </w:r>
      <w:r w:rsidRPr="009939B3">
        <w:rPr>
          <w:bCs w:val="0"/>
          <w:szCs w:val="22"/>
        </w:rPr>
        <w:t xml:space="preserve"> la </w:t>
      </w:r>
      <w:r w:rsidR="00BE018F">
        <w:rPr>
          <w:bCs w:val="0"/>
          <w:szCs w:val="22"/>
        </w:rPr>
        <w:t>carretera</w:t>
      </w:r>
      <w:r w:rsidR="00095D90">
        <w:rPr>
          <w:bCs w:val="0"/>
          <w:szCs w:val="22"/>
        </w:rPr>
        <w:t xml:space="preserve"> </w:t>
      </w:r>
      <w:r w:rsidRPr="009939B3">
        <w:rPr>
          <w:bCs w:val="0"/>
          <w:szCs w:val="22"/>
        </w:rPr>
        <w:t xml:space="preserve">en el plazo que le fije el </w:t>
      </w:r>
      <w:r w:rsidR="00620376" w:rsidRPr="00CB616C">
        <w:rPr>
          <w:bCs w:val="0"/>
          <w:szCs w:val="22"/>
        </w:rPr>
        <w:t>Comité de Aceptación</w:t>
      </w:r>
      <w:r w:rsidRPr="00CB616C">
        <w:rPr>
          <w:bCs w:val="0"/>
          <w:szCs w:val="22"/>
        </w:rPr>
        <w:t>,</w:t>
      </w:r>
      <w:r w:rsidRPr="009939B3">
        <w:rPr>
          <w:bCs w:val="0"/>
          <w:szCs w:val="22"/>
        </w:rPr>
        <w:t xml:space="preserve"> el mismo que en ningún caso deberá exceder los ciento veinte (120) Días, contados desde la notificación del Comité de Aceptación. </w:t>
      </w:r>
    </w:p>
    <w:p w:rsidR="00743EDB" w:rsidRDefault="00743EDB" w:rsidP="00743EDB">
      <w:pPr>
        <w:pStyle w:val="Prrafodelista"/>
        <w:rPr>
          <w:bCs w:val="0"/>
          <w:szCs w:val="22"/>
        </w:rPr>
      </w:pPr>
    </w:p>
    <w:p w:rsidR="00393862" w:rsidRDefault="007A3B85" w:rsidP="002071FA">
      <w:pPr>
        <w:pStyle w:val="Textoindependiente"/>
        <w:numPr>
          <w:ilvl w:val="1"/>
          <w:numId w:val="25"/>
        </w:numPr>
        <w:suppressLineNumbers/>
        <w:suppressAutoHyphens/>
        <w:rPr>
          <w:bCs w:val="0"/>
          <w:szCs w:val="22"/>
        </w:rPr>
      </w:pPr>
      <w:bookmarkStart w:id="1202" w:name="_Ref272155724"/>
      <w:r w:rsidRPr="009939B3">
        <w:rPr>
          <w:bCs w:val="0"/>
          <w:szCs w:val="22"/>
        </w:rPr>
        <w:t>Cualquiera de las Partes que no esté de acuerdo con el pronunciamiento de</w:t>
      </w:r>
      <w:r w:rsidR="00FA32B3" w:rsidRPr="009939B3">
        <w:rPr>
          <w:bCs w:val="0"/>
          <w:szCs w:val="22"/>
        </w:rPr>
        <w:t xml:space="preserve">l </w:t>
      </w:r>
      <w:r w:rsidR="00A90F4D" w:rsidRPr="009939B3">
        <w:rPr>
          <w:bCs w:val="0"/>
          <w:szCs w:val="22"/>
        </w:rPr>
        <w:t xml:space="preserve">Comité de Aceptación </w:t>
      </w:r>
      <w:r w:rsidRPr="009939B3">
        <w:rPr>
          <w:bCs w:val="0"/>
          <w:szCs w:val="22"/>
        </w:rPr>
        <w:t>podrá solicitar que la controversia sea dirimida por un peritaje técnico a cargo de un ingeniero civil elegido de común acuerdo entre el CONCEDENTE y el CONCESIONARIO. En caso que luego de transcurridos cinco (5) Días desde la fecha de emplazamiento, las Partes no hubieran designado al perito común, cualquiera de ellas podrá solicitar al Colegio de Ingenieros del Perú la designación del perito. En ningún caso, el perito deberá haber tenido vinculación alguna de manera directa o indirecta con ninguna de las Partes en los últimos cinco (5) años.</w:t>
      </w:r>
      <w:bookmarkEnd w:id="1202"/>
    </w:p>
    <w:p w:rsidR="007A3B85" w:rsidRPr="0095504B" w:rsidRDefault="007A3B85">
      <w:pPr>
        <w:suppressLineNumbers/>
        <w:suppressAutoHyphens/>
        <w:jc w:val="both"/>
        <w:rPr>
          <w:bCs w:val="0"/>
          <w:szCs w:val="22"/>
        </w:rPr>
      </w:pPr>
    </w:p>
    <w:p w:rsidR="00393862" w:rsidRDefault="007A3B85" w:rsidP="00F24C4D">
      <w:pPr>
        <w:pStyle w:val="Textoindependiente"/>
        <w:suppressLineNumbers/>
        <w:suppressAutoHyphens/>
        <w:ind w:left="709"/>
        <w:rPr>
          <w:szCs w:val="22"/>
        </w:rPr>
      </w:pPr>
      <w:bookmarkStart w:id="1203" w:name="_Ref272155746"/>
      <w:r w:rsidRPr="000D1936">
        <w:rPr>
          <w:szCs w:val="22"/>
        </w:rPr>
        <w:t xml:space="preserve">El pronunciamiento del </w:t>
      </w:r>
      <w:r w:rsidR="00AF78B7" w:rsidRPr="000D1936">
        <w:rPr>
          <w:szCs w:val="22"/>
        </w:rPr>
        <w:t>p</w:t>
      </w:r>
      <w:r w:rsidRPr="000D1936">
        <w:rPr>
          <w:szCs w:val="22"/>
        </w:rPr>
        <w:t>erito deberá ser emitido en un plazo no mayor de treinta (30) Días contados a partir de</w:t>
      </w:r>
      <w:r w:rsidR="003A2B7E" w:rsidRPr="000D1936">
        <w:rPr>
          <w:szCs w:val="22"/>
        </w:rPr>
        <w:t xml:space="preserve"> que </w:t>
      </w:r>
      <w:r w:rsidRPr="000D1936">
        <w:rPr>
          <w:szCs w:val="22"/>
        </w:rPr>
        <w:t xml:space="preserve">las Partes </w:t>
      </w:r>
      <w:r w:rsidR="003A2B7E" w:rsidRPr="000D1936">
        <w:rPr>
          <w:szCs w:val="22"/>
        </w:rPr>
        <w:t xml:space="preserve">hayan </w:t>
      </w:r>
      <w:r w:rsidRPr="000D1936">
        <w:rPr>
          <w:szCs w:val="22"/>
        </w:rPr>
        <w:t>sustent</w:t>
      </w:r>
      <w:r w:rsidR="003A2B7E" w:rsidRPr="000D1936">
        <w:rPr>
          <w:szCs w:val="22"/>
        </w:rPr>
        <w:t>ado</w:t>
      </w:r>
      <w:r w:rsidRPr="000D1936">
        <w:rPr>
          <w:szCs w:val="22"/>
        </w:rPr>
        <w:t xml:space="preserve"> su posición</w:t>
      </w:r>
      <w:r w:rsidR="00630EB6" w:rsidRPr="000D1936">
        <w:rPr>
          <w:szCs w:val="22"/>
        </w:rPr>
        <w:t xml:space="preserve"> dentro del plazo otorgado por el perito y </w:t>
      </w:r>
      <w:r w:rsidRPr="000D1936">
        <w:rPr>
          <w:szCs w:val="22"/>
        </w:rPr>
        <w:t xml:space="preserve">tendrá carácter definitivo no pudiendo ser impugnado. Los costos del peritaje serán sufragados por la Parte que </w:t>
      </w:r>
      <w:r w:rsidR="00B7016D" w:rsidRPr="000D1936">
        <w:rPr>
          <w:szCs w:val="22"/>
        </w:rPr>
        <w:t>no resultó favorecida con el pronunciamiento del perito.</w:t>
      </w:r>
      <w:bookmarkEnd w:id="1203"/>
    </w:p>
    <w:p w:rsidR="003A4A4C" w:rsidRDefault="003A4A4C" w:rsidP="003A4A4C">
      <w:pPr>
        <w:suppressLineNumbers/>
        <w:suppressAutoHyphens/>
        <w:jc w:val="both"/>
        <w:rPr>
          <w:szCs w:val="22"/>
        </w:rPr>
      </w:pPr>
    </w:p>
    <w:p w:rsidR="007A3B85" w:rsidRDefault="007A3B85">
      <w:pPr>
        <w:suppressLineNumbers/>
        <w:suppressAutoHyphens/>
        <w:ind w:left="705"/>
        <w:jc w:val="both"/>
        <w:rPr>
          <w:szCs w:val="22"/>
        </w:rPr>
      </w:pPr>
      <w:r w:rsidRPr="009939B3">
        <w:rPr>
          <w:szCs w:val="22"/>
        </w:rPr>
        <w:t>En este supuesto</w:t>
      </w:r>
      <w:r w:rsidR="00197DF9" w:rsidRPr="009939B3">
        <w:rPr>
          <w:szCs w:val="22"/>
        </w:rPr>
        <w:t>,</w:t>
      </w:r>
      <w:r w:rsidR="00727629">
        <w:rPr>
          <w:szCs w:val="22"/>
        </w:rPr>
        <w:t xml:space="preserve"> </w:t>
      </w:r>
      <w:r w:rsidR="00CF327E" w:rsidRPr="009939B3">
        <w:rPr>
          <w:szCs w:val="22"/>
        </w:rPr>
        <w:t>los plazos</w:t>
      </w:r>
      <w:r w:rsidRPr="009939B3">
        <w:rPr>
          <w:szCs w:val="22"/>
        </w:rPr>
        <w:t xml:space="preserve"> señalado</w:t>
      </w:r>
      <w:r w:rsidR="00CF327E" w:rsidRPr="009939B3">
        <w:rPr>
          <w:szCs w:val="22"/>
        </w:rPr>
        <w:t>s</w:t>
      </w:r>
      <w:r w:rsidRPr="009939B3">
        <w:rPr>
          <w:szCs w:val="22"/>
        </w:rPr>
        <w:t xml:space="preserve"> en la Cláusula</w:t>
      </w:r>
      <w:r w:rsidR="00280BBB">
        <w:rPr>
          <w:szCs w:val="22"/>
        </w:rPr>
        <w:t xml:space="preserve"> 6.26</w:t>
      </w:r>
      <w:r w:rsidR="00CF327E" w:rsidRPr="009939B3">
        <w:rPr>
          <w:szCs w:val="22"/>
        </w:rPr>
        <w:t>,</w:t>
      </w:r>
      <w:r w:rsidR="00727629">
        <w:rPr>
          <w:szCs w:val="22"/>
        </w:rPr>
        <w:t xml:space="preserve"> </w:t>
      </w:r>
      <w:r w:rsidRPr="009939B3">
        <w:rPr>
          <w:szCs w:val="22"/>
        </w:rPr>
        <w:t>se suspenderá</w:t>
      </w:r>
      <w:r w:rsidR="00BA01E6">
        <w:rPr>
          <w:szCs w:val="22"/>
        </w:rPr>
        <w:t>n</w:t>
      </w:r>
      <w:r w:rsidRPr="009939B3">
        <w:rPr>
          <w:szCs w:val="22"/>
        </w:rPr>
        <w:t xml:space="preserve"> hasta la emisión del pronunciamiento del perito.</w:t>
      </w:r>
    </w:p>
    <w:p w:rsidR="00055B44" w:rsidRPr="009939B3" w:rsidRDefault="00055B44">
      <w:pPr>
        <w:suppressLineNumbers/>
        <w:suppressAutoHyphens/>
        <w:ind w:left="705"/>
        <w:jc w:val="both"/>
        <w:rPr>
          <w:bCs w:val="0"/>
          <w:szCs w:val="22"/>
        </w:rPr>
      </w:pPr>
    </w:p>
    <w:p w:rsidR="00393862" w:rsidRDefault="007A3B85" w:rsidP="002071FA">
      <w:pPr>
        <w:pStyle w:val="Textoindependiente"/>
        <w:numPr>
          <w:ilvl w:val="1"/>
          <w:numId w:val="25"/>
        </w:numPr>
        <w:suppressLineNumbers/>
        <w:suppressAutoHyphens/>
        <w:rPr>
          <w:bCs w:val="0"/>
          <w:szCs w:val="22"/>
        </w:rPr>
      </w:pPr>
      <w:bookmarkStart w:id="1204" w:name="_Ref272503638"/>
      <w:r w:rsidRPr="009939B3">
        <w:rPr>
          <w:bCs w:val="0"/>
          <w:szCs w:val="22"/>
        </w:rPr>
        <w:t xml:space="preserve">En caso venza el plazo fijado por el </w:t>
      </w:r>
      <w:r w:rsidR="00620376" w:rsidRPr="009939B3">
        <w:rPr>
          <w:bCs w:val="0"/>
          <w:szCs w:val="22"/>
        </w:rPr>
        <w:t>Comité de Aceptación</w:t>
      </w:r>
      <w:r w:rsidRPr="009939B3">
        <w:rPr>
          <w:bCs w:val="0"/>
          <w:szCs w:val="22"/>
        </w:rPr>
        <w:t xml:space="preserve"> para la subsanación correspondiente, sin que </w:t>
      </w:r>
      <w:r w:rsidR="009E650C">
        <w:rPr>
          <w:bCs w:val="0"/>
          <w:szCs w:val="22"/>
        </w:rPr>
        <w:t>e</w:t>
      </w:r>
      <w:r w:rsidRPr="009939B3">
        <w:rPr>
          <w:bCs w:val="0"/>
          <w:szCs w:val="22"/>
        </w:rPr>
        <w:t xml:space="preserve">l </w:t>
      </w:r>
      <w:r w:rsidR="00B705AE">
        <w:rPr>
          <w:bCs w:val="0"/>
          <w:szCs w:val="22"/>
        </w:rPr>
        <w:t xml:space="preserve"> </w:t>
      </w:r>
      <w:r w:rsidR="00B705AE" w:rsidRPr="00B705AE">
        <w:rPr>
          <w:bCs w:val="0"/>
          <w:szCs w:val="22"/>
        </w:rPr>
        <w:t>Mantenimiento Periódico Inicial</w:t>
      </w:r>
      <w:r w:rsidRPr="009939B3">
        <w:rPr>
          <w:bCs w:val="0"/>
          <w:szCs w:val="22"/>
        </w:rPr>
        <w:t xml:space="preserve"> haya sido aceptad</w:t>
      </w:r>
      <w:r w:rsidR="009E650C">
        <w:rPr>
          <w:bCs w:val="0"/>
          <w:szCs w:val="22"/>
        </w:rPr>
        <w:t>o</w:t>
      </w:r>
      <w:r w:rsidRPr="009939B3">
        <w:rPr>
          <w:bCs w:val="0"/>
          <w:szCs w:val="22"/>
        </w:rPr>
        <w:t xml:space="preserve"> por causas imputables al CONCESIONARIO, el</w:t>
      </w:r>
      <w:r w:rsidRPr="009939B3">
        <w:rPr>
          <w:szCs w:val="22"/>
        </w:rPr>
        <w:t xml:space="preserve"> CONCEDENTE</w:t>
      </w:r>
      <w:r w:rsidRPr="009939B3">
        <w:rPr>
          <w:bCs w:val="0"/>
          <w:szCs w:val="22"/>
        </w:rPr>
        <w:t xml:space="preserve"> procederá a </w:t>
      </w:r>
      <w:r w:rsidRPr="00056267">
        <w:rPr>
          <w:bCs w:val="0"/>
          <w:szCs w:val="22"/>
        </w:rPr>
        <w:t>resolver el Contrato</w:t>
      </w:r>
      <w:r w:rsidRPr="00056267">
        <w:rPr>
          <w:szCs w:val="22"/>
        </w:rPr>
        <w:t>, previa opinión del REGULADOR</w:t>
      </w:r>
      <w:r w:rsidRPr="00056267">
        <w:rPr>
          <w:bCs w:val="0"/>
          <w:szCs w:val="22"/>
        </w:rPr>
        <w:t xml:space="preserve"> conforme a lo prescrito en </w:t>
      </w:r>
      <w:r w:rsidR="005821BA" w:rsidRPr="00056267">
        <w:rPr>
          <w:bCs w:val="0"/>
          <w:szCs w:val="22"/>
        </w:rPr>
        <w:t xml:space="preserve">el </w:t>
      </w:r>
      <w:hyperlink w:anchor="_CAPÍTULO_XVI:_CADUCIDAD" w:history="1">
        <w:r w:rsidR="00055B44" w:rsidRPr="00056267">
          <w:rPr>
            <w:rStyle w:val="Hipervnculo"/>
            <w:bCs w:val="0"/>
            <w:color w:val="auto"/>
            <w:szCs w:val="22"/>
            <w:u w:val="none"/>
          </w:rPr>
          <w:t>Capítulo XVI</w:t>
        </w:r>
      </w:hyperlink>
      <w:r w:rsidRPr="00056267">
        <w:rPr>
          <w:bCs w:val="0"/>
          <w:szCs w:val="22"/>
        </w:rPr>
        <w:t xml:space="preserve"> y </w:t>
      </w:r>
      <w:r w:rsidRPr="00056267">
        <w:rPr>
          <w:szCs w:val="22"/>
          <w:lang w:val="es-PE"/>
        </w:rPr>
        <w:t xml:space="preserve">a ejecutar la Garantía de Fiel Cumplimiento de </w:t>
      </w:r>
      <w:r w:rsidR="008D29FA" w:rsidRPr="00F20074">
        <w:rPr>
          <w:szCs w:val="22"/>
          <w:lang w:val="es-PE"/>
        </w:rPr>
        <w:t>Ejecución</w:t>
      </w:r>
      <w:r w:rsidRPr="00F20074">
        <w:rPr>
          <w:szCs w:val="22"/>
          <w:lang w:val="es-PE"/>
        </w:rPr>
        <w:t xml:space="preserve"> de </w:t>
      </w:r>
      <w:r w:rsidR="00385897" w:rsidRPr="00385897">
        <w:rPr>
          <w:szCs w:val="22"/>
          <w:lang w:val="es-PE"/>
        </w:rPr>
        <w:t>Mantenimiento Periódico Inicial</w:t>
      </w:r>
      <w:r w:rsidRPr="009939B3">
        <w:rPr>
          <w:bCs w:val="0"/>
          <w:szCs w:val="22"/>
        </w:rPr>
        <w:t>, conforme a las disposiciones de est</w:t>
      </w:r>
      <w:r w:rsidR="005821BA" w:rsidRPr="009939B3">
        <w:rPr>
          <w:bCs w:val="0"/>
          <w:szCs w:val="22"/>
        </w:rPr>
        <w:t>e Capítulo</w:t>
      </w:r>
      <w:r w:rsidRPr="009939B3">
        <w:rPr>
          <w:bCs w:val="0"/>
          <w:szCs w:val="22"/>
        </w:rPr>
        <w:t>.</w:t>
      </w:r>
      <w:bookmarkEnd w:id="1204"/>
      <w:r w:rsidR="00015378">
        <w:rPr>
          <w:bCs w:val="0"/>
          <w:szCs w:val="22"/>
        </w:rPr>
        <w:t xml:space="preserve"> En el caso de las Obras Adicionales se ej</w:t>
      </w:r>
      <w:r w:rsidR="001953C8">
        <w:rPr>
          <w:bCs w:val="0"/>
          <w:szCs w:val="22"/>
        </w:rPr>
        <w:t>e</w:t>
      </w:r>
      <w:r w:rsidR="00015378">
        <w:rPr>
          <w:bCs w:val="0"/>
          <w:szCs w:val="22"/>
        </w:rPr>
        <w:t xml:space="preserve">cutará la garantía exigida </w:t>
      </w:r>
      <w:r w:rsidR="00783D98">
        <w:rPr>
          <w:bCs w:val="0"/>
          <w:szCs w:val="22"/>
        </w:rPr>
        <w:t xml:space="preserve">de acuerdo a </w:t>
      </w:r>
      <w:r w:rsidR="00015378">
        <w:rPr>
          <w:bCs w:val="0"/>
          <w:szCs w:val="22"/>
        </w:rPr>
        <w:t xml:space="preserve">la Cláusula </w:t>
      </w:r>
      <w:r w:rsidR="005A096C">
        <w:rPr>
          <w:bCs w:val="0"/>
          <w:szCs w:val="22"/>
        </w:rPr>
        <w:fldChar w:fldCharType="begin"/>
      </w:r>
      <w:r w:rsidR="00783D98">
        <w:rPr>
          <w:bCs w:val="0"/>
          <w:szCs w:val="22"/>
        </w:rPr>
        <w:instrText xml:space="preserve"> REF _Ref353354586 \r \h </w:instrText>
      </w:r>
      <w:r w:rsidR="005A096C">
        <w:rPr>
          <w:bCs w:val="0"/>
          <w:szCs w:val="22"/>
        </w:rPr>
      </w:r>
      <w:r w:rsidR="005A096C">
        <w:rPr>
          <w:bCs w:val="0"/>
          <w:szCs w:val="22"/>
        </w:rPr>
        <w:fldChar w:fldCharType="separate"/>
      </w:r>
      <w:r w:rsidR="00EE3C9F">
        <w:rPr>
          <w:bCs w:val="0"/>
          <w:szCs w:val="22"/>
        </w:rPr>
        <w:t>6.35</w:t>
      </w:r>
      <w:r w:rsidR="005A096C">
        <w:rPr>
          <w:bCs w:val="0"/>
          <w:szCs w:val="22"/>
        </w:rPr>
        <w:fldChar w:fldCharType="end"/>
      </w:r>
      <w:r w:rsidR="00783D98">
        <w:rPr>
          <w:bCs w:val="0"/>
          <w:szCs w:val="22"/>
        </w:rPr>
        <w:t>.</w:t>
      </w:r>
    </w:p>
    <w:p w:rsidR="007F7A5F" w:rsidRDefault="007F7A5F" w:rsidP="007F7A5F">
      <w:bookmarkStart w:id="1205" w:name="_Toc94328520"/>
      <w:bookmarkStart w:id="1206" w:name="_Toc94328780"/>
      <w:bookmarkStart w:id="1207" w:name="_Toc94329036"/>
      <w:bookmarkStart w:id="1208" w:name="_Toc94329282"/>
      <w:bookmarkStart w:id="1209" w:name="_Toc94329528"/>
      <w:bookmarkStart w:id="1210" w:name="_Toc94330160"/>
      <w:bookmarkStart w:id="1211" w:name="_Toc94337616"/>
      <w:bookmarkStart w:id="1212" w:name="_Toc94337847"/>
      <w:bookmarkStart w:id="1213" w:name="_Toc102405305"/>
      <w:bookmarkStart w:id="1214" w:name="_Toc131327966"/>
      <w:bookmarkStart w:id="1215" w:name="_Toc131328782"/>
      <w:bookmarkStart w:id="1216" w:name="_Toc131329118"/>
      <w:bookmarkStart w:id="1217" w:name="_Toc131329350"/>
      <w:bookmarkStart w:id="1218" w:name="_Toc131329937"/>
      <w:bookmarkStart w:id="1219" w:name="_Toc131332024"/>
      <w:bookmarkStart w:id="1220" w:name="_Toc131332945"/>
      <w:bookmarkStart w:id="1221" w:name="_Toc134448819"/>
    </w:p>
    <w:p w:rsidR="007A3B85" w:rsidRPr="00361956" w:rsidRDefault="007A3B85">
      <w:pPr>
        <w:pStyle w:val="Ttulo2"/>
        <w:ind w:left="0"/>
        <w:rPr>
          <w:rFonts w:ascii="Arial" w:hAnsi="Arial"/>
          <w:b/>
          <w:bCs w:val="0"/>
          <w:u w:val="none"/>
        </w:rPr>
      </w:pPr>
      <w:bookmarkStart w:id="1222" w:name="_OBRAS_ADICIONALES"/>
      <w:bookmarkStart w:id="1223" w:name="_Toc438565933"/>
      <w:bookmarkEnd w:id="1222"/>
      <w:r w:rsidRPr="00361956">
        <w:rPr>
          <w:rFonts w:ascii="Arial" w:hAnsi="Arial"/>
          <w:b/>
          <w:bCs w:val="0"/>
          <w:u w:val="none"/>
        </w:rPr>
        <w:t>OBRAS ADICIONALES</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3"/>
    </w:p>
    <w:p w:rsidR="00D265EF" w:rsidRPr="00B34F73" w:rsidRDefault="00D265EF" w:rsidP="00D265EF">
      <w:pPr>
        <w:rPr>
          <w:lang w:val="es-ES_tradnl"/>
        </w:rPr>
      </w:pPr>
    </w:p>
    <w:p w:rsidR="00393862" w:rsidRDefault="007A3B85" w:rsidP="00D34FB5">
      <w:pPr>
        <w:pStyle w:val="Textoindependiente"/>
        <w:numPr>
          <w:ilvl w:val="1"/>
          <w:numId w:val="25"/>
        </w:numPr>
        <w:suppressLineNumbers/>
        <w:suppressAutoHyphens/>
      </w:pPr>
      <w:bookmarkStart w:id="1224" w:name="_Ref271730865"/>
      <w:r w:rsidRPr="00361956">
        <w:t>Si durante la vigencia de la Concesión cualquiera de las Partes determinar</w:t>
      </w:r>
      <w:r w:rsidR="00EC3BDA" w:rsidRPr="00361956">
        <w:t>a</w:t>
      </w:r>
      <w:r w:rsidRPr="00361956">
        <w:t xml:space="preserve"> la necesidad de realizar Obras Adicionales, resultará de aplicación el </w:t>
      </w:r>
      <w:r w:rsidR="009C51CD" w:rsidRPr="00361956">
        <w:t>procedimiento previsto en las Cláusulas siguientes</w:t>
      </w:r>
      <w:r w:rsidR="009C51CD">
        <w:t>.</w:t>
      </w:r>
      <w:r w:rsidR="009C51CD" w:rsidRPr="00021EF2">
        <w:t xml:space="preserve"> </w:t>
      </w:r>
      <w:r w:rsidR="009C51CD">
        <w:t>Para estas obras se aplicará</w:t>
      </w:r>
      <w:r w:rsidR="00D34FB5">
        <w:t xml:space="preserve">, </w:t>
      </w:r>
      <w:r w:rsidR="00D34FB5" w:rsidRPr="00D34FB5">
        <w:t xml:space="preserve">según corresponda, la Ley Nº 27446 “Ley del Sistema Nacional de Evaluación del Impacto Ambiental” </w:t>
      </w:r>
      <w:r w:rsidR="00D34FB5">
        <w:t xml:space="preserve">o </w:t>
      </w:r>
      <w:r w:rsidR="009C51CD">
        <w:t xml:space="preserve"> el </w:t>
      </w:r>
      <w:r w:rsidR="00021EF2" w:rsidRPr="00021EF2">
        <w:t>artículo 4 del D</w:t>
      </w:r>
      <w:r w:rsidR="009C51CD">
        <w:t>ecreto Supremo</w:t>
      </w:r>
      <w:r w:rsidR="00021EF2" w:rsidRPr="00021EF2">
        <w:t xml:space="preserve"> Nº 054-2013-PCM que aprueba las disposiciones especiales para los procedimientos administrativos de autorizaciones y/o certificaciones para los proyectos de inversión en el ámbito del territorio nacional.</w:t>
      </w:r>
      <w:bookmarkEnd w:id="1224"/>
    </w:p>
    <w:p w:rsidR="007621EF" w:rsidRPr="00E15850" w:rsidRDefault="007621EF" w:rsidP="007621EF">
      <w:pPr>
        <w:pStyle w:val="Textoindependiente"/>
        <w:suppressLineNumbers/>
        <w:suppressAutoHyphens/>
        <w:ind w:left="720"/>
      </w:pPr>
    </w:p>
    <w:p w:rsidR="00646EE3" w:rsidRPr="007621EF" w:rsidRDefault="007A3B85" w:rsidP="007621EF">
      <w:pPr>
        <w:pStyle w:val="Textoindependiente"/>
        <w:numPr>
          <w:ilvl w:val="1"/>
          <w:numId w:val="25"/>
        </w:numPr>
        <w:suppressLineNumbers/>
        <w:suppressAutoHyphens/>
        <w:ind w:left="705" w:hanging="705"/>
        <w:rPr>
          <w:sz w:val="16"/>
          <w:lang w:val="es-PE"/>
        </w:rPr>
      </w:pPr>
      <w:bookmarkStart w:id="1225" w:name="_Ref349889348"/>
      <w:r w:rsidRPr="007621EF">
        <w:rPr>
          <w:lang w:val="es-PE"/>
        </w:rPr>
        <w:t xml:space="preserve">En el caso indicado en la </w:t>
      </w:r>
      <w:r w:rsidR="0056554B" w:rsidRPr="007621EF">
        <w:rPr>
          <w:lang w:val="es-PE"/>
        </w:rPr>
        <w:t>C</w:t>
      </w:r>
      <w:r w:rsidRPr="007621EF">
        <w:rPr>
          <w:lang w:val="es-PE"/>
        </w:rPr>
        <w:t xml:space="preserve">láusula anterior, la Parte que solicita las Obras Adicionales deberá presentar un informe al REGULADOR, con copia a la otra Parte, que sustente la necesidad de realizar dichas obras. Corresponderá al CONCEDENTE </w:t>
      </w:r>
      <w:r w:rsidR="00524151" w:rsidRPr="007621EF">
        <w:rPr>
          <w:lang w:val="es-PE"/>
        </w:rPr>
        <w:t xml:space="preserve">en un plazo de </w:t>
      </w:r>
      <w:r w:rsidR="007621EF" w:rsidRPr="007621EF">
        <w:rPr>
          <w:lang w:val="es-PE"/>
        </w:rPr>
        <w:t xml:space="preserve">quince (15) </w:t>
      </w:r>
      <w:r w:rsidR="00524151" w:rsidRPr="007621EF">
        <w:rPr>
          <w:lang w:val="es-PE"/>
        </w:rPr>
        <w:t xml:space="preserve">Días Calendario, luego de recibida la opinión del REGULADOR, quien dispondrá de un plazo de </w:t>
      </w:r>
      <w:r w:rsidR="007621EF" w:rsidRPr="007621EF">
        <w:rPr>
          <w:lang w:val="es-PE"/>
        </w:rPr>
        <w:t xml:space="preserve">quince (15) </w:t>
      </w:r>
      <w:r w:rsidR="00524151" w:rsidRPr="007621EF">
        <w:rPr>
          <w:lang w:val="es-PE"/>
        </w:rPr>
        <w:t xml:space="preserve">Días Calendario, </w:t>
      </w:r>
      <w:r w:rsidRPr="007621EF">
        <w:rPr>
          <w:lang w:val="es-PE"/>
        </w:rPr>
        <w:t>autorizar la ejecución de Obras Adicionales</w:t>
      </w:r>
      <w:bookmarkEnd w:id="1225"/>
    </w:p>
    <w:p w:rsidR="007621EF" w:rsidRDefault="007621EF" w:rsidP="007621EF">
      <w:pPr>
        <w:pStyle w:val="Prrafodelista"/>
        <w:rPr>
          <w:sz w:val="16"/>
          <w:lang w:val="es-PE"/>
        </w:rPr>
      </w:pPr>
    </w:p>
    <w:p w:rsidR="00393862" w:rsidRPr="009E0F60" w:rsidRDefault="008841F0" w:rsidP="002071FA">
      <w:pPr>
        <w:pStyle w:val="Textoindependiente"/>
        <w:numPr>
          <w:ilvl w:val="1"/>
          <w:numId w:val="25"/>
        </w:numPr>
        <w:suppressLineNumbers/>
        <w:suppressAutoHyphens/>
        <w:rPr>
          <w:lang w:val="es-ES"/>
        </w:rPr>
      </w:pPr>
      <w:bookmarkStart w:id="1226" w:name="_Ref272155620"/>
      <w:r w:rsidRPr="00553A53">
        <w:lastRenderedPageBreak/>
        <w:t xml:space="preserve">El monto de inversión </w:t>
      </w:r>
      <w:r w:rsidR="0017251F" w:rsidRPr="00553A53">
        <w:t xml:space="preserve">incluido </w:t>
      </w:r>
      <w:r w:rsidR="007621EF" w:rsidRPr="00553A53">
        <w:t>el IGV</w:t>
      </w:r>
      <w:r w:rsidRPr="00553A53">
        <w:t xml:space="preserve"> de todas las Obras Adicionales que se acuerden no podrá superar en conjunto el quince por ciento (15%) de</w:t>
      </w:r>
      <w:r w:rsidR="00727629">
        <w:t xml:space="preserve"> </w:t>
      </w:r>
      <w:r w:rsidR="00C14858" w:rsidRPr="00056267">
        <w:t>la sum</w:t>
      </w:r>
      <w:r w:rsidR="00C14858" w:rsidRPr="00C058E1">
        <w:t>a</w:t>
      </w:r>
      <w:r w:rsidR="00C14858" w:rsidRPr="00056267">
        <w:t xml:space="preserve"> de </w:t>
      </w:r>
      <w:r w:rsidRPr="00056267">
        <w:t>l</w:t>
      </w:r>
      <w:r w:rsidR="002443E3" w:rsidRPr="00056267">
        <w:t>os</w:t>
      </w:r>
      <w:r w:rsidR="00727629">
        <w:t xml:space="preserve"> </w:t>
      </w:r>
      <w:r w:rsidRPr="00056267">
        <w:t>presupuesto</w:t>
      </w:r>
      <w:r w:rsidR="002443E3" w:rsidRPr="00056267">
        <w:t>s</w:t>
      </w:r>
      <w:r w:rsidR="00727629">
        <w:t xml:space="preserve"> </w:t>
      </w:r>
      <w:r w:rsidR="00B705AE" w:rsidRPr="00056267">
        <w:t>contenidos</w:t>
      </w:r>
      <w:r w:rsidRPr="00056267">
        <w:t xml:space="preserve"> en </w:t>
      </w:r>
      <w:r w:rsidR="006B459C">
        <w:t>e</w:t>
      </w:r>
      <w:r w:rsidR="002443E3" w:rsidRPr="00056267">
        <w:t>l</w:t>
      </w:r>
      <w:r w:rsidRPr="00056267">
        <w:t xml:space="preserve"> Estudio Definitivo de Ingeniería</w:t>
      </w:r>
      <w:r w:rsidRPr="00553A53">
        <w:t xml:space="preserve"> e Impacto Ambiental</w:t>
      </w:r>
      <w:r w:rsidR="002443E3" w:rsidRPr="00553A53">
        <w:t xml:space="preserve"> para la</w:t>
      </w:r>
      <w:r w:rsidR="000024D5">
        <w:t xml:space="preserve"> Rehabilitación y Mejoramiento </w:t>
      </w:r>
      <w:r w:rsidR="00C14858">
        <w:t>y</w:t>
      </w:r>
      <w:r w:rsidR="00727629">
        <w:t xml:space="preserve"> </w:t>
      </w:r>
      <w:r w:rsidR="00B705AE">
        <w:t xml:space="preserve">los presupuestos </w:t>
      </w:r>
      <w:r w:rsidR="00B705AE" w:rsidRPr="00094FA4">
        <w:t>contenidos en los Expedientes Técnicos para el Mantenimiento Periódico Inicial</w:t>
      </w:r>
      <w:r w:rsidR="00C14858" w:rsidRPr="00094FA4">
        <w:t xml:space="preserve">, </w:t>
      </w:r>
      <w:r w:rsidR="00C14858" w:rsidRPr="00F20074">
        <w:t xml:space="preserve">incluido el IGV. </w:t>
      </w:r>
      <w:r w:rsidRPr="00F20074">
        <w:t>El</w:t>
      </w:r>
      <w:r w:rsidR="00727629">
        <w:t xml:space="preserve"> </w:t>
      </w:r>
      <w:r w:rsidRPr="00F20074">
        <w:t>porcentaje indicado incluye los</w:t>
      </w:r>
      <w:r w:rsidRPr="00094FA4">
        <w:t xml:space="preserve"> costos por estudios y por</w:t>
      </w:r>
      <w:r w:rsidR="0086336D" w:rsidRPr="00094FA4">
        <w:t xml:space="preserve"> supervisión.</w:t>
      </w:r>
      <w:bookmarkEnd w:id="1226"/>
    </w:p>
    <w:p w:rsidR="009E0F60" w:rsidRPr="00094FA4" w:rsidRDefault="009E0F60" w:rsidP="009E0F60">
      <w:pPr>
        <w:pStyle w:val="Textoindependiente"/>
        <w:suppressLineNumbers/>
        <w:suppressAutoHyphens/>
        <w:rPr>
          <w:lang w:val="es-ES"/>
        </w:rPr>
      </w:pPr>
    </w:p>
    <w:p w:rsidR="007C34B4" w:rsidRDefault="00476FB9" w:rsidP="00553A53">
      <w:pPr>
        <w:pStyle w:val="Textoindependiente"/>
        <w:ind w:left="709"/>
        <w:rPr>
          <w:lang w:val="es-ES"/>
        </w:rPr>
      </w:pPr>
      <w:r w:rsidRPr="00553A53">
        <w:rPr>
          <w:lang w:val="es-ES"/>
        </w:rPr>
        <w:t xml:space="preserve">En estos casos, </w:t>
      </w:r>
      <w:r w:rsidRPr="006E1ED2">
        <w:rPr>
          <w:lang w:val="es-ES"/>
        </w:rPr>
        <w:t xml:space="preserve">los </w:t>
      </w:r>
      <w:r w:rsidR="00680952" w:rsidRPr="006E1ED2">
        <w:rPr>
          <w:lang w:val="es-ES"/>
        </w:rPr>
        <w:t>Niveles</w:t>
      </w:r>
      <w:r w:rsidRPr="006E1ED2">
        <w:rPr>
          <w:lang w:val="es-ES"/>
        </w:rPr>
        <w:t xml:space="preserve"> de </w:t>
      </w:r>
      <w:r w:rsidR="004E2E54">
        <w:rPr>
          <w:lang w:val="es-ES"/>
        </w:rPr>
        <w:t>S</w:t>
      </w:r>
      <w:r w:rsidRPr="006E1ED2">
        <w:rPr>
          <w:lang w:val="es-ES"/>
        </w:rPr>
        <w:t>ervicio</w:t>
      </w:r>
      <w:r w:rsidRPr="00553A53">
        <w:rPr>
          <w:lang w:val="es-ES"/>
        </w:rPr>
        <w:t xml:space="preserve"> serán como mínimo los indicados en el Anexo I.</w:t>
      </w:r>
    </w:p>
    <w:p w:rsidR="007C34B4" w:rsidRPr="00AE4DA1" w:rsidRDefault="007C34B4" w:rsidP="00553A53">
      <w:pPr>
        <w:pStyle w:val="Textoindependiente"/>
        <w:ind w:left="709"/>
        <w:rPr>
          <w:sz w:val="16"/>
        </w:rPr>
      </w:pPr>
      <w:bookmarkStart w:id="1227" w:name="_Toc94328521"/>
      <w:bookmarkStart w:id="1228" w:name="_Toc94328781"/>
      <w:bookmarkStart w:id="1229" w:name="_Toc94329037"/>
      <w:bookmarkStart w:id="1230" w:name="_Toc94329283"/>
      <w:bookmarkStart w:id="1231" w:name="_Toc94329529"/>
      <w:bookmarkStart w:id="1232" w:name="_Toc94330161"/>
      <w:bookmarkStart w:id="1233" w:name="_Toc94337617"/>
      <w:bookmarkStart w:id="1234" w:name="_Toc94337848"/>
      <w:bookmarkStart w:id="1235" w:name="_Toc102405306"/>
      <w:bookmarkStart w:id="1236" w:name="_Toc131327967"/>
      <w:bookmarkStart w:id="1237" w:name="_Toc131328783"/>
      <w:bookmarkStart w:id="1238" w:name="_Toc131329119"/>
      <w:bookmarkStart w:id="1239" w:name="_Toc131329351"/>
      <w:bookmarkStart w:id="1240" w:name="_Toc131329938"/>
      <w:bookmarkStart w:id="1241" w:name="_Toc131332025"/>
      <w:bookmarkStart w:id="1242" w:name="_Toc131332946"/>
      <w:bookmarkStart w:id="1243" w:name="_Toc134448820"/>
    </w:p>
    <w:p w:rsidR="00553A53" w:rsidRDefault="00D05DA6" w:rsidP="00553A53">
      <w:pPr>
        <w:pStyle w:val="Textoindependiente"/>
        <w:ind w:left="709"/>
        <w:rPr>
          <w:bCs w:val="0"/>
        </w:rPr>
      </w:pPr>
      <w:r w:rsidRPr="00D05DA6">
        <w:rPr>
          <w:bCs w:val="0"/>
        </w:rPr>
        <w:t xml:space="preserve">Decidida la ejecución de Obras Adicionales, se suscribirá la adenda correspondiente para lo cual se deberá seguir el procedimiento señalado en el Capítulo XIX del Contrato y respetar lo dispuesto en las Leyes y Disposiciones Aplicables. </w:t>
      </w:r>
      <w:r w:rsidR="000F24A7" w:rsidRPr="00DC6094">
        <w:rPr>
          <w:bCs w:val="0"/>
        </w:rPr>
        <w:t xml:space="preserve">Para la aceptación de Obras Adicionales </w:t>
      </w:r>
      <w:r w:rsidRPr="00D05DA6">
        <w:rPr>
          <w:bCs w:val="0"/>
        </w:rPr>
        <w:t xml:space="preserve">ejecutadas por el CONCESIONARIO </w:t>
      </w:r>
      <w:r w:rsidR="000F24A7" w:rsidRPr="00DC6094">
        <w:rPr>
          <w:bCs w:val="0"/>
        </w:rPr>
        <w:t xml:space="preserve">se seguirá el procedimiento establecido en las </w:t>
      </w:r>
      <w:r w:rsidR="000F24A7" w:rsidRPr="004D786D">
        <w:rPr>
          <w:bCs w:val="0"/>
        </w:rPr>
        <w:t>cláusulas</w:t>
      </w:r>
      <w:r w:rsidR="0027038E">
        <w:rPr>
          <w:bCs w:val="0"/>
        </w:rPr>
        <w:t xml:space="preserve"> </w:t>
      </w:r>
      <w:proofErr w:type="gramStart"/>
      <w:r w:rsidR="0027038E">
        <w:rPr>
          <w:bCs w:val="0"/>
        </w:rPr>
        <w:t>6.21</w:t>
      </w:r>
      <w:r w:rsidR="000C26AA">
        <w:rPr>
          <w:bCs w:val="0"/>
        </w:rPr>
        <w:t xml:space="preserve"> </w:t>
      </w:r>
      <w:r w:rsidR="00F149CF" w:rsidRPr="004D786D">
        <w:rPr>
          <w:bCs w:val="0"/>
        </w:rPr>
        <w:t xml:space="preserve"> </w:t>
      </w:r>
      <w:r w:rsidR="000F24A7" w:rsidRPr="004D786D">
        <w:rPr>
          <w:bCs w:val="0"/>
        </w:rPr>
        <w:t>a</w:t>
      </w:r>
      <w:proofErr w:type="gramEnd"/>
      <w:r w:rsidR="00DA1E62" w:rsidRPr="004D786D">
        <w:rPr>
          <w:bCs w:val="0"/>
        </w:rPr>
        <w:t xml:space="preserve"> </w:t>
      </w:r>
      <w:r w:rsidR="007621EF" w:rsidRPr="004D786D">
        <w:rPr>
          <w:bCs w:val="0"/>
        </w:rPr>
        <w:t>6.</w:t>
      </w:r>
      <w:r w:rsidR="007621EF">
        <w:rPr>
          <w:bCs w:val="0"/>
        </w:rPr>
        <w:t>29</w:t>
      </w:r>
      <w:r w:rsidR="007621EF" w:rsidRPr="00DC6094">
        <w:rPr>
          <w:bCs w:val="0"/>
        </w:rPr>
        <w:t xml:space="preserve"> del</w:t>
      </w:r>
      <w:r w:rsidR="000F24A7" w:rsidRPr="00DC6094">
        <w:rPr>
          <w:bCs w:val="0"/>
        </w:rPr>
        <w:t xml:space="preserve"> Contrato de Concesión.</w:t>
      </w:r>
      <w:r w:rsidR="00515E8E">
        <w:rPr>
          <w:bCs w:val="0"/>
        </w:rPr>
        <w:t xml:space="preserve"> </w:t>
      </w:r>
      <w:r w:rsidRPr="00D05DA6">
        <w:rPr>
          <w:bCs w:val="0"/>
        </w:rPr>
        <w:t>En caso la obra haya sido ejecutada por terceros, el CONCEDENTE la entregara al CONCESIONARIO, quien deberá recibirla en un plazo máximo de quince (15) Días Calendario, previa suscripción de un acta de entrega indicando las condiciones de la obra al momento de la recepción.</w:t>
      </w:r>
    </w:p>
    <w:p w:rsidR="000024D5" w:rsidRDefault="000024D5" w:rsidP="00553A53">
      <w:pPr>
        <w:pStyle w:val="Textoindependiente"/>
        <w:ind w:left="709"/>
        <w:rPr>
          <w:bCs w:val="0"/>
        </w:rPr>
      </w:pPr>
    </w:p>
    <w:p w:rsidR="000024D5" w:rsidRPr="00DC6094" w:rsidRDefault="000024D5" w:rsidP="00553A53">
      <w:pPr>
        <w:pStyle w:val="Textoindependiente"/>
        <w:ind w:left="709"/>
        <w:rPr>
          <w:bCs w:val="0"/>
        </w:rPr>
      </w:pPr>
    </w:p>
    <w:p w:rsidR="007A3B85" w:rsidRPr="001B6DB5" w:rsidRDefault="007A3B85" w:rsidP="00317CD9">
      <w:pPr>
        <w:pStyle w:val="Ttulo2"/>
        <w:ind w:left="0"/>
        <w:jc w:val="both"/>
        <w:rPr>
          <w:rFonts w:ascii="Arial" w:hAnsi="Arial"/>
          <w:b/>
          <w:bCs w:val="0"/>
          <w:u w:val="none"/>
        </w:rPr>
      </w:pPr>
      <w:bookmarkStart w:id="1244" w:name="_Toc438565934"/>
      <w:r w:rsidRPr="001B6DB5">
        <w:rPr>
          <w:rFonts w:ascii="Arial" w:hAnsi="Arial"/>
          <w:b/>
          <w:bCs w:val="0"/>
          <w:u w:val="none"/>
        </w:rPr>
        <w:t xml:space="preserve">OBRAS ADICIONALES </w:t>
      </w:r>
      <w:r w:rsidR="00966C2E" w:rsidRPr="001B6DB5">
        <w:rPr>
          <w:rFonts w:ascii="Arial" w:hAnsi="Arial"/>
          <w:b/>
          <w:bCs w:val="0"/>
          <w:u w:val="none"/>
        </w:rPr>
        <w:t xml:space="preserve">EJECUTADAS </w:t>
      </w:r>
      <w:r w:rsidRPr="001B6DB5">
        <w:rPr>
          <w:rFonts w:ascii="Arial" w:hAnsi="Arial"/>
          <w:b/>
          <w:bCs w:val="0"/>
          <w:u w:val="none"/>
        </w:rPr>
        <w:t>POR EL CONCESIONARIO POR MUTUO ACUERDO ENTRE LAS PARTES</w:t>
      </w:r>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rsidR="00C84CD3" w:rsidRPr="00553A53" w:rsidRDefault="00C84CD3">
      <w:pPr>
        <w:rPr>
          <w:b/>
          <w:bCs w:val="0"/>
          <w:szCs w:val="22"/>
        </w:rPr>
      </w:pPr>
    </w:p>
    <w:p w:rsidR="007A3B85" w:rsidRPr="003C79A2" w:rsidRDefault="00A15531" w:rsidP="00260AAF">
      <w:pPr>
        <w:pStyle w:val="Textoindependiente"/>
        <w:numPr>
          <w:ilvl w:val="1"/>
          <w:numId w:val="25"/>
        </w:numPr>
        <w:suppressLineNumbers/>
        <w:suppressAutoHyphens/>
        <w:rPr>
          <w:szCs w:val="22"/>
          <w:lang w:val="es-PE"/>
        </w:rPr>
      </w:pPr>
      <w:r w:rsidRPr="003C79A2">
        <w:rPr>
          <w:szCs w:val="22"/>
        </w:rPr>
        <w:t xml:space="preserve">Las </w:t>
      </w:r>
      <w:r w:rsidR="007A3B85" w:rsidRPr="00A20212">
        <w:rPr>
          <w:szCs w:val="22"/>
        </w:rPr>
        <w:t xml:space="preserve">Obras Adicionales podrán ser construidas o contratadas por el CONCESIONARIO, en caso de existir mutuo acuerdo entre las Partes, </w:t>
      </w:r>
      <w:r w:rsidR="007A3B85" w:rsidRPr="003C79A2">
        <w:rPr>
          <w:szCs w:val="22"/>
          <w:lang w:val="es-PE"/>
        </w:rPr>
        <w:t>respecto a la realización de las Obras Adicionales, en el precio de ellas</w:t>
      </w:r>
      <w:r w:rsidR="001C7DA5" w:rsidRPr="003C79A2">
        <w:rPr>
          <w:szCs w:val="22"/>
          <w:lang w:val="es-PE"/>
        </w:rPr>
        <w:t xml:space="preserve">, sin exceder el </w:t>
      </w:r>
      <w:r w:rsidR="009B226E" w:rsidRPr="003C79A2">
        <w:rPr>
          <w:szCs w:val="22"/>
          <w:lang w:val="es-PE"/>
        </w:rPr>
        <w:t xml:space="preserve">porcentaje </w:t>
      </w:r>
      <w:r w:rsidR="001C7DA5" w:rsidRPr="003C79A2">
        <w:rPr>
          <w:szCs w:val="22"/>
          <w:lang w:val="es-PE"/>
        </w:rPr>
        <w:t xml:space="preserve">indicado en la </w:t>
      </w:r>
      <w:r w:rsidR="001C7DA5" w:rsidRPr="009C49AC">
        <w:t>Cláusula</w:t>
      </w:r>
      <w:r w:rsidR="009C49AC">
        <w:t xml:space="preserve"> </w:t>
      </w:r>
      <w:r w:rsidR="009C49AC" w:rsidRPr="009C49AC">
        <w:t xml:space="preserve"> </w:t>
      </w:r>
      <w:r w:rsidR="009C49AC" w:rsidRPr="009C49AC">
        <w:fldChar w:fldCharType="begin"/>
      </w:r>
      <w:r w:rsidR="009C49AC" w:rsidRPr="009C49AC">
        <w:instrText xml:space="preserve"> REF _Ref272155620 \r \h </w:instrText>
      </w:r>
      <w:r w:rsidR="009C49AC">
        <w:instrText xml:space="preserve"> \* MERGEFORMAT </w:instrText>
      </w:r>
      <w:r w:rsidR="009C49AC" w:rsidRPr="009C49AC">
        <w:fldChar w:fldCharType="separate"/>
      </w:r>
      <w:r w:rsidR="00EE3C9F">
        <w:t>6.32</w:t>
      </w:r>
      <w:r w:rsidR="009C49AC" w:rsidRPr="009C49AC">
        <w:fldChar w:fldCharType="end"/>
      </w:r>
      <w:r w:rsidR="007A3B85" w:rsidRPr="009C49AC">
        <w:rPr>
          <w:szCs w:val="22"/>
          <w:lang w:val="es-PE"/>
        </w:rPr>
        <w:t xml:space="preserve"> y</w:t>
      </w:r>
      <w:r w:rsidR="007A3B85" w:rsidRPr="003C79A2">
        <w:rPr>
          <w:szCs w:val="22"/>
          <w:lang w:val="es-PE"/>
        </w:rPr>
        <w:t xml:space="preserve"> en el mecanismo de pago</w:t>
      </w:r>
      <w:r w:rsidR="007A3B85" w:rsidRPr="003C79A2">
        <w:rPr>
          <w:szCs w:val="22"/>
        </w:rPr>
        <w:t xml:space="preserve">. En este caso, las inversiones de las Obras Adicionales </w:t>
      </w:r>
      <w:r w:rsidR="00E17DFA" w:rsidRPr="003C79A2">
        <w:rPr>
          <w:szCs w:val="22"/>
        </w:rPr>
        <w:t xml:space="preserve">y el pago por </w:t>
      </w:r>
      <w:r w:rsidR="008D0DF7" w:rsidRPr="003C79A2">
        <w:rPr>
          <w:szCs w:val="22"/>
        </w:rPr>
        <w:t>s</w:t>
      </w:r>
      <w:r w:rsidR="00E17DFA" w:rsidRPr="003C79A2">
        <w:rPr>
          <w:szCs w:val="22"/>
        </w:rPr>
        <w:t>upervisión</w:t>
      </w:r>
      <w:r w:rsidR="00313DEE" w:rsidRPr="003C79A2">
        <w:rPr>
          <w:szCs w:val="22"/>
        </w:rPr>
        <w:t xml:space="preserve"> </w:t>
      </w:r>
      <w:r w:rsidR="00E17DFA" w:rsidRPr="003C79A2">
        <w:rPr>
          <w:szCs w:val="22"/>
        </w:rPr>
        <w:t xml:space="preserve">de estas </w:t>
      </w:r>
      <w:r w:rsidR="00B705AE" w:rsidRPr="003C79A2">
        <w:rPr>
          <w:szCs w:val="22"/>
        </w:rPr>
        <w:t>o</w:t>
      </w:r>
      <w:r w:rsidR="00E17DFA" w:rsidRPr="003C79A2">
        <w:rPr>
          <w:szCs w:val="22"/>
        </w:rPr>
        <w:t xml:space="preserve">bras a favor del REGULADOR, </w:t>
      </w:r>
      <w:r w:rsidR="007A3B85" w:rsidRPr="003C79A2">
        <w:rPr>
          <w:szCs w:val="22"/>
        </w:rPr>
        <w:t>serán asumidas por el CONCESIONARIO,</w:t>
      </w:r>
      <w:r w:rsidR="007A3B85" w:rsidRPr="003C79A2">
        <w:rPr>
          <w:szCs w:val="22"/>
          <w:lang w:val="es-PE"/>
        </w:rPr>
        <w:t xml:space="preserve"> con cargo a los recursos </w:t>
      </w:r>
      <w:r w:rsidR="00CD2666" w:rsidRPr="003C79A2">
        <w:rPr>
          <w:szCs w:val="22"/>
          <w:lang w:val="es-PE"/>
        </w:rPr>
        <w:t>del CONCEDENTE</w:t>
      </w:r>
      <w:r w:rsidR="007A3B85" w:rsidRPr="003C79A2">
        <w:rPr>
          <w:szCs w:val="22"/>
          <w:lang w:val="es-PE"/>
        </w:rPr>
        <w:t>, en función al mecanismo que acuerden las Partes.</w:t>
      </w:r>
      <w:r w:rsidR="00D265EF" w:rsidRPr="003C79A2">
        <w:rPr>
          <w:szCs w:val="22"/>
          <w:lang w:val="es-PE"/>
        </w:rPr>
        <w:t xml:space="preserve"> A tal efecto, </w:t>
      </w:r>
      <w:r w:rsidR="00676D7C" w:rsidRPr="003C79A2">
        <w:rPr>
          <w:szCs w:val="22"/>
          <w:lang w:val="es-PE"/>
        </w:rPr>
        <w:t xml:space="preserve">previo </w:t>
      </w:r>
      <w:r w:rsidR="00CD2666" w:rsidRPr="003C79A2">
        <w:rPr>
          <w:szCs w:val="22"/>
          <w:lang w:val="es-PE"/>
        </w:rPr>
        <w:t>a la</w:t>
      </w:r>
      <w:r w:rsidR="00D265EF" w:rsidRPr="003C79A2">
        <w:rPr>
          <w:szCs w:val="22"/>
          <w:lang w:val="es-PE"/>
        </w:rPr>
        <w:t xml:space="preserve"> ejecución de las Obras Adicionales, </w:t>
      </w:r>
      <w:r w:rsidR="00676D7C" w:rsidRPr="003C79A2">
        <w:rPr>
          <w:szCs w:val="22"/>
          <w:lang w:val="es-PE"/>
        </w:rPr>
        <w:t xml:space="preserve">estas </w:t>
      </w:r>
      <w:r w:rsidR="00260AAF" w:rsidRPr="003C79A2">
        <w:rPr>
          <w:szCs w:val="22"/>
          <w:lang w:val="es-PE"/>
        </w:rPr>
        <w:t>deberán contar con la declaración de viabilidad</w:t>
      </w:r>
      <w:r w:rsidR="00260AAF" w:rsidRPr="003C79A2" w:rsidDel="00260AAF">
        <w:rPr>
          <w:szCs w:val="22"/>
          <w:lang w:val="es-PE"/>
        </w:rPr>
        <w:t xml:space="preserve"> </w:t>
      </w:r>
      <w:r w:rsidR="00CE1681" w:rsidRPr="003C79A2">
        <w:rPr>
          <w:szCs w:val="22"/>
          <w:lang w:val="es-PE"/>
        </w:rPr>
        <w:t>en el marco del Sistema Nacional de Inversión Pública</w:t>
      </w:r>
      <w:r w:rsidR="00612B9E" w:rsidRPr="003C79A2">
        <w:rPr>
          <w:szCs w:val="22"/>
          <w:lang w:val="es-PE"/>
        </w:rPr>
        <w:t xml:space="preserve"> (SNIP)</w:t>
      </w:r>
      <w:r w:rsidR="00CE1681" w:rsidRPr="003C79A2">
        <w:rPr>
          <w:szCs w:val="22"/>
          <w:lang w:val="es-PE"/>
        </w:rPr>
        <w:t>.</w:t>
      </w:r>
    </w:p>
    <w:p w:rsidR="00AE4DA1" w:rsidRPr="00553A53" w:rsidRDefault="00AE4DA1" w:rsidP="00AE4DA1">
      <w:pPr>
        <w:pStyle w:val="Textoindependiente"/>
        <w:suppressLineNumbers/>
        <w:suppressAutoHyphens/>
        <w:rPr>
          <w:szCs w:val="22"/>
          <w:lang w:val="es-PE"/>
        </w:rPr>
      </w:pPr>
    </w:p>
    <w:p w:rsidR="00C7229E" w:rsidRDefault="007A3B85" w:rsidP="002071FA">
      <w:pPr>
        <w:pStyle w:val="Textoindependiente"/>
        <w:numPr>
          <w:ilvl w:val="1"/>
          <w:numId w:val="25"/>
        </w:numPr>
        <w:suppressLineNumbers/>
        <w:suppressAutoHyphens/>
        <w:rPr>
          <w:bCs w:val="0"/>
        </w:rPr>
      </w:pPr>
      <w:r w:rsidRPr="009939B3">
        <w:rPr>
          <w:szCs w:val="22"/>
        </w:rPr>
        <w:t xml:space="preserve">El CONCEDENTE o el CONCESIONARIO podrán solicitar </w:t>
      </w:r>
      <w:r w:rsidR="00A15531" w:rsidRPr="009939B3">
        <w:rPr>
          <w:szCs w:val="22"/>
        </w:rPr>
        <w:t xml:space="preserve">la ejecución de las </w:t>
      </w:r>
      <w:r w:rsidRPr="009939B3">
        <w:rPr>
          <w:szCs w:val="22"/>
        </w:rPr>
        <w:t>Obras Adicionales hasta dos (2) años antes del término de la Concesión. Para ello</w:t>
      </w:r>
      <w:r w:rsidR="0028157A">
        <w:rPr>
          <w:szCs w:val="22"/>
        </w:rPr>
        <w:t>,</w:t>
      </w:r>
      <w:r w:rsidRPr="009939B3">
        <w:rPr>
          <w:szCs w:val="22"/>
        </w:rPr>
        <w:t xml:space="preserve"> una de las Partes enviará a la otra</w:t>
      </w:r>
      <w:r w:rsidR="002312C2">
        <w:rPr>
          <w:szCs w:val="22"/>
        </w:rPr>
        <w:t>,</w:t>
      </w:r>
      <w:r w:rsidRPr="009939B3">
        <w:rPr>
          <w:szCs w:val="22"/>
        </w:rPr>
        <w:t xml:space="preserve"> </w:t>
      </w:r>
      <w:r w:rsidR="002312C2" w:rsidRPr="003F275B">
        <w:rPr>
          <w:szCs w:val="22"/>
        </w:rPr>
        <w:t xml:space="preserve">con copia al REGULADOR, </w:t>
      </w:r>
      <w:r w:rsidRPr="009939B3">
        <w:rPr>
          <w:szCs w:val="22"/>
        </w:rPr>
        <w:t xml:space="preserve">una solicitud de realización de las Obras Adicionales. </w:t>
      </w:r>
    </w:p>
    <w:p w:rsidR="003A4A4C" w:rsidRPr="00553A53" w:rsidRDefault="003A4A4C" w:rsidP="003A4A4C">
      <w:pPr>
        <w:jc w:val="both"/>
        <w:rPr>
          <w:bCs w:val="0"/>
        </w:rPr>
      </w:pPr>
    </w:p>
    <w:p w:rsidR="007A3B85" w:rsidRPr="00056267" w:rsidRDefault="007A3B85" w:rsidP="00F02210">
      <w:pPr>
        <w:pStyle w:val="Textoindependiente"/>
        <w:numPr>
          <w:ilvl w:val="1"/>
          <w:numId w:val="25"/>
        </w:numPr>
        <w:suppressLineNumbers/>
        <w:suppressAutoHyphens/>
      </w:pPr>
      <w:bookmarkStart w:id="1245" w:name="_Ref353354586"/>
      <w:r w:rsidRPr="00553A53">
        <w:rPr>
          <w:bCs w:val="0"/>
        </w:rPr>
        <w:t>Los volúmenes de Obra</w:t>
      </w:r>
      <w:r w:rsidR="007E42BA">
        <w:rPr>
          <w:bCs w:val="0"/>
        </w:rPr>
        <w:t>s</w:t>
      </w:r>
      <w:r w:rsidRPr="00553A53">
        <w:rPr>
          <w:bCs w:val="0"/>
        </w:rPr>
        <w:t xml:space="preserve"> Adicionales y su </w:t>
      </w:r>
      <w:r w:rsidRPr="00553A53">
        <w:rPr>
          <w:bCs w:val="0"/>
          <w:szCs w:val="22"/>
        </w:rPr>
        <w:t xml:space="preserve">valor </w:t>
      </w:r>
      <w:r w:rsidR="001C7DA5" w:rsidRPr="00553A53">
        <w:rPr>
          <w:szCs w:val="22"/>
          <w:lang w:val="es-PE"/>
        </w:rPr>
        <w:t xml:space="preserve">sin exceder el </w:t>
      </w:r>
      <w:r w:rsidR="009B226E" w:rsidRPr="00553A53">
        <w:rPr>
          <w:szCs w:val="22"/>
          <w:lang w:val="es-PE"/>
        </w:rPr>
        <w:t>porcentaje</w:t>
      </w:r>
      <w:r w:rsidR="00727629">
        <w:rPr>
          <w:szCs w:val="22"/>
          <w:lang w:val="es-PE"/>
        </w:rPr>
        <w:t xml:space="preserve"> </w:t>
      </w:r>
      <w:r w:rsidR="001C7DA5" w:rsidRPr="00553A53">
        <w:rPr>
          <w:szCs w:val="22"/>
          <w:lang w:val="es-PE"/>
        </w:rPr>
        <w:t xml:space="preserve">indicado en la </w:t>
      </w:r>
      <w:r w:rsidR="001C7DA5" w:rsidRPr="00553A53">
        <w:t>Cláusula</w:t>
      </w:r>
      <w:r w:rsidR="00727629">
        <w:t xml:space="preserve"> </w:t>
      </w:r>
      <w:r w:rsidR="00B74D6C">
        <w:fldChar w:fldCharType="begin"/>
      </w:r>
      <w:r w:rsidR="00B74D6C">
        <w:instrText xml:space="preserve"> REF _Ref272155620 \r \h  \* MERGEFORMAT </w:instrText>
      </w:r>
      <w:r w:rsidR="00B74D6C">
        <w:fldChar w:fldCharType="separate"/>
      </w:r>
      <w:r w:rsidR="00EE3C9F">
        <w:t>6.32</w:t>
      </w:r>
      <w:r w:rsidR="00B74D6C">
        <w:fldChar w:fldCharType="end"/>
      </w:r>
      <w:r w:rsidR="008841F0" w:rsidRPr="00553A53">
        <w:t xml:space="preserve">, </w:t>
      </w:r>
      <w:r w:rsidRPr="00553A53">
        <w:t>serán determinados de común acuerdo entre el CONCESIONARIO y el CONCEDENTE</w:t>
      </w:r>
      <w:r w:rsidR="005B3B86" w:rsidRPr="00553A53">
        <w:t xml:space="preserve">, </w:t>
      </w:r>
      <w:r w:rsidR="005B3B86" w:rsidRPr="00056267">
        <w:t>previa opinión del REGULADOR</w:t>
      </w:r>
      <w:r w:rsidRPr="00056267">
        <w:t>.</w:t>
      </w:r>
      <w:r w:rsidR="00CE1681" w:rsidRPr="00056267">
        <w:t xml:space="preserve"> Para su ejecución </w:t>
      </w:r>
      <w:r w:rsidR="00F02210">
        <w:t xml:space="preserve">el </w:t>
      </w:r>
      <w:r w:rsidR="00F02210" w:rsidRPr="00F02210">
        <w:t xml:space="preserve">CONCEDENTE </w:t>
      </w:r>
      <w:r w:rsidR="00CE1681" w:rsidRPr="00056267">
        <w:t xml:space="preserve">se exigirá una </w:t>
      </w:r>
      <w:r w:rsidR="00612B9E" w:rsidRPr="00056267">
        <w:t>Garantía</w:t>
      </w:r>
      <w:r w:rsidR="00CE1681" w:rsidRPr="00056267">
        <w:t xml:space="preserve"> de </w:t>
      </w:r>
      <w:r w:rsidR="00612B9E" w:rsidRPr="00056267">
        <w:t xml:space="preserve">Fiel Cumplimento </w:t>
      </w:r>
      <w:r w:rsidR="00CE1681" w:rsidRPr="00056267">
        <w:t xml:space="preserve">de </w:t>
      </w:r>
      <w:r w:rsidR="00612B9E" w:rsidRPr="00F20074">
        <w:t>Ejecución</w:t>
      </w:r>
      <w:r w:rsidR="00CE1681" w:rsidRPr="00F20074">
        <w:t xml:space="preserve"> de </w:t>
      </w:r>
      <w:r w:rsidR="00612B9E" w:rsidRPr="00F20074">
        <w:t>Obra</w:t>
      </w:r>
      <w:r w:rsidR="00286DB5">
        <w:t xml:space="preserve"> Adicional</w:t>
      </w:r>
      <w:r w:rsidR="00F02210">
        <w:t xml:space="preserve"> </w:t>
      </w:r>
      <w:r w:rsidR="00F02210" w:rsidRPr="00F02210">
        <w:t>y evaluará la necesidad de exigir al CONCESIONARIO incrementar el Capital Social indicado en el Literal b) de la Cláusula 3.5</w:t>
      </w:r>
      <w:r w:rsidR="00CE1681" w:rsidRPr="00F20074">
        <w:t>.</w:t>
      </w:r>
      <w:bookmarkEnd w:id="1245"/>
    </w:p>
    <w:p w:rsidR="008C69A3" w:rsidRPr="007C34B4" w:rsidRDefault="00F02210" w:rsidP="008C69A3">
      <w:pPr>
        <w:pStyle w:val="Textoindependiente"/>
        <w:suppressLineNumbers/>
        <w:suppressAutoHyphens/>
        <w:ind w:left="720"/>
      </w:pPr>
      <w:r>
        <w:t xml:space="preserve"> </w:t>
      </w:r>
    </w:p>
    <w:p w:rsidR="007A3B85" w:rsidRPr="007C34B4" w:rsidRDefault="007A3B85">
      <w:pPr>
        <w:pStyle w:val="Ttulo2"/>
        <w:ind w:left="0"/>
        <w:rPr>
          <w:rFonts w:ascii="Arial" w:hAnsi="Arial"/>
          <w:b/>
          <w:bCs w:val="0"/>
          <w:u w:val="none"/>
        </w:rPr>
      </w:pPr>
      <w:bookmarkStart w:id="1246" w:name="_OBRAS_ADICIONALES_EJECUTADAS"/>
      <w:bookmarkStart w:id="1247" w:name="_Toc94328522"/>
      <w:bookmarkStart w:id="1248" w:name="_Toc94328782"/>
      <w:bookmarkStart w:id="1249" w:name="_Toc94329038"/>
      <w:bookmarkStart w:id="1250" w:name="_Toc94329284"/>
      <w:bookmarkStart w:id="1251" w:name="_Toc94329530"/>
      <w:bookmarkStart w:id="1252" w:name="_Toc94330162"/>
      <w:bookmarkStart w:id="1253" w:name="_Toc94337618"/>
      <w:bookmarkStart w:id="1254" w:name="_Toc94337849"/>
      <w:bookmarkStart w:id="1255" w:name="_Toc102405307"/>
      <w:bookmarkStart w:id="1256" w:name="_Toc131327968"/>
      <w:bookmarkStart w:id="1257" w:name="_Toc131328784"/>
      <w:bookmarkStart w:id="1258" w:name="_Toc131329120"/>
      <w:bookmarkStart w:id="1259" w:name="_Toc131329352"/>
      <w:bookmarkStart w:id="1260" w:name="_Toc131329939"/>
      <w:bookmarkStart w:id="1261" w:name="_Toc131332026"/>
      <w:bookmarkStart w:id="1262" w:name="_Toc131332947"/>
      <w:bookmarkStart w:id="1263" w:name="_Toc223355896"/>
      <w:bookmarkStart w:id="1264" w:name="_Toc438565935"/>
      <w:bookmarkEnd w:id="1246"/>
      <w:r w:rsidRPr="007C34B4">
        <w:rPr>
          <w:rFonts w:ascii="Arial" w:hAnsi="Arial"/>
          <w:b/>
          <w:bCs w:val="0"/>
          <w:u w:val="none"/>
        </w:rPr>
        <w:t xml:space="preserve">OBRAS ADICIONALES </w:t>
      </w:r>
      <w:r w:rsidR="00966C2E" w:rsidRPr="007C34B4">
        <w:rPr>
          <w:rFonts w:ascii="Arial" w:hAnsi="Arial"/>
          <w:b/>
          <w:bCs w:val="0"/>
          <w:u w:val="none"/>
        </w:rPr>
        <w:t xml:space="preserve">EJECUTADAS </w:t>
      </w:r>
      <w:r w:rsidRPr="007C34B4">
        <w:rPr>
          <w:rFonts w:ascii="Arial" w:hAnsi="Arial"/>
          <w:b/>
          <w:bCs w:val="0"/>
          <w:u w:val="none"/>
        </w:rPr>
        <w:t>DIRECTAMENTE POR EL CONCEDENTE</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p>
    <w:p w:rsidR="007A3B85" w:rsidRPr="007C34B4" w:rsidRDefault="007A3B85">
      <w:pPr>
        <w:jc w:val="both"/>
        <w:rPr>
          <w:lang w:val="es-ES_tradnl"/>
        </w:rPr>
      </w:pPr>
    </w:p>
    <w:p w:rsidR="00C7229E" w:rsidRPr="007C34B4" w:rsidRDefault="007A3B85" w:rsidP="009064E5">
      <w:pPr>
        <w:pStyle w:val="Textoindependiente"/>
        <w:numPr>
          <w:ilvl w:val="1"/>
          <w:numId w:val="25"/>
        </w:numPr>
        <w:suppressLineNumbers/>
        <w:suppressAutoHyphens/>
        <w:rPr>
          <w:lang w:val="es-PE"/>
        </w:rPr>
      </w:pPr>
      <w:bookmarkStart w:id="1265" w:name="_Ref272155667"/>
      <w:r w:rsidRPr="007C34B4">
        <w:t>Cuando no exista mutuo acuerdo entre el CONCESIONARIO y el CONCEDENTE para la</w:t>
      </w:r>
      <w:r w:rsidR="00F863E3" w:rsidRPr="007C34B4">
        <w:t xml:space="preserve"> ejecución de la</w:t>
      </w:r>
      <w:r w:rsidRPr="007C34B4">
        <w:t>s Obras Adicionales, el CONCEDENTE convocará a un procedimiento administrativo de selección para la contratación de la ejecución de las mismas</w:t>
      </w:r>
      <w:r w:rsidR="00676D7C" w:rsidRPr="007C34B4">
        <w:t>, como paso previo</w:t>
      </w:r>
      <w:r w:rsidR="008E73B9" w:rsidRPr="007C34B4">
        <w:t>,</w:t>
      </w:r>
      <w:r w:rsidR="00676D7C" w:rsidRPr="007C34B4">
        <w:t xml:space="preserve"> estas Obras Adicionales </w:t>
      </w:r>
      <w:r w:rsidR="00676D7C" w:rsidRPr="007C34B4">
        <w:lastRenderedPageBreak/>
        <w:t xml:space="preserve">deberán </w:t>
      </w:r>
      <w:r w:rsidR="009064E5" w:rsidRPr="009064E5">
        <w:t>contar con la declaración de viabilidad</w:t>
      </w:r>
      <w:r w:rsidR="009064E5" w:rsidRPr="009064E5" w:rsidDel="009064E5">
        <w:t xml:space="preserve"> </w:t>
      </w:r>
      <w:r w:rsidR="007621EF" w:rsidRPr="007C34B4">
        <w:t>en</w:t>
      </w:r>
      <w:r w:rsidR="00676D7C" w:rsidRPr="007C34B4">
        <w:t xml:space="preserve"> el marco del SNIP de conformidad con la normativa vigente en materia de obras públicas. En dicho procedimiento podrá participar el CONCESIONARIO.</w:t>
      </w:r>
      <w:bookmarkEnd w:id="1265"/>
    </w:p>
    <w:p w:rsidR="007A3B85" w:rsidRPr="007C34B4" w:rsidRDefault="007A3B85"/>
    <w:p w:rsidR="000133DD" w:rsidRPr="00553A53" w:rsidRDefault="007A3B85" w:rsidP="000133DD">
      <w:pPr>
        <w:ind w:left="709"/>
        <w:jc w:val="both"/>
        <w:rPr>
          <w:szCs w:val="22"/>
          <w:highlight w:val="darkCyan"/>
        </w:rPr>
      </w:pPr>
      <w:r w:rsidRPr="007C34B4">
        <w:t xml:space="preserve">Las condiciones </w:t>
      </w:r>
      <w:r w:rsidR="007621EF" w:rsidRPr="007C34B4">
        <w:t>técnicas y</w:t>
      </w:r>
      <w:r w:rsidR="007F74FE" w:rsidRPr="007C34B4">
        <w:t xml:space="preserve"> </w:t>
      </w:r>
      <w:r w:rsidR="007F74FE" w:rsidRPr="007C34B4">
        <w:rPr>
          <w:szCs w:val="22"/>
        </w:rPr>
        <w:t>administrativas</w:t>
      </w:r>
      <w:r w:rsidR="00313DEE">
        <w:rPr>
          <w:szCs w:val="22"/>
        </w:rPr>
        <w:t xml:space="preserve"> </w:t>
      </w:r>
      <w:r w:rsidRPr="007C34B4">
        <w:t xml:space="preserve">del contrato para la ejecución de las Obras Adicionales, serán fijadas por el CONCEDENTE, en coordinación con el CONCESIONARIO de </w:t>
      </w:r>
      <w:r w:rsidR="00FD3396" w:rsidRPr="007C34B4">
        <w:t>tal</w:t>
      </w:r>
      <w:r w:rsidR="00727629">
        <w:t xml:space="preserve"> </w:t>
      </w:r>
      <w:r w:rsidRPr="00553A53">
        <w:t>forma</w:t>
      </w:r>
      <w:r w:rsidR="00313DEE">
        <w:t xml:space="preserve"> </w:t>
      </w:r>
      <w:r w:rsidR="00FD3396" w:rsidRPr="00553A53">
        <w:t>que se garantice</w:t>
      </w:r>
      <w:r w:rsidRPr="00553A53">
        <w:t xml:space="preserve"> la buena ejecución de la obra contratada</w:t>
      </w:r>
      <w:r w:rsidR="00F05881" w:rsidRPr="00553A53">
        <w:t xml:space="preserve"> y la continuidad del Programa de Ejecución</w:t>
      </w:r>
      <w:r w:rsidR="00095546" w:rsidRPr="00553A53">
        <w:t xml:space="preserve"> del CONCESIONARIO</w:t>
      </w:r>
      <w:r w:rsidRPr="00553A53">
        <w:t>.</w:t>
      </w:r>
    </w:p>
    <w:p w:rsidR="007A3B85" w:rsidRPr="00553A53" w:rsidRDefault="007A3B85">
      <w:pPr>
        <w:rPr>
          <w:szCs w:val="22"/>
        </w:rPr>
      </w:pPr>
    </w:p>
    <w:p w:rsidR="007A3B85" w:rsidRDefault="007A3B85" w:rsidP="002071FA">
      <w:pPr>
        <w:pStyle w:val="Textoindependiente"/>
        <w:numPr>
          <w:ilvl w:val="1"/>
          <w:numId w:val="25"/>
        </w:numPr>
        <w:suppressLineNumbers/>
        <w:suppressAutoHyphens/>
        <w:rPr>
          <w:bCs w:val="0"/>
          <w:szCs w:val="22"/>
        </w:rPr>
      </w:pPr>
      <w:r w:rsidRPr="009939B3">
        <w:rPr>
          <w:bCs w:val="0"/>
        </w:rPr>
        <w:t>Las inversiones de las Obras Adicionales</w:t>
      </w:r>
      <w:r w:rsidR="00101674" w:rsidRPr="009939B3">
        <w:rPr>
          <w:bCs w:val="0"/>
        </w:rPr>
        <w:t xml:space="preserve">, así como </w:t>
      </w:r>
      <w:r w:rsidR="00266A2D" w:rsidRPr="009939B3">
        <w:rPr>
          <w:bCs w:val="0"/>
        </w:rPr>
        <w:t xml:space="preserve">los montos </w:t>
      </w:r>
      <w:r w:rsidR="00CD2666" w:rsidRPr="009939B3">
        <w:rPr>
          <w:bCs w:val="0"/>
        </w:rPr>
        <w:t>para su</w:t>
      </w:r>
      <w:r w:rsidR="00727629">
        <w:rPr>
          <w:bCs w:val="0"/>
        </w:rPr>
        <w:t xml:space="preserve"> </w:t>
      </w:r>
      <w:r w:rsidR="0012029B">
        <w:rPr>
          <w:bCs w:val="0"/>
        </w:rPr>
        <w:t>E</w:t>
      </w:r>
      <w:r w:rsidR="00524866" w:rsidRPr="009939B3">
        <w:rPr>
          <w:bCs w:val="0"/>
        </w:rPr>
        <w:t>xplotación</w:t>
      </w:r>
      <w:r w:rsidR="00101674" w:rsidRPr="009939B3">
        <w:rPr>
          <w:bCs w:val="0"/>
        </w:rPr>
        <w:t>,</w:t>
      </w:r>
      <w:r w:rsidRPr="009939B3">
        <w:rPr>
          <w:bCs w:val="0"/>
        </w:rPr>
        <w:t xml:space="preserve"> serán asumidas directamente por el CONCEDENTE. A todos los efectos, resultará de aplicación lo establecido en la Cláusula</w:t>
      </w:r>
      <w:r w:rsidR="00A972E7">
        <w:rPr>
          <w:bCs w:val="0"/>
        </w:rPr>
        <w:t xml:space="preserve"> </w:t>
      </w:r>
      <w:r w:rsidR="000C26AA">
        <w:rPr>
          <w:bCs w:val="0"/>
        </w:rPr>
        <w:fldChar w:fldCharType="begin"/>
      </w:r>
      <w:r w:rsidR="000C26AA">
        <w:rPr>
          <w:bCs w:val="0"/>
        </w:rPr>
        <w:instrText xml:space="preserve"> REF _Ref271730865 \r \h </w:instrText>
      </w:r>
      <w:r w:rsidR="000C26AA">
        <w:rPr>
          <w:bCs w:val="0"/>
        </w:rPr>
      </w:r>
      <w:r w:rsidR="000C26AA">
        <w:rPr>
          <w:bCs w:val="0"/>
        </w:rPr>
        <w:fldChar w:fldCharType="separate"/>
      </w:r>
      <w:r w:rsidR="00EE3C9F">
        <w:rPr>
          <w:bCs w:val="0"/>
        </w:rPr>
        <w:t>6.30</w:t>
      </w:r>
      <w:r w:rsidR="000C26AA">
        <w:rPr>
          <w:bCs w:val="0"/>
        </w:rPr>
        <w:fldChar w:fldCharType="end"/>
      </w:r>
      <w:r w:rsidR="00727629">
        <w:rPr>
          <w:bCs w:val="0"/>
        </w:rPr>
        <w:t xml:space="preserve"> </w:t>
      </w:r>
      <w:r w:rsidRPr="009939B3">
        <w:rPr>
          <w:bCs w:val="0"/>
        </w:rPr>
        <w:t xml:space="preserve"> y siguientes</w:t>
      </w:r>
      <w:r w:rsidRPr="009939B3">
        <w:rPr>
          <w:bCs w:val="0"/>
          <w:szCs w:val="22"/>
        </w:rPr>
        <w:t>.</w:t>
      </w:r>
    </w:p>
    <w:p w:rsidR="008923FD" w:rsidRPr="009939B3" w:rsidRDefault="008923FD" w:rsidP="008923FD">
      <w:pPr>
        <w:pStyle w:val="Textoindependiente"/>
        <w:suppressLineNumbers/>
        <w:suppressAutoHyphens/>
        <w:rPr>
          <w:bCs w:val="0"/>
          <w:szCs w:val="22"/>
        </w:rPr>
      </w:pPr>
    </w:p>
    <w:p w:rsidR="007A3B85" w:rsidRPr="007C34B4" w:rsidRDefault="007A3B85" w:rsidP="002071FA">
      <w:pPr>
        <w:pStyle w:val="Textoindependiente"/>
        <w:numPr>
          <w:ilvl w:val="1"/>
          <w:numId w:val="25"/>
        </w:numPr>
        <w:suppressLineNumbers/>
        <w:suppressAutoHyphens/>
        <w:rPr>
          <w:lang w:val="es-PE"/>
        </w:rPr>
      </w:pPr>
      <w:bookmarkStart w:id="1266" w:name="_Toc120419365"/>
      <w:r w:rsidRPr="009939B3">
        <w:rPr>
          <w:lang w:val="es-PE"/>
        </w:rPr>
        <w:t>El contratista que resulte elegido en el proceso indicado en la Cláusula</w:t>
      </w:r>
      <w:r w:rsidR="00727629">
        <w:rPr>
          <w:lang w:val="es-PE"/>
        </w:rPr>
        <w:t xml:space="preserve"> </w:t>
      </w:r>
      <w:r w:rsidR="005A096C">
        <w:rPr>
          <w:lang w:val="es-PE"/>
        </w:rPr>
        <w:fldChar w:fldCharType="begin"/>
      </w:r>
      <w:r w:rsidR="008B3630">
        <w:rPr>
          <w:lang w:val="es-PE"/>
        </w:rPr>
        <w:instrText xml:space="preserve"> REF _Ref272155667 \w \h </w:instrText>
      </w:r>
      <w:r w:rsidR="005A096C">
        <w:rPr>
          <w:lang w:val="es-PE"/>
        </w:rPr>
      </w:r>
      <w:r w:rsidR="005A096C">
        <w:rPr>
          <w:lang w:val="es-PE"/>
        </w:rPr>
        <w:fldChar w:fldCharType="separate"/>
      </w:r>
      <w:r w:rsidR="00EE3C9F">
        <w:rPr>
          <w:lang w:val="es-PE"/>
        </w:rPr>
        <w:t>6.36</w:t>
      </w:r>
      <w:r w:rsidR="005A096C">
        <w:rPr>
          <w:lang w:val="es-PE"/>
        </w:rPr>
        <w:fldChar w:fldCharType="end"/>
      </w:r>
      <w:r w:rsidRPr="009939B3">
        <w:rPr>
          <w:lang w:val="es-PE"/>
        </w:rPr>
        <w:t xml:space="preserve">  se comprometerá mediante contrato, con cargo a reposición y al pago de indemnizaciones, a no dañar l</w:t>
      </w:r>
      <w:r w:rsidR="00B705AE">
        <w:rPr>
          <w:lang w:val="es-PE"/>
        </w:rPr>
        <w:t xml:space="preserve">os Bienes </w:t>
      </w:r>
      <w:r w:rsidR="00773164">
        <w:rPr>
          <w:lang w:val="es-PE"/>
        </w:rPr>
        <w:t xml:space="preserve">de la Concesión </w:t>
      </w:r>
      <w:r w:rsidRPr="009939B3">
        <w:rPr>
          <w:lang w:val="es-PE"/>
        </w:rPr>
        <w:t xml:space="preserve">a cargo del CONCESIONARIO, para lo cual entregará al CONCEDENTE, una carta fianza bancaria por el monto que éste establezca, en garantía del cumplimiento de las obligaciones a su cargo que emanen del contrato celebrado para tal fin. A </w:t>
      </w:r>
      <w:r w:rsidRPr="007C34B4">
        <w:rPr>
          <w:lang w:val="es-PE"/>
        </w:rPr>
        <w:t>efectos de proceder a ejecutar la carta fianza, en el caso que el contratista cause daño a l</w:t>
      </w:r>
      <w:r w:rsidR="00773164">
        <w:rPr>
          <w:lang w:val="es-PE"/>
        </w:rPr>
        <w:t>o</w:t>
      </w:r>
      <w:r w:rsidRPr="007C34B4">
        <w:rPr>
          <w:lang w:val="es-PE"/>
        </w:rPr>
        <w:t xml:space="preserve">s </w:t>
      </w:r>
      <w:r w:rsidR="00773164" w:rsidRPr="00773164">
        <w:rPr>
          <w:lang w:val="es-PE"/>
        </w:rPr>
        <w:t>Bienes de la Concesión</w:t>
      </w:r>
      <w:r w:rsidRPr="007C34B4">
        <w:rPr>
          <w:lang w:val="es-PE"/>
        </w:rPr>
        <w:t xml:space="preserve"> existentes a cargo del CONCESIONARIO, este último deberá remitir un informe debidamente fundamentado al REGULADOR. Una </w:t>
      </w:r>
      <w:r w:rsidR="00CD2666" w:rsidRPr="007C34B4">
        <w:rPr>
          <w:lang w:val="es-PE"/>
        </w:rPr>
        <w:t>vez recibido</w:t>
      </w:r>
      <w:r w:rsidRPr="007C34B4">
        <w:rPr>
          <w:lang w:val="es-PE"/>
        </w:rPr>
        <w:t xml:space="preserve"> el informe, el REGULADOR tendrá un plazo máximo de quince (15) Días y en caso de corroborar los hechos que ocasionaron el daño, procederá la ejecución de la carta fianza. </w:t>
      </w:r>
    </w:p>
    <w:p w:rsidR="00157347" w:rsidRPr="007C34B4" w:rsidRDefault="00157347">
      <w:pPr>
        <w:pStyle w:val="Textoindependiente"/>
        <w:rPr>
          <w:lang w:val="es-ES" w:eastAsia="en-US"/>
        </w:rPr>
      </w:pPr>
    </w:p>
    <w:p w:rsidR="007A3B85" w:rsidRPr="001B6DB5" w:rsidRDefault="007A3B85" w:rsidP="001B6DB5">
      <w:pPr>
        <w:pStyle w:val="Ttulo2"/>
        <w:ind w:left="0"/>
        <w:rPr>
          <w:rFonts w:ascii="Arial" w:hAnsi="Arial"/>
          <w:b/>
          <w:bCs w:val="0"/>
          <w:u w:val="none"/>
        </w:rPr>
      </w:pPr>
      <w:bookmarkStart w:id="1267" w:name="_Toc438565936"/>
      <w:r w:rsidRPr="001B6DB5">
        <w:rPr>
          <w:rFonts w:ascii="Arial" w:hAnsi="Arial"/>
          <w:b/>
          <w:bCs w:val="0"/>
          <w:u w:val="none"/>
        </w:rPr>
        <w:t>CONSERVACIÓN DE LAS OBRAS ADICIONALES</w:t>
      </w:r>
      <w:bookmarkEnd w:id="1266"/>
      <w:bookmarkEnd w:id="1267"/>
    </w:p>
    <w:p w:rsidR="007A3B85" w:rsidRPr="007C34B4" w:rsidRDefault="007A3B85">
      <w:pPr>
        <w:pStyle w:val="Textoindependiente"/>
        <w:rPr>
          <w:lang w:eastAsia="en-US"/>
        </w:rPr>
      </w:pPr>
    </w:p>
    <w:p w:rsidR="00753BF4" w:rsidRPr="00753BF4" w:rsidRDefault="00645621" w:rsidP="00F02210">
      <w:pPr>
        <w:pStyle w:val="Textoindependiente"/>
        <w:numPr>
          <w:ilvl w:val="1"/>
          <w:numId w:val="25"/>
        </w:numPr>
        <w:suppressLineNumbers/>
        <w:suppressAutoHyphens/>
        <w:rPr>
          <w:lang w:val="es-PE" w:eastAsia="en-US"/>
        </w:rPr>
      </w:pPr>
      <w:r w:rsidRPr="007C34B4">
        <w:rPr>
          <w:lang w:val="es-ES" w:eastAsia="en-US"/>
        </w:rPr>
        <w:t>C</w:t>
      </w:r>
      <w:r w:rsidRPr="002D00DB">
        <w:rPr>
          <w:lang w:val="es-ES" w:eastAsia="en-US"/>
        </w:rPr>
        <w:t>orre</w:t>
      </w:r>
      <w:r w:rsidRPr="007C34B4">
        <w:rPr>
          <w:lang w:val="es-ES" w:eastAsia="en-US"/>
        </w:rPr>
        <w:t xml:space="preserve">sponderá al </w:t>
      </w:r>
      <w:r w:rsidRPr="007C34B4">
        <w:rPr>
          <w:bCs w:val="0"/>
        </w:rPr>
        <w:t>CONCESIONARIO</w:t>
      </w:r>
      <w:r w:rsidRPr="007C34B4">
        <w:rPr>
          <w:lang w:val="es-ES" w:eastAsia="en-US"/>
        </w:rPr>
        <w:t xml:space="preserve"> encargarse de la Conservación de las Obras Adicionales a partir de su </w:t>
      </w:r>
      <w:r w:rsidR="00F02210" w:rsidRPr="00F02210">
        <w:rPr>
          <w:lang w:val="es-ES" w:eastAsia="en-US"/>
        </w:rPr>
        <w:t>aceptación</w:t>
      </w:r>
      <w:r w:rsidRPr="007C34B4">
        <w:rPr>
          <w:lang w:val="es-PE" w:eastAsia="en-US"/>
        </w:rPr>
        <w:t xml:space="preserve"> en caso </w:t>
      </w:r>
      <w:r w:rsidR="009E0CE6">
        <w:rPr>
          <w:lang w:val="es-PE" w:eastAsia="en-US"/>
        </w:rPr>
        <w:t xml:space="preserve">las haya ejecutado o desde la entrega del CONCEDENTE y recepción por el CONCESIONARIO en caso hayan sido </w:t>
      </w:r>
      <w:r w:rsidR="007A3B85" w:rsidRPr="007C34B4">
        <w:rPr>
          <w:lang w:val="es-PE" w:eastAsia="en-US"/>
        </w:rPr>
        <w:t>ejecutadas por terceros</w:t>
      </w:r>
      <w:r w:rsidRPr="007C34B4">
        <w:rPr>
          <w:lang w:val="es-ES" w:eastAsia="en-US"/>
        </w:rPr>
        <w:t xml:space="preserve">, para lo cual el </w:t>
      </w:r>
      <w:r w:rsidR="000133DD" w:rsidRPr="007C34B4">
        <w:rPr>
          <w:szCs w:val="22"/>
        </w:rPr>
        <w:t>CONCESIONARIO</w:t>
      </w:r>
      <w:r w:rsidR="008923FD">
        <w:rPr>
          <w:szCs w:val="22"/>
        </w:rPr>
        <w:t xml:space="preserve"> </w:t>
      </w:r>
      <w:r w:rsidR="000F24A7" w:rsidRPr="007C34B4">
        <w:rPr>
          <w:lang w:val="es-ES" w:eastAsia="en-US"/>
        </w:rPr>
        <w:t xml:space="preserve">propondrá al CONCEDENTE con copia al REGULADOR un costo anual de </w:t>
      </w:r>
      <w:r w:rsidR="008923FD">
        <w:rPr>
          <w:lang w:val="es-ES" w:eastAsia="en-US"/>
        </w:rPr>
        <w:t>M</w:t>
      </w:r>
      <w:r w:rsidR="000F24A7" w:rsidRPr="007C34B4">
        <w:rPr>
          <w:lang w:val="es-ES" w:eastAsia="en-US"/>
        </w:rPr>
        <w:t xml:space="preserve">antenimiento de dichas obras (CAM), a más tardar a los treinta (30) Días Calendario de </w:t>
      </w:r>
      <w:proofErr w:type="spellStart"/>
      <w:r w:rsidR="009E0CE6">
        <w:rPr>
          <w:lang w:val="es-ES" w:eastAsia="en-US"/>
        </w:rPr>
        <w:t>recepcionadas</w:t>
      </w:r>
      <w:proofErr w:type="spellEnd"/>
      <w:r w:rsidR="009E0CE6" w:rsidRPr="007C34B4">
        <w:rPr>
          <w:lang w:val="es-ES" w:eastAsia="en-US"/>
        </w:rPr>
        <w:t xml:space="preserve"> </w:t>
      </w:r>
      <w:r w:rsidR="000F24A7" w:rsidRPr="007C34B4">
        <w:rPr>
          <w:lang w:val="es-ES" w:eastAsia="en-US"/>
        </w:rPr>
        <w:t xml:space="preserve">las </w:t>
      </w:r>
      <w:r w:rsidR="00773164">
        <w:rPr>
          <w:lang w:val="es-ES" w:eastAsia="en-US"/>
        </w:rPr>
        <w:t>mismas</w:t>
      </w:r>
      <w:r w:rsidR="000F24A7" w:rsidRPr="007C34B4">
        <w:rPr>
          <w:lang w:val="es-ES" w:eastAsia="en-US"/>
        </w:rPr>
        <w:t xml:space="preserve">. </w:t>
      </w:r>
      <w:r w:rsidR="009E0CE6">
        <w:rPr>
          <w:lang w:val="es-ES" w:eastAsia="en-US"/>
        </w:rPr>
        <w:t>Desde la recepción de la propuesta e</w:t>
      </w:r>
      <w:r w:rsidR="000F24A7" w:rsidRPr="007C34B4">
        <w:rPr>
          <w:lang w:val="es-ES" w:eastAsia="en-US"/>
        </w:rPr>
        <w:t>l CONCEDENTE contará con un plazo máximo de treinta (30) Días  para aprobar</w:t>
      </w:r>
      <w:r w:rsidR="009E0CE6">
        <w:rPr>
          <w:lang w:val="es-ES" w:eastAsia="en-US"/>
        </w:rPr>
        <w:t>la</w:t>
      </w:r>
      <w:r w:rsidR="000F24A7" w:rsidRPr="007C34B4">
        <w:rPr>
          <w:lang w:val="es-ES" w:eastAsia="en-US"/>
        </w:rPr>
        <w:t xml:space="preserve"> , debiendo contar para ello con la opinión previa del REGULADOR </w:t>
      </w:r>
      <w:r w:rsidR="009E0CE6">
        <w:rPr>
          <w:lang w:val="es-ES" w:eastAsia="en-US"/>
        </w:rPr>
        <w:t xml:space="preserve">quien la deberá emitir </w:t>
      </w:r>
      <w:r w:rsidR="000F24A7" w:rsidRPr="007C34B4">
        <w:rPr>
          <w:lang w:val="es-ES" w:eastAsia="en-US"/>
        </w:rPr>
        <w:t>dentro de un plazo de veinte (20) Días de recibida la propuesta</w:t>
      </w:r>
      <w:r w:rsidR="009E0CE6">
        <w:rPr>
          <w:lang w:val="es-ES" w:eastAsia="en-US"/>
        </w:rPr>
        <w:t xml:space="preserve"> del CONCESIONARIO</w:t>
      </w:r>
      <w:r w:rsidR="000F24A7" w:rsidRPr="007C34B4">
        <w:rPr>
          <w:lang w:val="es-ES" w:eastAsia="en-US"/>
        </w:rPr>
        <w:t xml:space="preserve">. </w:t>
      </w:r>
    </w:p>
    <w:p w:rsidR="00753BF4" w:rsidRPr="00753BF4" w:rsidRDefault="00753BF4" w:rsidP="00753BF4">
      <w:pPr>
        <w:pStyle w:val="Textoindependiente"/>
        <w:suppressLineNumbers/>
        <w:suppressAutoHyphens/>
        <w:rPr>
          <w:lang w:val="es-PE" w:eastAsia="en-US"/>
        </w:rPr>
      </w:pPr>
    </w:p>
    <w:p w:rsidR="00753BF4" w:rsidRDefault="00B83F0E" w:rsidP="00A956C7">
      <w:pPr>
        <w:pStyle w:val="Textoindependiente"/>
        <w:suppressLineNumbers/>
        <w:suppressAutoHyphens/>
        <w:ind w:left="709"/>
        <w:rPr>
          <w:lang w:val="es-ES" w:eastAsia="en-US"/>
        </w:rPr>
      </w:pPr>
      <w:r w:rsidRPr="00B83F0E">
        <w:rPr>
          <w:lang w:val="es-ES" w:eastAsia="en-US"/>
        </w:rPr>
        <w:t xml:space="preserve">Una vez aceptado el pago por el </w:t>
      </w:r>
      <w:r>
        <w:rPr>
          <w:lang w:val="es-ES" w:eastAsia="en-US"/>
        </w:rPr>
        <w:t>M</w:t>
      </w:r>
      <w:r w:rsidRPr="00B83F0E">
        <w:rPr>
          <w:lang w:val="es-ES" w:eastAsia="en-US"/>
        </w:rPr>
        <w:t xml:space="preserve">antenimiento de la </w:t>
      </w:r>
      <w:r>
        <w:rPr>
          <w:lang w:val="es-ES" w:eastAsia="en-US"/>
        </w:rPr>
        <w:t>O</w:t>
      </w:r>
      <w:r w:rsidRPr="00B83F0E">
        <w:rPr>
          <w:lang w:val="es-ES" w:eastAsia="en-US"/>
        </w:rPr>
        <w:t xml:space="preserve">bra </w:t>
      </w:r>
      <w:r>
        <w:rPr>
          <w:lang w:val="es-ES" w:eastAsia="en-US"/>
        </w:rPr>
        <w:t>A</w:t>
      </w:r>
      <w:r w:rsidRPr="00B83F0E">
        <w:rPr>
          <w:lang w:val="es-ES" w:eastAsia="en-US"/>
        </w:rPr>
        <w:t xml:space="preserve">dicional, este monto se incrementará al PAMO hasta la caducidad de la </w:t>
      </w:r>
      <w:r>
        <w:rPr>
          <w:lang w:val="es-ES" w:eastAsia="en-US"/>
        </w:rPr>
        <w:t>C</w:t>
      </w:r>
      <w:r w:rsidRPr="00B83F0E">
        <w:rPr>
          <w:lang w:val="es-ES" w:eastAsia="en-US"/>
        </w:rPr>
        <w:t xml:space="preserve">oncesión, es decir durante los años que efectivamente ejecutará el </w:t>
      </w:r>
      <w:r>
        <w:rPr>
          <w:lang w:val="es-ES" w:eastAsia="en-US"/>
        </w:rPr>
        <w:t>M</w:t>
      </w:r>
      <w:r w:rsidRPr="00B83F0E">
        <w:rPr>
          <w:lang w:val="es-ES" w:eastAsia="en-US"/>
        </w:rPr>
        <w:t xml:space="preserve">antenimiento de la </w:t>
      </w:r>
      <w:r>
        <w:rPr>
          <w:lang w:val="es-ES" w:eastAsia="en-US"/>
        </w:rPr>
        <w:t>O</w:t>
      </w:r>
      <w:r w:rsidRPr="00B83F0E">
        <w:rPr>
          <w:lang w:val="es-ES" w:eastAsia="en-US"/>
        </w:rPr>
        <w:t xml:space="preserve">bra </w:t>
      </w:r>
      <w:r>
        <w:rPr>
          <w:lang w:val="es-ES" w:eastAsia="en-US"/>
        </w:rPr>
        <w:t>A</w:t>
      </w:r>
      <w:r w:rsidRPr="00B83F0E">
        <w:rPr>
          <w:lang w:val="es-ES" w:eastAsia="en-US"/>
        </w:rPr>
        <w:t>dicional.</w:t>
      </w:r>
    </w:p>
    <w:p w:rsidR="0002168F" w:rsidRPr="007C34B4" w:rsidRDefault="0002168F" w:rsidP="00F01785">
      <w:pPr>
        <w:pStyle w:val="Textoindependiente"/>
        <w:rPr>
          <w:lang w:val="es-PE" w:eastAsia="en-US"/>
        </w:rPr>
      </w:pPr>
    </w:p>
    <w:p w:rsidR="00EE533B" w:rsidRDefault="00515DD2" w:rsidP="00EE533B">
      <w:pPr>
        <w:ind w:left="709"/>
        <w:jc w:val="both"/>
      </w:pPr>
      <w:r w:rsidRPr="007C34B4">
        <w:t>E</w:t>
      </w:r>
      <w:r w:rsidR="00EE533B" w:rsidRPr="007C34B4">
        <w:t xml:space="preserve">n caso se verifique una reducción en el costo de mantenimiento generado por la Obra Adicional, el CONCEDENTE </w:t>
      </w:r>
      <w:r w:rsidR="00EE533B" w:rsidRPr="007C34B4">
        <w:rPr>
          <w:lang w:eastAsia="en-US"/>
        </w:rPr>
        <w:t>previa opinión del REGULADOR</w:t>
      </w:r>
      <w:r w:rsidR="00EE533B" w:rsidRPr="007C34B4">
        <w:t xml:space="preserve"> </w:t>
      </w:r>
      <w:r w:rsidR="00284F4E" w:rsidRPr="00284F4E">
        <w:t>establecerá el mecanismo de compensación correspondiente.</w:t>
      </w:r>
    </w:p>
    <w:p w:rsidR="00B83F0E" w:rsidRPr="007C34B4" w:rsidRDefault="00B83F0E" w:rsidP="00EE533B">
      <w:pPr>
        <w:ind w:left="709"/>
        <w:jc w:val="both"/>
      </w:pPr>
    </w:p>
    <w:p w:rsidR="00D77881" w:rsidRDefault="00B83F0E">
      <w:pPr>
        <w:pStyle w:val="Textoindependiente"/>
        <w:ind w:left="705"/>
        <w:rPr>
          <w:lang w:val="es-ES" w:eastAsia="en-US"/>
        </w:rPr>
      </w:pPr>
      <w:r w:rsidRPr="00F56523">
        <w:rPr>
          <w:lang w:val="es-ES" w:eastAsia="en-US"/>
        </w:rPr>
        <w:t xml:space="preserve">Previo a la ejecución de dichas obras, estas también </w:t>
      </w:r>
      <w:proofErr w:type="gramStart"/>
      <w:r w:rsidRPr="00F56523">
        <w:rPr>
          <w:lang w:val="es-ES" w:eastAsia="en-US"/>
        </w:rPr>
        <w:t>deberán  ser</w:t>
      </w:r>
      <w:proofErr w:type="gramEnd"/>
      <w:r w:rsidRPr="00F56523">
        <w:rPr>
          <w:lang w:val="es-ES" w:eastAsia="en-US"/>
        </w:rPr>
        <w:t xml:space="preserve"> declaradas viables en el marco del Sistema Nacional de Inversión Pública (SNIP).</w:t>
      </w:r>
      <w:r>
        <w:rPr>
          <w:lang w:val="es-ES" w:eastAsia="en-US"/>
        </w:rPr>
        <w:t xml:space="preserve"> </w:t>
      </w:r>
    </w:p>
    <w:p w:rsidR="00B83F0E" w:rsidRPr="00F56523" w:rsidRDefault="00B83F0E">
      <w:pPr>
        <w:pStyle w:val="Textoindependiente"/>
        <w:ind w:left="705"/>
        <w:rPr>
          <w:lang w:val="es-ES" w:eastAsia="en-US"/>
        </w:rPr>
      </w:pPr>
    </w:p>
    <w:p w:rsidR="007A3B85" w:rsidRPr="007C34B4" w:rsidRDefault="007A3B85">
      <w:pPr>
        <w:pStyle w:val="Textoindependiente"/>
        <w:ind w:left="705"/>
        <w:rPr>
          <w:lang w:val="es-ES" w:eastAsia="en-US"/>
        </w:rPr>
      </w:pPr>
      <w:r w:rsidRPr="007C34B4">
        <w:rPr>
          <w:lang w:val="es-ES" w:eastAsia="en-US"/>
        </w:rPr>
        <w:t xml:space="preserve">En caso que el CONCESIONARIO no acepte </w:t>
      </w:r>
      <w:r w:rsidR="00EE533B" w:rsidRPr="007C34B4">
        <w:rPr>
          <w:lang w:val="es-ES" w:eastAsia="en-US"/>
        </w:rPr>
        <w:t>los</w:t>
      </w:r>
      <w:r w:rsidR="00B034E4">
        <w:rPr>
          <w:lang w:val="es-ES" w:eastAsia="en-US"/>
        </w:rPr>
        <w:t xml:space="preserve"> </w:t>
      </w:r>
      <w:r w:rsidRPr="007C34B4">
        <w:rPr>
          <w:lang w:val="es-ES" w:eastAsia="en-US"/>
        </w:rPr>
        <w:t>valor</w:t>
      </w:r>
      <w:r w:rsidR="00EE533B" w:rsidRPr="007C34B4">
        <w:rPr>
          <w:lang w:val="es-ES" w:eastAsia="en-US"/>
        </w:rPr>
        <w:t>es</w:t>
      </w:r>
      <w:r w:rsidR="00B034E4">
        <w:rPr>
          <w:lang w:val="es-ES" w:eastAsia="en-US"/>
        </w:rPr>
        <w:t xml:space="preserve"> </w:t>
      </w:r>
      <w:r w:rsidR="00EE533B" w:rsidRPr="007C34B4">
        <w:rPr>
          <w:lang w:val="es-ES" w:eastAsia="en-US"/>
        </w:rPr>
        <w:t>establecidos por el CONCEDENTE</w:t>
      </w:r>
      <w:r w:rsidR="00B034E4">
        <w:rPr>
          <w:lang w:val="es-ES" w:eastAsia="en-US"/>
        </w:rPr>
        <w:t xml:space="preserve"> </w:t>
      </w:r>
      <w:r w:rsidR="000F24A7" w:rsidRPr="007C34B4">
        <w:rPr>
          <w:lang w:val="es-ES" w:eastAsia="en-US"/>
        </w:rPr>
        <w:t>en los párrafos anteriores de la presente cláusula</w:t>
      </w:r>
      <w:r w:rsidR="00EE533B" w:rsidRPr="007C34B4">
        <w:rPr>
          <w:lang w:val="es-ES" w:eastAsia="en-US"/>
        </w:rPr>
        <w:t xml:space="preserve">, </w:t>
      </w:r>
      <w:r w:rsidRPr="007C34B4">
        <w:rPr>
          <w:lang w:val="es-ES" w:eastAsia="en-US"/>
        </w:rPr>
        <w:t xml:space="preserve">entonces </w:t>
      </w:r>
      <w:r w:rsidRPr="007C34B4">
        <w:rPr>
          <w:lang w:val="es-ES" w:eastAsia="en-US"/>
        </w:rPr>
        <w:lastRenderedPageBreak/>
        <w:t xml:space="preserve">éste procederá a ser definido </w:t>
      </w:r>
      <w:r w:rsidR="00167658" w:rsidRPr="007C34B4">
        <w:rPr>
          <w:lang w:val="es-ES" w:eastAsia="en-US"/>
        </w:rPr>
        <w:t>en función al mecanismo establecido en las Cláusulas</w:t>
      </w:r>
      <w:r w:rsidR="00727629">
        <w:rPr>
          <w:lang w:val="es-ES" w:eastAsia="en-US"/>
        </w:rPr>
        <w:t xml:space="preserve"> </w:t>
      </w:r>
      <w:r w:rsidR="00B74D6C">
        <w:fldChar w:fldCharType="begin"/>
      </w:r>
      <w:r w:rsidR="00B74D6C">
        <w:instrText xml:space="preserve"> REF _Ref272155724 \w \h  \* MERGEFORMAT </w:instrText>
      </w:r>
      <w:r w:rsidR="00B74D6C">
        <w:fldChar w:fldCharType="separate"/>
      </w:r>
      <w:r w:rsidR="00EE3C9F" w:rsidRPr="00EE3C9F">
        <w:rPr>
          <w:lang w:val="es-ES" w:eastAsia="en-US"/>
        </w:rPr>
        <w:t>6.28</w:t>
      </w:r>
      <w:r w:rsidR="00B74D6C">
        <w:fldChar w:fldCharType="end"/>
      </w:r>
      <w:r w:rsidR="00167658" w:rsidRPr="007C34B4">
        <w:rPr>
          <w:lang w:val="es-ES" w:eastAsia="en-US"/>
        </w:rPr>
        <w:t xml:space="preserve"> y</w:t>
      </w:r>
      <w:r w:rsidR="00DA5F72">
        <w:rPr>
          <w:lang w:val="es-ES" w:eastAsia="en-US"/>
        </w:rPr>
        <w:t xml:space="preserve"> 6.29</w:t>
      </w:r>
      <w:r w:rsidR="00167658" w:rsidRPr="007C34B4">
        <w:rPr>
          <w:lang w:val="es-ES" w:eastAsia="en-US"/>
        </w:rPr>
        <w:t xml:space="preserve">. </w:t>
      </w:r>
    </w:p>
    <w:p w:rsidR="00705A9E" w:rsidRPr="007C34B4" w:rsidRDefault="00705A9E">
      <w:pPr>
        <w:pStyle w:val="Textoindependiente"/>
        <w:ind w:left="705"/>
        <w:rPr>
          <w:lang w:val="es-ES" w:eastAsia="en-US"/>
        </w:rPr>
      </w:pPr>
    </w:p>
    <w:p w:rsidR="007A3B85" w:rsidRDefault="007A3B85">
      <w:pPr>
        <w:pStyle w:val="Textoindependiente"/>
        <w:ind w:left="705"/>
        <w:rPr>
          <w:lang w:val="es-ES" w:eastAsia="en-US"/>
        </w:rPr>
      </w:pPr>
      <w:r w:rsidRPr="007C34B4">
        <w:rPr>
          <w:lang w:val="es-ES" w:eastAsia="en-US"/>
        </w:rPr>
        <w:t>Dicho procedimiento se aplicará</w:t>
      </w:r>
      <w:r w:rsidRPr="009939B3">
        <w:rPr>
          <w:lang w:val="es-ES" w:eastAsia="en-US"/>
        </w:rPr>
        <w:t xml:space="preserve"> cuantas veces se produzca la necesidad de </w:t>
      </w:r>
      <w:r w:rsidR="00A205FD" w:rsidRPr="009939B3">
        <w:rPr>
          <w:lang w:val="es-ES" w:eastAsia="en-US"/>
        </w:rPr>
        <w:t>conservar</w:t>
      </w:r>
      <w:r w:rsidRPr="009939B3">
        <w:rPr>
          <w:lang w:val="es-ES" w:eastAsia="en-US"/>
        </w:rPr>
        <w:t xml:space="preserve"> Obras Adicionales.</w:t>
      </w:r>
    </w:p>
    <w:p w:rsidR="004F2658" w:rsidRDefault="004F2658">
      <w:pPr>
        <w:pStyle w:val="Textoindependiente"/>
        <w:ind w:left="705"/>
        <w:rPr>
          <w:lang w:val="es-ES" w:eastAsia="en-US"/>
        </w:rPr>
      </w:pPr>
    </w:p>
    <w:p w:rsidR="007A3B85" w:rsidRPr="001B6DB5" w:rsidRDefault="007A3B85" w:rsidP="00317CD9">
      <w:pPr>
        <w:pStyle w:val="Ttulo2"/>
        <w:ind w:left="0"/>
        <w:jc w:val="both"/>
        <w:rPr>
          <w:rFonts w:ascii="Arial" w:hAnsi="Arial"/>
          <w:b/>
          <w:bCs w:val="0"/>
          <w:u w:val="none"/>
        </w:rPr>
      </w:pPr>
      <w:bookmarkStart w:id="1268" w:name="_Toc438565937"/>
      <w:bookmarkStart w:id="1269" w:name="_Toc102405309"/>
      <w:bookmarkStart w:id="1270" w:name="_Toc131327970"/>
      <w:bookmarkStart w:id="1271" w:name="_Toc131328786"/>
      <w:bookmarkStart w:id="1272" w:name="_Toc131329122"/>
      <w:bookmarkStart w:id="1273" w:name="_Toc131329354"/>
      <w:bookmarkStart w:id="1274" w:name="_Toc131329941"/>
      <w:bookmarkStart w:id="1275" w:name="_Toc131332028"/>
      <w:bookmarkStart w:id="1276" w:name="_Toc131332949"/>
      <w:r w:rsidRPr="001B6DB5">
        <w:rPr>
          <w:rFonts w:ascii="Arial" w:hAnsi="Arial"/>
          <w:b/>
          <w:bCs w:val="0"/>
          <w:u w:val="none"/>
        </w:rPr>
        <w:t xml:space="preserve">COMPROMISO DE CONTRATAR MANO DE OBRA LOCAL PARA LA EJECUCIÓN DE </w:t>
      </w:r>
      <w:r w:rsidR="000024D5">
        <w:rPr>
          <w:rFonts w:ascii="Arial" w:hAnsi="Arial"/>
          <w:b/>
          <w:bCs w:val="0"/>
          <w:u w:val="none"/>
        </w:rPr>
        <w:t xml:space="preserve">LA </w:t>
      </w:r>
      <w:r w:rsidR="000024D5" w:rsidRPr="00317CD9">
        <w:rPr>
          <w:rFonts w:ascii="Arial" w:hAnsi="Arial"/>
          <w:b/>
          <w:u w:val="none"/>
        </w:rPr>
        <w:t>REHABILITACIÓN Y MEJORAMIENTO</w:t>
      </w:r>
      <w:r w:rsidR="00773164" w:rsidRPr="001B6DB5">
        <w:rPr>
          <w:rFonts w:ascii="Arial" w:hAnsi="Arial"/>
          <w:b/>
          <w:bCs w:val="0"/>
          <w:u w:val="none"/>
        </w:rPr>
        <w:t xml:space="preserve"> Y MANTENIMIENTO PERI</w:t>
      </w:r>
      <w:r w:rsidR="00F803BD">
        <w:rPr>
          <w:rFonts w:ascii="Arial" w:hAnsi="Arial"/>
          <w:b/>
          <w:bCs w:val="0"/>
          <w:u w:val="none"/>
        </w:rPr>
        <w:t>Ó</w:t>
      </w:r>
      <w:r w:rsidR="00773164" w:rsidRPr="001B6DB5">
        <w:rPr>
          <w:rFonts w:ascii="Arial" w:hAnsi="Arial"/>
          <w:b/>
          <w:bCs w:val="0"/>
          <w:u w:val="none"/>
        </w:rPr>
        <w:t>DICO INICIAL</w:t>
      </w:r>
      <w:bookmarkEnd w:id="1268"/>
    </w:p>
    <w:p w:rsidR="00F94759" w:rsidRPr="007621EF" w:rsidRDefault="00F94759">
      <w:pPr>
        <w:jc w:val="both"/>
        <w:rPr>
          <w:szCs w:val="22"/>
          <w:lang w:val="es-PE"/>
        </w:rPr>
      </w:pPr>
    </w:p>
    <w:p w:rsidR="00C7229E" w:rsidRDefault="007A3B85" w:rsidP="002071FA">
      <w:pPr>
        <w:pStyle w:val="Textoindependiente"/>
        <w:numPr>
          <w:ilvl w:val="1"/>
          <w:numId w:val="25"/>
        </w:numPr>
        <w:suppressLineNumbers/>
        <w:suppressAutoHyphens/>
        <w:rPr>
          <w:bCs w:val="0"/>
          <w:szCs w:val="22"/>
          <w:lang w:val="es-PE"/>
        </w:rPr>
      </w:pPr>
      <w:r w:rsidRPr="00692F4C">
        <w:rPr>
          <w:lang w:val="es-PE"/>
        </w:rPr>
        <w:t>El CONCESIONARIO se compr</w:t>
      </w:r>
      <w:r w:rsidR="005F5572" w:rsidRPr="00692F4C">
        <w:rPr>
          <w:lang w:val="es-PE"/>
        </w:rPr>
        <w:t>omete a realizar</w:t>
      </w:r>
      <w:r w:rsidRPr="00692F4C">
        <w:rPr>
          <w:lang w:val="es-PE"/>
        </w:rPr>
        <w:t xml:space="preserve"> sus </w:t>
      </w:r>
      <w:r w:rsidR="008841F0" w:rsidRPr="008841F0">
        <w:rPr>
          <w:lang w:val="es-PE"/>
        </w:rPr>
        <w:t>mejores esfuerzos</w:t>
      </w:r>
      <w:r w:rsidRPr="00692F4C">
        <w:rPr>
          <w:lang w:val="es-PE"/>
        </w:rPr>
        <w:t xml:space="preserve"> para que él directamente o a través de él o los constructores, se contrate para</w:t>
      </w:r>
      <w:r w:rsidRPr="009939B3">
        <w:rPr>
          <w:lang w:val="es-PE"/>
        </w:rPr>
        <w:t xml:space="preserve"> la ejecución de la</w:t>
      </w:r>
      <w:r w:rsidR="000024D5">
        <w:rPr>
          <w:lang w:val="es-PE"/>
        </w:rPr>
        <w:t xml:space="preserve"> </w:t>
      </w:r>
      <w:r w:rsidR="000024D5">
        <w:t xml:space="preserve">Rehabilitación y Mejoramiento </w:t>
      </w:r>
      <w:r w:rsidR="007300D9">
        <w:rPr>
          <w:lang w:val="es-PE"/>
        </w:rPr>
        <w:t>y</w:t>
      </w:r>
      <w:r w:rsidR="00727629">
        <w:rPr>
          <w:lang w:val="es-PE"/>
        </w:rPr>
        <w:t xml:space="preserve"> </w:t>
      </w:r>
      <w:r w:rsidR="00773164">
        <w:rPr>
          <w:lang w:val="es-PE"/>
        </w:rPr>
        <w:t>M</w:t>
      </w:r>
      <w:r w:rsidR="00773164" w:rsidRPr="00773164">
        <w:rPr>
          <w:lang w:val="es-PE"/>
        </w:rPr>
        <w:t>antenimiento</w:t>
      </w:r>
      <w:r w:rsidR="00B034E4">
        <w:rPr>
          <w:lang w:val="es-PE"/>
        </w:rPr>
        <w:t xml:space="preserve"> </w:t>
      </w:r>
      <w:r w:rsidR="00773164">
        <w:rPr>
          <w:lang w:val="es-PE"/>
        </w:rPr>
        <w:t>P</w:t>
      </w:r>
      <w:r w:rsidR="00773164" w:rsidRPr="00773164">
        <w:rPr>
          <w:lang w:val="es-PE"/>
        </w:rPr>
        <w:t>eri</w:t>
      </w:r>
      <w:r w:rsidR="00773164">
        <w:rPr>
          <w:lang w:val="es-PE"/>
        </w:rPr>
        <w:t>ó</w:t>
      </w:r>
      <w:r w:rsidR="00773164" w:rsidRPr="00773164">
        <w:rPr>
          <w:lang w:val="es-PE"/>
        </w:rPr>
        <w:t xml:space="preserve">dico </w:t>
      </w:r>
      <w:r w:rsidR="00773164">
        <w:rPr>
          <w:lang w:val="es-PE"/>
        </w:rPr>
        <w:t>I</w:t>
      </w:r>
      <w:r w:rsidR="00773164" w:rsidRPr="00773164">
        <w:rPr>
          <w:lang w:val="es-PE"/>
        </w:rPr>
        <w:t>nicial</w:t>
      </w:r>
      <w:r w:rsidRPr="009939B3">
        <w:rPr>
          <w:lang w:val="es-PE"/>
        </w:rPr>
        <w:t xml:space="preserve">, a personas naturales </w:t>
      </w:r>
      <w:r w:rsidR="002B6AE9" w:rsidRPr="009939B3">
        <w:rPr>
          <w:lang w:val="es-PE"/>
        </w:rPr>
        <w:t xml:space="preserve">o jurídicas </w:t>
      </w:r>
      <w:r w:rsidRPr="009939B3">
        <w:rPr>
          <w:lang w:val="es-PE"/>
        </w:rPr>
        <w:t xml:space="preserve">residentes de los lugares en donde se ejecutarán las </w:t>
      </w:r>
      <w:r w:rsidR="000024D5">
        <w:rPr>
          <w:lang w:val="es-PE"/>
        </w:rPr>
        <w:t>intervenciones indicadas</w:t>
      </w:r>
      <w:r w:rsidRPr="009939B3">
        <w:rPr>
          <w:lang w:val="es-PE"/>
        </w:rPr>
        <w:t xml:space="preserve">, </w:t>
      </w:r>
      <w:r w:rsidR="007A3B3A" w:rsidRPr="009939B3">
        <w:rPr>
          <w:szCs w:val="22"/>
        </w:rPr>
        <w:t>en función a la especialización requerida por el tipo de trabajo a realizar</w:t>
      </w:r>
      <w:r w:rsidRPr="009939B3">
        <w:rPr>
          <w:lang w:val="es-PE"/>
        </w:rPr>
        <w:t xml:space="preserve">. </w:t>
      </w:r>
    </w:p>
    <w:p w:rsidR="00301A9D" w:rsidRDefault="00301A9D" w:rsidP="00301A9D">
      <w:pPr>
        <w:rPr>
          <w:lang w:val="es-ES_tradnl"/>
        </w:rPr>
      </w:pPr>
    </w:p>
    <w:p w:rsidR="00EE050D" w:rsidRPr="00D16A89" w:rsidRDefault="00EE050D" w:rsidP="001B6DB5">
      <w:pPr>
        <w:pStyle w:val="Ttulo2"/>
        <w:ind w:left="0"/>
        <w:rPr>
          <w:rFonts w:ascii="Arial" w:hAnsi="Arial"/>
          <w:b/>
          <w:bCs w:val="0"/>
          <w:u w:val="none"/>
        </w:rPr>
      </w:pPr>
      <w:bookmarkStart w:id="1277" w:name="_Toc438565938"/>
      <w:r w:rsidRPr="00D16A89">
        <w:rPr>
          <w:rFonts w:ascii="Arial" w:hAnsi="Arial"/>
          <w:b/>
          <w:bCs w:val="0"/>
          <w:u w:val="none"/>
        </w:rPr>
        <w:t xml:space="preserve">RED DORSAL NACIONAL DE FIBRA </w:t>
      </w:r>
      <w:r w:rsidR="00AA1E6E">
        <w:rPr>
          <w:rFonts w:ascii="Arial" w:hAnsi="Arial"/>
          <w:b/>
          <w:bCs w:val="0"/>
          <w:u w:val="none"/>
        </w:rPr>
        <w:t>Ó</w:t>
      </w:r>
      <w:r w:rsidRPr="00D16A89">
        <w:rPr>
          <w:rFonts w:ascii="Arial" w:hAnsi="Arial"/>
          <w:b/>
          <w:bCs w:val="0"/>
          <w:u w:val="none"/>
        </w:rPr>
        <w:t>PTICA</w:t>
      </w:r>
      <w:bookmarkEnd w:id="1277"/>
    </w:p>
    <w:p w:rsidR="00EE050D" w:rsidRPr="00D16A89" w:rsidRDefault="00EE050D" w:rsidP="00EE050D">
      <w:pPr>
        <w:jc w:val="both"/>
        <w:rPr>
          <w:b/>
          <w:lang w:val="es-ES_tradnl"/>
        </w:rPr>
      </w:pPr>
    </w:p>
    <w:p w:rsidR="00284F4E" w:rsidRDefault="00EE050D" w:rsidP="00284F4E">
      <w:pPr>
        <w:pStyle w:val="Textoindependiente"/>
        <w:numPr>
          <w:ilvl w:val="1"/>
          <w:numId w:val="25"/>
        </w:numPr>
        <w:suppressLineNumbers/>
        <w:suppressAutoHyphens/>
      </w:pPr>
      <w:r w:rsidRPr="00DB767B">
        <w:t>De conformidad con lo previsto por la Ley N° 29904 Ley de Promoción de la Banda A</w:t>
      </w:r>
      <w:r w:rsidR="0063505E" w:rsidRPr="00DB767B">
        <w:t>n</w:t>
      </w:r>
      <w:r w:rsidRPr="00DB767B">
        <w:t>cha y Construcción de la Red Dorsal Nacional de Fibra Óptica, el CONCESIONARIO se obliga a instalar ductos y cámaras</w:t>
      </w:r>
      <w:r w:rsidR="00251470" w:rsidRPr="00DB767B">
        <w:t>,</w:t>
      </w:r>
      <w:r w:rsidR="008F3A31" w:rsidRPr="00DB767B">
        <w:t xml:space="preserve"> de acuerdo a exigencias de dicha </w:t>
      </w:r>
      <w:proofErr w:type="gramStart"/>
      <w:r w:rsidR="008F3A31" w:rsidRPr="00DB767B">
        <w:t>norma</w:t>
      </w:r>
      <w:r w:rsidR="00015EDF">
        <w:t xml:space="preserve">  </w:t>
      </w:r>
      <w:r w:rsidR="00015EDF" w:rsidRPr="00015EDF">
        <w:t>en</w:t>
      </w:r>
      <w:proofErr w:type="gramEnd"/>
      <w:r w:rsidR="00015EDF" w:rsidRPr="00015EDF">
        <w:t xml:space="preserve"> el Sub Tramo </w:t>
      </w:r>
      <w:proofErr w:type="spellStart"/>
      <w:r w:rsidR="00015EDF" w:rsidRPr="00015EDF">
        <w:t>Izcuchaca</w:t>
      </w:r>
      <w:proofErr w:type="spellEnd"/>
      <w:r w:rsidR="00015EDF" w:rsidRPr="00015EDF">
        <w:t xml:space="preserve"> - </w:t>
      </w:r>
      <w:proofErr w:type="spellStart"/>
      <w:r w:rsidR="00015EDF" w:rsidRPr="00015EDF">
        <w:t>Mayocc</w:t>
      </w:r>
      <w:proofErr w:type="spellEnd"/>
      <w:r w:rsidR="00015EDF" w:rsidRPr="00015EDF">
        <w:t>.</w:t>
      </w:r>
    </w:p>
    <w:p w:rsidR="00523323" w:rsidRDefault="00284F4E" w:rsidP="00284F4E">
      <w:pPr>
        <w:pStyle w:val="Textoindependiente"/>
        <w:suppressLineNumbers/>
        <w:suppressAutoHyphens/>
        <w:ind w:left="709"/>
      </w:pPr>
      <w:r w:rsidRPr="00284F4E">
        <w:t>La información técnica para la instalación de ductos y cámaras se encuentra en el Apéndice 10 del Anexo I del Contrato.</w:t>
      </w:r>
    </w:p>
    <w:p w:rsidR="00DA5F72" w:rsidRDefault="00DA5F72" w:rsidP="00DA5F72">
      <w:pPr>
        <w:pStyle w:val="Textoindependiente"/>
        <w:suppressLineNumbers/>
        <w:suppressAutoHyphens/>
      </w:pPr>
    </w:p>
    <w:p w:rsidR="00070349" w:rsidRPr="00070349" w:rsidRDefault="00070349" w:rsidP="00DA5F72">
      <w:pPr>
        <w:pStyle w:val="Textoindependiente"/>
        <w:suppressLineNumbers/>
        <w:suppressAutoHyphens/>
        <w:rPr>
          <w:b/>
        </w:rPr>
      </w:pPr>
      <w:r w:rsidRPr="00070349">
        <w:rPr>
          <w:b/>
        </w:rPr>
        <w:t>OBRAS POR SEGURIDAD VIAL</w:t>
      </w:r>
    </w:p>
    <w:p w:rsidR="00070349" w:rsidRDefault="00070349" w:rsidP="00DA5F72">
      <w:pPr>
        <w:pStyle w:val="Textoindependiente"/>
        <w:suppressLineNumbers/>
        <w:suppressAutoHyphens/>
      </w:pPr>
    </w:p>
    <w:p w:rsidR="00DA5F72" w:rsidRDefault="00DA5F72" w:rsidP="00DA5F72">
      <w:pPr>
        <w:pStyle w:val="Textoindependiente"/>
        <w:numPr>
          <w:ilvl w:val="1"/>
          <w:numId w:val="25"/>
        </w:numPr>
        <w:suppressLineNumbers/>
        <w:suppressAutoHyphens/>
      </w:pPr>
      <w:r w:rsidRPr="00DA5F72">
        <w:t>Durante la vigencia de la Concesión el CONCESIONARIO podrá presentar al CONCEDENTE y al REGULADOR un informe que sustente la necesidad de ejecutar Obras por Seguridad Vial las cuales deberán ser distintas a las contempladas en el Anexo I, Sección 3, numeral 8.6.</w:t>
      </w:r>
    </w:p>
    <w:p w:rsidR="00DA5F72" w:rsidRDefault="00DA5F72" w:rsidP="00DA5F72">
      <w:pPr>
        <w:pStyle w:val="Textoindependiente"/>
        <w:suppressLineNumbers/>
        <w:suppressAutoHyphens/>
        <w:ind w:left="709"/>
      </w:pPr>
    </w:p>
    <w:p w:rsidR="00DA5F72" w:rsidRDefault="00DA5F72" w:rsidP="00DA5F72">
      <w:pPr>
        <w:pStyle w:val="Textoindependiente"/>
        <w:suppressLineNumbers/>
        <w:suppressAutoHyphens/>
        <w:ind w:left="709"/>
      </w:pPr>
      <w:r>
        <w:t>En el informe se debe acreditar de manera fehaciente que las causas que originan la necesidad de realizar estas Obras por Seguridad, en ningún caso tienen su origen en deficiencias en el Mantenimiento y Conservación de las Obras u otras causas imputables al CONCESIONARIO.</w:t>
      </w:r>
    </w:p>
    <w:p w:rsidR="004A1388" w:rsidRDefault="004A1388" w:rsidP="00DA5F72">
      <w:pPr>
        <w:pStyle w:val="Textoindependiente"/>
        <w:suppressLineNumbers/>
        <w:suppressAutoHyphens/>
        <w:ind w:left="709"/>
      </w:pPr>
    </w:p>
    <w:p w:rsidR="00DA5F72" w:rsidRDefault="00DA5F72" w:rsidP="00DA5F72">
      <w:pPr>
        <w:pStyle w:val="Textoindependiente"/>
        <w:suppressLineNumbers/>
        <w:suppressAutoHyphens/>
        <w:ind w:left="709"/>
      </w:pPr>
      <w:r>
        <w:t>Al respecto, a efectos de categorizar una obra como Obra por Seguridad Vial, debe incluirse en el procedimiento una “Auditoría en Seguridad Vial” que determine las alternativas de solución para cada caso específico. El Informe de Auditoría en Seguridad Vial será realizado por una empresa auditora en seguridad vial de prestigio y no vinculado a la empresa concesionaria.</w:t>
      </w:r>
    </w:p>
    <w:p w:rsidR="004A1388" w:rsidRDefault="004A1388" w:rsidP="00DA5F72">
      <w:pPr>
        <w:pStyle w:val="Textoindependiente"/>
        <w:suppressLineNumbers/>
        <w:suppressAutoHyphens/>
        <w:ind w:left="709"/>
      </w:pPr>
    </w:p>
    <w:p w:rsidR="00DA5F72" w:rsidRDefault="00DA5F72" w:rsidP="00DA5F72">
      <w:pPr>
        <w:pStyle w:val="Textoindependiente"/>
        <w:suppressLineNumbers/>
        <w:suppressAutoHyphens/>
        <w:ind w:left="709"/>
      </w:pPr>
      <w:r>
        <w:t>Asimismo, en los casos en que la solución de ingeniería inicialmente considerada en el Expediente Técnico requiera ser modificada por razones de Seguridad Vial, el CONCESIONARIO sustentará la necesidad de ejecutar Obras por Seguridad Vial, orientadas a prevenir o evitar los riesgos de accidentes de los usuarios de las vías y reducir los impactos sociales negativos por causa de la accidentabilidad.</w:t>
      </w:r>
    </w:p>
    <w:p w:rsidR="004A1388" w:rsidRDefault="004A1388" w:rsidP="00673542">
      <w:pPr>
        <w:pStyle w:val="Textoindependiente"/>
        <w:suppressLineNumbers/>
        <w:suppressAutoHyphens/>
        <w:ind w:left="709"/>
      </w:pPr>
    </w:p>
    <w:p w:rsidR="00DA5F72" w:rsidRDefault="00DA5F72" w:rsidP="00673542">
      <w:pPr>
        <w:pStyle w:val="Textoindependiente"/>
        <w:suppressLineNumbers/>
        <w:suppressAutoHyphens/>
        <w:ind w:left="709"/>
      </w:pPr>
      <w:r>
        <w:t xml:space="preserve">Cabe indicar que para la ejecución de la indicada obra, </w:t>
      </w:r>
      <w:r w:rsidR="00284F4E" w:rsidRPr="00284F4E">
        <w:t xml:space="preserve">se procederá en función a lo establecido en la Cláusula </w:t>
      </w:r>
      <w:proofErr w:type="gramStart"/>
      <w:r w:rsidR="00284F4E" w:rsidRPr="00284F4E">
        <w:t>6.32</w:t>
      </w:r>
      <w:r w:rsidR="00284F4E">
        <w:t xml:space="preserve"> </w:t>
      </w:r>
      <w:r>
        <w:t>.</w:t>
      </w:r>
      <w:proofErr w:type="gramEnd"/>
    </w:p>
    <w:p w:rsidR="007A11EB" w:rsidRPr="00CD2413" w:rsidRDefault="007A11EB" w:rsidP="007A11EB">
      <w:pPr>
        <w:pStyle w:val="Textoindependiente"/>
        <w:suppressLineNumbers/>
        <w:suppressAutoHyphens/>
      </w:pPr>
    </w:p>
    <w:p w:rsidR="007A3B85" w:rsidRPr="009939B3" w:rsidRDefault="009D633B">
      <w:pPr>
        <w:pStyle w:val="Ttulo1"/>
        <w:jc w:val="both"/>
        <w:rPr>
          <w:bCs w:val="0"/>
          <w:color w:val="000000"/>
        </w:rPr>
      </w:pPr>
      <w:bookmarkStart w:id="1278" w:name="_CAPÍTULO_VII:_DE"/>
      <w:bookmarkStart w:id="1279" w:name="_Toc94328524"/>
      <w:bookmarkStart w:id="1280" w:name="_Toc94328784"/>
      <w:bookmarkStart w:id="1281" w:name="_Toc94329040"/>
      <w:bookmarkStart w:id="1282" w:name="_Toc94329286"/>
      <w:bookmarkStart w:id="1283" w:name="_Toc94329532"/>
      <w:bookmarkStart w:id="1284" w:name="_Toc94330164"/>
      <w:bookmarkStart w:id="1285" w:name="_Toc94337620"/>
      <w:bookmarkStart w:id="1286" w:name="_Toc94337851"/>
      <w:bookmarkStart w:id="1287" w:name="_Toc102405314"/>
      <w:bookmarkStart w:id="1288" w:name="_Toc131327973"/>
      <w:bookmarkStart w:id="1289" w:name="_Toc131328789"/>
      <w:bookmarkStart w:id="1290" w:name="_Toc131329125"/>
      <w:bookmarkStart w:id="1291" w:name="_Toc131329357"/>
      <w:bookmarkStart w:id="1292" w:name="_Toc131329944"/>
      <w:bookmarkStart w:id="1293" w:name="_Toc131332031"/>
      <w:bookmarkStart w:id="1294" w:name="_Toc131332952"/>
      <w:bookmarkStart w:id="1295" w:name="_Toc438565939"/>
      <w:bookmarkEnd w:id="1054"/>
      <w:bookmarkEnd w:id="1269"/>
      <w:bookmarkEnd w:id="1270"/>
      <w:bookmarkEnd w:id="1271"/>
      <w:bookmarkEnd w:id="1272"/>
      <w:bookmarkEnd w:id="1273"/>
      <w:bookmarkEnd w:id="1274"/>
      <w:bookmarkEnd w:id="1275"/>
      <w:bookmarkEnd w:id="1276"/>
      <w:bookmarkEnd w:id="1278"/>
      <w:r w:rsidRPr="009939B3">
        <w:lastRenderedPageBreak/>
        <w:t xml:space="preserve">CAPÍTULO </w:t>
      </w:r>
      <w:r w:rsidR="007A3B85" w:rsidRPr="009939B3">
        <w:rPr>
          <w:bCs w:val="0"/>
          <w:color w:val="000000"/>
        </w:rPr>
        <w:t>VII: DE LA CONSERVACIÓN</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p>
    <w:p w:rsidR="007A3B85" w:rsidRPr="009939B3" w:rsidRDefault="007A3B85">
      <w:pPr>
        <w:pStyle w:val="Subttulo"/>
        <w:rPr>
          <w:b w:val="0"/>
          <w:szCs w:val="22"/>
          <w:lang w:val="es-ES_tradnl"/>
        </w:rPr>
      </w:pPr>
    </w:p>
    <w:p w:rsidR="007A3B85" w:rsidRDefault="007A3B85">
      <w:pPr>
        <w:pStyle w:val="Ttulo2"/>
        <w:ind w:left="0"/>
        <w:rPr>
          <w:rFonts w:ascii="Arial" w:hAnsi="Arial"/>
          <w:b/>
          <w:bCs w:val="0"/>
          <w:u w:val="none"/>
        </w:rPr>
      </w:pPr>
      <w:bookmarkStart w:id="1296" w:name="_OBLIGACIONES_DEL_CONCESIONARIO_"/>
      <w:bookmarkStart w:id="1297" w:name="_Toc94328525"/>
      <w:bookmarkStart w:id="1298" w:name="_Toc94328785"/>
      <w:bookmarkStart w:id="1299" w:name="_Toc94329041"/>
      <w:bookmarkStart w:id="1300" w:name="_Toc94329287"/>
      <w:bookmarkStart w:id="1301" w:name="_Toc94329533"/>
      <w:bookmarkStart w:id="1302" w:name="_Toc94330165"/>
      <w:bookmarkStart w:id="1303" w:name="_Toc94337621"/>
      <w:bookmarkStart w:id="1304" w:name="_Toc94337852"/>
      <w:bookmarkStart w:id="1305" w:name="_Toc102405315"/>
      <w:bookmarkStart w:id="1306" w:name="_Toc131327974"/>
      <w:bookmarkStart w:id="1307" w:name="_Toc131328790"/>
      <w:bookmarkStart w:id="1308" w:name="_Toc131329126"/>
      <w:bookmarkStart w:id="1309" w:name="_Toc131329358"/>
      <w:bookmarkStart w:id="1310" w:name="_Toc131329945"/>
      <w:bookmarkStart w:id="1311" w:name="_Toc131332032"/>
      <w:bookmarkStart w:id="1312" w:name="_Toc131332953"/>
      <w:bookmarkStart w:id="1313" w:name="_Toc438565940"/>
      <w:bookmarkEnd w:id="1296"/>
      <w:r w:rsidRPr="009939B3">
        <w:rPr>
          <w:rFonts w:ascii="Arial" w:hAnsi="Arial"/>
          <w:b/>
          <w:bCs w:val="0"/>
          <w:u w:val="none"/>
        </w:rPr>
        <w:t xml:space="preserve">OBLIGACIONES DEL </w:t>
      </w:r>
      <w:bookmarkEnd w:id="1297"/>
      <w:bookmarkEnd w:id="1298"/>
      <w:bookmarkEnd w:id="1299"/>
      <w:bookmarkEnd w:id="1300"/>
      <w:bookmarkEnd w:id="1301"/>
      <w:bookmarkEnd w:id="1302"/>
      <w:bookmarkEnd w:id="1303"/>
      <w:bookmarkEnd w:id="1304"/>
      <w:bookmarkEnd w:id="1305"/>
      <w:r w:rsidRPr="009939B3">
        <w:rPr>
          <w:rFonts w:ascii="Arial" w:hAnsi="Arial"/>
          <w:b/>
          <w:bCs w:val="0"/>
          <w:u w:val="none"/>
        </w:rPr>
        <w:t>CONCESIONARIO</w:t>
      </w:r>
      <w:bookmarkEnd w:id="1306"/>
      <w:bookmarkEnd w:id="1307"/>
      <w:bookmarkEnd w:id="1308"/>
      <w:bookmarkEnd w:id="1309"/>
      <w:bookmarkEnd w:id="1310"/>
      <w:bookmarkEnd w:id="1311"/>
      <w:bookmarkEnd w:id="1312"/>
      <w:bookmarkEnd w:id="1313"/>
    </w:p>
    <w:p w:rsidR="00EF5121" w:rsidRPr="00EF5121" w:rsidRDefault="00EF5121" w:rsidP="00EF5121">
      <w:pPr>
        <w:rPr>
          <w:lang w:val="es-ES_tradnl"/>
        </w:rPr>
      </w:pPr>
    </w:p>
    <w:p w:rsidR="007A3B85" w:rsidRDefault="007A3B85" w:rsidP="002071FA">
      <w:pPr>
        <w:pStyle w:val="Textoindependiente"/>
        <w:numPr>
          <w:ilvl w:val="1"/>
          <w:numId w:val="26"/>
        </w:numPr>
        <w:rPr>
          <w:szCs w:val="22"/>
          <w:lang w:val="es-ES"/>
        </w:rPr>
      </w:pPr>
      <w:bookmarkStart w:id="1314" w:name="_Ref271822772"/>
      <w:r w:rsidRPr="009939B3">
        <w:rPr>
          <w:szCs w:val="22"/>
          <w:lang w:val="es-ES"/>
        </w:rPr>
        <w:t xml:space="preserve">El CONCESIONARIO se obliga a efectuar la Conservación de los Bienes </w:t>
      </w:r>
      <w:r w:rsidR="007C6058" w:rsidRPr="007621EF">
        <w:t>de la Concesión</w:t>
      </w:r>
      <w:r w:rsidRPr="009939B3">
        <w:rPr>
          <w:szCs w:val="22"/>
          <w:lang w:val="es-ES"/>
        </w:rPr>
        <w:t xml:space="preserve"> que </w:t>
      </w:r>
      <w:r w:rsidR="00CB333D" w:rsidRPr="00056267">
        <w:rPr>
          <w:szCs w:val="22"/>
          <w:lang w:val="es-ES"/>
        </w:rPr>
        <w:t xml:space="preserve">haya </w:t>
      </w:r>
      <w:r w:rsidRPr="00056267">
        <w:rPr>
          <w:szCs w:val="22"/>
          <w:lang w:val="es-ES"/>
        </w:rPr>
        <w:t>recib</w:t>
      </w:r>
      <w:r w:rsidR="00CB333D" w:rsidRPr="00056267">
        <w:rPr>
          <w:szCs w:val="22"/>
          <w:lang w:val="es-ES"/>
        </w:rPr>
        <w:t>ido</w:t>
      </w:r>
      <w:r w:rsidRPr="00056267">
        <w:rPr>
          <w:szCs w:val="22"/>
          <w:lang w:val="es-ES"/>
        </w:rPr>
        <w:t xml:space="preserve"> del CONCEDENTE, desde </w:t>
      </w:r>
      <w:r w:rsidR="00366B1C" w:rsidRPr="00056267">
        <w:rPr>
          <w:szCs w:val="22"/>
          <w:lang w:val="es-ES"/>
        </w:rPr>
        <w:t>su</w:t>
      </w:r>
      <w:r w:rsidR="00727629">
        <w:rPr>
          <w:szCs w:val="22"/>
          <w:lang w:val="es-ES"/>
        </w:rPr>
        <w:t xml:space="preserve"> </w:t>
      </w:r>
      <w:r w:rsidR="007300D9" w:rsidRPr="00056267">
        <w:rPr>
          <w:szCs w:val="22"/>
          <w:lang w:val="es-ES"/>
        </w:rPr>
        <w:t>recepción hasta</w:t>
      </w:r>
      <w:r w:rsidRPr="00056267">
        <w:rPr>
          <w:szCs w:val="22"/>
          <w:lang w:val="es-ES"/>
        </w:rPr>
        <w:t xml:space="preserve"> la fecha de Caducidad de la Concesión, así como respecto de otros Bienes </w:t>
      </w:r>
      <w:r w:rsidR="007C6058" w:rsidRPr="007621EF">
        <w:t>de la Concesión</w:t>
      </w:r>
      <w:r w:rsidRPr="00056267">
        <w:rPr>
          <w:szCs w:val="22"/>
          <w:lang w:val="es-ES"/>
        </w:rPr>
        <w:t xml:space="preserve"> que incorpore o sean incorporados a</w:t>
      </w:r>
      <w:r w:rsidRPr="009939B3">
        <w:rPr>
          <w:szCs w:val="22"/>
          <w:lang w:val="es-ES"/>
        </w:rPr>
        <w:t xml:space="preserve"> la Concesión</w:t>
      </w:r>
      <w:r w:rsidR="00006AC6">
        <w:rPr>
          <w:szCs w:val="22"/>
          <w:lang w:val="es-ES"/>
        </w:rPr>
        <w:t>.</w:t>
      </w:r>
      <w:bookmarkEnd w:id="1314"/>
    </w:p>
    <w:p w:rsidR="00272A45" w:rsidRPr="009939B3" w:rsidRDefault="00272A45" w:rsidP="00272A45">
      <w:pPr>
        <w:pStyle w:val="Textoindependiente"/>
        <w:rPr>
          <w:szCs w:val="22"/>
          <w:lang w:val="es-ES"/>
        </w:rPr>
      </w:pPr>
    </w:p>
    <w:p w:rsidR="007A3B85" w:rsidRDefault="00723F1E" w:rsidP="00723F1E">
      <w:pPr>
        <w:pStyle w:val="Textoindependiente"/>
        <w:ind w:left="709"/>
        <w:rPr>
          <w:szCs w:val="22"/>
          <w:lang w:val="es-ES"/>
        </w:rPr>
      </w:pPr>
      <w:r w:rsidRPr="009939B3">
        <w:rPr>
          <w:szCs w:val="22"/>
          <w:lang w:val="es-ES"/>
        </w:rPr>
        <w:t xml:space="preserve">La obligación del CONCESIONARIO es mantener los </w:t>
      </w:r>
      <w:r w:rsidR="00546A73" w:rsidRPr="00546A73">
        <w:rPr>
          <w:szCs w:val="22"/>
          <w:lang w:val="es-ES"/>
        </w:rPr>
        <w:t>Niveles de Servicio</w:t>
      </w:r>
      <w:r w:rsidR="00727629">
        <w:rPr>
          <w:szCs w:val="22"/>
          <w:lang w:val="es-ES"/>
        </w:rPr>
        <w:t xml:space="preserve"> </w:t>
      </w:r>
      <w:r w:rsidR="006E4E10">
        <w:rPr>
          <w:szCs w:val="22"/>
          <w:lang w:val="es-ES"/>
        </w:rPr>
        <w:t>que establezca el Contrato</w:t>
      </w:r>
      <w:r w:rsidR="00BB1BBB">
        <w:rPr>
          <w:szCs w:val="22"/>
          <w:lang w:val="es-ES"/>
        </w:rPr>
        <w:t xml:space="preserve">, los mismos que deberá mantener </w:t>
      </w:r>
      <w:r w:rsidRPr="009939B3">
        <w:rPr>
          <w:szCs w:val="22"/>
          <w:lang w:val="es-ES"/>
        </w:rPr>
        <w:t xml:space="preserve">durante toda la etapa de </w:t>
      </w:r>
      <w:r w:rsidR="008D29FA">
        <w:rPr>
          <w:szCs w:val="22"/>
          <w:lang w:val="es-ES"/>
        </w:rPr>
        <w:t>E</w:t>
      </w:r>
      <w:r w:rsidRPr="009939B3">
        <w:rPr>
          <w:szCs w:val="22"/>
          <w:lang w:val="es-ES"/>
        </w:rPr>
        <w:t>xplotación</w:t>
      </w:r>
      <w:r w:rsidR="00727629">
        <w:rPr>
          <w:szCs w:val="22"/>
          <w:lang w:val="es-ES"/>
        </w:rPr>
        <w:t xml:space="preserve"> </w:t>
      </w:r>
      <w:r w:rsidR="00CD2666">
        <w:rPr>
          <w:szCs w:val="22"/>
          <w:lang w:val="es-ES"/>
        </w:rPr>
        <w:t>dentro</w:t>
      </w:r>
      <w:r w:rsidR="00727629">
        <w:rPr>
          <w:szCs w:val="22"/>
          <w:lang w:val="es-ES"/>
        </w:rPr>
        <w:t xml:space="preserve"> </w:t>
      </w:r>
      <w:r w:rsidR="00CD2666" w:rsidRPr="009939B3">
        <w:rPr>
          <w:szCs w:val="22"/>
          <w:lang w:val="es-ES"/>
        </w:rPr>
        <w:t>de</w:t>
      </w:r>
      <w:r w:rsidRPr="009939B3">
        <w:rPr>
          <w:szCs w:val="22"/>
          <w:lang w:val="es-ES"/>
        </w:rPr>
        <w:t xml:space="preserve"> los parámetros </w:t>
      </w:r>
      <w:r w:rsidRPr="009F4B1B">
        <w:rPr>
          <w:szCs w:val="22"/>
          <w:lang w:val="es-ES"/>
        </w:rPr>
        <w:t xml:space="preserve">indicados en </w:t>
      </w:r>
      <w:r w:rsidRPr="0015791A">
        <w:rPr>
          <w:szCs w:val="22"/>
          <w:lang w:val="es-ES"/>
        </w:rPr>
        <w:t>el</w:t>
      </w:r>
      <w:r w:rsidR="00727629">
        <w:rPr>
          <w:szCs w:val="22"/>
          <w:lang w:val="es-ES"/>
        </w:rPr>
        <w:t xml:space="preserve"> </w:t>
      </w:r>
      <w:r w:rsidR="00B74D6C">
        <w:fldChar w:fldCharType="begin"/>
      </w:r>
      <w:r w:rsidR="00B74D6C">
        <w:instrText xml:space="preserve"> REF _Ref272155876 \h  \* MERGEFORMAT </w:instrText>
      </w:r>
      <w:r w:rsidR="00B74D6C">
        <w:fldChar w:fldCharType="separate"/>
      </w:r>
      <w:r w:rsidR="00EE3C9F" w:rsidRPr="00EE3C9F">
        <w:rPr>
          <w:bCs w:val="0"/>
          <w:color w:val="000000"/>
          <w:lang w:val="es-ES"/>
        </w:rPr>
        <w:t>ANEXO I</w:t>
      </w:r>
      <w:r w:rsidR="00B74D6C">
        <w:fldChar w:fldCharType="end"/>
      </w:r>
      <w:r w:rsidRPr="0015791A">
        <w:rPr>
          <w:szCs w:val="22"/>
          <w:lang w:val="es-ES"/>
        </w:rPr>
        <w:t>.</w:t>
      </w:r>
    </w:p>
    <w:p w:rsidR="00D51C60" w:rsidRDefault="00D51C60" w:rsidP="00723F1E">
      <w:pPr>
        <w:pStyle w:val="Textoindependiente"/>
        <w:ind w:left="709"/>
        <w:rPr>
          <w:szCs w:val="22"/>
          <w:lang w:val="es-ES"/>
        </w:rPr>
      </w:pPr>
    </w:p>
    <w:p w:rsidR="00D51C60" w:rsidRDefault="00DA5F72" w:rsidP="00723F1E">
      <w:pPr>
        <w:pStyle w:val="Textoindependiente"/>
        <w:ind w:left="709"/>
        <w:rPr>
          <w:szCs w:val="22"/>
          <w:lang w:val="es-ES"/>
        </w:rPr>
      </w:pPr>
      <w:r w:rsidRPr="00DA5F72">
        <w:rPr>
          <w:szCs w:val="22"/>
          <w:lang w:val="es-ES"/>
        </w:rPr>
        <w:t>Desde la Toma de Posesión de los Sub Tramos donde ejecutará la Rehabilitación y Mejoramiento y el Mantenimiento Periódico Inicial hasta el inicio de cada una de las intervenciones, el CONCESIONARIO realizará el Mantenimiento Rutinario correspondiente.</w:t>
      </w:r>
    </w:p>
    <w:p w:rsidR="001F283A" w:rsidRPr="009939B3" w:rsidRDefault="001F283A" w:rsidP="00723F1E">
      <w:pPr>
        <w:pStyle w:val="Textoindependiente"/>
        <w:ind w:left="709"/>
        <w:rPr>
          <w:szCs w:val="22"/>
          <w:lang w:val="es-ES"/>
        </w:rPr>
      </w:pPr>
    </w:p>
    <w:p w:rsidR="007A3B85" w:rsidRPr="009939B3" w:rsidRDefault="007A3B85" w:rsidP="002071FA">
      <w:pPr>
        <w:pStyle w:val="Textoindependiente"/>
        <w:numPr>
          <w:ilvl w:val="1"/>
          <w:numId w:val="26"/>
        </w:numPr>
        <w:rPr>
          <w:szCs w:val="22"/>
          <w:lang w:val="es-ES"/>
        </w:rPr>
      </w:pPr>
      <w:r w:rsidRPr="009939B3">
        <w:rPr>
          <w:szCs w:val="22"/>
          <w:lang w:val="es-ES"/>
        </w:rPr>
        <w:t>El CONCESIONARIO efectuará las labores de Conservación de la infraestructura</w:t>
      </w:r>
      <w:r w:rsidR="00102BBB" w:rsidRPr="009939B3">
        <w:rPr>
          <w:szCs w:val="22"/>
          <w:lang w:val="es-ES"/>
        </w:rPr>
        <w:t>,</w:t>
      </w:r>
      <w:r w:rsidR="00727629">
        <w:rPr>
          <w:szCs w:val="22"/>
          <w:lang w:val="es-ES"/>
        </w:rPr>
        <w:t xml:space="preserve"> </w:t>
      </w:r>
      <w:r w:rsidR="00102BBB" w:rsidRPr="009939B3">
        <w:rPr>
          <w:szCs w:val="22"/>
          <w:lang w:val="es-ES"/>
        </w:rPr>
        <w:t xml:space="preserve">incluyendo las de seguridad, </w:t>
      </w:r>
      <w:r w:rsidRPr="009939B3">
        <w:rPr>
          <w:szCs w:val="22"/>
          <w:lang w:val="es-ES"/>
        </w:rPr>
        <w:t>que sean necesarias para</w:t>
      </w:r>
      <w:r w:rsidR="00B034E4">
        <w:rPr>
          <w:szCs w:val="22"/>
          <w:lang w:val="es-ES"/>
        </w:rPr>
        <w:t xml:space="preserve"> </w:t>
      </w:r>
      <w:r w:rsidRPr="009939B3">
        <w:rPr>
          <w:szCs w:val="22"/>
          <w:lang w:val="es-ES"/>
        </w:rPr>
        <w:t xml:space="preserve">alcanzar y mantener los </w:t>
      </w:r>
      <w:r w:rsidR="004E2E54">
        <w:rPr>
          <w:szCs w:val="22"/>
          <w:lang w:val="es-ES"/>
        </w:rPr>
        <w:t>N</w:t>
      </w:r>
      <w:r w:rsidRPr="009939B3">
        <w:rPr>
          <w:szCs w:val="22"/>
          <w:lang w:val="es-ES"/>
        </w:rPr>
        <w:t xml:space="preserve">iveles de </w:t>
      </w:r>
      <w:r w:rsidR="004E2E54">
        <w:rPr>
          <w:szCs w:val="22"/>
          <w:lang w:val="es-ES"/>
        </w:rPr>
        <w:t>S</w:t>
      </w:r>
      <w:r w:rsidRPr="009939B3">
        <w:rPr>
          <w:szCs w:val="22"/>
          <w:lang w:val="es-ES"/>
        </w:rPr>
        <w:t xml:space="preserve">ervicio que se encuentran establecidos en el </w:t>
      </w:r>
      <w:r w:rsidR="00B74D6C">
        <w:fldChar w:fldCharType="begin"/>
      </w:r>
      <w:r w:rsidR="00B74D6C">
        <w:instrText xml:space="preserve"> REF _Ref272155481 \h  \* MERGEFORMAT </w:instrText>
      </w:r>
      <w:r w:rsidR="00B74D6C">
        <w:fldChar w:fldCharType="separate"/>
      </w:r>
      <w:r w:rsidR="00EE3C9F" w:rsidRPr="00EE3C9F">
        <w:rPr>
          <w:bCs w:val="0"/>
          <w:color w:val="000000"/>
          <w:lang w:val="es-ES"/>
        </w:rPr>
        <w:t>ANEXO I</w:t>
      </w:r>
      <w:r w:rsidR="00B74D6C">
        <w:fldChar w:fldCharType="end"/>
      </w:r>
      <w:r w:rsidRPr="009939B3">
        <w:rPr>
          <w:szCs w:val="22"/>
          <w:lang w:val="es-ES"/>
        </w:rPr>
        <w:t xml:space="preserve"> del presente Contrato</w:t>
      </w:r>
      <w:r w:rsidR="0026563A" w:rsidRPr="009939B3">
        <w:rPr>
          <w:szCs w:val="22"/>
          <w:lang w:val="es-ES"/>
        </w:rPr>
        <w:t>.</w:t>
      </w:r>
    </w:p>
    <w:p w:rsidR="007A3B85" w:rsidRPr="009939B3" w:rsidRDefault="007A3B85">
      <w:pPr>
        <w:pStyle w:val="Textoindependiente"/>
        <w:rPr>
          <w:szCs w:val="22"/>
          <w:lang w:val="es-ES"/>
        </w:rPr>
      </w:pPr>
    </w:p>
    <w:p w:rsidR="007A3B85" w:rsidRPr="009F4B1B" w:rsidRDefault="007A3B85" w:rsidP="002071FA">
      <w:pPr>
        <w:pStyle w:val="Textoindependiente"/>
        <w:numPr>
          <w:ilvl w:val="1"/>
          <w:numId w:val="26"/>
        </w:numPr>
        <w:rPr>
          <w:szCs w:val="22"/>
          <w:lang w:val="es-ES"/>
        </w:rPr>
      </w:pPr>
      <w:r w:rsidRPr="009939B3">
        <w:rPr>
          <w:szCs w:val="22"/>
          <w:lang w:val="es-ES"/>
        </w:rPr>
        <w:t>En la ejecución de las labores de Conservación Vial se respetará igualmente la</w:t>
      </w:r>
      <w:r w:rsidR="00162251">
        <w:rPr>
          <w:szCs w:val="22"/>
          <w:lang w:val="es-ES"/>
        </w:rPr>
        <w:t xml:space="preserve">s Leyes y Disposiciones </w:t>
      </w:r>
      <w:r w:rsidR="00EF5121">
        <w:rPr>
          <w:szCs w:val="22"/>
          <w:lang w:val="es-ES"/>
        </w:rPr>
        <w:t xml:space="preserve">Aplicables </w:t>
      </w:r>
      <w:r w:rsidR="00EF5121" w:rsidRPr="009939B3">
        <w:rPr>
          <w:szCs w:val="22"/>
          <w:lang w:val="es-ES"/>
        </w:rPr>
        <w:t>sobre</w:t>
      </w:r>
      <w:r w:rsidRPr="009939B3">
        <w:rPr>
          <w:szCs w:val="22"/>
          <w:lang w:val="es-ES"/>
        </w:rPr>
        <w:t xml:space="preserve"> mantenimiento de vías en todo en lo que no se oponga a lo establecido en </w:t>
      </w:r>
      <w:r w:rsidRPr="009F4B1B">
        <w:rPr>
          <w:szCs w:val="22"/>
          <w:lang w:val="es-ES"/>
        </w:rPr>
        <w:t>el</w:t>
      </w:r>
      <w:r w:rsidR="00727629">
        <w:rPr>
          <w:szCs w:val="22"/>
          <w:lang w:val="es-ES"/>
        </w:rPr>
        <w:t xml:space="preserve"> </w:t>
      </w:r>
      <w:r w:rsidR="00B74D6C">
        <w:fldChar w:fldCharType="begin"/>
      </w:r>
      <w:r w:rsidR="00B74D6C">
        <w:instrText xml:space="preserve"> REF _Ref272155939 \h  \* MERGEFORMAT </w:instrText>
      </w:r>
      <w:r w:rsidR="00B74D6C">
        <w:fldChar w:fldCharType="separate"/>
      </w:r>
      <w:r w:rsidR="00EE3C9F" w:rsidRPr="00EE3C9F">
        <w:rPr>
          <w:bCs w:val="0"/>
          <w:color w:val="000000"/>
          <w:lang w:val="es-ES"/>
        </w:rPr>
        <w:t>ANEXO I</w:t>
      </w:r>
      <w:r w:rsidR="00B74D6C">
        <w:fldChar w:fldCharType="end"/>
      </w:r>
      <w:r w:rsidRPr="0015791A">
        <w:rPr>
          <w:szCs w:val="22"/>
          <w:lang w:val="es-ES"/>
        </w:rPr>
        <w:t>.</w:t>
      </w:r>
    </w:p>
    <w:p w:rsidR="007A3B85" w:rsidRPr="009939B3" w:rsidRDefault="007A3B85">
      <w:pPr>
        <w:pStyle w:val="Textoindependiente"/>
        <w:tabs>
          <w:tab w:val="left" w:pos="1700"/>
        </w:tabs>
        <w:rPr>
          <w:szCs w:val="22"/>
          <w:lang w:val="es-ES"/>
        </w:rPr>
      </w:pPr>
    </w:p>
    <w:p w:rsidR="007A3B85" w:rsidRPr="009939B3" w:rsidRDefault="007A3B85">
      <w:pPr>
        <w:pStyle w:val="Textoindependiente"/>
        <w:tabs>
          <w:tab w:val="left" w:pos="1700"/>
        </w:tabs>
        <w:ind w:left="708"/>
      </w:pPr>
      <w:r w:rsidRPr="009939B3">
        <w:t xml:space="preserve">Las labores de </w:t>
      </w:r>
      <w:r w:rsidRPr="009939B3">
        <w:rPr>
          <w:szCs w:val="22"/>
          <w:lang w:val="es-ES"/>
        </w:rPr>
        <w:t xml:space="preserve">Conservación </w:t>
      </w:r>
      <w:r w:rsidRPr="009939B3">
        <w:t xml:space="preserve">a efectuar por el CONCESIONARIO en los diferentes </w:t>
      </w:r>
      <w:r w:rsidR="00C605B7">
        <w:t>Sub</w:t>
      </w:r>
      <w:r w:rsidR="00801FE7">
        <w:t xml:space="preserve"> </w:t>
      </w:r>
      <w:r w:rsidRPr="009939B3">
        <w:t>Tramos</w:t>
      </w:r>
      <w:r w:rsidR="00727629">
        <w:t xml:space="preserve"> </w:t>
      </w:r>
      <w:r w:rsidRPr="009939B3">
        <w:t xml:space="preserve">se ajustarán siempre para alcanzar </w:t>
      </w:r>
      <w:r w:rsidR="00102BBB" w:rsidRPr="009939B3">
        <w:rPr>
          <w:szCs w:val="22"/>
          <w:lang w:val="es-ES"/>
        </w:rPr>
        <w:t>y garantizar</w:t>
      </w:r>
      <w:r w:rsidR="006750D0">
        <w:rPr>
          <w:szCs w:val="22"/>
          <w:lang w:val="es-ES"/>
        </w:rPr>
        <w:t xml:space="preserve"> </w:t>
      </w:r>
      <w:r w:rsidRPr="009939B3">
        <w:t xml:space="preserve">los </w:t>
      </w:r>
      <w:r w:rsidR="00546A73" w:rsidRPr="00546A73">
        <w:t>Niveles de Servicio</w:t>
      </w:r>
      <w:r w:rsidR="00727629">
        <w:t xml:space="preserve"> </w:t>
      </w:r>
      <w:r w:rsidR="003A694A" w:rsidRPr="009939B3">
        <w:t>exigidos</w:t>
      </w:r>
      <w:r w:rsidR="00102BBB" w:rsidRPr="009939B3">
        <w:rPr>
          <w:bCs w:val="0"/>
          <w:color w:val="000000"/>
          <w:szCs w:val="22"/>
        </w:rPr>
        <w:t xml:space="preserve"> en </w:t>
      </w:r>
      <w:r w:rsidR="00102BBB" w:rsidRPr="0015791A">
        <w:rPr>
          <w:bCs w:val="0"/>
          <w:color w:val="000000"/>
          <w:szCs w:val="22"/>
        </w:rPr>
        <w:t>el</w:t>
      </w:r>
      <w:r w:rsidR="00727629">
        <w:rPr>
          <w:bCs w:val="0"/>
          <w:color w:val="000000"/>
          <w:szCs w:val="22"/>
        </w:rPr>
        <w:t xml:space="preserve"> </w:t>
      </w:r>
      <w:r w:rsidR="00B74D6C">
        <w:fldChar w:fldCharType="begin"/>
      </w:r>
      <w:r w:rsidR="00B74D6C">
        <w:instrText xml:space="preserve"> REF _Ref272155974 \h  \* MERGEFORMAT </w:instrText>
      </w:r>
      <w:r w:rsidR="00B74D6C">
        <w:fldChar w:fldCharType="separate"/>
      </w:r>
      <w:r w:rsidR="00EE3C9F" w:rsidRPr="00EE3C9F">
        <w:rPr>
          <w:bCs w:val="0"/>
          <w:color w:val="000000"/>
          <w:lang w:val="es-ES"/>
        </w:rPr>
        <w:t>ANEXO I</w:t>
      </w:r>
      <w:r w:rsidR="00B74D6C">
        <w:fldChar w:fldCharType="end"/>
      </w:r>
      <w:r w:rsidR="00102BBB" w:rsidRPr="009939B3">
        <w:rPr>
          <w:szCs w:val="22"/>
          <w:lang w:val="es-ES"/>
        </w:rPr>
        <w:t xml:space="preserve"> con la finalidad de brindar un servicio óptimo al usuario. </w:t>
      </w:r>
    </w:p>
    <w:p w:rsidR="00C7229E" w:rsidRDefault="00C7229E">
      <w:pPr>
        <w:pStyle w:val="Textoindependiente"/>
        <w:tabs>
          <w:tab w:val="left" w:pos="1700"/>
        </w:tabs>
        <w:ind w:left="708"/>
      </w:pPr>
    </w:p>
    <w:p w:rsidR="009857B7" w:rsidRDefault="007A3B85" w:rsidP="009857B7">
      <w:pPr>
        <w:ind w:left="709"/>
        <w:jc w:val="both"/>
        <w:rPr>
          <w:lang w:val="es-PE"/>
        </w:rPr>
      </w:pPr>
      <w:r w:rsidRPr="009939B3">
        <w:rPr>
          <w:lang w:val="es-PE"/>
        </w:rPr>
        <w:t>La lista y clasificación de las actividades de Conservación Vial se encuentran en las Especificaciones Técnicas Generales para la Conservación de Carreteras, aprobado por el Ministerio de Transportes y Comunicaciones</w:t>
      </w:r>
      <w:r w:rsidR="00727629">
        <w:rPr>
          <w:lang w:val="es-PE"/>
        </w:rPr>
        <w:t xml:space="preserve"> </w:t>
      </w:r>
      <w:r w:rsidR="00171D1A" w:rsidRPr="00361956">
        <w:rPr>
          <w:lang w:val="es-PE"/>
        </w:rPr>
        <w:t>mediante</w:t>
      </w:r>
      <w:r w:rsidR="00727629">
        <w:rPr>
          <w:lang w:val="es-PE"/>
        </w:rPr>
        <w:t xml:space="preserve"> </w:t>
      </w:r>
      <w:r w:rsidRPr="00361956">
        <w:rPr>
          <w:lang w:val="es-PE"/>
        </w:rPr>
        <w:t>R</w:t>
      </w:r>
      <w:r w:rsidR="00171D1A" w:rsidRPr="00361956">
        <w:rPr>
          <w:lang w:val="es-PE"/>
        </w:rPr>
        <w:t xml:space="preserve">esolución </w:t>
      </w:r>
      <w:r w:rsidRPr="00361956">
        <w:rPr>
          <w:lang w:val="es-PE"/>
        </w:rPr>
        <w:t>D</w:t>
      </w:r>
      <w:r w:rsidR="00171D1A" w:rsidRPr="00361956">
        <w:rPr>
          <w:lang w:val="es-PE"/>
        </w:rPr>
        <w:t xml:space="preserve">irectoral </w:t>
      </w:r>
      <w:r w:rsidR="00E822B6" w:rsidRPr="00361956">
        <w:rPr>
          <w:lang w:val="es-PE"/>
        </w:rPr>
        <w:t>Nº</w:t>
      </w:r>
      <w:r w:rsidRPr="00361956">
        <w:rPr>
          <w:lang w:val="es-PE"/>
        </w:rPr>
        <w:t xml:space="preserve"> 051-2007-MTC el 29 de agosto de 2007</w:t>
      </w:r>
      <w:r w:rsidR="00171D1A" w:rsidRPr="00361956">
        <w:rPr>
          <w:lang w:val="es-PE"/>
        </w:rPr>
        <w:t xml:space="preserve"> o norma que la sustituya</w:t>
      </w:r>
      <w:r w:rsidRPr="00361956">
        <w:rPr>
          <w:lang w:val="es-PE"/>
        </w:rPr>
        <w:t>.</w:t>
      </w:r>
      <w:r w:rsidR="009857B7">
        <w:rPr>
          <w:lang w:val="es-PE"/>
        </w:rPr>
        <w:t xml:space="preserve"> </w:t>
      </w:r>
      <w:bookmarkStart w:id="1315" w:name="_Toc94328526"/>
      <w:bookmarkStart w:id="1316" w:name="_Toc94328786"/>
      <w:bookmarkStart w:id="1317" w:name="_Toc94329042"/>
      <w:bookmarkStart w:id="1318" w:name="_Toc94329288"/>
      <w:bookmarkStart w:id="1319" w:name="_Toc94329534"/>
      <w:bookmarkStart w:id="1320" w:name="_Toc94330166"/>
      <w:bookmarkStart w:id="1321" w:name="_Toc94337622"/>
      <w:bookmarkStart w:id="1322" w:name="_Toc94337853"/>
      <w:bookmarkStart w:id="1323" w:name="_Toc102405316"/>
      <w:bookmarkStart w:id="1324" w:name="_Toc131327975"/>
      <w:bookmarkStart w:id="1325" w:name="_Toc131328791"/>
      <w:bookmarkStart w:id="1326" w:name="_Toc131329127"/>
      <w:bookmarkStart w:id="1327" w:name="_Toc131329359"/>
      <w:bookmarkStart w:id="1328" w:name="_Toc131329946"/>
      <w:bookmarkStart w:id="1329" w:name="_Toc131332033"/>
      <w:bookmarkStart w:id="1330" w:name="_Toc131332954"/>
    </w:p>
    <w:p w:rsidR="009857B7" w:rsidRDefault="009857B7" w:rsidP="009857B7">
      <w:pPr>
        <w:ind w:left="709"/>
        <w:jc w:val="both"/>
        <w:rPr>
          <w:lang w:val="es-PE"/>
        </w:rPr>
      </w:pPr>
    </w:p>
    <w:p w:rsidR="007A3B85" w:rsidRPr="00361956" w:rsidRDefault="007A3B85" w:rsidP="009857B7">
      <w:pPr>
        <w:ind w:left="709" w:hanging="709"/>
        <w:jc w:val="both"/>
        <w:rPr>
          <w:b/>
          <w:bCs w:val="0"/>
        </w:rPr>
      </w:pPr>
      <w:r w:rsidRPr="00361956">
        <w:rPr>
          <w:b/>
          <w:bCs w:val="0"/>
        </w:rPr>
        <w:t>SUPERVISIÓN DE</w:t>
      </w:r>
      <w:bookmarkEnd w:id="1315"/>
      <w:bookmarkEnd w:id="1316"/>
      <w:bookmarkEnd w:id="1317"/>
      <w:bookmarkEnd w:id="1318"/>
      <w:bookmarkEnd w:id="1319"/>
      <w:bookmarkEnd w:id="1320"/>
      <w:bookmarkEnd w:id="1321"/>
      <w:bookmarkEnd w:id="1322"/>
      <w:bookmarkEnd w:id="1323"/>
      <w:r w:rsidR="00986552">
        <w:rPr>
          <w:b/>
          <w:bCs w:val="0"/>
        </w:rPr>
        <w:t xml:space="preserve"> </w:t>
      </w:r>
      <w:r w:rsidR="004646A0" w:rsidRPr="00361956">
        <w:rPr>
          <w:b/>
          <w:bCs w:val="0"/>
        </w:rPr>
        <w:t xml:space="preserve">LA </w:t>
      </w:r>
      <w:r w:rsidRPr="00361956">
        <w:rPr>
          <w:b/>
          <w:bCs w:val="0"/>
        </w:rPr>
        <w:t>CONSERVACIÓN</w:t>
      </w:r>
      <w:bookmarkEnd w:id="1324"/>
      <w:bookmarkEnd w:id="1325"/>
      <w:bookmarkEnd w:id="1326"/>
      <w:bookmarkEnd w:id="1327"/>
      <w:bookmarkEnd w:id="1328"/>
      <w:bookmarkEnd w:id="1329"/>
      <w:bookmarkEnd w:id="1330"/>
    </w:p>
    <w:p w:rsidR="007A3B85" w:rsidRPr="00361956" w:rsidRDefault="007A3B85">
      <w:pPr>
        <w:jc w:val="both"/>
        <w:rPr>
          <w:szCs w:val="22"/>
        </w:rPr>
      </w:pPr>
    </w:p>
    <w:p w:rsidR="007A3B85" w:rsidRPr="009939B3" w:rsidRDefault="007A3B85" w:rsidP="002071FA">
      <w:pPr>
        <w:pStyle w:val="Textoindependiente"/>
        <w:numPr>
          <w:ilvl w:val="1"/>
          <w:numId w:val="26"/>
        </w:numPr>
      </w:pPr>
      <w:r w:rsidRPr="00361956">
        <w:t xml:space="preserve">Corresponde al REGULADOR efectuar las acciones de fiscalización técnica que le competen para el desarrollo de las labores de Conservación indicadas en esta </w:t>
      </w:r>
      <w:r w:rsidR="00201D6A" w:rsidRPr="00361956">
        <w:t>S</w:t>
      </w:r>
      <w:r w:rsidRPr="00361956">
        <w:t>ección del Contrato</w:t>
      </w:r>
      <w:r w:rsidRPr="009939B3">
        <w:t>.</w:t>
      </w:r>
    </w:p>
    <w:p w:rsidR="007A3B85" w:rsidRPr="009939B3" w:rsidRDefault="007A3B85">
      <w:pPr>
        <w:pStyle w:val="Pelota"/>
        <w:rPr>
          <w:lang w:val="es-ES_tradnl"/>
        </w:rPr>
      </w:pPr>
    </w:p>
    <w:p w:rsidR="007A3B85" w:rsidRPr="009939B3" w:rsidRDefault="007A3B85" w:rsidP="002071FA">
      <w:pPr>
        <w:pStyle w:val="Textoindependiente"/>
        <w:numPr>
          <w:ilvl w:val="1"/>
          <w:numId w:val="26"/>
        </w:numPr>
      </w:pPr>
      <w:r w:rsidRPr="009939B3">
        <w:t>El CONCESIONARIO dará al REGULADOR</w:t>
      </w:r>
      <w:r w:rsidRPr="009939B3">
        <w:rPr>
          <w:b/>
        </w:rPr>
        <w:t xml:space="preserve">, </w:t>
      </w:r>
      <w:r w:rsidRPr="009939B3">
        <w:rPr>
          <w:bCs w:val="0"/>
        </w:rPr>
        <w:t xml:space="preserve">o a quien éste designe, libre acceso al Área de la Concesión para realizar sin </w:t>
      </w:r>
      <w:r w:rsidRPr="009939B3">
        <w:t xml:space="preserve">obstáculos su labor. </w:t>
      </w:r>
    </w:p>
    <w:p w:rsidR="0095504B" w:rsidRDefault="0095504B">
      <w:pPr>
        <w:pStyle w:val="Textoindependiente"/>
        <w:rPr>
          <w:szCs w:val="22"/>
          <w:lang w:val="es-ES"/>
        </w:rPr>
      </w:pPr>
    </w:p>
    <w:p w:rsidR="007A3B85" w:rsidRPr="009939B3" w:rsidRDefault="007A3B85">
      <w:pPr>
        <w:pStyle w:val="Ttulo2"/>
        <w:ind w:left="0"/>
        <w:rPr>
          <w:rFonts w:ascii="Arial" w:hAnsi="Arial"/>
          <w:b/>
          <w:bCs w:val="0"/>
          <w:u w:val="none"/>
        </w:rPr>
      </w:pPr>
      <w:bookmarkStart w:id="1331" w:name="_Toc94328527"/>
      <w:bookmarkStart w:id="1332" w:name="_Toc94328787"/>
      <w:bookmarkStart w:id="1333" w:name="_Toc94329043"/>
      <w:bookmarkStart w:id="1334" w:name="_Toc94329289"/>
      <w:bookmarkStart w:id="1335" w:name="_Toc94329535"/>
      <w:bookmarkStart w:id="1336" w:name="_Toc94330167"/>
      <w:bookmarkStart w:id="1337" w:name="_Toc94337623"/>
      <w:bookmarkStart w:id="1338" w:name="_Toc94337854"/>
      <w:bookmarkStart w:id="1339" w:name="_Toc102405317"/>
      <w:bookmarkStart w:id="1340" w:name="_Toc131327976"/>
      <w:bookmarkStart w:id="1341" w:name="_Toc131328792"/>
      <w:bookmarkStart w:id="1342" w:name="_Toc131329128"/>
      <w:bookmarkStart w:id="1343" w:name="_Toc131329360"/>
      <w:bookmarkStart w:id="1344" w:name="_Toc131329947"/>
      <w:bookmarkStart w:id="1345" w:name="_Toc131332034"/>
      <w:bookmarkStart w:id="1346" w:name="_Toc131332955"/>
      <w:bookmarkStart w:id="1347" w:name="_Toc438565941"/>
      <w:r w:rsidRPr="009939B3">
        <w:rPr>
          <w:rFonts w:ascii="Arial" w:hAnsi="Arial"/>
          <w:b/>
          <w:bCs w:val="0"/>
          <w:u w:val="none"/>
        </w:rPr>
        <w:t>P</w:t>
      </w:r>
      <w:r w:rsidR="003A694A">
        <w:rPr>
          <w:rFonts w:ascii="Arial" w:hAnsi="Arial"/>
          <w:b/>
          <w:bCs w:val="0"/>
          <w:u w:val="none"/>
        </w:rPr>
        <w:t xml:space="preserve">ROGRAMAS </w:t>
      </w:r>
      <w:r w:rsidRPr="009939B3">
        <w:rPr>
          <w:rFonts w:ascii="Arial" w:hAnsi="Arial"/>
          <w:b/>
          <w:bCs w:val="0"/>
          <w:u w:val="none"/>
        </w:rPr>
        <w:t xml:space="preserve">DE </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r w:rsidRPr="009939B3">
        <w:rPr>
          <w:rFonts w:ascii="Arial" w:hAnsi="Arial"/>
          <w:b/>
          <w:bCs w:val="0"/>
          <w:u w:val="none"/>
        </w:rPr>
        <w:t>CONSERVACI</w:t>
      </w:r>
      <w:r w:rsidR="00AA1E6E">
        <w:rPr>
          <w:rFonts w:ascii="Arial" w:hAnsi="Arial"/>
          <w:b/>
          <w:bCs w:val="0"/>
          <w:u w:val="none"/>
        </w:rPr>
        <w:t>Ó</w:t>
      </w:r>
      <w:r w:rsidRPr="009939B3">
        <w:rPr>
          <w:rFonts w:ascii="Arial" w:hAnsi="Arial"/>
          <w:b/>
          <w:bCs w:val="0"/>
          <w:u w:val="none"/>
        </w:rPr>
        <w:t>N</w:t>
      </w:r>
      <w:bookmarkEnd w:id="1347"/>
    </w:p>
    <w:p w:rsidR="00745592" w:rsidRPr="00745592" w:rsidRDefault="00745592" w:rsidP="00745592">
      <w:pPr>
        <w:pStyle w:val="Textoindependiente"/>
        <w:rPr>
          <w:lang w:val="es-PE"/>
        </w:rPr>
      </w:pPr>
    </w:p>
    <w:p w:rsidR="00745592" w:rsidRPr="002602DB" w:rsidRDefault="00745592" w:rsidP="002071FA">
      <w:pPr>
        <w:pStyle w:val="Textoindependiente"/>
        <w:numPr>
          <w:ilvl w:val="1"/>
          <w:numId w:val="26"/>
        </w:numPr>
        <w:rPr>
          <w:lang w:val="es-PE"/>
        </w:rPr>
      </w:pPr>
      <w:bookmarkStart w:id="1348" w:name="_Ref273550496"/>
      <w:r w:rsidRPr="002602DB">
        <w:rPr>
          <w:lang w:val="es-ES"/>
        </w:rPr>
        <w:t xml:space="preserve">La obligación asumida por el CONCESIONARIO conlleva la responsabilidad de definir las técnicas, procedimientos y la oportunidad de las labores de Conservación. A tales efectos, dentro de los plazos establecidos en </w:t>
      </w:r>
      <w:r w:rsidR="003A694A" w:rsidRPr="002602DB">
        <w:rPr>
          <w:lang w:val="es-ES"/>
        </w:rPr>
        <w:t xml:space="preserve">el </w:t>
      </w:r>
      <w:r w:rsidR="00B74D6C" w:rsidRPr="0090264E">
        <w:fldChar w:fldCharType="begin"/>
      </w:r>
      <w:r w:rsidR="00B74D6C" w:rsidRPr="002602DB">
        <w:instrText xml:space="preserve"> REF _Ref272155481 \h  \* MERGEFORMAT </w:instrText>
      </w:r>
      <w:r w:rsidR="00B74D6C" w:rsidRPr="0090264E">
        <w:fldChar w:fldCharType="separate"/>
      </w:r>
      <w:r w:rsidR="00EE3C9F" w:rsidRPr="00EE3C9F">
        <w:rPr>
          <w:bCs w:val="0"/>
          <w:lang w:val="es-ES"/>
        </w:rPr>
        <w:t>ANEXO I</w:t>
      </w:r>
      <w:r w:rsidR="00B74D6C" w:rsidRPr="0090264E">
        <w:fldChar w:fldCharType="end"/>
      </w:r>
      <w:r w:rsidRPr="002602DB">
        <w:rPr>
          <w:lang w:val="es-ES"/>
        </w:rPr>
        <w:t xml:space="preserve">, el CONCESIONARIO presentará al REGULADOR </w:t>
      </w:r>
      <w:r w:rsidR="000133DD" w:rsidRPr="002602DB">
        <w:rPr>
          <w:szCs w:val="22"/>
        </w:rPr>
        <w:t>con copia al CONCEDENTE</w:t>
      </w:r>
      <w:r w:rsidR="000133DD" w:rsidRPr="002602DB">
        <w:rPr>
          <w:rFonts w:asciiTheme="majorHAnsi" w:hAnsiTheme="majorHAnsi" w:cstheme="majorHAnsi"/>
          <w:szCs w:val="22"/>
        </w:rPr>
        <w:t>,</w:t>
      </w:r>
      <w:r w:rsidR="00727629" w:rsidRPr="002602DB">
        <w:rPr>
          <w:rFonts w:asciiTheme="majorHAnsi" w:hAnsiTheme="majorHAnsi" w:cstheme="majorHAnsi"/>
          <w:szCs w:val="22"/>
        </w:rPr>
        <w:t xml:space="preserve"> </w:t>
      </w:r>
      <w:r w:rsidRPr="002602DB">
        <w:rPr>
          <w:lang w:val="es-ES"/>
        </w:rPr>
        <w:t>un</w:t>
      </w:r>
      <w:r w:rsidR="00727629" w:rsidRPr="002602DB">
        <w:rPr>
          <w:lang w:val="es-ES"/>
        </w:rPr>
        <w:t xml:space="preserve"> </w:t>
      </w:r>
      <w:r w:rsidR="00F84DFE" w:rsidRPr="002602DB">
        <w:rPr>
          <w:lang w:val="es-ES"/>
        </w:rPr>
        <w:t>p</w:t>
      </w:r>
      <w:r w:rsidR="003A694A" w:rsidRPr="002602DB">
        <w:rPr>
          <w:lang w:val="es-ES"/>
        </w:rPr>
        <w:t>rograma</w:t>
      </w:r>
      <w:r w:rsidR="00727629" w:rsidRPr="002602DB">
        <w:rPr>
          <w:lang w:val="es-ES"/>
        </w:rPr>
        <w:t xml:space="preserve"> </w:t>
      </w:r>
      <w:r w:rsidR="00F84DFE" w:rsidRPr="002602DB">
        <w:rPr>
          <w:lang w:val="es-ES"/>
        </w:rPr>
        <w:t>r</w:t>
      </w:r>
      <w:r w:rsidRPr="002602DB">
        <w:rPr>
          <w:lang w:val="es-ES"/>
        </w:rPr>
        <w:t>eferencial de Conservación</w:t>
      </w:r>
      <w:r w:rsidRPr="002602DB">
        <w:rPr>
          <w:lang w:val="es-PE"/>
        </w:rPr>
        <w:t xml:space="preserve">. Dicho plan será </w:t>
      </w:r>
      <w:r w:rsidRPr="002602DB">
        <w:rPr>
          <w:lang w:val="es-PE"/>
        </w:rPr>
        <w:lastRenderedPageBreak/>
        <w:t xml:space="preserve">aprobado por el </w:t>
      </w:r>
      <w:r w:rsidR="000133DD" w:rsidRPr="002602DB">
        <w:rPr>
          <w:lang w:val="es-PE"/>
        </w:rPr>
        <w:t>REGULADOR</w:t>
      </w:r>
      <w:r w:rsidRPr="002602DB">
        <w:rPr>
          <w:lang w:val="es-PE"/>
        </w:rPr>
        <w:t xml:space="preserve"> en un plazo máximo de veinte (20) Días desde la fecha de su presentación.</w:t>
      </w:r>
      <w:bookmarkEnd w:id="1348"/>
    </w:p>
    <w:p w:rsidR="00AA1E6E" w:rsidRPr="005762C4" w:rsidRDefault="00AA1E6E" w:rsidP="00AA1E6E">
      <w:pPr>
        <w:pStyle w:val="Textoindependiente"/>
        <w:rPr>
          <w:lang w:val="es-PE"/>
        </w:rPr>
      </w:pPr>
    </w:p>
    <w:p w:rsidR="007A3B85" w:rsidRDefault="00760512" w:rsidP="00760512">
      <w:pPr>
        <w:pStyle w:val="Textoindependiente"/>
        <w:ind w:left="709"/>
        <w:rPr>
          <w:lang w:val="es-ES"/>
        </w:rPr>
      </w:pPr>
      <w:r w:rsidRPr="005762C4">
        <w:rPr>
          <w:lang w:val="es-ES"/>
        </w:rPr>
        <w:t xml:space="preserve">En caso de no ser aprobado, el CONCESIONARIO deberá presentar nuevamente el </w:t>
      </w:r>
      <w:r w:rsidR="00F84DFE" w:rsidRPr="005762C4">
        <w:rPr>
          <w:lang w:val="es-ES"/>
        </w:rPr>
        <w:t>p</w:t>
      </w:r>
      <w:r w:rsidR="003A694A" w:rsidRPr="005762C4">
        <w:rPr>
          <w:lang w:val="es-ES"/>
        </w:rPr>
        <w:t xml:space="preserve">rograma </w:t>
      </w:r>
      <w:r w:rsidR="00F84DFE" w:rsidRPr="005762C4">
        <w:rPr>
          <w:lang w:val="es-ES"/>
        </w:rPr>
        <w:t>r</w:t>
      </w:r>
      <w:r w:rsidR="003A694A" w:rsidRPr="005762C4">
        <w:rPr>
          <w:lang w:val="es-ES"/>
        </w:rPr>
        <w:t>eferencial de Conservación</w:t>
      </w:r>
      <w:r w:rsidRPr="005762C4">
        <w:rPr>
          <w:lang w:val="es-ES"/>
        </w:rPr>
        <w:t xml:space="preserve">, para lo cual regirán los </w:t>
      </w:r>
      <w:r w:rsidR="005F5572" w:rsidRPr="005762C4">
        <w:rPr>
          <w:lang w:val="es-ES"/>
        </w:rPr>
        <w:t xml:space="preserve">mismos </w:t>
      </w:r>
      <w:r w:rsidRPr="005762C4">
        <w:rPr>
          <w:lang w:val="es-ES"/>
        </w:rPr>
        <w:t>plazos indicados en el párrafo anterior.</w:t>
      </w:r>
    </w:p>
    <w:p w:rsidR="002602DB" w:rsidRPr="005762C4" w:rsidRDefault="002602DB" w:rsidP="00760512">
      <w:pPr>
        <w:pStyle w:val="Textoindependiente"/>
        <w:ind w:left="709"/>
        <w:rPr>
          <w:lang w:val="es-ES"/>
        </w:rPr>
      </w:pPr>
    </w:p>
    <w:p w:rsidR="007A3B85" w:rsidRDefault="007A3B85">
      <w:pPr>
        <w:pStyle w:val="Textoindependiente"/>
        <w:ind w:left="705"/>
        <w:rPr>
          <w:lang w:val="es-ES"/>
        </w:rPr>
      </w:pPr>
      <w:r w:rsidRPr="009939B3">
        <w:rPr>
          <w:lang w:val="es-ES"/>
        </w:rPr>
        <w:t>El p</w:t>
      </w:r>
      <w:r w:rsidR="003A694A">
        <w:rPr>
          <w:lang w:val="es-ES"/>
        </w:rPr>
        <w:t>rograma</w:t>
      </w:r>
      <w:r w:rsidRPr="009939B3">
        <w:rPr>
          <w:lang w:val="es-ES"/>
        </w:rPr>
        <w:t xml:space="preserve"> incluirá la descripción y justificación de las políticas utilizadas, el cronograma de las operaciones a realizar, las mediciones de </w:t>
      </w:r>
      <w:r w:rsidR="00E209BD">
        <w:rPr>
          <w:lang w:val="es-ES"/>
        </w:rPr>
        <w:t>niveles</w:t>
      </w:r>
      <w:r w:rsidRPr="009939B3">
        <w:rPr>
          <w:lang w:val="es-ES"/>
        </w:rPr>
        <w:t xml:space="preserve"> sobre las que se basa y su justificación técnica general, todo ello de conformidad con las disposiciones del </w:t>
      </w:r>
      <w:r w:rsidR="00B74D6C">
        <w:fldChar w:fldCharType="begin"/>
      </w:r>
      <w:r w:rsidR="00B74D6C">
        <w:instrText xml:space="preserve"> REF _Ref272155481 \h  \* MERGEFORMAT </w:instrText>
      </w:r>
      <w:r w:rsidR="00B74D6C">
        <w:fldChar w:fldCharType="separate"/>
      </w:r>
      <w:r w:rsidR="00EE3C9F" w:rsidRPr="00EE3C9F">
        <w:rPr>
          <w:bCs w:val="0"/>
          <w:color w:val="000000"/>
          <w:lang w:val="es-ES"/>
        </w:rPr>
        <w:t>ANEXO I</w:t>
      </w:r>
      <w:r w:rsidR="00B74D6C">
        <w:fldChar w:fldCharType="end"/>
      </w:r>
      <w:r w:rsidR="00711187">
        <w:t xml:space="preserve"> </w:t>
      </w:r>
      <w:r w:rsidRPr="009939B3">
        <w:rPr>
          <w:lang w:val="es-ES"/>
        </w:rPr>
        <w:t xml:space="preserve">del </w:t>
      </w:r>
      <w:r w:rsidRPr="004D786D">
        <w:rPr>
          <w:lang w:val="es-ES"/>
        </w:rPr>
        <w:t>Contrato. El p</w:t>
      </w:r>
      <w:r w:rsidR="003A694A" w:rsidRPr="004D786D">
        <w:rPr>
          <w:lang w:val="es-ES"/>
        </w:rPr>
        <w:t>rograma</w:t>
      </w:r>
      <w:r w:rsidRPr="004D786D">
        <w:rPr>
          <w:lang w:val="es-ES"/>
        </w:rPr>
        <w:t xml:space="preserve"> deberá garantizar el tránsito fluido en los términos de la Cláusula</w:t>
      </w:r>
      <w:r w:rsidR="00711187" w:rsidRPr="004D786D">
        <w:rPr>
          <w:lang w:val="es-ES"/>
        </w:rPr>
        <w:t xml:space="preserve"> </w:t>
      </w:r>
      <w:r w:rsidR="005A096C" w:rsidRPr="004D786D">
        <w:rPr>
          <w:lang w:val="es-ES"/>
        </w:rPr>
        <w:fldChar w:fldCharType="begin"/>
      </w:r>
      <w:r w:rsidR="0015791A" w:rsidRPr="004D786D">
        <w:rPr>
          <w:lang w:val="es-ES"/>
        </w:rPr>
        <w:instrText xml:space="preserve"> REF _Ref271728250 \w \h </w:instrText>
      </w:r>
      <w:r w:rsidR="009B54C6" w:rsidRPr="004D786D">
        <w:rPr>
          <w:lang w:val="es-ES"/>
        </w:rPr>
        <w:instrText xml:space="preserve"> \* MERGEFORMAT </w:instrText>
      </w:r>
      <w:r w:rsidR="005A096C" w:rsidRPr="004D786D">
        <w:rPr>
          <w:lang w:val="es-ES"/>
        </w:rPr>
      </w:r>
      <w:r w:rsidR="005A096C" w:rsidRPr="004D786D">
        <w:rPr>
          <w:lang w:val="es-ES"/>
        </w:rPr>
        <w:fldChar w:fldCharType="separate"/>
      </w:r>
      <w:r w:rsidR="00EE3C9F">
        <w:rPr>
          <w:lang w:val="es-ES"/>
        </w:rPr>
        <w:t>6.11</w:t>
      </w:r>
      <w:r w:rsidR="005A096C" w:rsidRPr="004D786D">
        <w:rPr>
          <w:lang w:val="es-ES"/>
        </w:rPr>
        <w:fldChar w:fldCharType="end"/>
      </w:r>
      <w:r w:rsidRPr="004D786D">
        <w:rPr>
          <w:lang w:val="es-ES"/>
        </w:rPr>
        <w:t>.</w:t>
      </w:r>
    </w:p>
    <w:p w:rsidR="00A27197" w:rsidRPr="009939B3" w:rsidRDefault="00A27197">
      <w:pPr>
        <w:pStyle w:val="Textoindependiente"/>
        <w:ind w:left="705"/>
        <w:rPr>
          <w:lang w:val="es-ES"/>
        </w:rPr>
      </w:pPr>
    </w:p>
    <w:p w:rsidR="007A3B85" w:rsidRDefault="007A3B85">
      <w:pPr>
        <w:pStyle w:val="Textoindependiente"/>
        <w:ind w:left="705"/>
        <w:rPr>
          <w:lang w:val="es-PE"/>
        </w:rPr>
      </w:pPr>
      <w:r w:rsidRPr="00F84DFE">
        <w:rPr>
          <w:lang w:val="es-PE"/>
        </w:rPr>
        <w:t xml:space="preserve">El </w:t>
      </w:r>
      <w:r w:rsidR="009D4879" w:rsidRPr="00F84DFE">
        <w:rPr>
          <w:lang w:val="es-ES"/>
        </w:rPr>
        <w:t>programa</w:t>
      </w:r>
      <w:r w:rsidR="00711187">
        <w:rPr>
          <w:lang w:val="es-ES"/>
        </w:rPr>
        <w:t xml:space="preserve"> </w:t>
      </w:r>
      <w:r w:rsidR="00F84DFE" w:rsidRPr="005762C4">
        <w:rPr>
          <w:lang w:val="es-ES"/>
        </w:rPr>
        <w:t>r</w:t>
      </w:r>
      <w:r w:rsidR="005A0664" w:rsidRPr="00F84DFE">
        <w:rPr>
          <w:lang w:val="es-ES"/>
        </w:rPr>
        <w:t>eferencial de Conservación</w:t>
      </w:r>
      <w:r w:rsidR="00711187">
        <w:rPr>
          <w:lang w:val="es-ES"/>
        </w:rPr>
        <w:t xml:space="preserve"> </w:t>
      </w:r>
      <w:r w:rsidRPr="00F84DFE">
        <w:rPr>
          <w:lang w:val="es-PE"/>
        </w:rPr>
        <w:t>podrá</w:t>
      </w:r>
      <w:r w:rsidRPr="009939B3">
        <w:rPr>
          <w:lang w:val="es-PE"/>
        </w:rPr>
        <w:t xml:space="preserve"> ser modificado en caso se presenten circunstancias extraordinarias debiendo ser evaluadas por el REGULADOR y aprobadas por el CONCEDENTE. </w:t>
      </w:r>
    </w:p>
    <w:p w:rsidR="00E61C1A" w:rsidRDefault="00E61C1A">
      <w:pPr>
        <w:pStyle w:val="Textoindependiente"/>
        <w:ind w:left="705"/>
        <w:rPr>
          <w:lang w:val="es-PE"/>
        </w:rPr>
      </w:pPr>
    </w:p>
    <w:p w:rsidR="00E61C1A" w:rsidRDefault="00E61C1A" w:rsidP="00E61C1A">
      <w:pPr>
        <w:pStyle w:val="Textoindependiente"/>
        <w:suppressLineNumbers/>
        <w:suppressAutoHyphens/>
        <w:ind w:left="709"/>
        <w:rPr>
          <w:bCs w:val="0"/>
          <w:szCs w:val="22"/>
        </w:rPr>
      </w:pPr>
      <w:r>
        <w:rPr>
          <w:bCs w:val="0"/>
          <w:lang w:val="es-ES"/>
        </w:rPr>
        <w:t>El a</w:t>
      </w:r>
      <w:r w:rsidRPr="006C421F">
        <w:rPr>
          <w:bCs w:val="0"/>
          <w:lang w:val="es-ES"/>
        </w:rPr>
        <w:t xml:space="preserve">traso en el plazo </w:t>
      </w:r>
      <w:r>
        <w:rPr>
          <w:bCs w:val="0"/>
          <w:lang w:val="es-ES"/>
        </w:rPr>
        <w:t xml:space="preserve">de </w:t>
      </w:r>
      <w:r w:rsidRPr="009939B3">
        <w:t>presentación del P</w:t>
      </w:r>
      <w:r>
        <w:t xml:space="preserve">rograma Referencial </w:t>
      </w:r>
      <w:r w:rsidRPr="009939B3">
        <w:t>de Conservación</w:t>
      </w:r>
      <w:r w:rsidRPr="00E61C1A">
        <w:t xml:space="preserve"> </w:t>
      </w:r>
      <w:r w:rsidRPr="009939B3">
        <w:t>de la Concesión</w:t>
      </w:r>
      <w:r>
        <w:t xml:space="preserve">, </w:t>
      </w:r>
      <w:r w:rsidRPr="007E71C0">
        <w:rPr>
          <w:bCs w:val="0"/>
          <w:szCs w:val="22"/>
        </w:rPr>
        <w:t xml:space="preserve">generará una penalidad de acuerdo a lo indicado en la Tabla </w:t>
      </w:r>
      <w:r>
        <w:rPr>
          <w:bCs w:val="0"/>
          <w:szCs w:val="22"/>
        </w:rPr>
        <w:t>4</w:t>
      </w:r>
      <w:r w:rsidRPr="007E71C0">
        <w:rPr>
          <w:bCs w:val="0"/>
          <w:szCs w:val="22"/>
        </w:rPr>
        <w:t xml:space="preserve"> del ANEXO IX.</w:t>
      </w:r>
      <w:r w:rsidRPr="00A65692">
        <w:rPr>
          <w:bCs w:val="0"/>
          <w:lang w:val="es-ES"/>
        </w:rPr>
        <w:t xml:space="preserve"> </w:t>
      </w:r>
    </w:p>
    <w:p w:rsidR="00DB767B" w:rsidRPr="009939B3" w:rsidRDefault="00DB767B" w:rsidP="00853AFD">
      <w:pPr>
        <w:pStyle w:val="Textoindependiente"/>
        <w:ind w:firstLine="709"/>
        <w:rPr>
          <w:lang w:val="es-PE"/>
        </w:rPr>
      </w:pPr>
    </w:p>
    <w:p w:rsidR="007A3B85" w:rsidRPr="009939B3" w:rsidRDefault="007A3B85">
      <w:pPr>
        <w:pStyle w:val="Ttulo2"/>
        <w:ind w:left="0"/>
        <w:rPr>
          <w:rFonts w:ascii="Arial" w:hAnsi="Arial"/>
          <w:b/>
          <w:bCs w:val="0"/>
          <w:u w:val="none"/>
        </w:rPr>
      </w:pPr>
      <w:bookmarkStart w:id="1349" w:name="_Toc94328528"/>
      <w:bookmarkStart w:id="1350" w:name="_Toc94328788"/>
      <w:bookmarkStart w:id="1351" w:name="_Toc94329044"/>
      <w:bookmarkStart w:id="1352" w:name="_Toc94329290"/>
      <w:bookmarkStart w:id="1353" w:name="_Toc94329536"/>
      <w:bookmarkStart w:id="1354" w:name="_Toc94330168"/>
      <w:bookmarkStart w:id="1355" w:name="_Toc94337624"/>
      <w:bookmarkStart w:id="1356" w:name="_Toc94337855"/>
      <w:bookmarkStart w:id="1357" w:name="_Toc102405318"/>
      <w:bookmarkStart w:id="1358" w:name="_Toc131327977"/>
      <w:bookmarkStart w:id="1359" w:name="_Toc131328793"/>
      <w:bookmarkStart w:id="1360" w:name="_Toc131329129"/>
      <w:bookmarkStart w:id="1361" w:name="_Toc131329361"/>
      <w:bookmarkStart w:id="1362" w:name="_Toc131329948"/>
      <w:bookmarkStart w:id="1363" w:name="_Toc131332035"/>
      <w:bookmarkStart w:id="1364" w:name="_Toc131332956"/>
      <w:bookmarkStart w:id="1365" w:name="_Toc438565942"/>
      <w:r w:rsidRPr="009939B3">
        <w:rPr>
          <w:rFonts w:ascii="Arial" w:hAnsi="Arial"/>
          <w:b/>
          <w:bCs w:val="0"/>
          <w:u w:val="none"/>
        </w:rPr>
        <w:t>EMERGENCIA</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r w:rsidRPr="009939B3">
        <w:rPr>
          <w:rFonts w:ascii="Arial" w:hAnsi="Arial"/>
          <w:b/>
          <w:bCs w:val="0"/>
          <w:u w:val="none"/>
        </w:rPr>
        <w:t xml:space="preserve"> VIAL</w:t>
      </w:r>
      <w:bookmarkEnd w:id="1365"/>
    </w:p>
    <w:p w:rsidR="007A3B85" w:rsidRPr="009939B3" w:rsidRDefault="007A3B85" w:rsidP="005E6D00">
      <w:pPr>
        <w:pStyle w:val="EstiloNegritaJustificado"/>
      </w:pPr>
    </w:p>
    <w:p w:rsidR="006D3B4E" w:rsidRPr="00947FD8" w:rsidRDefault="007A3B85" w:rsidP="00284F4E">
      <w:pPr>
        <w:pStyle w:val="Textoindependiente"/>
        <w:numPr>
          <w:ilvl w:val="1"/>
          <w:numId w:val="26"/>
        </w:numPr>
        <w:rPr>
          <w:b/>
        </w:rPr>
      </w:pPr>
      <w:bookmarkStart w:id="1366" w:name="_Ref349725361"/>
      <w:bookmarkStart w:id="1367" w:name="_Ref417889519"/>
      <w:r w:rsidRPr="009939B3">
        <w:t xml:space="preserve">En caso que sucediera una situación </w:t>
      </w:r>
      <w:r w:rsidR="006D3B4E" w:rsidRPr="009939B3">
        <w:t xml:space="preserve">de </w:t>
      </w:r>
      <w:r w:rsidRPr="009939B3">
        <w:t xml:space="preserve">Emergencia Vial, </w:t>
      </w:r>
      <w:r w:rsidR="00B83F0E" w:rsidRPr="00B83F0E">
        <w:t>de acuerdo a la descripción indicada en el Capítulo I del Contrato</w:t>
      </w:r>
      <w:r w:rsidR="00B83F0E">
        <w:t>,</w:t>
      </w:r>
      <w:r w:rsidR="00B83F0E" w:rsidRPr="00B83F0E">
        <w:t xml:space="preserve"> </w:t>
      </w:r>
      <w:r w:rsidRPr="009939B3">
        <w:t>el CONCESIONARIO realizará bajo su costo</w:t>
      </w:r>
      <w:r w:rsidR="00711187">
        <w:t xml:space="preserve"> </w:t>
      </w:r>
      <w:r w:rsidRPr="009939B3">
        <w:t xml:space="preserve">las labores que sean necesarias para recuperar la </w:t>
      </w:r>
      <w:proofErr w:type="spellStart"/>
      <w:r w:rsidR="00E363FB" w:rsidRPr="009939B3">
        <w:t>T</w:t>
      </w:r>
      <w:r w:rsidRPr="009939B3">
        <w:t>ransitabilidad</w:t>
      </w:r>
      <w:proofErr w:type="spellEnd"/>
      <w:r w:rsidRPr="009939B3">
        <w:t xml:space="preserve"> de la vía en el menor plazo posible</w:t>
      </w:r>
      <w:r w:rsidR="00357AEA" w:rsidRPr="009939B3">
        <w:t>.</w:t>
      </w:r>
      <w:bookmarkEnd w:id="1366"/>
      <w:r w:rsidR="00B83F0E">
        <w:t xml:space="preserve"> </w:t>
      </w:r>
      <w:r w:rsidR="00B83F0E" w:rsidRPr="00B83F0E">
        <w:t>La valorización de los trabajos de esta etapa será por insumos aplicados</w:t>
      </w:r>
      <w:r w:rsidR="00DA5F72">
        <w:t xml:space="preserve"> </w:t>
      </w:r>
      <w:r w:rsidR="00974BF6">
        <w:t>(</w:t>
      </w:r>
      <w:r w:rsidR="00284F4E" w:rsidRPr="00284F4E">
        <w:t>Materiales</w:t>
      </w:r>
      <w:r w:rsidR="00DA5F72" w:rsidRPr="00DA5F72">
        <w:t>, mano de obra y equipo</w:t>
      </w:r>
      <w:r w:rsidR="00284F4E">
        <w:t xml:space="preserve"> </w:t>
      </w:r>
      <w:r w:rsidR="00284F4E" w:rsidRPr="00284F4E">
        <w:t>mecánico</w:t>
      </w:r>
      <w:r w:rsidR="00DA5F72">
        <w:t>)</w:t>
      </w:r>
      <w:r w:rsidR="00812C8F">
        <w:t>,</w:t>
      </w:r>
      <w:r w:rsidR="00B83F0E" w:rsidRPr="00B83F0E">
        <w:t xml:space="preserve"> con la conformidad del </w:t>
      </w:r>
      <w:r w:rsidR="00B83F0E" w:rsidRPr="00947FD8">
        <w:t>REGULADOR.</w:t>
      </w:r>
      <w:bookmarkEnd w:id="1367"/>
    </w:p>
    <w:p w:rsidR="00020BF8" w:rsidRPr="00947FD8" w:rsidRDefault="00020BF8" w:rsidP="00020BF8">
      <w:pPr>
        <w:pStyle w:val="Textoindependiente"/>
      </w:pPr>
    </w:p>
    <w:p w:rsidR="00020BF8" w:rsidRPr="00947FD8" w:rsidRDefault="005D1D5F" w:rsidP="00020BF8">
      <w:pPr>
        <w:pStyle w:val="Textoindependiente"/>
        <w:ind w:left="709"/>
      </w:pPr>
      <w:r w:rsidRPr="00947FD8">
        <w:t>Además</w:t>
      </w:r>
      <w:r w:rsidR="00020BF8" w:rsidRPr="00947FD8">
        <w:t xml:space="preserve"> el C</w:t>
      </w:r>
      <w:r w:rsidR="002E455F" w:rsidRPr="00947FD8">
        <w:t>ONCESIONARIO, de ser necesario,</w:t>
      </w:r>
      <w:r w:rsidR="00711187" w:rsidRPr="00947FD8">
        <w:t xml:space="preserve"> </w:t>
      </w:r>
      <w:r w:rsidRPr="00947FD8">
        <w:t>deberá</w:t>
      </w:r>
      <w:r w:rsidR="00020BF8" w:rsidRPr="00947FD8">
        <w:t xml:space="preserve"> reparar los daños ocasionados hasta recuperar los </w:t>
      </w:r>
      <w:r w:rsidR="00546A73" w:rsidRPr="00947FD8">
        <w:t>Niveles de Servicio</w:t>
      </w:r>
      <w:r w:rsidR="00711187" w:rsidRPr="00947FD8">
        <w:t xml:space="preserve"> </w:t>
      </w:r>
      <w:r w:rsidR="00020BF8" w:rsidRPr="00947FD8">
        <w:t>conforme a lo indicado en el</w:t>
      </w:r>
      <w:r w:rsidR="00711187" w:rsidRPr="00947FD8">
        <w:t xml:space="preserve"> </w:t>
      </w:r>
      <w:r w:rsidR="00B74D6C" w:rsidRPr="00947FD8">
        <w:fldChar w:fldCharType="begin"/>
      </w:r>
      <w:r w:rsidR="00B74D6C" w:rsidRPr="00947FD8">
        <w:instrText xml:space="preserve"> REF _Ref272156059 \h  \* MERGEFORMAT </w:instrText>
      </w:r>
      <w:r w:rsidR="00B74D6C" w:rsidRPr="00947FD8">
        <w:fldChar w:fldCharType="separate"/>
      </w:r>
      <w:r w:rsidR="00EE3C9F" w:rsidRPr="00EE3C9F">
        <w:rPr>
          <w:bCs w:val="0"/>
          <w:color w:val="000000"/>
          <w:lang w:val="es-ES"/>
        </w:rPr>
        <w:t>ANEXO I</w:t>
      </w:r>
      <w:r w:rsidR="00B74D6C" w:rsidRPr="00947FD8">
        <w:fldChar w:fldCharType="end"/>
      </w:r>
      <w:r w:rsidR="0015791A" w:rsidRPr="00947FD8">
        <w:t>.</w:t>
      </w:r>
    </w:p>
    <w:p w:rsidR="00A956C7" w:rsidRPr="00947FD8" w:rsidRDefault="00A956C7" w:rsidP="00020BF8">
      <w:pPr>
        <w:pStyle w:val="Textoindependiente"/>
        <w:ind w:left="709"/>
      </w:pPr>
    </w:p>
    <w:p w:rsidR="001940AE" w:rsidRDefault="00927A18">
      <w:pPr>
        <w:pStyle w:val="Textoindependiente"/>
        <w:ind w:left="709"/>
      </w:pPr>
      <w:r w:rsidRPr="00947FD8">
        <w:t>Las actividades</w:t>
      </w:r>
      <w:r w:rsidRPr="00927A18">
        <w:t xml:space="preserve"> para lograr lo especificado en </w:t>
      </w:r>
      <w:r w:rsidR="00B83F0E">
        <w:t>los</w:t>
      </w:r>
      <w:r w:rsidRPr="00927A18">
        <w:t xml:space="preserve"> párrafo</w:t>
      </w:r>
      <w:r w:rsidR="00B83F0E">
        <w:t>s</w:t>
      </w:r>
      <w:r w:rsidRPr="00927A18">
        <w:t xml:space="preserve"> anterior</w:t>
      </w:r>
      <w:r w:rsidR="00B83F0E">
        <w:t>es</w:t>
      </w:r>
      <w:r w:rsidRPr="00927A18">
        <w:t xml:space="preserve"> deberán ser cubiertas a través de </w:t>
      </w:r>
      <w:r w:rsidR="00B83F0E" w:rsidRPr="00B83F0E">
        <w:t xml:space="preserve">los fondos de la cuenta de Emergencias Viales del Fideicomiso de Administración para </w:t>
      </w:r>
      <w:r w:rsidR="009E22B6">
        <w:t>retribuir</w:t>
      </w:r>
      <w:r w:rsidR="009E22B6" w:rsidRPr="00B83F0E">
        <w:t xml:space="preserve"> </w:t>
      </w:r>
      <w:r w:rsidR="00B83F0E" w:rsidRPr="00B83F0E">
        <w:t>al CONCESIONARIO</w:t>
      </w:r>
      <w:r w:rsidR="00E01081">
        <w:t xml:space="preserve"> por</w:t>
      </w:r>
      <w:r w:rsidR="00B83F0E" w:rsidRPr="00B83F0E">
        <w:t xml:space="preserve"> los gastos </w:t>
      </w:r>
      <w:r w:rsidR="00E01081">
        <w:t xml:space="preserve">en los que haya </w:t>
      </w:r>
      <w:r w:rsidR="00B83F0E" w:rsidRPr="00B83F0E">
        <w:t xml:space="preserve">incurrido. Para poder disponer de la cuenta de Emergencias Viales </w:t>
      </w:r>
      <w:r w:rsidR="00B83F0E" w:rsidRPr="00EA5EBC">
        <w:t xml:space="preserve">del </w:t>
      </w:r>
      <w:r w:rsidR="00677B3B" w:rsidRPr="00EA5EBC">
        <w:t>F</w:t>
      </w:r>
      <w:r w:rsidR="00B83F0E" w:rsidRPr="00EA5EBC">
        <w:t>ideicomiso</w:t>
      </w:r>
      <w:r w:rsidR="00B83F0E" w:rsidRPr="00B83F0E">
        <w:t xml:space="preserve"> de Administración se requiere de la aprobación del CONCEDENTE, contando con la opinión favorable del REGULADOR.</w:t>
      </w:r>
    </w:p>
    <w:p w:rsidR="0013104B" w:rsidRDefault="0013104B" w:rsidP="0013104B">
      <w:pPr>
        <w:pStyle w:val="Textoindependiente"/>
        <w:ind w:left="709"/>
      </w:pPr>
    </w:p>
    <w:p w:rsidR="0013104B" w:rsidRPr="002D00DB" w:rsidRDefault="0013104B" w:rsidP="0013104B">
      <w:pPr>
        <w:pStyle w:val="Textoindependiente"/>
        <w:ind w:left="709"/>
      </w:pPr>
      <w:r>
        <w:t xml:space="preserve">De darse el caso que los fondos disponibles en la cuenta de Emergencias Viales del Fideicomiso de Administración, no sean suficientes, el </w:t>
      </w:r>
      <w:r w:rsidRPr="002D00DB">
        <w:t>CONCEDENTE cubrirá la diferencia con sus recursos.</w:t>
      </w:r>
    </w:p>
    <w:p w:rsidR="00F928AD" w:rsidRPr="002D00DB" w:rsidRDefault="00F928AD" w:rsidP="00F928AD">
      <w:pPr>
        <w:pStyle w:val="Textoindependiente"/>
        <w:ind w:left="709"/>
        <w:rPr>
          <w:sz w:val="20"/>
          <w:szCs w:val="20"/>
        </w:rPr>
      </w:pPr>
    </w:p>
    <w:p w:rsidR="00F928AD" w:rsidRPr="00D12A1E" w:rsidRDefault="00F928AD" w:rsidP="00F928AD">
      <w:pPr>
        <w:pStyle w:val="Textoindependiente"/>
        <w:ind w:left="709"/>
      </w:pPr>
      <w:r w:rsidRPr="002D00DB">
        <w:t xml:space="preserve">Para considerar una remoción de derrumbes como Emergencia Vial su volumen </w:t>
      </w:r>
      <w:r w:rsidRPr="00D12A1E">
        <w:t>debe superar los 200 m</w:t>
      </w:r>
      <w:r w:rsidRPr="00D12A1E">
        <w:rPr>
          <w:vertAlign w:val="superscript"/>
        </w:rPr>
        <w:t xml:space="preserve">3 </w:t>
      </w:r>
      <w:r w:rsidRPr="00D12A1E">
        <w:t>por cada evento</w:t>
      </w:r>
      <w:r w:rsidR="00284F4E">
        <w:t xml:space="preserve">, </w:t>
      </w:r>
      <w:r w:rsidR="00284F4E" w:rsidRPr="00284F4E">
        <w:t>en caso de mayores volúmenes se valorizará los</w:t>
      </w:r>
      <w:r w:rsidR="00284F4E">
        <w:t xml:space="preserve"> </w:t>
      </w:r>
      <w:r w:rsidR="00284F4E" w:rsidRPr="00284F4E">
        <w:t>excesos de acuerdo a lo establecido en el Numeral 8.3 de la Sección 3 del Anexo 1 del Contrato</w:t>
      </w:r>
      <w:r w:rsidRPr="00D12A1E">
        <w:t xml:space="preserve">.  </w:t>
      </w:r>
    </w:p>
    <w:p w:rsidR="0013104B" w:rsidRPr="00D12A1E" w:rsidRDefault="0013104B" w:rsidP="007E3DDC">
      <w:pPr>
        <w:pStyle w:val="Textoindependiente"/>
        <w:ind w:left="709"/>
        <w:rPr>
          <w:sz w:val="20"/>
          <w:szCs w:val="20"/>
        </w:rPr>
      </w:pPr>
    </w:p>
    <w:p w:rsidR="007A3B85" w:rsidRPr="002D00DB" w:rsidRDefault="00020BF8" w:rsidP="00DA5F72">
      <w:pPr>
        <w:pStyle w:val="Textoindependiente"/>
        <w:numPr>
          <w:ilvl w:val="1"/>
          <w:numId w:val="26"/>
        </w:numPr>
      </w:pPr>
      <w:r w:rsidRPr="00D12A1E">
        <w:t xml:space="preserve">El CONCESIONARIO </w:t>
      </w:r>
      <w:r w:rsidR="005D1D5F" w:rsidRPr="00D12A1E">
        <w:t>deberá</w:t>
      </w:r>
      <w:r w:rsidRPr="00D12A1E">
        <w:t xml:space="preserve"> dar cuenta al CONCEDENTE y al REGULADOR de las medidas tomadas, en un plazo no mayor de dos (2) Días Calendario de verificada la emergencia. En caso que las medidas de emergencia tomadas por el CONCESIONARIO</w:t>
      </w:r>
      <w:r w:rsidRPr="002D00DB">
        <w:t xml:space="preserve"> requieran ser reforzadas con medidas definitivas </w:t>
      </w:r>
      <w:r w:rsidRPr="002D00DB">
        <w:lastRenderedPageBreak/>
        <w:t xml:space="preserve">tendientes a recuperar </w:t>
      </w:r>
      <w:r w:rsidR="002E7962" w:rsidRPr="002D00DB">
        <w:t xml:space="preserve">los Niveles de Servicio conforme a lo indicado en el ANEXO I, </w:t>
      </w:r>
      <w:r w:rsidRPr="002D00DB">
        <w:t xml:space="preserve">en un plazo no mayor de </w:t>
      </w:r>
      <w:r w:rsidR="00DA5F72" w:rsidRPr="00DA5F72">
        <w:t xml:space="preserve">ciento ochenta (180) </w:t>
      </w:r>
      <w:r w:rsidRPr="002D00DB">
        <w:t xml:space="preserve">Días Calendario de haber comunicado la emergencia al CONCEDENTE, el CONCESIONARIO deberá presentar al CONCEDENTE con copia al REGULADOR un informe técnico </w:t>
      </w:r>
      <w:r w:rsidR="00A1269C" w:rsidRPr="002D00DB">
        <w:t xml:space="preserve">el cual debe contener el presupuesto respectivo, </w:t>
      </w:r>
      <w:r w:rsidRPr="002D00DB">
        <w:t>detallando las medidas definitivas a ser tomadas.</w:t>
      </w:r>
      <w:r w:rsidR="00711187" w:rsidRPr="002D00DB">
        <w:t xml:space="preserve"> </w:t>
      </w:r>
      <w:r w:rsidR="008841F0" w:rsidRPr="002D00DB">
        <w:t>Este informe técnico también podrá ser requerido por el CONCEDENTE o REGULADOR, previa opinión de la Parte que no origina el requerimiento.</w:t>
      </w:r>
    </w:p>
    <w:p w:rsidR="007B2AAF" w:rsidRPr="00D008BB" w:rsidRDefault="007B2AAF" w:rsidP="008D29FA">
      <w:pPr>
        <w:pStyle w:val="Textoindependiente"/>
        <w:ind w:left="705" w:firstLine="4"/>
        <w:rPr>
          <w:sz w:val="20"/>
          <w:szCs w:val="20"/>
        </w:rPr>
      </w:pPr>
    </w:p>
    <w:p w:rsidR="00F972F2" w:rsidRDefault="007A3B85">
      <w:pPr>
        <w:pStyle w:val="Textoindependiente"/>
        <w:ind w:left="705"/>
      </w:pPr>
      <w:r w:rsidRPr="005762C4">
        <w:t xml:space="preserve">A tal efecto, dentro de un plazo no </w:t>
      </w:r>
      <w:r w:rsidRPr="00D51C60">
        <w:t xml:space="preserve">mayor a </w:t>
      </w:r>
      <w:r w:rsidR="00DA5F72">
        <w:t>quince</w:t>
      </w:r>
      <w:r w:rsidR="003644A7" w:rsidRPr="00D51C60">
        <w:rPr>
          <w:bCs w:val="0"/>
          <w:szCs w:val="22"/>
          <w:lang w:val="es-ES"/>
        </w:rPr>
        <w:t xml:space="preserve"> (1</w:t>
      </w:r>
      <w:r w:rsidR="00DA5F72">
        <w:rPr>
          <w:bCs w:val="0"/>
          <w:szCs w:val="22"/>
          <w:lang w:val="es-ES"/>
        </w:rPr>
        <w:t>5</w:t>
      </w:r>
      <w:r w:rsidR="003644A7" w:rsidRPr="00D51C60">
        <w:rPr>
          <w:bCs w:val="0"/>
          <w:szCs w:val="22"/>
          <w:lang w:val="es-ES"/>
        </w:rPr>
        <w:t>) Días contados desde la recepción de la opinión del REGULADOR, quien dispondrá de un plazo máximo de diez (10) Días para emitir su opinión previa</w:t>
      </w:r>
      <w:r w:rsidRPr="00D51C60">
        <w:t>, el CONCEDENTE aprobará el informe técnico antes indicado o podrá indicar</w:t>
      </w:r>
      <w:r w:rsidRPr="005762C4">
        <w:t xml:space="preserve"> al CONCESIONARIO la implementación de acciones alternativas o la reformulación de las propuestas. </w:t>
      </w:r>
    </w:p>
    <w:p w:rsidR="00AA1E6E" w:rsidRPr="00D008BB" w:rsidRDefault="00AA1E6E">
      <w:pPr>
        <w:pStyle w:val="Textoindependiente"/>
        <w:ind w:left="705"/>
        <w:rPr>
          <w:sz w:val="20"/>
          <w:szCs w:val="20"/>
        </w:rPr>
      </w:pPr>
    </w:p>
    <w:p w:rsidR="00812F60" w:rsidRPr="005762C4" w:rsidRDefault="007A3B85" w:rsidP="00070349">
      <w:pPr>
        <w:pStyle w:val="Textoindependiente"/>
        <w:ind w:left="709"/>
        <w:rPr>
          <w:lang w:val="es-ES"/>
        </w:rPr>
      </w:pPr>
      <w:r w:rsidRPr="005762C4">
        <w:rPr>
          <w:lang w:val="es-ES"/>
        </w:rPr>
        <w:t xml:space="preserve">En caso el CONCEDENTE no se pronuncie en el plazo previsto, se entenderá </w:t>
      </w:r>
      <w:r w:rsidR="001161BB">
        <w:rPr>
          <w:lang w:val="es-ES"/>
        </w:rPr>
        <w:t xml:space="preserve">como no </w:t>
      </w:r>
      <w:r w:rsidRPr="005762C4">
        <w:rPr>
          <w:lang w:val="es-ES"/>
        </w:rPr>
        <w:t>aprobado el informe técnico presentado por el CONCESIONARIO.</w:t>
      </w:r>
    </w:p>
    <w:p w:rsidR="00B66B7B" w:rsidRPr="00D008BB" w:rsidRDefault="00B66B7B">
      <w:pPr>
        <w:pStyle w:val="Textoindependiente"/>
        <w:ind w:left="705"/>
        <w:rPr>
          <w:sz w:val="20"/>
          <w:szCs w:val="20"/>
          <w:lang w:val="es-ES"/>
        </w:rPr>
      </w:pPr>
    </w:p>
    <w:p w:rsidR="007A3B85" w:rsidRPr="009939B3" w:rsidRDefault="007A3B85">
      <w:pPr>
        <w:pStyle w:val="Ttulo2"/>
        <w:ind w:left="0"/>
        <w:rPr>
          <w:rFonts w:ascii="Arial" w:hAnsi="Arial"/>
          <w:b/>
          <w:bCs w:val="0"/>
          <w:u w:val="none"/>
        </w:rPr>
      </w:pPr>
      <w:bookmarkStart w:id="1368" w:name="_Toc102405319"/>
      <w:bookmarkStart w:id="1369" w:name="_Toc131327978"/>
      <w:bookmarkStart w:id="1370" w:name="_Toc131328794"/>
      <w:bookmarkStart w:id="1371" w:name="_Toc131329130"/>
      <w:bookmarkStart w:id="1372" w:name="_Toc131329362"/>
      <w:bookmarkStart w:id="1373" w:name="_Toc131329949"/>
      <w:bookmarkStart w:id="1374" w:name="_Toc131332036"/>
      <w:bookmarkStart w:id="1375" w:name="_Toc131332957"/>
      <w:bookmarkStart w:id="1376" w:name="_Toc438565943"/>
      <w:r w:rsidRPr="009939B3">
        <w:rPr>
          <w:rFonts w:ascii="Arial" w:hAnsi="Arial"/>
          <w:b/>
          <w:bCs w:val="0"/>
          <w:u w:val="none"/>
        </w:rPr>
        <w:t>INFORMACIÓN</w:t>
      </w:r>
      <w:bookmarkEnd w:id="1368"/>
      <w:bookmarkEnd w:id="1369"/>
      <w:bookmarkEnd w:id="1370"/>
      <w:bookmarkEnd w:id="1371"/>
      <w:bookmarkEnd w:id="1372"/>
      <w:bookmarkEnd w:id="1373"/>
      <w:bookmarkEnd w:id="1374"/>
      <w:bookmarkEnd w:id="1375"/>
      <w:bookmarkEnd w:id="1376"/>
    </w:p>
    <w:p w:rsidR="007A3B85" w:rsidRPr="00D008BB" w:rsidRDefault="007A3B85">
      <w:pPr>
        <w:jc w:val="both"/>
        <w:rPr>
          <w:bCs w:val="0"/>
          <w:sz w:val="18"/>
        </w:rPr>
      </w:pPr>
    </w:p>
    <w:p w:rsidR="007A3B85" w:rsidRDefault="007A3B85" w:rsidP="002071FA">
      <w:pPr>
        <w:pStyle w:val="Textoindependiente"/>
        <w:numPr>
          <w:ilvl w:val="1"/>
          <w:numId w:val="26"/>
        </w:numPr>
        <w:rPr>
          <w:bCs w:val="0"/>
          <w:szCs w:val="22"/>
          <w:lang w:val="es-PE"/>
        </w:rPr>
      </w:pPr>
      <w:bookmarkStart w:id="1377" w:name="_Ref274058108"/>
      <w:r w:rsidRPr="009939B3">
        <w:rPr>
          <w:bCs w:val="0"/>
          <w:szCs w:val="22"/>
        </w:rPr>
        <w:t>Es obligación del CONCESIONARIO proporcionar al REGULADOR informes relativos al desarrollo de la Conservación de la Concesión para su evaluación conforme al procedimiento establecido en el</w:t>
      </w:r>
      <w:r w:rsidR="00711187">
        <w:rPr>
          <w:bCs w:val="0"/>
          <w:szCs w:val="22"/>
        </w:rPr>
        <w:t xml:space="preserve"> </w:t>
      </w:r>
      <w:r w:rsidR="00B74D6C">
        <w:fldChar w:fldCharType="begin"/>
      </w:r>
      <w:r w:rsidR="00B74D6C">
        <w:instrText xml:space="preserve"> REF _Ref272156108 \h  \* MERGEFORMAT </w:instrText>
      </w:r>
      <w:r w:rsidR="00B74D6C">
        <w:fldChar w:fldCharType="separate"/>
      </w:r>
      <w:r w:rsidR="00EE3C9F" w:rsidRPr="00EE3C9F">
        <w:rPr>
          <w:bCs w:val="0"/>
          <w:color w:val="000000"/>
        </w:rPr>
        <w:t>ANEXO I</w:t>
      </w:r>
      <w:r w:rsidR="00B74D6C">
        <w:fldChar w:fldCharType="end"/>
      </w:r>
      <w:r w:rsidRPr="009939B3">
        <w:rPr>
          <w:bCs w:val="0"/>
          <w:szCs w:val="22"/>
        </w:rPr>
        <w:t xml:space="preserve"> del Contrato. En dicho </w:t>
      </w:r>
      <w:r w:rsidR="00AA1E6E">
        <w:rPr>
          <w:bCs w:val="0"/>
          <w:szCs w:val="22"/>
        </w:rPr>
        <w:t xml:space="preserve">documento </w:t>
      </w:r>
      <w:r w:rsidRPr="009939B3">
        <w:rPr>
          <w:bCs w:val="0"/>
          <w:szCs w:val="22"/>
        </w:rPr>
        <w:t xml:space="preserve">se deberá incluir información sobre resultados de </w:t>
      </w:r>
      <w:r w:rsidR="00AA1E6E">
        <w:rPr>
          <w:bCs w:val="0"/>
          <w:szCs w:val="22"/>
        </w:rPr>
        <w:t>N</w:t>
      </w:r>
      <w:r w:rsidRPr="009939B3">
        <w:rPr>
          <w:bCs w:val="0"/>
          <w:szCs w:val="22"/>
        </w:rPr>
        <w:t xml:space="preserve">iveles de </w:t>
      </w:r>
      <w:r w:rsidR="00AA1E6E">
        <w:rPr>
          <w:bCs w:val="0"/>
          <w:szCs w:val="22"/>
        </w:rPr>
        <w:t>S</w:t>
      </w:r>
      <w:r w:rsidRPr="009939B3">
        <w:rPr>
          <w:bCs w:val="0"/>
          <w:szCs w:val="22"/>
        </w:rPr>
        <w:t xml:space="preserve">ervicio de las actividades de Conservación realizadas. El costo de la preparación de los informes corresponderá al CONCESIONARIO </w:t>
      </w:r>
      <w:r w:rsidRPr="009939B3">
        <w:rPr>
          <w:bCs w:val="0"/>
          <w:szCs w:val="22"/>
          <w:lang w:val="es-PE"/>
        </w:rPr>
        <w:t xml:space="preserve">conforme al formato aprobado </w:t>
      </w:r>
      <w:r w:rsidRPr="009C083D">
        <w:rPr>
          <w:bCs w:val="0"/>
          <w:szCs w:val="22"/>
          <w:lang w:val="es-PE"/>
        </w:rPr>
        <w:t>por el REGULADOR.</w:t>
      </w:r>
      <w:bookmarkEnd w:id="1377"/>
    </w:p>
    <w:p w:rsidR="00E61C1A" w:rsidRDefault="00E61C1A" w:rsidP="00E61C1A">
      <w:pPr>
        <w:pStyle w:val="Textoindependiente"/>
        <w:rPr>
          <w:bCs w:val="0"/>
          <w:szCs w:val="22"/>
          <w:lang w:val="es-PE"/>
        </w:rPr>
      </w:pPr>
    </w:p>
    <w:p w:rsidR="00E61C1A" w:rsidRDefault="00E61C1A" w:rsidP="00E61C1A">
      <w:pPr>
        <w:pStyle w:val="Textoindependiente"/>
        <w:suppressLineNumbers/>
        <w:suppressAutoHyphens/>
        <w:ind w:left="709"/>
        <w:rPr>
          <w:bCs w:val="0"/>
          <w:szCs w:val="22"/>
        </w:rPr>
      </w:pPr>
      <w:r>
        <w:rPr>
          <w:bCs w:val="0"/>
          <w:lang w:val="es-ES"/>
        </w:rPr>
        <w:t>El a</w:t>
      </w:r>
      <w:r w:rsidRPr="006C421F">
        <w:rPr>
          <w:bCs w:val="0"/>
          <w:lang w:val="es-ES"/>
        </w:rPr>
        <w:t xml:space="preserve">traso en </w:t>
      </w:r>
      <w:r w:rsidR="007474AB" w:rsidRPr="009939B3">
        <w:t>la presentación de</w:t>
      </w:r>
      <w:r w:rsidR="007474AB">
        <w:t xml:space="preserve"> </w:t>
      </w:r>
      <w:r w:rsidR="007474AB" w:rsidRPr="009939B3">
        <w:t>l</w:t>
      </w:r>
      <w:r w:rsidR="007474AB">
        <w:t>os</w:t>
      </w:r>
      <w:r w:rsidR="007474AB" w:rsidRPr="009939B3">
        <w:t xml:space="preserve"> Informes relativos al desarrollo de la Conservación </w:t>
      </w:r>
      <w:r w:rsidRPr="007E71C0">
        <w:rPr>
          <w:bCs w:val="0"/>
          <w:szCs w:val="22"/>
        </w:rPr>
        <w:t xml:space="preserve">generará una penalidad de acuerdo a lo indicado en la Tabla </w:t>
      </w:r>
      <w:r>
        <w:rPr>
          <w:bCs w:val="0"/>
          <w:szCs w:val="22"/>
        </w:rPr>
        <w:t>4</w:t>
      </w:r>
      <w:r w:rsidRPr="007E71C0">
        <w:rPr>
          <w:bCs w:val="0"/>
          <w:szCs w:val="22"/>
        </w:rPr>
        <w:t xml:space="preserve"> del ANEXO IX.</w:t>
      </w:r>
      <w:r w:rsidRPr="00A65692">
        <w:rPr>
          <w:bCs w:val="0"/>
          <w:lang w:val="es-ES"/>
        </w:rPr>
        <w:t xml:space="preserve"> </w:t>
      </w:r>
    </w:p>
    <w:p w:rsidR="00467F64" w:rsidRDefault="00467F64" w:rsidP="00467F64">
      <w:pPr>
        <w:pStyle w:val="Textoindependiente"/>
        <w:rPr>
          <w:bCs w:val="0"/>
        </w:rPr>
      </w:pPr>
      <w:bookmarkStart w:id="1378" w:name="_OBRAS_QUE_SE"/>
      <w:bookmarkEnd w:id="1378"/>
    </w:p>
    <w:p w:rsidR="00103BB4" w:rsidRDefault="00103BB4" w:rsidP="00467F64">
      <w:pPr>
        <w:pStyle w:val="Textoindependiente"/>
        <w:rPr>
          <w:bCs w:val="0"/>
        </w:rPr>
      </w:pPr>
    </w:p>
    <w:p w:rsidR="007A3B85" w:rsidRPr="009939B3" w:rsidRDefault="009D633B">
      <w:pPr>
        <w:pStyle w:val="Ttulo1"/>
        <w:jc w:val="both"/>
      </w:pPr>
      <w:bookmarkStart w:id="1379" w:name="_CAPÍTULO_VIII:_EXPLOTACIÓN"/>
      <w:bookmarkStart w:id="1380" w:name="_Toc131327980"/>
      <w:bookmarkStart w:id="1381" w:name="_Toc131328796"/>
      <w:bookmarkStart w:id="1382" w:name="_Toc131329132"/>
      <w:bookmarkStart w:id="1383" w:name="_Toc131329364"/>
      <w:bookmarkStart w:id="1384" w:name="_Toc131329951"/>
      <w:bookmarkStart w:id="1385" w:name="_Toc131332038"/>
      <w:bookmarkStart w:id="1386" w:name="_Toc131332959"/>
      <w:bookmarkStart w:id="1387" w:name="_Toc438565944"/>
      <w:bookmarkEnd w:id="1379"/>
      <w:r w:rsidRPr="009939B3">
        <w:t xml:space="preserve">CAPÍTULO </w:t>
      </w:r>
      <w:r w:rsidR="007A3B85" w:rsidRPr="009939B3">
        <w:t>VIII: EXPLOTACIÓN DE LA CONCESIÓN</w:t>
      </w:r>
      <w:bookmarkEnd w:id="1380"/>
      <w:bookmarkEnd w:id="1381"/>
      <w:bookmarkEnd w:id="1382"/>
      <w:bookmarkEnd w:id="1383"/>
      <w:bookmarkEnd w:id="1384"/>
      <w:bookmarkEnd w:id="1385"/>
      <w:bookmarkEnd w:id="1386"/>
      <w:bookmarkEnd w:id="1387"/>
    </w:p>
    <w:p w:rsidR="007A3B85" w:rsidRPr="009939B3" w:rsidRDefault="007A3B85">
      <w:pPr>
        <w:pStyle w:val="Ttulo2"/>
        <w:ind w:left="0"/>
        <w:rPr>
          <w:rFonts w:ascii="Arial" w:hAnsi="Arial"/>
          <w:b/>
          <w:bCs w:val="0"/>
          <w:u w:val="none"/>
          <w:lang w:val="es-MX"/>
        </w:rPr>
      </w:pPr>
      <w:bookmarkStart w:id="1388" w:name="_Toc131327981"/>
      <w:bookmarkStart w:id="1389" w:name="_Toc131328797"/>
      <w:bookmarkStart w:id="1390" w:name="_Toc131329133"/>
      <w:bookmarkStart w:id="1391" w:name="_Toc131329365"/>
      <w:bookmarkStart w:id="1392" w:name="_Toc131329952"/>
      <w:bookmarkStart w:id="1393" w:name="_Toc131332039"/>
      <w:bookmarkStart w:id="1394" w:name="_Toc131332960"/>
    </w:p>
    <w:p w:rsidR="007A3B85" w:rsidRPr="009939B3" w:rsidRDefault="007A3B85">
      <w:pPr>
        <w:pStyle w:val="Ttulo2"/>
        <w:ind w:left="0"/>
        <w:rPr>
          <w:rFonts w:ascii="Arial" w:hAnsi="Arial"/>
          <w:b/>
          <w:bCs w:val="0"/>
          <w:u w:val="none"/>
          <w:lang w:val="es-MX"/>
        </w:rPr>
      </w:pPr>
      <w:bookmarkStart w:id="1395" w:name="_Toc438565945"/>
      <w:r w:rsidRPr="009939B3">
        <w:rPr>
          <w:rFonts w:ascii="Arial" w:hAnsi="Arial"/>
          <w:b/>
          <w:bCs w:val="0"/>
          <w:u w:val="none"/>
          <w:lang w:val="es-MX"/>
        </w:rPr>
        <w:t>DERECHOS Y DEBERES DEL CONCESIONARIO</w:t>
      </w:r>
      <w:bookmarkEnd w:id="1388"/>
      <w:bookmarkEnd w:id="1389"/>
      <w:bookmarkEnd w:id="1390"/>
      <w:bookmarkEnd w:id="1391"/>
      <w:bookmarkEnd w:id="1392"/>
      <w:bookmarkEnd w:id="1393"/>
      <w:bookmarkEnd w:id="1394"/>
      <w:bookmarkEnd w:id="1395"/>
    </w:p>
    <w:p w:rsidR="007A3B85" w:rsidRPr="009939B3" w:rsidRDefault="007A3B85">
      <w:pPr>
        <w:jc w:val="both"/>
        <w:rPr>
          <w:lang w:val="es-MX"/>
        </w:rPr>
      </w:pPr>
    </w:p>
    <w:p w:rsidR="007A3B85" w:rsidRPr="009939B3" w:rsidRDefault="007A3B85" w:rsidP="002071FA">
      <w:pPr>
        <w:pStyle w:val="Textoindependiente"/>
        <w:numPr>
          <w:ilvl w:val="1"/>
          <w:numId w:val="27"/>
        </w:numPr>
      </w:pPr>
      <w:r w:rsidRPr="009939B3">
        <w:rPr>
          <w:lang w:val="es-MX"/>
        </w:rPr>
        <w:t xml:space="preserve">La Explotación de </w:t>
      </w:r>
      <w:r w:rsidRPr="009939B3">
        <w:t xml:space="preserve">los </w:t>
      </w:r>
      <w:r w:rsidR="00C605B7">
        <w:t>Sub</w:t>
      </w:r>
      <w:r w:rsidR="00E54E46">
        <w:t xml:space="preserve"> </w:t>
      </w:r>
      <w:r w:rsidRPr="009939B3">
        <w:t xml:space="preserve">Tramos de la Concesión </w:t>
      </w:r>
      <w:r w:rsidRPr="009939B3">
        <w:rPr>
          <w:lang w:val="es-MX"/>
        </w:rPr>
        <w:t xml:space="preserve">por el CONCESIONARIO constituye un deber, en la medida en que el CONCESIONARIO está obligado a </w:t>
      </w:r>
      <w:r w:rsidRPr="009939B3">
        <w:rPr>
          <w:bCs w:val="0"/>
          <w:szCs w:val="22"/>
          <w:lang w:val="es-PE"/>
        </w:rPr>
        <w:t xml:space="preserve">cumplir con determinados </w:t>
      </w:r>
      <w:r w:rsidRPr="009939B3">
        <w:t xml:space="preserve">parámetros, niveles, capacidad y otros asociados a la inversión, así como con estándares </w:t>
      </w:r>
      <w:r w:rsidR="00546A73">
        <w:t>d</w:t>
      </w:r>
      <w:r w:rsidRPr="009939B3">
        <w:t xml:space="preserve">e </w:t>
      </w:r>
      <w:r w:rsidR="00546A73" w:rsidRPr="00546A73">
        <w:t>Niveles de Servicio</w:t>
      </w:r>
      <w:r w:rsidR="00B034E4">
        <w:t xml:space="preserve"> </w:t>
      </w:r>
      <w:r w:rsidRPr="009939B3">
        <w:t xml:space="preserve">propios de la Explotación de los </w:t>
      </w:r>
      <w:r w:rsidR="00C605B7">
        <w:t>Sub</w:t>
      </w:r>
      <w:r w:rsidR="00E54E46">
        <w:t xml:space="preserve"> </w:t>
      </w:r>
      <w:r w:rsidRPr="009939B3">
        <w:t xml:space="preserve">Tramos, previstos en el presente Contrato. </w:t>
      </w:r>
    </w:p>
    <w:p w:rsidR="007A3B85" w:rsidRDefault="007A3B85" w:rsidP="003A4A4C">
      <w:pPr>
        <w:spacing w:before="120"/>
        <w:ind w:left="709"/>
        <w:jc w:val="both"/>
        <w:rPr>
          <w:lang w:val="es-MX"/>
        </w:rPr>
      </w:pPr>
      <w:r w:rsidRPr="009F4B1B">
        <w:rPr>
          <w:lang w:val="es-MX"/>
        </w:rPr>
        <w:t>Es deber del CONCESIONARIO</w:t>
      </w:r>
      <w:r w:rsidR="00113C62">
        <w:rPr>
          <w:lang w:val="es-MX"/>
        </w:rPr>
        <w:t>,</w:t>
      </w:r>
      <w:r w:rsidRPr="009F4B1B">
        <w:rPr>
          <w:szCs w:val="22"/>
          <w:lang w:val="es-PE"/>
        </w:rPr>
        <w:t xml:space="preserve"> dentro de los límites del Contrato,</w:t>
      </w:r>
      <w:r w:rsidRPr="009F4B1B">
        <w:rPr>
          <w:lang w:val="es-MX"/>
        </w:rPr>
        <w:t xml:space="preserve"> responder por los actos de omisión y/o negligencia del personal a cargo de la </w:t>
      </w:r>
      <w:r w:rsidR="006C489D" w:rsidRPr="009F4B1B">
        <w:rPr>
          <w:lang w:val="es-MX"/>
        </w:rPr>
        <w:t>O</w:t>
      </w:r>
      <w:r w:rsidRPr="009F4B1B">
        <w:rPr>
          <w:lang w:val="es-MX"/>
        </w:rPr>
        <w:t>peración de la vía o de los contratistas que el CONCESIONARIO decida contratar.</w:t>
      </w:r>
    </w:p>
    <w:p w:rsidR="00AB09D4" w:rsidRDefault="00AB09D4" w:rsidP="003A4A4C">
      <w:pPr>
        <w:spacing w:before="120"/>
        <w:ind w:left="709"/>
        <w:jc w:val="both"/>
        <w:rPr>
          <w:lang w:val="es-MX"/>
        </w:rPr>
      </w:pPr>
    </w:p>
    <w:p w:rsidR="007A3B85" w:rsidRPr="009939B3" w:rsidRDefault="007A3B85">
      <w:pPr>
        <w:pStyle w:val="Ttulo2"/>
        <w:ind w:left="0"/>
        <w:rPr>
          <w:rFonts w:ascii="Arial" w:hAnsi="Arial"/>
          <w:b/>
          <w:bCs w:val="0"/>
          <w:u w:val="none"/>
          <w:lang w:val="es-MX"/>
        </w:rPr>
      </w:pPr>
      <w:bookmarkStart w:id="1396" w:name="_Toc131327982"/>
      <w:bookmarkStart w:id="1397" w:name="_Toc131328798"/>
      <w:bookmarkStart w:id="1398" w:name="_Toc131329134"/>
      <w:bookmarkStart w:id="1399" w:name="_Toc131329366"/>
      <w:bookmarkStart w:id="1400" w:name="_Toc131329953"/>
      <w:bookmarkStart w:id="1401" w:name="_Toc131332040"/>
      <w:bookmarkStart w:id="1402" w:name="_Toc131332961"/>
      <w:bookmarkStart w:id="1403" w:name="_Toc438565946"/>
      <w:r w:rsidRPr="009939B3">
        <w:rPr>
          <w:rFonts w:ascii="Arial" w:hAnsi="Arial"/>
          <w:b/>
          <w:bCs w:val="0"/>
          <w:u w:val="none"/>
          <w:lang w:val="es-MX"/>
        </w:rPr>
        <w:t>ORGANIZACIÓN DE</w:t>
      </w:r>
      <w:r w:rsidR="00A33CA6" w:rsidRPr="009939B3">
        <w:rPr>
          <w:rFonts w:ascii="Arial" w:hAnsi="Arial"/>
          <w:b/>
          <w:bCs w:val="0"/>
          <w:u w:val="none"/>
          <w:lang w:val="es-MX"/>
        </w:rPr>
        <w:t xml:space="preserve"> LOS</w:t>
      </w:r>
      <w:r w:rsidRPr="009939B3">
        <w:rPr>
          <w:rFonts w:ascii="Arial" w:hAnsi="Arial"/>
          <w:b/>
          <w:bCs w:val="0"/>
          <w:u w:val="none"/>
          <w:lang w:val="es-MX"/>
        </w:rPr>
        <w:t xml:space="preserve"> SERVICIO</w:t>
      </w:r>
      <w:bookmarkEnd w:id="1396"/>
      <w:bookmarkEnd w:id="1397"/>
      <w:bookmarkEnd w:id="1398"/>
      <w:bookmarkEnd w:id="1399"/>
      <w:bookmarkEnd w:id="1400"/>
      <w:bookmarkEnd w:id="1401"/>
      <w:bookmarkEnd w:id="1402"/>
      <w:r w:rsidR="00A33CA6" w:rsidRPr="009939B3">
        <w:rPr>
          <w:rFonts w:ascii="Arial" w:hAnsi="Arial"/>
          <w:b/>
          <w:bCs w:val="0"/>
          <w:u w:val="none"/>
          <w:lang w:val="es-MX"/>
        </w:rPr>
        <w:t>S</w:t>
      </w:r>
      <w:bookmarkEnd w:id="1403"/>
    </w:p>
    <w:p w:rsidR="007A3B85" w:rsidRPr="009939B3" w:rsidRDefault="007A3B85">
      <w:pPr>
        <w:jc w:val="both"/>
        <w:rPr>
          <w:lang w:val="es-MX"/>
        </w:rPr>
      </w:pPr>
    </w:p>
    <w:p w:rsidR="007A3B85" w:rsidRDefault="007A3B85" w:rsidP="002071FA">
      <w:pPr>
        <w:numPr>
          <w:ilvl w:val="1"/>
          <w:numId w:val="27"/>
        </w:numPr>
        <w:jc w:val="both"/>
        <w:rPr>
          <w:bCs w:val="0"/>
          <w:szCs w:val="22"/>
        </w:rPr>
      </w:pPr>
      <w:r w:rsidRPr="009939B3">
        <w:rPr>
          <w:lang w:val="es-MX"/>
        </w:rPr>
        <w:t xml:space="preserve">Corresponde al CONCESIONARIO diseñar y administrar </w:t>
      </w:r>
      <w:r w:rsidR="009305BD" w:rsidRPr="009939B3">
        <w:rPr>
          <w:lang w:val="es-MX"/>
        </w:rPr>
        <w:t>los</w:t>
      </w:r>
      <w:r w:rsidRPr="009939B3">
        <w:rPr>
          <w:lang w:val="es-MX"/>
        </w:rPr>
        <w:t xml:space="preserve"> Servicio</w:t>
      </w:r>
      <w:r w:rsidR="009305BD" w:rsidRPr="009939B3">
        <w:rPr>
          <w:lang w:val="es-MX"/>
        </w:rPr>
        <w:t>s</w:t>
      </w:r>
      <w:r w:rsidRPr="009939B3">
        <w:rPr>
          <w:lang w:val="es-MX"/>
        </w:rPr>
        <w:t xml:space="preserve"> que se proporcionará</w:t>
      </w:r>
      <w:r w:rsidR="009305BD" w:rsidRPr="009939B3">
        <w:rPr>
          <w:lang w:val="es-MX"/>
        </w:rPr>
        <w:t>n</w:t>
      </w:r>
      <w:r w:rsidRPr="009939B3">
        <w:rPr>
          <w:lang w:val="es-MX"/>
        </w:rPr>
        <w:t xml:space="preserve"> a los Usuarios </w:t>
      </w:r>
      <w:r w:rsidRPr="009939B3">
        <w:t xml:space="preserve">de los </w:t>
      </w:r>
      <w:r w:rsidR="00F344AF">
        <w:t>Sub</w:t>
      </w:r>
      <w:r w:rsidR="00E54E46">
        <w:t xml:space="preserve"> </w:t>
      </w:r>
      <w:r w:rsidRPr="00361956">
        <w:t>Tramos,</w:t>
      </w:r>
      <w:r w:rsidRPr="00361956">
        <w:rPr>
          <w:lang w:val="es-MX"/>
        </w:rPr>
        <w:t xml:space="preserve"> de conformidad con los parámetros establecidos para tal efecto en las Bases y el Contrato de Concesión</w:t>
      </w:r>
      <w:r w:rsidRPr="00361956">
        <w:rPr>
          <w:bCs w:val="0"/>
          <w:szCs w:val="22"/>
        </w:rPr>
        <w:t xml:space="preserve">. </w:t>
      </w:r>
    </w:p>
    <w:p w:rsidR="00E52B2D" w:rsidRPr="00361956" w:rsidRDefault="00E52B2D" w:rsidP="00E52B2D">
      <w:pPr>
        <w:jc w:val="both"/>
        <w:rPr>
          <w:bCs w:val="0"/>
          <w:szCs w:val="22"/>
        </w:rPr>
      </w:pPr>
    </w:p>
    <w:p w:rsidR="007A3B85" w:rsidRPr="00361956" w:rsidRDefault="007A3B85">
      <w:pPr>
        <w:pStyle w:val="Ttulo2"/>
        <w:ind w:left="0"/>
        <w:rPr>
          <w:rFonts w:ascii="Arial" w:hAnsi="Arial"/>
          <w:b/>
          <w:bCs w:val="0"/>
          <w:u w:val="none"/>
          <w:lang w:val="es-MX"/>
        </w:rPr>
      </w:pPr>
      <w:bookmarkStart w:id="1404" w:name="_Toc94328533"/>
      <w:bookmarkStart w:id="1405" w:name="_Toc94328793"/>
      <w:bookmarkStart w:id="1406" w:name="_Toc94329049"/>
      <w:bookmarkStart w:id="1407" w:name="_Toc94329295"/>
      <w:bookmarkStart w:id="1408" w:name="_Toc94329541"/>
      <w:bookmarkStart w:id="1409" w:name="_Toc94330173"/>
      <w:bookmarkStart w:id="1410" w:name="_Toc94337629"/>
      <w:bookmarkStart w:id="1411" w:name="_Toc94337860"/>
      <w:bookmarkStart w:id="1412" w:name="_Toc102405323"/>
      <w:bookmarkStart w:id="1413" w:name="_Toc131327983"/>
      <w:bookmarkStart w:id="1414" w:name="_Toc131328799"/>
      <w:bookmarkStart w:id="1415" w:name="_Toc131329135"/>
      <w:bookmarkStart w:id="1416" w:name="_Toc131329367"/>
      <w:bookmarkStart w:id="1417" w:name="_Toc131329954"/>
      <w:bookmarkStart w:id="1418" w:name="_Toc131332041"/>
      <w:bookmarkStart w:id="1419" w:name="_Toc131332962"/>
      <w:bookmarkStart w:id="1420" w:name="_Toc134448835"/>
      <w:bookmarkStart w:id="1421" w:name="_Toc438565947"/>
      <w:r w:rsidRPr="00361956">
        <w:rPr>
          <w:rFonts w:ascii="Arial" w:hAnsi="Arial"/>
          <w:b/>
          <w:bCs w:val="0"/>
          <w:u w:val="none"/>
          <w:lang w:val="es-MX"/>
        </w:rPr>
        <w:lastRenderedPageBreak/>
        <w:t>SUPERVISIÓN DE LA EXPLOTACIÓN</w:t>
      </w:r>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p>
    <w:p w:rsidR="007A3B85" w:rsidRPr="00361956" w:rsidRDefault="007A3B85">
      <w:pPr>
        <w:jc w:val="both"/>
        <w:rPr>
          <w:color w:val="000000"/>
          <w:szCs w:val="22"/>
        </w:rPr>
      </w:pPr>
    </w:p>
    <w:p w:rsidR="007A3B85" w:rsidRPr="009939B3" w:rsidRDefault="007A3B85" w:rsidP="002071FA">
      <w:pPr>
        <w:pStyle w:val="Textoindependiente"/>
        <w:numPr>
          <w:ilvl w:val="1"/>
          <w:numId w:val="27"/>
        </w:numPr>
        <w:rPr>
          <w:lang w:val="es-ES"/>
        </w:rPr>
      </w:pPr>
      <w:r w:rsidRPr="00361956">
        <w:rPr>
          <w:szCs w:val="22"/>
          <w:lang w:val="es-ES"/>
        </w:rPr>
        <w:t>Corresponde al REGULADOR efectuar las acciones de fiscalización técnica que le competen para el desarrollo de las labores de Explotación</w:t>
      </w:r>
      <w:r w:rsidRPr="009939B3">
        <w:rPr>
          <w:szCs w:val="22"/>
          <w:lang w:val="es-ES"/>
        </w:rPr>
        <w:t xml:space="preserve"> de la Concesión indicadas en est</w:t>
      </w:r>
      <w:r w:rsidR="0002548E" w:rsidRPr="009939B3">
        <w:rPr>
          <w:szCs w:val="22"/>
          <w:lang w:val="es-ES"/>
        </w:rPr>
        <w:t xml:space="preserve">e Capítulo </w:t>
      </w:r>
      <w:r w:rsidRPr="009939B3">
        <w:rPr>
          <w:szCs w:val="22"/>
          <w:lang w:val="es-ES"/>
        </w:rPr>
        <w:t>del Contrato.</w:t>
      </w:r>
    </w:p>
    <w:p w:rsidR="007A3B85" w:rsidRPr="009939B3" w:rsidRDefault="007A3B85">
      <w:pPr>
        <w:jc w:val="both"/>
        <w:rPr>
          <w:color w:val="000000"/>
          <w:szCs w:val="22"/>
        </w:rPr>
      </w:pPr>
    </w:p>
    <w:p w:rsidR="007A3B85" w:rsidRPr="00361956" w:rsidRDefault="007A3B85">
      <w:pPr>
        <w:pStyle w:val="Textoindependiente"/>
        <w:ind w:left="705"/>
      </w:pPr>
      <w:r w:rsidRPr="009939B3">
        <w:rPr>
          <w:bCs w:val="0"/>
          <w:szCs w:val="22"/>
          <w:lang w:val="es-PE"/>
        </w:rPr>
        <w:t xml:space="preserve">El REGULADOR estará a cargo de la verificación del cumplimiento de la obligación del CONCESIONARIO, de mantener determinados </w:t>
      </w:r>
      <w:r w:rsidRPr="009939B3">
        <w:t xml:space="preserve">parámetros, niveles, capacidad y otros, así como con estándares </w:t>
      </w:r>
      <w:r w:rsidR="00546A73">
        <w:t>y</w:t>
      </w:r>
      <w:r w:rsidR="00B034E4">
        <w:t xml:space="preserve"> </w:t>
      </w:r>
      <w:r w:rsidR="00546A73" w:rsidRPr="00546A73">
        <w:t>Niveles de Servicio</w:t>
      </w:r>
      <w:r w:rsidR="00B034E4">
        <w:t xml:space="preserve"> </w:t>
      </w:r>
      <w:r w:rsidRPr="00361956">
        <w:t xml:space="preserve">propios de la Explotación de los </w:t>
      </w:r>
      <w:r w:rsidR="00F344AF" w:rsidRPr="00361956">
        <w:t>Sub</w:t>
      </w:r>
      <w:r w:rsidR="00E54E46">
        <w:t xml:space="preserve"> </w:t>
      </w:r>
      <w:r w:rsidRPr="00361956">
        <w:t xml:space="preserve">Tramos previstos en el presente Contrato. </w:t>
      </w:r>
    </w:p>
    <w:p w:rsidR="007A3B85" w:rsidRPr="00361956" w:rsidRDefault="007A3B85">
      <w:pPr>
        <w:pStyle w:val="Textoindependiente"/>
        <w:rPr>
          <w:bCs w:val="0"/>
          <w:szCs w:val="22"/>
          <w:lang w:val="es-ES"/>
        </w:rPr>
      </w:pPr>
    </w:p>
    <w:p w:rsidR="007A3B85" w:rsidRPr="007C34B4" w:rsidRDefault="007A3B85" w:rsidP="002071FA">
      <w:pPr>
        <w:pStyle w:val="Textoindependiente"/>
        <w:numPr>
          <w:ilvl w:val="1"/>
          <w:numId w:val="27"/>
        </w:numPr>
        <w:rPr>
          <w:bCs w:val="0"/>
          <w:szCs w:val="22"/>
          <w:lang w:val="es-ES" w:eastAsia="en-US"/>
        </w:rPr>
      </w:pPr>
      <w:r w:rsidRPr="007C34B4">
        <w:rPr>
          <w:bCs w:val="0"/>
          <w:szCs w:val="22"/>
          <w:lang w:val="es-PE" w:eastAsia="en-US"/>
        </w:rPr>
        <w:t xml:space="preserve">El CONCESIONARIO está obligado a brindar la cooperación necesaria para la supervisión de la Explotación. </w:t>
      </w:r>
    </w:p>
    <w:p w:rsidR="00C605B7" w:rsidRPr="007C34B4" w:rsidRDefault="00C605B7">
      <w:pPr>
        <w:pStyle w:val="Textoindependiente"/>
        <w:rPr>
          <w:b/>
          <w:bCs w:val="0"/>
        </w:rPr>
      </w:pPr>
    </w:p>
    <w:p w:rsidR="007A3B85" w:rsidRPr="007C34B4" w:rsidRDefault="007A3B85">
      <w:pPr>
        <w:pStyle w:val="Textoindependiente"/>
      </w:pPr>
      <w:r w:rsidRPr="007C34B4">
        <w:rPr>
          <w:b/>
          <w:bCs w:val="0"/>
        </w:rPr>
        <w:t>INFORMACIÓN</w:t>
      </w:r>
    </w:p>
    <w:p w:rsidR="007A3B85" w:rsidRPr="007C34B4" w:rsidRDefault="007A3B85">
      <w:pPr>
        <w:jc w:val="both"/>
        <w:rPr>
          <w:bCs w:val="0"/>
          <w:szCs w:val="22"/>
        </w:rPr>
      </w:pPr>
    </w:p>
    <w:p w:rsidR="007A3B85" w:rsidRPr="007C34B4" w:rsidRDefault="007A3B85" w:rsidP="002071FA">
      <w:pPr>
        <w:pStyle w:val="Textoindependiente"/>
        <w:numPr>
          <w:ilvl w:val="1"/>
          <w:numId w:val="27"/>
        </w:numPr>
        <w:rPr>
          <w:b/>
          <w:bCs w:val="0"/>
        </w:rPr>
      </w:pPr>
      <w:bookmarkStart w:id="1422" w:name="_Ref273550813"/>
      <w:r w:rsidRPr="007C34B4">
        <w:rPr>
          <w:bCs w:val="0"/>
          <w:szCs w:val="22"/>
        </w:rPr>
        <w:t xml:space="preserve">Es obligación del </w:t>
      </w:r>
      <w:r w:rsidRPr="007C34B4">
        <w:rPr>
          <w:szCs w:val="22"/>
          <w:lang w:val="es-MX"/>
        </w:rPr>
        <w:t>CONCESIONARIO</w:t>
      </w:r>
      <w:r w:rsidRPr="007C34B4">
        <w:rPr>
          <w:bCs w:val="0"/>
          <w:szCs w:val="22"/>
        </w:rPr>
        <w:t xml:space="preserve"> proporcionar al REGULADOR lo siguiente:</w:t>
      </w:r>
      <w:bookmarkEnd w:id="1422"/>
    </w:p>
    <w:p w:rsidR="007A3B85" w:rsidRPr="007C34B4" w:rsidRDefault="007A3B85">
      <w:pPr>
        <w:jc w:val="both"/>
        <w:rPr>
          <w:bCs w:val="0"/>
          <w:szCs w:val="22"/>
        </w:rPr>
      </w:pPr>
    </w:p>
    <w:p w:rsidR="00C24CDC" w:rsidRPr="007C34B4" w:rsidRDefault="007A3B85" w:rsidP="002071FA">
      <w:pPr>
        <w:numPr>
          <w:ilvl w:val="0"/>
          <w:numId w:val="58"/>
        </w:numPr>
        <w:ind w:left="1134" w:hanging="425"/>
        <w:jc w:val="both"/>
        <w:rPr>
          <w:bCs w:val="0"/>
          <w:szCs w:val="22"/>
        </w:rPr>
      </w:pPr>
      <w:bookmarkStart w:id="1423" w:name="_Ref275934556"/>
      <w:r w:rsidRPr="007C34B4">
        <w:rPr>
          <w:bCs w:val="0"/>
          <w:szCs w:val="22"/>
        </w:rPr>
        <w:t xml:space="preserve">Informes relativos al desarrollo de la Explotación de la Concesión. El costo de la preparación de los informes corresponderá al CONCESIONARIO </w:t>
      </w:r>
      <w:r w:rsidRPr="007C34B4">
        <w:rPr>
          <w:bCs w:val="0"/>
          <w:szCs w:val="22"/>
          <w:lang w:val="es-PE"/>
        </w:rPr>
        <w:t>conforme al formato aprobado por el REGULADOR</w:t>
      </w:r>
      <w:r w:rsidRPr="007C34B4">
        <w:rPr>
          <w:bCs w:val="0"/>
          <w:szCs w:val="22"/>
        </w:rPr>
        <w:t xml:space="preserve">. Sin perjuicio de la obligación de presentar otros informes mencionados en el Contrato, la información periódica básica a proporcionar por </w:t>
      </w:r>
      <w:r w:rsidRPr="007C34B4">
        <w:rPr>
          <w:szCs w:val="22"/>
          <w:lang w:val="es-MX"/>
        </w:rPr>
        <w:t>el CONCESIONARIO</w:t>
      </w:r>
      <w:r w:rsidRPr="007C34B4">
        <w:rPr>
          <w:bCs w:val="0"/>
          <w:szCs w:val="22"/>
        </w:rPr>
        <w:t xml:space="preserve"> se sujeta a lo establecido en el Reglamento General de Supervisión, aprobado mediante Resolución de Consejo Directivo Nº </w:t>
      </w:r>
      <w:r w:rsidR="000F24A7" w:rsidRPr="007C34B4">
        <w:rPr>
          <w:bCs w:val="0"/>
          <w:szCs w:val="22"/>
        </w:rPr>
        <w:t>024-2011</w:t>
      </w:r>
      <w:r w:rsidRPr="007C34B4">
        <w:rPr>
          <w:bCs w:val="0"/>
          <w:szCs w:val="22"/>
        </w:rPr>
        <w:t>-CD-OSITRAN, o norma que lo sustituya.</w:t>
      </w:r>
      <w:bookmarkEnd w:id="1423"/>
    </w:p>
    <w:p w:rsidR="007A3B85" w:rsidRPr="002D00DB" w:rsidRDefault="0026577E" w:rsidP="00226DA5">
      <w:pPr>
        <w:ind w:left="1134"/>
        <w:jc w:val="both"/>
      </w:pPr>
      <w:r>
        <w:t>El a</w:t>
      </w:r>
      <w:r w:rsidRPr="009939B3">
        <w:t xml:space="preserve">traso en la entrega de </w:t>
      </w:r>
      <w:r>
        <w:t>los i</w:t>
      </w:r>
      <w:r w:rsidRPr="009939B3">
        <w:t xml:space="preserve">nformes </w:t>
      </w:r>
      <w:r>
        <w:t xml:space="preserve">indicados </w:t>
      </w:r>
      <w:r w:rsidRPr="009939B3">
        <w:t xml:space="preserve">dará lugar a la aplicación de </w:t>
      </w:r>
      <w:r w:rsidRPr="002D00DB">
        <w:t xml:space="preserve">una penalidad </w:t>
      </w:r>
      <w:proofErr w:type="gramStart"/>
      <w:r w:rsidRPr="002D00DB">
        <w:t>según  lo</w:t>
      </w:r>
      <w:proofErr w:type="gramEnd"/>
      <w:r w:rsidRPr="002D00DB">
        <w:t xml:space="preserve">  establecido en la Tabla N° 5 del ANEXO IX.</w:t>
      </w:r>
    </w:p>
    <w:p w:rsidR="0026577E" w:rsidRPr="002D00DB" w:rsidRDefault="0026577E" w:rsidP="0026577E">
      <w:pPr>
        <w:ind w:left="1134"/>
        <w:jc w:val="both"/>
        <w:rPr>
          <w:bCs w:val="0"/>
          <w:szCs w:val="22"/>
        </w:rPr>
      </w:pPr>
    </w:p>
    <w:p w:rsidR="00B65682" w:rsidRPr="00B65682" w:rsidRDefault="00FB6176" w:rsidP="00AB09D4">
      <w:pPr>
        <w:numPr>
          <w:ilvl w:val="0"/>
          <w:numId w:val="58"/>
        </w:numPr>
        <w:ind w:left="1134" w:hanging="425"/>
        <w:jc w:val="both"/>
        <w:rPr>
          <w:bCs w:val="0"/>
          <w:szCs w:val="22"/>
        </w:rPr>
      </w:pPr>
      <w:r w:rsidRPr="002D00DB">
        <w:rPr>
          <w:bCs w:val="0"/>
          <w:szCs w:val="22"/>
        </w:rPr>
        <w:t xml:space="preserve">A partir de la Toma de Posesión de los </w:t>
      </w:r>
      <w:r w:rsidR="00C605B7" w:rsidRPr="002D00DB">
        <w:rPr>
          <w:bCs w:val="0"/>
          <w:szCs w:val="22"/>
        </w:rPr>
        <w:t>Sub</w:t>
      </w:r>
      <w:r w:rsidR="00711187" w:rsidRPr="002D00DB">
        <w:rPr>
          <w:bCs w:val="0"/>
          <w:szCs w:val="22"/>
        </w:rPr>
        <w:t xml:space="preserve"> </w:t>
      </w:r>
      <w:r w:rsidR="0061518D" w:rsidRPr="002D00DB">
        <w:t>Tramos</w:t>
      </w:r>
      <w:r w:rsidR="00711187" w:rsidRPr="002D00DB">
        <w:t xml:space="preserve"> </w:t>
      </w:r>
      <w:r w:rsidRPr="002D00DB">
        <w:rPr>
          <w:bCs w:val="0"/>
          <w:szCs w:val="22"/>
        </w:rPr>
        <w:t>indicados en la Cláusula</w:t>
      </w:r>
      <w:r w:rsidR="000C26AA">
        <w:rPr>
          <w:bCs w:val="0"/>
          <w:szCs w:val="22"/>
        </w:rPr>
        <w:t xml:space="preserve"> </w:t>
      </w:r>
      <w:r w:rsidR="000C26AA">
        <w:rPr>
          <w:bCs w:val="0"/>
          <w:szCs w:val="22"/>
        </w:rPr>
        <w:fldChar w:fldCharType="begin"/>
      </w:r>
      <w:r w:rsidR="000C26AA">
        <w:rPr>
          <w:bCs w:val="0"/>
          <w:szCs w:val="22"/>
        </w:rPr>
        <w:instrText xml:space="preserve"> REF _Ref271730443 \r \h </w:instrText>
      </w:r>
      <w:r w:rsidR="000C26AA">
        <w:rPr>
          <w:bCs w:val="0"/>
          <w:szCs w:val="22"/>
        </w:rPr>
      </w:r>
      <w:r w:rsidR="000C26AA">
        <w:rPr>
          <w:bCs w:val="0"/>
          <w:szCs w:val="22"/>
        </w:rPr>
        <w:fldChar w:fldCharType="separate"/>
      </w:r>
      <w:r w:rsidR="00EE3C9F">
        <w:rPr>
          <w:bCs w:val="0"/>
          <w:szCs w:val="22"/>
        </w:rPr>
        <w:t>5.10</w:t>
      </w:r>
      <w:r w:rsidR="000C26AA">
        <w:rPr>
          <w:bCs w:val="0"/>
          <w:szCs w:val="22"/>
        </w:rPr>
        <w:fldChar w:fldCharType="end"/>
      </w:r>
      <w:r w:rsidR="00FE252D">
        <w:rPr>
          <w:bCs w:val="0"/>
          <w:szCs w:val="22"/>
        </w:rPr>
        <w:t>,</w:t>
      </w:r>
      <w:r w:rsidRPr="00B65682">
        <w:rPr>
          <w:bCs w:val="0"/>
          <w:szCs w:val="22"/>
        </w:rPr>
        <w:t xml:space="preserve"> </w:t>
      </w:r>
      <w:r w:rsidR="00D451D4" w:rsidRPr="00D451D4">
        <w:rPr>
          <w:bCs w:val="0"/>
          <w:szCs w:val="22"/>
        </w:rPr>
        <w:t xml:space="preserve"> de la culminación de la</w:t>
      </w:r>
      <w:r w:rsidR="007870F4">
        <w:rPr>
          <w:bCs w:val="0"/>
          <w:szCs w:val="22"/>
        </w:rPr>
        <w:t xml:space="preserve"> </w:t>
      </w:r>
      <w:r w:rsidR="007870F4">
        <w:rPr>
          <w:lang w:val="es-PE"/>
        </w:rPr>
        <w:t xml:space="preserve">Rehabilitación y Mejoramiento </w:t>
      </w:r>
      <w:r w:rsidR="00D451D4" w:rsidRPr="00D451D4">
        <w:rPr>
          <w:bCs w:val="0"/>
          <w:szCs w:val="22"/>
        </w:rPr>
        <w:t xml:space="preserve">y </w:t>
      </w:r>
      <w:r w:rsidR="00D451D4">
        <w:rPr>
          <w:bCs w:val="0"/>
          <w:szCs w:val="22"/>
        </w:rPr>
        <w:t>M</w:t>
      </w:r>
      <w:r w:rsidR="00D451D4" w:rsidRPr="00D451D4">
        <w:rPr>
          <w:bCs w:val="0"/>
          <w:szCs w:val="22"/>
        </w:rPr>
        <w:t xml:space="preserve">antenimiento </w:t>
      </w:r>
      <w:r w:rsidR="00D451D4">
        <w:rPr>
          <w:bCs w:val="0"/>
          <w:szCs w:val="22"/>
        </w:rPr>
        <w:t>P</w:t>
      </w:r>
      <w:r w:rsidR="00D451D4" w:rsidRPr="00D451D4">
        <w:rPr>
          <w:bCs w:val="0"/>
          <w:szCs w:val="22"/>
        </w:rPr>
        <w:t xml:space="preserve">eriódico </w:t>
      </w:r>
      <w:r w:rsidR="00D451D4">
        <w:rPr>
          <w:bCs w:val="0"/>
          <w:szCs w:val="22"/>
        </w:rPr>
        <w:t>I</w:t>
      </w:r>
      <w:r w:rsidR="00D451D4" w:rsidRPr="00D451D4">
        <w:rPr>
          <w:bCs w:val="0"/>
          <w:szCs w:val="22"/>
        </w:rPr>
        <w:t>nicial,</w:t>
      </w:r>
      <w:r w:rsidR="00711187">
        <w:rPr>
          <w:bCs w:val="0"/>
          <w:szCs w:val="22"/>
        </w:rPr>
        <w:t xml:space="preserve"> </w:t>
      </w:r>
      <w:r w:rsidR="00DA5F72" w:rsidRPr="00DA5F72">
        <w:rPr>
          <w:bCs w:val="0"/>
          <w:szCs w:val="22"/>
        </w:rPr>
        <w:t xml:space="preserve">según corresponda, </w:t>
      </w:r>
      <w:r w:rsidRPr="00B65682">
        <w:rPr>
          <w:bCs w:val="0"/>
          <w:szCs w:val="22"/>
        </w:rPr>
        <w:t>i</w:t>
      </w:r>
      <w:r w:rsidR="007A3B85" w:rsidRPr="00B65682">
        <w:rPr>
          <w:bCs w:val="0"/>
          <w:szCs w:val="22"/>
        </w:rPr>
        <w:t xml:space="preserve">nformes trimestrales relativos al estado superficial y condición estructural de la vía y las actividades ejecutadas que le han permitido el cumplimiento de los </w:t>
      </w:r>
      <w:r w:rsidR="00546A73" w:rsidRPr="00546A73">
        <w:rPr>
          <w:bCs w:val="0"/>
          <w:szCs w:val="22"/>
        </w:rPr>
        <w:t>Niveles de Servicio</w:t>
      </w:r>
      <w:r w:rsidR="00B034E4">
        <w:rPr>
          <w:bCs w:val="0"/>
          <w:szCs w:val="22"/>
        </w:rPr>
        <w:t xml:space="preserve"> </w:t>
      </w:r>
      <w:r w:rsidR="007A3B85" w:rsidRPr="00B65682">
        <w:rPr>
          <w:bCs w:val="0"/>
          <w:szCs w:val="22"/>
        </w:rPr>
        <w:t>de la Concesión, de acuerdo a lo establecido en el</w:t>
      </w:r>
      <w:r w:rsidR="00711187">
        <w:rPr>
          <w:bCs w:val="0"/>
          <w:szCs w:val="22"/>
        </w:rPr>
        <w:t xml:space="preserve"> </w:t>
      </w:r>
      <w:r w:rsidR="00B74D6C">
        <w:fldChar w:fldCharType="begin"/>
      </w:r>
      <w:r w:rsidR="00B74D6C">
        <w:instrText xml:space="preserve"> REF _Ref272156238 \h  \* MERGEFORMAT </w:instrText>
      </w:r>
      <w:r w:rsidR="00B74D6C">
        <w:fldChar w:fldCharType="separate"/>
      </w:r>
      <w:r w:rsidR="00EE3C9F" w:rsidRPr="00EE3C9F">
        <w:rPr>
          <w:bCs w:val="0"/>
        </w:rPr>
        <w:t>ANEXO I</w:t>
      </w:r>
      <w:r w:rsidR="00B74D6C">
        <w:fldChar w:fldCharType="end"/>
      </w:r>
      <w:r w:rsidR="0038141E">
        <w:t>,</w:t>
      </w:r>
      <w:r w:rsidR="00711187">
        <w:t xml:space="preserve"> </w:t>
      </w:r>
      <w:r w:rsidR="00E1136B">
        <w:rPr>
          <w:bCs w:val="0"/>
          <w:szCs w:val="22"/>
        </w:rPr>
        <w:t>e</w:t>
      </w:r>
      <w:r w:rsidR="007A3B85" w:rsidRPr="00B65682">
        <w:rPr>
          <w:bCs w:val="0"/>
          <w:szCs w:val="22"/>
        </w:rPr>
        <w:t xml:space="preserve">l REGULADOR deberá aprobar dichos informes en un plazo máximo de </w:t>
      </w:r>
      <w:r w:rsidR="003644A7" w:rsidRPr="00B65682">
        <w:rPr>
          <w:bCs w:val="0"/>
          <w:szCs w:val="20"/>
          <w:lang w:val="es-MX"/>
        </w:rPr>
        <w:t xml:space="preserve">veinte (20) </w:t>
      </w:r>
      <w:r w:rsidR="007A3B85" w:rsidRPr="00B65682">
        <w:rPr>
          <w:bCs w:val="0"/>
          <w:szCs w:val="22"/>
        </w:rPr>
        <w:t xml:space="preserve">Días de recibido o solicitar la subsanación de observaciones en forma previa a la aprobación, de acuerdo a lo establecido en el </w:t>
      </w:r>
      <w:r w:rsidR="00B74D6C">
        <w:fldChar w:fldCharType="begin"/>
      </w:r>
      <w:r w:rsidR="00B74D6C">
        <w:instrText xml:space="preserve"> REF _Ref272156253 \h  \* MERGEFORMAT </w:instrText>
      </w:r>
      <w:r w:rsidR="00B74D6C">
        <w:fldChar w:fldCharType="separate"/>
      </w:r>
      <w:r w:rsidR="00EE3C9F" w:rsidRPr="00EE3C9F">
        <w:rPr>
          <w:bCs w:val="0"/>
        </w:rPr>
        <w:t>ANEXO I</w:t>
      </w:r>
      <w:r w:rsidR="00B74D6C">
        <w:fldChar w:fldCharType="end"/>
      </w:r>
      <w:r w:rsidR="007A3B85" w:rsidRPr="00B65682">
        <w:rPr>
          <w:bCs w:val="0"/>
          <w:szCs w:val="22"/>
        </w:rPr>
        <w:t>, en cuyo caso el REGULADOR deberá efectuar la aprobación en un plazo no mayor de siete (7) Días de subsanadas las observaciones.</w:t>
      </w:r>
    </w:p>
    <w:p w:rsidR="00B65682" w:rsidRDefault="00B65682" w:rsidP="00B65682">
      <w:pPr>
        <w:ind w:left="1134"/>
        <w:jc w:val="both"/>
        <w:rPr>
          <w:bCs w:val="0"/>
          <w:szCs w:val="22"/>
        </w:rPr>
      </w:pPr>
    </w:p>
    <w:p w:rsidR="00333887" w:rsidRPr="005762C4" w:rsidRDefault="00333887" w:rsidP="00B65682">
      <w:pPr>
        <w:ind w:left="1134"/>
        <w:jc w:val="both"/>
        <w:rPr>
          <w:bCs w:val="0"/>
          <w:szCs w:val="22"/>
        </w:rPr>
      </w:pPr>
      <w:r w:rsidRPr="005762C4">
        <w:rPr>
          <w:bCs w:val="0"/>
          <w:szCs w:val="22"/>
        </w:rPr>
        <w:t>El REGULADOR otorgará un plazo al CONCESIONARIO para subsanar la observación, plazo que será fijado en función a su magnitud.</w:t>
      </w:r>
    </w:p>
    <w:p w:rsidR="00AC2960" w:rsidRPr="005762C4" w:rsidRDefault="00AC2960" w:rsidP="00AC2960">
      <w:pPr>
        <w:pStyle w:val="Prrafodelista"/>
        <w:rPr>
          <w:bCs w:val="0"/>
          <w:szCs w:val="22"/>
        </w:rPr>
      </w:pPr>
    </w:p>
    <w:p w:rsidR="00C7229E" w:rsidRPr="005762C4" w:rsidRDefault="00D51C60" w:rsidP="00AB09D4">
      <w:pPr>
        <w:numPr>
          <w:ilvl w:val="0"/>
          <w:numId w:val="58"/>
        </w:numPr>
        <w:ind w:left="1134" w:hanging="425"/>
        <w:jc w:val="both"/>
        <w:rPr>
          <w:bCs w:val="0"/>
          <w:szCs w:val="22"/>
        </w:rPr>
      </w:pPr>
      <w:r w:rsidRPr="00BC3127">
        <w:t xml:space="preserve">A partir de la Toma de Posesión de los Sub Tramos indicados en la Cláusula 5.10,  de la culminación de la Rehabilitación y Mejoramiento y Mantenimiento Periódico Inicial, </w:t>
      </w:r>
      <w:r w:rsidR="00DA5F72" w:rsidRPr="00DA5F72">
        <w:t xml:space="preserve">según corresponda, </w:t>
      </w:r>
      <w:r w:rsidRPr="00BC3127">
        <w:t>i</w:t>
      </w:r>
      <w:r w:rsidR="00AC2960" w:rsidRPr="00BC3127">
        <w:rPr>
          <w:bCs w:val="0"/>
          <w:szCs w:val="22"/>
        </w:rPr>
        <w:t xml:space="preserve">nformes </w:t>
      </w:r>
      <w:r w:rsidR="00AC2960" w:rsidRPr="005762C4">
        <w:rPr>
          <w:bCs w:val="0"/>
          <w:szCs w:val="22"/>
        </w:rPr>
        <w:t xml:space="preserve">anuales relativos a la evaluación </w:t>
      </w:r>
      <w:r w:rsidR="00AC2960" w:rsidRPr="002D00DB">
        <w:rPr>
          <w:bCs w:val="0"/>
          <w:szCs w:val="22"/>
        </w:rPr>
        <w:t>y determinación</w:t>
      </w:r>
      <w:r w:rsidR="00AC2960" w:rsidRPr="005762C4">
        <w:rPr>
          <w:bCs w:val="0"/>
          <w:szCs w:val="22"/>
        </w:rPr>
        <w:t xml:space="preserve"> de los </w:t>
      </w:r>
      <w:r w:rsidR="00546A73" w:rsidRPr="00546A73">
        <w:rPr>
          <w:bCs w:val="0"/>
          <w:szCs w:val="22"/>
        </w:rPr>
        <w:t>Niveles de Servicio</w:t>
      </w:r>
      <w:r w:rsidR="00AC2960" w:rsidRPr="005762C4">
        <w:rPr>
          <w:bCs w:val="0"/>
          <w:szCs w:val="22"/>
        </w:rPr>
        <w:t xml:space="preserve"> de la Concesión. Deberá acompañar los certificados de las evaluaciones, ensayos, pruebas, análisis, listados de mediciones, metodología del procesamiento de los datos, diseños utilizados, elementos gráficos y otros de acuerdo a lo establecido en el</w:t>
      </w:r>
      <w:r w:rsidR="00711187">
        <w:rPr>
          <w:bCs w:val="0"/>
          <w:szCs w:val="22"/>
        </w:rPr>
        <w:t xml:space="preserve"> </w:t>
      </w:r>
      <w:r w:rsidR="00B74D6C">
        <w:fldChar w:fldCharType="begin"/>
      </w:r>
      <w:r w:rsidR="00B74D6C">
        <w:instrText xml:space="preserve"> REF _Ref272156332 \h  \* MERGEFORMAT </w:instrText>
      </w:r>
      <w:r w:rsidR="00B74D6C">
        <w:fldChar w:fldCharType="separate"/>
      </w:r>
      <w:r w:rsidR="00EE3C9F" w:rsidRPr="00EE3C9F">
        <w:rPr>
          <w:bCs w:val="0"/>
        </w:rPr>
        <w:t>ANEXO I</w:t>
      </w:r>
      <w:r w:rsidR="00B74D6C">
        <w:fldChar w:fldCharType="end"/>
      </w:r>
      <w:r w:rsidR="00AC2960" w:rsidRPr="005762C4">
        <w:rPr>
          <w:bCs w:val="0"/>
          <w:szCs w:val="22"/>
        </w:rPr>
        <w:t xml:space="preserve">. El REGULADOR deberá aprobar dichos informes en un plazo máximo de treinta (30) Días de recibido o solicitar la subsanación de observaciones en forma previa a la </w:t>
      </w:r>
      <w:r w:rsidR="00AC2960" w:rsidRPr="005762C4">
        <w:rPr>
          <w:bCs w:val="0"/>
          <w:szCs w:val="22"/>
        </w:rPr>
        <w:lastRenderedPageBreak/>
        <w:t>aprobación, de acuerdo a lo establecido en el</w:t>
      </w:r>
      <w:r w:rsidR="00B034E4">
        <w:rPr>
          <w:bCs w:val="0"/>
          <w:szCs w:val="22"/>
        </w:rPr>
        <w:t xml:space="preserve"> </w:t>
      </w:r>
      <w:r w:rsidR="00B74D6C">
        <w:fldChar w:fldCharType="begin"/>
      </w:r>
      <w:r w:rsidR="00B74D6C">
        <w:instrText xml:space="preserve"> REF _Ref272156315 \h  \* MERGEFORMAT </w:instrText>
      </w:r>
      <w:r w:rsidR="00B74D6C">
        <w:fldChar w:fldCharType="separate"/>
      </w:r>
      <w:r w:rsidR="00EE3C9F" w:rsidRPr="00EE3C9F">
        <w:rPr>
          <w:bCs w:val="0"/>
        </w:rPr>
        <w:t>ANEXO I</w:t>
      </w:r>
      <w:r w:rsidR="00B74D6C">
        <w:fldChar w:fldCharType="end"/>
      </w:r>
      <w:r w:rsidR="00AC2960" w:rsidRPr="005762C4">
        <w:rPr>
          <w:bCs w:val="0"/>
          <w:szCs w:val="22"/>
        </w:rPr>
        <w:t xml:space="preserve">, en cuyo caso el REGULADOR deberá efectuar la aprobación en un plazo no mayor de </w:t>
      </w:r>
      <w:r w:rsidR="00FC28EE" w:rsidRPr="005762C4">
        <w:rPr>
          <w:bCs w:val="0"/>
          <w:szCs w:val="20"/>
          <w:lang w:val="es-MX"/>
        </w:rPr>
        <w:t xml:space="preserve">veinte (20) </w:t>
      </w:r>
      <w:r w:rsidR="00AC2960" w:rsidRPr="005762C4">
        <w:rPr>
          <w:bCs w:val="0"/>
          <w:szCs w:val="22"/>
        </w:rPr>
        <w:t>Días de subsanadas las observaciones.</w:t>
      </w:r>
    </w:p>
    <w:p w:rsidR="00333887" w:rsidRPr="005762C4" w:rsidRDefault="00333887" w:rsidP="00333887">
      <w:pPr>
        <w:ind w:left="1134"/>
        <w:jc w:val="both"/>
        <w:rPr>
          <w:bCs w:val="0"/>
          <w:szCs w:val="22"/>
        </w:rPr>
      </w:pPr>
    </w:p>
    <w:p w:rsidR="00333887" w:rsidRPr="005762C4" w:rsidRDefault="00333887" w:rsidP="00333887">
      <w:pPr>
        <w:ind w:left="1134"/>
        <w:jc w:val="both"/>
        <w:rPr>
          <w:bCs w:val="0"/>
          <w:szCs w:val="22"/>
        </w:rPr>
      </w:pPr>
      <w:r w:rsidRPr="005762C4">
        <w:rPr>
          <w:bCs w:val="0"/>
          <w:szCs w:val="22"/>
        </w:rPr>
        <w:t>El REGULADOR otorgará un plazo al CONCESIONARIO para subsanar la observación, plazo que será fijado en función a su magnitud.</w:t>
      </w:r>
    </w:p>
    <w:p w:rsidR="00110B85" w:rsidRPr="005762C4" w:rsidRDefault="00110B85" w:rsidP="0007401D">
      <w:pPr>
        <w:tabs>
          <w:tab w:val="num" w:pos="1418"/>
        </w:tabs>
        <w:ind w:left="1418" w:hanging="709"/>
        <w:jc w:val="both"/>
        <w:rPr>
          <w:bCs w:val="0"/>
          <w:szCs w:val="22"/>
        </w:rPr>
      </w:pPr>
      <w:r w:rsidRPr="005762C4">
        <w:rPr>
          <w:bCs w:val="0"/>
          <w:szCs w:val="22"/>
        </w:rPr>
        <w:tab/>
      </w:r>
    </w:p>
    <w:p w:rsidR="007A3B85" w:rsidRPr="009939B3" w:rsidRDefault="00110B85" w:rsidP="00C3539D">
      <w:pPr>
        <w:tabs>
          <w:tab w:val="num" w:pos="1134"/>
        </w:tabs>
        <w:ind w:left="1134" w:hanging="425"/>
        <w:jc w:val="both"/>
        <w:rPr>
          <w:bCs w:val="0"/>
          <w:szCs w:val="22"/>
        </w:rPr>
      </w:pPr>
      <w:r w:rsidRPr="009939B3">
        <w:rPr>
          <w:bCs w:val="0"/>
          <w:szCs w:val="22"/>
        </w:rPr>
        <w:tab/>
      </w:r>
      <w:r w:rsidR="007A3B85" w:rsidRPr="009939B3">
        <w:rPr>
          <w:bCs w:val="0"/>
          <w:szCs w:val="22"/>
        </w:rPr>
        <w:t xml:space="preserve">El REGULADOR podrá realizar las pruebas, ensayos y en general mediciones de los </w:t>
      </w:r>
      <w:r w:rsidR="00546A73" w:rsidRPr="00546A73">
        <w:rPr>
          <w:bCs w:val="0"/>
          <w:szCs w:val="22"/>
        </w:rPr>
        <w:t>Niveles de Servicio</w:t>
      </w:r>
      <w:r w:rsidR="00711187">
        <w:rPr>
          <w:bCs w:val="0"/>
          <w:szCs w:val="22"/>
        </w:rPr>
        <w:t xml:space="preserve"> </w:t>
      </w:r>
      <w:r w:rsidR="007A3B85" w:rsidRPr="009939B3">
        <w:rPr>
          <w:bCs w:val="0"/>
          <w:szCs w:val="22"/>
        </w:rPr>
        <w:t xml:space="preserve">en la oportunidad que lo estime conveniente, con la finalidad de verificar los valores mínimos establecidos en el </w:t>
      </w:r>
      <w:r w:rsidR="001D0B93" w:rsidRPr="009939B3">
        <w:rPr>
          <w:bCs w:val="0"/>
          <w:szCs w:val="22"/>
        </w:rPr>
        <w:t>C</w:t>
      </w:r>
      <w:r w:rsidR="007A3B85" w:rsidRPr="009939B3">
        <w:rPr>
          <w:bCs w:val="0"/>
          <w:szCs w:val="22"/>
        </w:rPr>
        <w:t xml:space="preserve">ontrato de </w:t>
      </w:r>
      <w:r w:rsidR="001D0B93" w:rsidRPr="009939B3">
        <w:rPr>
          <w:bCs w:val="0"/>
          <w:szCs w:val="22"/>
        </w:rPr>
        <w:t>C</w:t>
      </w:r>
      <w:r w:rsidR="007A3B85" w:rsidRPr="009939B3">
        <w:rPr>
          <w:bCs w:val="0"/>
          <w:szCs w:val="22"/>
        </w:rPr>
        <w:t>oncesión, como resultado de las inspecciones realizadas de verificación del estado de la infraestructura.</w:t>
      </w:r>
    </w:p>
    <w:p w:rsidR="007A3B85" w:rsidRDefault="007A3B85">
      <w:pPr>
        <w:ind w:left="708"/>
        <w:jc w:val="both"/>
      </w:pPr>
    </w:p>
    <w:p w:rsidR="007A3B85" w:rsidRPr="009939B3" w:rsidRDefault="007A3B85">
      <w:pPr>
        <w:pStyle w:val="Ttulo2"/>
        <w:ind w:left="0"/>
        <w:rPr>
          <w:rFonts w:ascii="Arial" w:hAnsi="Arial"/>
          <w:b/>
          <w:bCs w:val="0"/>
          <w:u w:val="none"/>
        </w:rPr>
      </w:pPr>
      <w:bookmarkStart w:id="1424" w:name="_Toc131327985"/>
      <w:bookmarkStart w:id="1425" w:name="_Toc131328801"/>
      <w:bookmarkStart w:id="1426" w:name="_Toc131329137"/>
      <w:bookmarkStart w:id="1427" w:name="_Toc131329369"/>
      <w:bookmarkStart w:id="1428" w:name="_Toc131329956"/>
      <w:bookmarkStart w:id="1429" w:name="_Toc131332043"/>
      <w:bookmarkStart w:id="1430" w:name="_Toc131332964"/>
      <w:bookmarkStart w:id="1431" w:name="_Toc438565948"/>
      <w:r w:rsidRPr="009939B3">
        <w:rPr>
          <w:rFonts w:ascii="Arial" w:hAnsi="Arial"/>
          <w:b/>
          <w:bCs w:val="0"/>
          <w:u w:val="none"/>
        </w:rPr>
        <w:t>DERECHOS Y RECLAMOS DE LOS USUARIOS</w:t>
      </w:r>
      <w:bookmarkEnd w:id="1424"/>
      <w:bookmarkEnd w:id="1425"/>
      <w:bookmarkEnd w:id="1426"/>
      <w:bookmarkEnd w:id="1427"/>
      <w:bookmarkEnd w:id="1428"/>
      <w:bookmarkEnd w:id="1429"/>
      <w:bookmarkEnd w:id="1430"/>
      <w:bookmarkEnd w:id="1431"/>
    </w:p>
    <w:p w:rsidR="007A3B85" w:rsidRPr="009939B3" w:rsidRDefault="007A3B85">
      <w:pPr>
        <w:pStyle w:val="Textoindependiente"/>
      </w:pPr>
    </w:p>
    <w:p w:rsidR="007A3B85" w:rsidRPr="009939B3" w:rsidRDefault="007A3B85" w:rsidP="002071FA">
      <w:pPr>
        <w:pStyle w:val="Textoindependiente"/>
        <w:numPr>
          <w:ilvl w:val="1"/>
          <w:numId w:val="27"/>
        </w:numPr>
      </w:pPr>
      <w:r w:rsidRPr="009939B3">
        <w:t xml:space="preserve">Los derechos inherentes a los Usuarios, consistirán básicamente en la utilización de la vía, en la posibilidad de acceder a todos los Servicios Obligatorios y Opcionales de la Concesión, a recibir un Servicio </w:t>
      </w:r>
      <w:r w:rsidRPr="009939B3">
        <w:rPr>
          <w:bCs w:val="0"/>
          <w:szCs w:val="22"/>
        </w:rPr>
        <w:t>conforme a lo establecido en el Contrato y</w:t>
      </w:r>
      <w:r w:rsidRPr="009939B3">
        <w:t xml:space="preserve"> a encontrarse informado sobre las características del mismo, y los demás que contemplan las </w:t>
      </w:r>
      <w:r w:rsidR="00B34B3D" w:rsidRPr="009939B3">
        <w:t>L</w:t>
      </w:r>
      <w:r w:rsidRPr="009939B3">
        <w:t xml:space="preserve">eyes </w:t>
      </w:r>
      <w:r w:rsidR="00B34B3D" w:rsidRPr="009939B3">
        <w:t xml:space="preserve">y Disposiciones Aplicables </w:t>
      </w:r>
      <w:r w:rsidRPr="009939B3">
        <w:t xml:space="preserve">y </w:t>
      </w:r>
      <w:r w:rsidRPr="009939B3">
        <w:rPr>
          <w:bCs w:val="0"/>
          <w:szCs w:val="22"/>
        </w:rPr>
        <w:t xml:space="preserve">otros que pudieren establecerse en </w:t>
      </w:r>
      <w:r w:rsidRPr="009939B3">
        <w:t xml:space="preserve">el Contrato y Normas Regulatorias. </w:t>
      </w:r>
    </w:p>
    <w:p w:rsidR="007A3B85" w:rsidRPr="009939B3" w:rsidRDefault="007A3B85">
      <w:pPr>
        <w:jc w:val="both"/>
        <w:rPr>
          <w:lang w:val="es-ES_tradnl"/>
        </w:rPr>
      </w:pPr>
    </w:p>
    <w:p w:rsidR="007A3B85" w:rsidRPr="009939B3" w:rsidRDefault="007A3B85" w:rsidP="002071FA">
      <w:pPr>
        <w:pStyle w:val="Textoindependiente"/>
        <w:numPr>
          <w:ilvl w:val="1"/>
          <w:numId w:val="27"/>
        </w:numPr>
        <w:rPr>
          <w:bCs w:val="0"/>
          <w:szCs w:val="22"/>
          <w:lang w:val="es-MX"/>
        </w:rPr>
      </w:pPr>
      <w:bookmarkStart w:id="1432" w:name="_Ref273983109"/>
      <w:r w:rsidRPr="009939B3">
        <w:t xml:space="preserve">El CONCESIONARIO </w:t>
      </w:r>
      <w:r w:rsidRPr="000F7988">
        <w:rPr>
          <w:bCs w:val="0"/>
          <w:szCs w:val="22"/>
          <w:lang w:val="es-MX"/>
        </w:rPr>
        <w:t>abrirá un libro de</w:t>
      </w:r>
      <w:r w:rsidRPr="009939B3">
        <w:rPr>
          <w:bCs w:val="0"/>
          <w:szCs w:val="22"/>
          <w:lang w:val="es-MX"/>
        </w:rPr>
        <w:t xml:space="preserve"> sugerencias </w:t>
      </w:r>
      <w:r w:rsidR="00235833" w:rsidRPr="009939B3">
        <w:rPr>
          <w:szCs w:val="22"/>
          <w:lang w:val="es-MX"/>
        </w:rPr>
        <w:t>y reclamos</w:t>
      </w:r>
      <w:r w:rsidR="00B034E4">
        <w:rPr>
          <w:szCs w:val="22"/>
          <w:lang w:val="es-MX"/>
        </w:rPr>
        <w:t xml:space="preserve"> </w:t>
      </w:r>
      <w:r w:rsidRPr="009939B3">
        <w:rPr>
          <w:bCs w:val="0"/>
          <w:szCs w:val="22"/>
          <w:lang w:val="es-MX"/>
        </w:rPr>
        <w:t xml:space="preserve">o implementará el mecanismo </w:t>
      </w:r>
      <w:r w:rsidR="00CD2666" w:rsidRPr="009939B3">
        <w:rPr>
          <w:bCs w:val="0"/>
          <w:szCs w:val="22"/>
          <w:lang w:val="es-MX"/>
        </w:rPr>
        <w:t>establecido en</w:t>
      </w:r>
      <w:r w:rsidRPr="009939B3">
        <w:rPr>
          <w:bCs w:val="0"/>
          <w:szCs w:val="22"/>
          <w:lang w:val="es-MX"/>
        </w:rPr>
        <w:t xml:space="preserve"> la Cláusula</w:t>
      </w:r>
      <w:r w:rsidR="002312C2">
        <w:rPr>
          <w:bCs w:val="0"/>
          <w:szCs w:val="22"/>
          <w:lang w:val="es-MX"/>
        </w:rPr>
        <w:t xml:space="preserve"> 6.9 </w:t>
      </w:r>
      <w:r w:rsidRPr="009939B3">
        <w:rPr>
          <w:bCs w:val="0"/>
          <w:szCs w:val="22"/>
          <w:lang w:val="es-MX"/>
        </w:rPr>
        <w:t xml:space="preserve">en cada unidad de peaje, el que tendrá por finalidad registrar y dar trámite </w:t>
      </w:r>
      <w:r w:rsidR="00CD2666" w:rsidRPr="009939B3">
        <w:rPr>
          <w:bCs w:val="0"/>
          <w:szCs w:val="22"/>
          <w:lang w:val="es-MX"/>
        </w:rPr>
        <w:t>a todos</w:t>
      </w:r>
      <w:r w:rsidRPr="009939B3">
        <w:rPr>
          <w:bCs w:val="0"/>
          <w:szCs w:val="22"/>
          <w:lang w:val="es-MX"/>
        </w:rPr>
        <w:t xml:space="preserve"> los reclamos que presenten los Usuarios de los </w:t>
      </w:r>
      <w:r w:rsidR="00F344AF">
        <w:rPr>
          <w:bCs w:val="0"/>
          <w:szCs w:val="22"/>
          <w:lang w:val="es-MX"/>
        </w:rPr>
        <w:t>Sub</w:t>
      </w:r>
      <w:r w:rsidR="00B84D16">
        <w:rPr>
          <w:bCs w:val="0"/>
          <w:szCs w:val="22"/>
          <w:lang w:val="es-MX"/>
        </w:rPr>
        <w:t xml:space="preserve"> </w:t>
      </w:r>
      <w:r w:rsidRPr="009939B3">
        <w:rPr>
          <w:bCs w:val="0"/>
          <w:szCs w:val="22"/>
          <w:lang w:val="es-MX"/>
        </w:rPr>
        <w:t>Tramos, de conformidad con lo establecido en el Reglamento de Atención de reclamos y Solución de Controversias de OSITRAN.</w:t>
      </w:r>
      <w:bookmarkEnd w:id="1432"/>
    </w:p>
    <w:p w:rsidR="0060157A" w:rsidRPr="009939B3" w:rsidRDefault="0060157A" w:rsidP="0060157A">
      <w:pPr>
        <w:jc w:val="both"/>
        <w:rPr>
          <w:bCs w:val="0"/>
          <w:szCs w:val="22"/>
          <w:lang w:val="es-MX"/>
        </w:rPr>
      </w:pPr>
    </w:p>
    <w:p w:rsidR="00831CC7" w:rsidRPr="000F7988" w:rsidRDefault="007A3B85" w:rsidP="00DA5F72">
      <w:pPr>
        <w:pStyle w:val="Textoindependiente"/>
        <w:numPr>
          <w:ilvl w:val="1"/>
          <w:numId w:val="27"/>
        </w:numPr>
        <w:ind w:left="709" w:hanging="709"/>
      </w:pPr>
      <w:r w:rsidRPr="009939B3">
        <w:t xml:space="preserve">Presentado el reclamo, el CONCESIONARIO </w:t>
      </w:r>
      <w:r w:rsidR="00D73AC0" w:rsidRPr="009939B3">
        <w:t xml:space="preserve">(entidad prestadora del servicio público) </w:t>
      </w:r>
      <w:r w:rsidRPr="009939B3">
        <w:t xml:space="preserve">deberá pronunciarse </w:t>
      </w:r>
      <w:r w:rsidR="00D73AC0" w:rsidRPr="000F7988">
        <w:rPr>
          <w:szCs w:val="22"/>
        </w:rPr>
        <w:t>en el plazo previsto en el Reglamento de Atención de Reclamos y Solución de Controversias de OSITRAN, o en su propio Reglamento de Reclamos de ser el caso. En caso el usuario no se encuentre conforme con la resolución del reclamo</w:t>
      </w:r>
      <w:r w:rsidR="00CD2666" w:rsidRPr="000F7988">
        <w:rPr>
          <w:szCs w:val="22"/>
        </w:rPr>
        <w:t>, podrá</w:t>
      </w:r>
      <w:r w:rsidR="00D73AC0" w:rsidRPr="000F7988">
        <w:rPr>
          <w:szCs w:val="22"/>
        </w:rPr>
        <w:t xml:space="preserve"> interponer los recursos administrativos que el ordenamiento legal prevé</w:t>
      </w:r>
      <w:r w:rsidR="0026563A" w:rsidRPr="000F7988">
        <w:rPr>
          <w:szCs w:val="22"/>
        </w:rPr>
        <w:t>.</w:t>
      </w:r>
      <w:bookmarkStart w:id="1433" w:name="_Toc131327986"/>
      <w:bookmarkStart w:id="1434" w:name="_Toc131328802"/>
      <w:bookmarkStart w:id="1435" w:name="_Toc131329138"/>
      <w:bookmarkStart w:id="1436" w:name="_Toc131329370"/>
      <w:bookmarkStart w:id="1437" w:name="_Toc131329957"/>
      <w:bookmarkStart w:id="1438" w:name="_Toc131332044"/>
      <w:bookmarkStart w:id="1439" w:name="_Toc131332965"/>
    </w:p>
    <w:p w:rsidR="000F7988" w:rsidRDefault="000F7988" w:rsidP="000F7988">
      <w:pPr>
        <w:pStyle w:val="Prrafodelista"/>
      </w:pPr>
    </w:p>
    <w:p w:rsidR="007A3B85" w:rsidRPr="009939B3" w:rsidRDefault="007A3B85">
      <w:pPr>
        <w:pStyle w:val="Ttulo2"/>
        <w:ind w:left="0"/>
        <w:rPr>
          <w:rFonts w:ascii="Arial" w:hAnsi="Arial"/>
          <w:b/>
          <w:bCs w:val="0"/>
          <w:u w:val="none"/>
        </w:rPr>
      </w:pPr>
      <w:bookmarkStart w:id="1440" w:name="_Toc438565949"/>
      <w:r w:rsidRPr="009939B3">
        <w:rPr>
          <w:rFonts w:ascii="Arial" w:hAnsi="Arial"/>
          <w:b/>
          <w:bCs w:val="0"/>
          <w:u w:val="none"/>
        </w:rPr>
        <w:t>REGLAMENTOS INTERNOS</w:t>
      </w:r>
      <w:bookmarkEnd w:id="1433"/>
      <w:bookmarkEnd w:id="1434"/>
      <w:bookmarkEnd w:id="1435"/>
      <w:bookmarkEnd w:id="1436"/>
      <w:bookmarkEnd w:id="1437"/>
      <w:bookmarkEnd w:id="1438"/>
      <w:bookmarkEnd w:id="1439"/>
      <w:bookmarkEnd w:id="1440"/>
    </w:p>
    <w:p w:rsidR="007A3B85" w:rsidRPr="009939B3" w:rsidRDefault="007A3B85">
      <w:pPr>
        <w:pStyle w:val="Textoindependiente"/>
      </w:pPr>
    </w:p>
    <w:p w:rsidR="007A3B85" w:rsidRPr="009939B3" w:rsidRDefault="007A3B85" w:rsidP="002071FA">
      <w:pPr>
        <w:pStyle w:val="Textoindependiente"/>
        <w:numPr>
          <w:ilvl w:val="1"/>
          <w:numId w:val="27"/>
        </w:numPr>
      </w:pPr>
      <w:bookmarkStart w:id="1441" w:name="_Ref273550828"/>
      <w:r w:rsidRPr="009939B3">
        <w:t xml:space="preserve">El CONCESIONARIO </w:t>
      </w:r>
      <w:r w:rsidRPr="009939B3">
        <w:rPr>
          <w:bCs w:val="0"/>
          <w:szCs w:val="22"/>
          <w:lang w:val="es-ES"/>
        </w:rPr>
        <w:t xml:space="preserve">deberá </w:t>
      </w:r>
      <w:r w:rsidRPr="009939B3">
        <w:rPr>
          <w:bCs w:val="0"/>
          <w:szCs w:val="22"/>
          <w:lang w:val="es-PE"/>
        </w:rPr>
        <w:t xml:space="preserve">poner en conocimiento </w:t>
      </w:r>
      <w:r w:rsidRPr="009939B3">
        <w:t>del REGULADOR</w:t>
      </w:r>
      <w:r w:rsidRPr="009939B3">
        <w:rPr>
          <w:bCs w:val="0"/>
          <w:szCs w:val="22"/>
          <w:lang w:val="es-PE"/>
        </w:rPr>
        <w:t xml:space="preserve"> los reglamentos internos señalados en los </w:t>
      </w:r>
      <w:r w:rsidR="0038082B" w:rsidRPr="009939B3">
        <w:rPr>
          <w:bCs w:val="0"/>
          <w:szCs w:val="22"/>
          <w:lang w:val="es-PE"/>
        </w:rPr>
        <w:t>Literales</w:t>
      </w:r>
      <w:r w:rsidRPr="009939B3">
        <w:rPr>
          <w:bCs w:val="0"/>
          <w:szCs w:val="22"/>
          <w:lang w:val="es-ES"/>
        </w:rPr>
        <w:t xml:space="preserve"> siguientes, en un plazo no mayor de noventa (90) Días </w:t>
      </w:r>
      <w:r w:rsidR="009D4879">
        <w:rPr>
          <w:bCs w:val="0"/>
          <w:szCs w:val="22"/>
          <w:lang w:val="es-ES"/>
        </w:rPr>
        <w:t>Calendario</w:t>
      </w:r>
      <w:r w:rsidRPr="009939B3">
        <w:rPr>
          <w:bCs w:val="0"/>
          <w:szCs w:val="22"/>
          <w:lang w:val="es-PE"/>
        </w:rPr>
        <w:t>,</w:t>
      </w:r>
      <w:r w:rsidRPr="009939B3">
        <w:rPr>
          <w:bCs w:val="0"/>
          <w:szCs w:val="22"/>
          <w:lang w:val="es-ES"/>
        </w:rPr>
        <w:t xml:space="preserve"> contados a partir de la Fecha de Suscripción del Contrato</w:t>
      </w:r>
      <w:r w:rsidRPr="009939B3">
        <w:t>:</w:t>
      </w:r>
      <w:bookmarkEnd w:id="1441"/>
    </w:p>
    <w:p w:rsidR="007A3B85" w:rsidRPr="009939B3" w:rsidRDefault="007A3B85">
      <w:pPr>
        <w:pStyle w:val="Textoindependiente"/>
      </w:pPr>
    </w:p>
    <w:p w:rsidR="007A3B85" w:rsidRPr="009939B3" w:rsidRDefault="007A3B85">
      <w:pPr>
        <w:pStyle w:val="Textoindependiente"/>
        <w:numPr>
          <w:ilvl w:val="0"/>
          <w:numId w:val="3"/>
        </w:numPr>
        <w:tabs>
          <w:tab w:val="left" w:pos="1134"/>
        </w:tabs>
        <w:ind w:firstLine="4"/>
        <w:rPr>
          <w:szCs w:val="22"/>
          <w:lang w:val="es-ES"/>
        </w:rPr>
      </w:pPr>
      <w:r w:rsidRPr="009939B3">
        <w:rPr>
          <w:bCs w:val="0"/>
          <w:szCs w:val="22"/>
          <w:lang w:val="es-ES"/>
        </w:rPr>
        <w:t xml:space="preserve">De procedimientos operativos, incluyendo: </w:t>
      </w:r>
    </w:p>
    <w:p w:rsidR="000238A5" w:rsidRDefault="007A3B85" w:rsidP="002071FA">
      <w:pPr>
        <w:pStyle w:val="Textoindependiente"/>
        <w:numPr>
          <w:ilvl w:val="0"/>
          <w:numId w:val="80"/>
        </w:numPr>
        <w:tabs>
          <w:tab w:val="left" w:pos="1134"/>
        </w:tabs>
        <w:ind w:left="1560" w:hanging="426"/>
        <w:rPr>
          <w:szCs w:val="22"/>
          <w:lang w:val="es-PE"/>
        </w:rPr>
      </w:pPr>
      <w:r w:rsidRPr="009939B3">
        <w:rPr>
          <w:bCs w:val="0"/>
          <w:szCs w:val="22"/>
          <w:lang w:val="es-PE"/>
        </w:rPr>
        <w:t>P</w:t>
      </w:r>
      <w:r w:rsidRPr="009939B3">
        <w:rPr>
          <w:szCs w:val="22"/>
          <w:lang w:val="es-PE"/>
        </w:rPr>
        <w:t>rocedimientos para la recaudación en la</w:t>
      </w:r>
      <w:r w:rsidR="00BC2AB7">
        <w:rPr>
          <w:szCs w:val="22"/>
          <w:lang w:val="es-PE"/>
        </w:rPr>
        <w:t>s</w:t>
      </w:r>
      <w:r w:rsidRPr="009939B3">
        <w:rPr>
          <w:szCs w:val="22"/>
          <w:lang w:val="es-PE"/>
        </w:rPr>
        <w:t xml:space="preserve"> unidad</w:t>
      </w:r>
      <w:r w:rsidR="00BC2AB7">
        <w:rPr>
          <w:szCs w:val="22"/>
          <w:lang w:val="es-PE"/>
        </w:rPr>
        <w:t>es</w:t>
      </w:r>
      <w:r w:rsidRPr="009939B3">
        <w:rPr>
          <w:szCs w:val="22"/>
          <w:lang w:val="es-PE"/>
        </w:rPr>
        <w:t xml:space="preserve"> de peaje,</w:t>
      </w:r>
    </w:p>
    <w:p w:rsidR="000238A5" w:rsidRDefault="007A3B85" w:rsidP="002071FA">
      <w:pPr>
        <w:pStyle w:val="Textoindependiente"/>
        <w:numPr>
          <w:ilvl w:val="0"/>
          <w:numId w:val="80"/>
        </w:numPr>
        <w:tabs>
          <w:tab w:val="left" w:pos="1134"/>
        </w:tabs>
        <w:ind w:left="1560" w:hanging="426"/>
        <w:rPr>
          <w:szCs w:val="22"/>
          <w:lang w:val="es-PE"/>
        </w:rPr>
      </w:pPr>
      <w:r w:rsidRPr="009939B3">
        <w:rPr>
          <w:szCs w:val="22"/>
          <w:lang w:val="es-PE"/>
        </w:rPr>
        <w:t>Procedimientos para la supervisión y el control de calidad.</w:t>
      </w:r>
    </w:p>
    <w:p w:rsidR="007A3B85" w:rsidRDefault="007A3B85">
      <w:pPr>
        <w:pStyle w:val="Textoindependiente"/>
        <w:numPr>
          <w:ilvl w:val="0"/>
          <w:numId w:val="3"/>
        </w:numPr>
        <w:tabs>
          <w:tab w:val="left" w:pos="1134"/>
        </w:tabs>
        <w:ind w:firstLine="4"/>
        <w:rPr>
          <w:bCs w:val="0"/>
          <w:szCs w:val="22"/>
          <w:lang w:val="es-ES"/>
        </w:rPr>
      </w:pPr>
      <w:r w:rsidRPr="00A212BD">
        <w:rPr>
          <w:bCs w:val="0"/>
          <w:szCs w:val="22"/>
          <w:lang w:val="es-ES"/>
        </w:rPr>
        <w:t>Para la atención de accidentes y emergencias.</w:t>
      </w:r>
    </w:p>
    <w:p w:rsidR="00521F31" w:rsidRPr="00A212BD" w:rsidRDefault="00521F31" w:rsidP="00521F31">
      <w:pPr>
        <w:pStyle w:val="Textoindependiente"/>
        <w:tabs>
          <w:tab w:val="left" w:pos="1134"/>
        </w:tabs>
        <w:ind w:left="709"/>
        <w:rPr>
          <w:bCs w:val="0"/>
          <w:szCs w:val="22"/>
          <w:lang w:val="es-ES"/>
        </w:rPr>
      </w:pPr>
    </w:p>
    <w:p w:rsidR="007A3B85" w:rsidRPr="009939B3" w:rsidRDefault="007A3B85">
      <w:pPr>
        <w:pStyle w:val="Textoindependiente"/>
        <w:ind w:left="705"/>
        <w:rPr>
          <w:bCs w:val="0"/>
          <w:szCs w:val="22"/>
          <w:lang w:val="es-PE"/>
        </w:rPr>
      </w:pPr>
      <w:r w:rsidRPr="00A212BD">
        <w:rPr>
          <w:bCs w:val="0"/>
          <w:szCs w:val="22"/>
          <w:lang w:val="es-PE"/>
        </w:rPr>
        <w:t>La enumeración de los reglamentos mencionados no limita la facultad del REGULADOR de solicitar otros documentos e información de similar naturaleza vinculados con la regulación</w:t>
      </w:r>
      <w:r w:rsidR="000E4708" w:rsidRPr="00A212BD">
        <w:rPr>
          <w:bCs w:val="0"/>
          <w:szCs w:val="22"/>
          <w:lang w:val="es-PE"/>
        </w:rPr>
        <w:t xml:space="preserve"> y control</w:t>
      </w:r>
      <w:r w:rsidRPr="00A212BD">
        <w:rPr>
          <w:bCs w:val="0"/>
          <w:szCs w:val="22"/>
          <w:lang w:val="es-PE"/>
        </w:rPr>
        <w:t xml:space="preserve"> de la infraestructura concesionada.</w:t>
      </w:r>
    </w:p>
    <w:p w:rsidR="00D32CD4" w:rsidRDefault="00D32CD4">
      <w:pPr>
        <w:pStyle w:val="Textoindependiente"/>
        <w:ind w:left="705"/>
        <w:rPr>
          <w:szCs w:val="22"/>
          <w:lang w:val="es-ES"/>
        </w:rPr>
      </w:pPr>
    </w:p>
    <w:p w:rsidR="007A3B85" w:rsidRPr="009939B3" w:rsidRDefault="007A3B85">
      <w:pPr>
        <w:pStyle w:val="Textoindependiente"/>
        <w:ind w:left="705"/>
        <w:rPr>
          <w:szCs w:val="22"/>
          <w:lang w:val="es-ES"/>
        </w:rPr>
      </w:pPr>
      <w:r w:rsidRPr="009939B3">
        <w:rPr>
          <w:szCs w:val="22"/>
          <w:lang w:val="es-ES"/>
        </w:rPr>
        <w:t xml:space="preserve">El CONCESIONARIO deberá incorporar en la </w:t>
      </w:r>
      <w:r w:rsidR="00C83088" w:rsidRPr="00C83088">
        <w:rPr>
          <w:szCs w:val="22"/>
          <w:lang w:val="es-ES"/>
        </w:rPr>
        <w:t>formulación</w:t>
      </w:r>
      <w:r w:rsidRPr="009939B3">
        <w:rPr>
          <w:szCs w:val="22"/>
          <w:lang w:val="es-ES"/>
        </w:rPr>
        <w:t xml:space="preserve"> de sus Reglamentos Internos, los principios aplicables de acuerdo a lo establecido en las Normas Regulatorias.</w:t>
      </w:r>
    </w:p>
    <w:p w:rsidR="007A3B85" w:rsidRPr="00301A9D" w:rsidRDefault="007A3B85">
      <w:pPr>
        <w:pStyle w:val="Textoindependiente"/>
        <w:rPr>
          <w:sz w:val="16"/>
          <w:szCs w:val="22"/>
          <w:lang w:val="es-ES"/>
        </w:rPr>
      </w:pPr>
    </w:p>
    <w:p w:rsidR="007A3B85" w:rsidRDefault="007A3B85">
      <w:pPr>
        <w:pStyle w:val="Textoindependiente"/>
        <w:ind w:left="705"/>
        <w:rPr>
          <w:szCs w:val="22"/>
          <w:lang w:val="es-ES"/>
        </w:rPr>
      </w:pPr>
      <w:r w:rsidRPr="009939B3">
        <w:rPr>
          <w:szCs w:val="22"/>
          <w:lang w:val="es-ES"/>
        </w:rPr>
        <w:t xml:space="preserve">En caso de duda o discrepancia, prevalecerá lo establecido en las Normas Regulatorias. </w:t>
      </w:r>
    </w:p>
    <w:p w:rsidR="00BC2AB7" w:rsidRDefault="00BC2AB7">
      <w:pPr>
        <w:pStyle w:val="Textoindependiente"/>
        <w:ind w:left="705"/>
        <w:rPr>
          <w:szCs w:val="22"/>
          <w:lang w:val="es-ES"/>
        </w:rPr>
      </w:pPr>
    </w:p>
    <w:p w:rsidR="0026577E" w:rsidRDefault="0026577E" w:rsidP="00226DA5">
      <w:pPr>
        <w:ind w:left="709"/>
        <w:jc w:val="both"/>
      </w:pPr>
      <w:r>
        <w:t>El a</w:t>
      </w:r>
      <w:r w:rsidRPr="009939B3">
        <w:t xml:space="preserve">traso en la entrega de </w:t>
      </w:r>
      <w:r>
        <w:t xml:space="preserve">los </w:t>
      </w:r>
      <w:r w:rsidRPr="009939B3">
        <w:t xml:space="preserve">reglamentos internos </w:t>
      </w:r>
      <w:r>
        <w:t xml:space="preserve">indicados </w:t>
      </w:r>
      <w:r w:rsidRPr="009939B3">
        <w:t xml:space="preserve">dará lugar a la aplicación de una penalidad </w:t>
      </w:r>
      <w:proofErr w:type="gramStart"/>
      <w:r w:rsidRPr="0020597A">
        <w:t>según</w:t>
      </w:r>
      <w:r>
        <w:t xml:space="preserve"> </w:t>
      </w:r>
      <w:r w:rsidRPr="0020597A">
        <w:t xml:space="preserve"> lo</w:t>
      </w:r>
      <w:proofErr w:type="gramEnd"/>
      <w:r>
        <w:t xml:space="preserve"> </w:t>
      </w:r>
      <w:r w:rsidRPr="0020597A">
        <w:t xml:space="preserve"> establecido en la</w:t>
      </w:r>
      <w:r>
        <w:t xml:space="preserve"> Tabla N° 5 del ANEXO IX.</w:t>
      </w:r>
    </w:p>
    <w:p w:rsidR="00E52B2D" w:rsidRDefault="00E52B2D">
      <w:pPr>
        <w:pStyle w:val="Textoindependiente"/>
        <w:ind w:left="705"/>
        <w:rPr>
          <w:szCs w:val="22"/>
          <w:lang w:val="es-ES"/>
        </w:rPr>
      </w:pPr>
    </w:p>
    <w:p w:rsidR="007A3B85" w:rsidRPr="00C46C7E" w:rsidRDefault="007A3B85" w:rsidP="00C46C7E">
      <w:pPr>
        <w:pStyle w:val="Ttulo2"/>
        <w:ind w:left="0"/>
        <w:rPr>
          <w:rFonts w:ascii="Arial" w:hAnsi="Arial"/>
          <w:b/>
          <w:sz w:val="24"/>
          <w:u w:val="none"/>
        </w:rPr>
      </w:pPr>
      <w:bookmarkStart w:id="1442" w:name="_INICIO_DE_LA"/>
      <w:bookmarkStart w:id="1443" w:name="_Toc131327987"/>
      <w:bookmarkStart w:id="1444" w:name="_Toc131328803"/>
      <w:bookmarkStart w:id="1445" w:name="_Toc131329139"/>
      <w:bookmarkStart w:id="1446" w:name="_Toc131329371"/>
      <w:bookmarkStart w:id="1447" w:name="_Toc131329958"/>
      <w:bookmarkStart w:id="1448" w:name="_Toc131332045"/>
      <w:bookmarkStart w:id="1449" w:name="_Toc131332966"/>
      <w:bookmarkStart w:id="1450" w:name="_Toc438565950"/>
      <w:bookmarkEnd w:id="1442"/>
      <w:r w:rsidRPr="00C46C7E">
        <w:rPr>
          <w:rFonts w:ascii="Arial" w:hAnsi="Arial"/>
          <w:b/>
          <w:sz w:val="24"/>
          <w:u w:val="none"/>
        </w:rPr>
        <w:t>INICIO DE LA EXPLOTACIÓN</w:t>
      </w:r>
      <w:bookmarkEnd w:id="1443"/>
      <w:bookmarkEnd w:id="1444"/>
      <w:bookmarkEnd w:id="1445"/>
      <w:bookmarkEnd w:id="1446"/>
      <w:bookmarkEnd w:id="1447"/>
      <w:bookmarkEnd w:id="1448"/>
      <w:bookmarkEnd w:id="1449"/>
      <w:bookmarkEnd w:id="1450"/>
    </w:p>
    <w:p w:rsidR="00CC3C98" w:rsidRPr="00301A9D" w:rsidRDefault="00CC3C98" w:rsidP="00CC3C98">
      <w:pPr>
        <w:pStyle w:val="Textoindependiente"/>
        <w:ind w:left="709" w:hanging="4"/>
        <w:rPr>
          <w:bCs w:val="0"/>
          <w:szCs w:val="22"/>
          <w:lang w:val="es-ES"/>
        </w:rPr>
      </w:pPr>
    </w:p>
    <w:p w:rsidR="00EE3C9F" w:rsidRPr="00EE3C9F" w:rsidRDefault="0042512E" w:rsidP="00EE3C9F">
      <w:pPr>
        <w:pStyle w:val="Textoindependiente"/>
        <w:numPr>
          <w:ilvl w:val="1"/>
          <w:numId w:val="27"/>
        </w:numPr>
        <w:rPr>
          <w:color w:val="000000"/>
        </w:rPr>
      </w:pPr>
      <w:bookmarkStart w:id="1451" w:name="_Ref271727997"/>
      <w:r w:rsidRPr="00FB32B5">
        <w:rPr>
          <w:bCs w:val="0"/>
          <w:lang w:val="es-ES"/>
        </w:rPr>
        <w:t>El</w:t>
      </w:r>
      <w:r w:rsidR="00CF1D7F">
        <w:rPr>
          <w:bCs w:val="0"/>
          <w:lang w:val="es-ES"/>
        </w:rPr>
        <w:t xml:space="preserve"> </w:t>
      </w:r>
      <w:r w:rsidRPr="00FB32B5">
        <w:rPr>
          <w:bCs w:val="0"/>
          <w:lang w:val="es-ES"/>
        </w:rPr>
        <w:t>i</w:t>
      </w:r>
      <w:r w:rsidR="005E2F3E" w:rsidRPr="00FB32B5">
        <w:rPr>
          <w:bCs w:val="0"/>
          <w:lang w:val="es-ES"/>
        </w:rPr>
        <w:t xml:space="preserve">nicio de la Explotación de la Concesión deberá producirse al día siguiente de </w:t>
      </w:r>
      <w:r w:rsidR="005E2F3E" w:rsidRPr="00FB32B5">
        <w:rPr>
          <w:bCs w:val="0"/>
          <w:szCs w:val="22"/>
          <w:lang w:val="es-ES"/>
        </w:rPr>
        <w:t xml:space="preserve">la </w:t>
      </w:r>
      <w:r w:rsidR="009E01B2">
        <w:rPr>
          <w:bCs w:val="0"/>
          <w:szCs w:val="22"/>
          <w:lang w:val="es-ES"/>
        </w:rPr>
        <w:t>f</w:t>
      </w:r>
      <w:r w:rsidRPr="00FB32B5">
        <w:rPr>
          <w:bCs w:val="0"/>
          <w:lang w:val="es-ES"/>
        </w:rPr>
        <w:t xml:space="preserve">echa de </w:t>
      </w:r>
      <w:r w:rsidR="005E2F3E" w:rsidRPr="00FB32B5">
        <w:rPr>
          <w:bCs w:val="0"/>
          <w:szCs w:val="22"/>
          <w:lang w:val="es-ES"/>
        </w:rPr>
        <w:t xml:space="preserve">suscripción de la primera Acta de </w:t>
      </w:r>
      <w:r w:rsidR="005E2F3E" w:rsidRPr="00137458">
        <w:rPr>
          <w:bCs w:val="0"/>
          <w:szCs w:val="22"/>
          <w:lang w:val="es-ES"/>
        </w:rPr>
        <w:t>Entrega Parcial de Bienes, referida a la entrega</w:t>
      </w:r>
      <w:r w:rsidR="007870F4">
        <w:rPr>
          <w:bCs w:val="0"/>
          <w:szCs w:val="22"/>
          <w:lang w:val="es-ES"/>
        </w:rPr>
        <w:t>,</w:t>
      </w:r>
      <w:r w:rsidR="005E2F3E" w:rsidRPr="00137458">
        <w:rPr>
          <w:bCs w:val="0"/>
          <w:szCs w:val="22"/>
          <w:lang w:val="es-ES"/>
        </w:rPr>
        <w:t xml:space="preserve"> </w:t>
      </w:r>
      <w:r w:rsidR="007870F4" w:rsidRPr="00137458">
        <w:rPr>
          <w:bCs w:val="0"/>
          <w:szCs w:val="22"/>
          <w:lang w:val="es-ES"/>
        </w:rPr>
        <w:t>a favor del CONCESIONARIO</w:t>
      </w:r>
      <w:r w:rsidR="007870F4">
        <w:rPr>
          <w:bCs w:val="0"/>
          <w:szCs w:val="22"/>
          <w:lang w:val="es-ES"/>
        </w:rPr>
        <w:t>,</w:t>
      </w:r>
      <w:r w:rsidR="007870F4" w:rsidRPr="00137458">
        <w:rPr>
          <w:bCs w:val="0"/>
          <w:szCs w:val="22"/>
          <w:lang w:val="es-ES"/>
        </w:rPr>
        <w:t xml:space="preserve"> </w:t>
      </w:r>
      <w:r w:rsidR="005E2F3E" w:rsidRPr="00137458">
        <w:rPr>
          <w:bCs w:val="0"/>
          <w:szCs w:val="22"/>
          <w:lang w:val="es-ES"/>
        </w:rPr>
        <w:t>de la</w:t>
      </w:r>
      <w:r w:rsidR="002312C2">
        <w:rPr>
          <w:bCs w:val="0"/>
          <w:szCs w:val="22"/>
          <w:lang w:val="es-ES"/>
        </w:rPr>
        <w:t>s</w:t>
      </w:r>
      <w:r w:rsidR="005E2F3E" w:rsidRPr="00137458">
        <w:rPr>
          <w:bCs w:val="0"/>
          <w:szCs w:val="22"/>
          <w:lang w:val="es-ES"/>
        </w:rPr>
        <w:t xml:space="preserve"> unidad</w:t>
      </w:r>
      <w:r w:rsidR="002312C2">
        <w:rPr>
          <w:bCs w:val="0"/>
          <w:szCs w:val="22"/>
          <w:lang w:val="es-ES"/>
        </w:rPr>
        <w:t>es</w:t>
      </w:r>
      <w:r w:rsidR="005E2F3E" w:rsidRPr="00137458">
        <w:rPr>
          <w:bCs w:val="0"/>
          <w:szCs w:val="22"/>
          <w:lang w:val="es-ES"/>
        </w:rPr>
        <w:t xml:space="preserve"> de peaje existente</w:t>
      </w:r>
      <w:bookmarkEnd w:id="1451"/>
      <w:r w:rsidR="002312C2">
        <w:rPr>
          <w:bCs w:val="0"/>
          <w:szCs w:val="22"/>
          <w:lang w:val="es-ES"/>
        </w:rPr>
        <w:t>s</w:t>
      </w:r>
      <w:r w:rsidR="00235FC9">
        <w:rPr>
          <w:bCs w:val="0"/>
          <w:szCs w:val="22"/>
          <w:lang w:val="es-ES"/>
        </w:rPr>
        <w:t>,</w:t>
      </w:r>
      <w:r w:rsidR="00CF1D7F">
        <w:rPr>
          <w:bCs w:val="0"/>
          <w:szCs w:val="22"/>
          <w:lang w:val="es-ES"/>
        </w:rPr>
        <w:t xml:space="preserve"> </w:t>
      </w:r>
      <w:r w:rsidR="00585E6B" w:rsidRPr="00137458">
        <w:rPr>
          <w:szCs w:val="22"/>
        </w:rPr>
        <w:t>acto que dará inicio a</w:t>
      </w:r>
      <w:r w:rsidR="0008049B">
        <w:rPr>
          <w:szCs w:val="22"/>
        </w:rPr>
        <w:t xml:space="preserve"> </w:t>
      </w:r>
      <w:r w:rsidR="00585E6B" w:rsidRPr="00137458">
        <w:rPr>
          <w:rStyle w:val="nfasis"/>
          <w:i w:val="0"/>
        </w:rPr>
        <w:t>las obligaciones a cargo de los administradores de peaje establecidas en las Leyes y Di</w:t>
      </w:r>
      <w:r w:rsidR="00064964" w:rsidRPr="00137458">
        <w:rPr>
          <w:rStyle w:val="nfasis"/>
          <w:i w:val="0"/>
        </w:rPr>
        <w:t>s</w:t>
      </w:r>
      <w:r w:rsidR="00585E6B" w:rsidRPr="00137458">
        <w:rPr>
          <w:rStyle w:val="nfasis"/>
          <w:i w:val="0"/>
        </w:rPr>
        <w:t>posiciones Aplicables</w:t>
      </w:r>
      <w:r w:rsidR="00B034E4">
        <w:rPr>
          <w:rStyle w:val="nfasis"/>
          <w:i w:val="0"/>
        </w:rPr>
        <w:t xml:space="preserve"> </w:t>
      </w:r>
      <w:r w:rsidR="00585E6B" w:rsidRPr="00137458">
        <w:rPr>
          <w:szCs w:val="22"/>
        </w:rPr>
        <w:t xml:space="preserve">y al derecho al cobro de las Tarifas indicadas en la Cláusula </w:t>
      </w:r>
      <w:r w:rsidR="00B74D6C">
        <w:fldChar w:fldCharType="begin"/>
      </w:r>
      <w:r w:rsidR="00B74D6C">
        <w:instrText xml:space="preserve"> REF _Ref272156415 \r \h  \* MERGEFORMAT </w:instrText>
      </w:r>
      <w:r w:rsidR="00B74D6C">
        <w:fldChar w:fldCharType="separate"/>
      </w:r>
      <w:r w:rsidR="00EE3C9F" w:rsidRPr="00EE3C9F">
        <w:rPr>
          <w:szCs w:val="22"/>
        </w:rPr>
        <w:t>9.4</w:t>
      </w:r>
      <w:r w:rsidR="00B74D6C">
        <w:fldChar w:fldCharType="end"/>
      </w:r>
      <w:r w:rsidR="00585E6B" w:rsidRPr="00137458">
        <w:rPr>
          <w:szCs w:val="22"/>
        </w:rPr>
        <w:t>, recaudación que seguirá el tratamiento previsto en el</w:t>
      </w:r>
      <w:r w:rsidR="00CF1D7F">
        <w:rPr>
          <w:szCs w:val="22"/>
        </w:rPr>
        <w:t xml:space="preserve"> </w:t>
      </w:r>
      <w:r w:rsidR="005A096C" w:rsidRPr="00AB09D4">
        <w:rPr>
          <w:szCs w:val="22"/>
        </w:rPr>
        <w:fldChar w:fldCharType="begin"/>
      </w:r>
      <w:r w:rsidR="00ED33F6" w:rsidRPr="00AB09D4">
        <w:rPr>
          <w:szCs w:val="22"/>
        </w:rPr>
        <w:instrText xml:space="preserve"> REF _Ref349835128 \h </w:instrText>
      </w:r>
      <w:r w:rsidR="00AB09D4" w:rsidRPr="00AB09D4">
        <w:rPr>
          <w:szCs w:val="22"/>
        </w:rPr>
        <w:instrText xml:space="preserve"> \* MERGEFORMAT </w:instrText>
      </w:r>
      <w:r w:rsidR="005A096C" w:rsidRPr="00AB09D4">
        <w:rPr>
          <w:szCs w:val="22"/>
        </w:rPr>
      </w:r>
      <w:r w:rsidR="005A096C" w:rsidRPr="00AB09D4">
        <w:rPr>
          <w:szCs w:val="22"/>
        </w:rPr>
        <w:fldChar w:fldCharType="separate"/>
      </w:r>
    </w:p>
    <w:p w:rsidR="00585E6B" w:rsidRPr="003B70FB" w:rsidRDefault="00EE3C9F" w:rsidP="002071FA">
      <w:pPr>
        <w:pStyle w:val="Textoindependiente"/>
        <w:numPr>
          <w:ilvl w:val="1"/>
          <w:numId w:val="27"/>
        </w:numPr>
        <w:rPr>
          <w:sz w:val="20"/>
          <w:szCs w:val="20"/>
        </w:rPr>
      </w:pPr>
      <w:r w:rsidRPr="00EE3C9F">
        <w:rPr>
          <w:color w:val="000000"/>
        </w:rPr>
        <w:t xml:space="preserve">ANEXO </w:t>
      </w:r>
      <w:r w:rsidRPr="00351023">
        <w:rPr>
          <w:b/>
          <w:color w:val="000000"/>
        </w:rPr>
        <w:t>XI</w:t>
      </w:r>
      <w:r w:rsidR="005A096C" w:rsidRPr="00AB09D4">
        <w:rPr>
          <w:szCs w:val="22"/>
        </w:rPr>
        <w:fldChar w:fldCharType="end"/>
      </w:r>
      <w:r w:rsidR="00585E6B" w:rsidRPr="00AB09D4">
        <w:rPr>
          <w:szCs w:val="22"/>
        </w:rPr>
        <w:t>,</w:t>
      </w:r>
      <w:r w:rsidR="00585E6B">
        <w:rPr>
          <w:szCs w:val="22"/>
        </w:rPr>
        <w:t xml:space="preserve"> para lo cual el CONCESIONARIO deberá haber cumplido necesariamente con mantener vigente la Garantía de Fiel Cumplimiento de Contrato de Concesión, las pólizas de seguros que exige el Contrato y haber constituido el Fideicomiso de </w:t>
      </w:r>
      <w:r w:rsidR="00B10CC2">
        <w:rPr>
          <w:szCs w:val="22"/>
        </w:rPr>
        <w:t>Administración</w:t>
      </w:r>
      <w:r w:rsidR="00585E6B">
        <w:rPr>
          <w:szCs w:val="22"/>
        </w:rPr>
        <w:t xml:space="preserve"> a que se refiere el</w:t>
      </w:r>
      <w:r w:rsidR="0008049B" w:rsidRPr="0008049B">
        <w:rPr>
          <w:szCs w:val="22"/>
        </w:rPr>
        <w:t xml:space="preserve"> </w:t>
      </w:r>
      <w:r w:rsidR="0008049B">
        <w:rPr>
          <w:szCs w:val="22"/>
        </w:rPr>
        <w:t>Anexo XI</w:t>
      </w:r>
      <w:r w:rsidR="00064964">
        <w:rPr>
          <w:szCs w:val="22"/>
        </w:rPr>
        <w:t>.</w:t>
      </w:r>
    </w:p>
    <w:p w:rsidR="003B70FB" w:rsidRPr="00301A9D" w:rsidRDefault="003B70FB" w:rsidP="003B70FB">
      <w:pPr>
        <w:pStyle w:val="Textoindependiente"/>
        <w:rPr>
          <w:sz w:val="16"/>
          <w:szCs w:val="20"/>
        </w:rPr>
      </w:pPr>
    </w:p>
    <w:p w:rsidR="007A3B85" w:rsidRDefault="004739EC" w:rsidP="005762C4">
      <w:pPr>
        <w:pStyle w:val="Textoindependiente"/>
        <w:tabs>
          <w:tab w:val="left" w:pos="5103"/>
        </w:tabs>
        <w:ind w:left="709"/>
        <w:rPr>
          <w:bCs w:val="0"/>
          <w:szCs w:val="22"/>
        </w:rPr>
      </w:pPr>
      <w:r>
        <w:rPr>
          <w:bCs w:val="0"/>
          <w:szCs w:val="22"/>
        </w:rPr>
        <w:t xml:space="preserve">De darse el caso que por causas no imputables al CONCESIONARIO no se pueda entregar </w:t>
      </w:r>
      <w:r w:rsidR="00985A03">
        <w:rPr>
          <w:bCs w:val="0"/>
          <w:szCs w:val="22"/>
        </w:rPr>
        <w:t>alguno de los bienes indicados en el párrafo anterior</w:t>
      </w:r>
      <w:r>
        <w:rPr>
          <w:bCs w:val="0"/>
          <w:szCs w:val="22"/>
        </w:rPr>
        <w:t xml:space="preserve">, en el Acta de </w:t>
      </w:r>
      <w:r w:rsidRPr="00985A03">
        <w:rPr>
          <w:bCs w:val="0"/>
          <w:szCs w:val="22"/>
        </w:rPr>
        <w:t xml:space="preserve">Entrega Parcial de Bienes se deberá consignar la situación, sin embargo, pese a ello se deberá dar inicio a la Explotación. </w:t>
      </w:r>
    </w:p>
    <w:p w:rsidR="00831CC7" w:rsidRPr="00985A03" w:rsidRDefault="00831CC7" w:rsidP="005762C4">
      <w:pPr>
        <w:pStyle w:val="Textoindependiente"/>
        <w:tabs>
          <w:tab w:val="left" w:pos="5103"/>
        </w:tabs>
        <w:ind w:left="709"/>
        <w:rPr>
          <w:szCs w:val="22"/>
        </w:rPr>
      </w:pPr>
    </w:p>
    <w:p w:rsidR="007A3B85" w:rsidRPr="00952981" w:rsidRDefault="007A3B85" w:rsidP="002071FA">
      <w:pPr>
        <w:pStyle w:val="Textoindependiente"/>
        <w:numPr>
          <w:ilvl w:val="1"/>
          <w:numId w:val="27"/>
        </w:numPr>
        <w:rPr>
          <w:bCs w:val="0"/>
          <w:szCs w:val="22"/>
          <w:lang w:val="es-ES"/>
        </w:rPr>
      </w:pPr>
      <w:bookmarkStart w:id="1452" w:name="_Ref273550838"/>
      <w:r w:rsidRPr="00952981">
        <w:rPr>
          <w:bCs w:val="0"/>
          <w:szCs w:val="22"/>
          <w:lang w:val="es-ES"/>
        </w:rPr>
        <w:t xml:space="preserve">Si cumplido </w:t>
      </w:r>
      <w:r w:rsidR="00985A03" w:rsidRPr="00952981">
        <w:rPr>
          <w:bCs w:val="0"/>
          <w:szCs w:val="22"/>
          <w:lang w:val="es-ES"/>
        </w:rPr>
        <w:t>lo indicado en la Cláusula anterior,</w:t>
      </w:r>
      <w:r w:rsidR="00B034E4" w:rsidRPr="00952981">
        <w:rPr>
          <w:bCs w:val="0"/>
          <w:szCs w:val="22"/>
          <w:lang w:val="es-ES"/>
        </w:rPr>
        <w:t xml:space="preserve"> </w:t>
      </w:r>
      <w:r w:rsidRPr="00952981">
        <w:rPr>
          <w:bCs w:val="0"/>
          <w:szCs w:val="22"/>
          <w:lang w:val="es-ES"/>
        </w:rPr>
        <w:t xml:space="preserve">el CONCESIONARIO no ha iniciado la Explotación de la Concesión, se le aplicará la penalidad indicada en </w:t>
      </w:r>
      <w:r w:rsidR="00884660" w:rsidRPr="00952981">
        <w:rPr>
          <w:bCs w:val="0"/>
          <w:szCs w:val="22"/>
          <w:lang w:val="es-ES"/>
        </w:rPr>
        <w:t>la</w:t>
      </w:r>
      <w:r w:rsidR="00CF1D7F" w:rsidRPr="00952981">
        <w:rPr>
          <w:bCs w:val="0"/>
          <w:szCs w:val="22"/>
          <w:lang w:val="es-ES"/>
        </w:rPr>
        <w:t xml:space="preserve"> </w:t>
      </w:r>
      <w:r w:rsidR="00952981">
        <w:rPr>
          <w:bCs w:val="0"/>
          <w:szCs w:val="22"/>
          <w:lang w:val="es-ES"/>
        </w:rPr>
        <w:t>Tabla N° 5</w:t>
      </w:r>
      <w:r w:rsidR="00884660" w:rsidRPr="00952981">
        <w:rPr>
          <w:bCs w:val="0"/>
          <w:szCs w:val="22"/>
          <w:lang w:val="es-ES"/>
        </w:rPr>
        <w:t xml:space="preserve"> d</w:t>
      </w:r>
      <w:r w:rsidRPr="00952981">
        <w:rPr>
          <w:bCs w:val="0"/>
          <w:szCs w:val="22"/>
          <w:lang w:val="es-ES"/>
        </w:rPr>
        <w:t>el</w:t>
      </w:r>
      <w:r w:rsidR="00CF1D7F" w:rsidRPr="00952981">
        <w:rPr>
          <w:bCs w:val="0"/>
          <w:szCs w:val="22"/>
          <w:lang w:val="es-ES"/>
        </w:rPr>
        <w:t xml:space="preserve"> </w:t>
      </w:r>
      <w:r w:rsidR="00B74D6C">
        <w:fldChar w:fldCharType="begin"/>
      </w:r>
      <w:r w:rsidR="00B74D6C">
        <w:instrText xml:space="preserve"> REF _Ref272156503 \h  \* MERGEFORMAT </w:instrText>
      </w:r>
      <w:r w:rsidR="00B74D6C">
        <w:fldChar w:fldCharType="separate"/>
      </w:r>
      <w:r w:rsidR="00EE3C9F" w:rsidRPr="00EE3C9F">
        <w:rPr>
          <w:bCs w:val="0"/>
        </w:rPr>
        <w:t>ANEXO IX</w:t>
      </w:r>
      <w:r w:rsidR="00B74D6C">
        <w:fldChar w:fldCharType="end"/>
      </w:r>
      <w:r w:rsidRPr="00952981">
        <w:rPr>
          <w:bCs w:val="0"/>
          <w:szCs w:val="22"/>
          <w:lang w:val="es-ES"/>
        </w:rPr>
        <w:t>.</w:t>
      </w:r>
      <w:bookmarkEnd w:id="1452"/>
    </w:p>
    <w:p w:rsidR="007A3B85" w:rsidRPr="00301A9D" w:rsidRDefault="007A3B85">
      <w:pPr>
        <w:pStyle w:val="Textoindependiente"/>
        <w:rPr>
          <w:sz w:val="16"/>
          <w:szCs w:val="22"/>
          <w:lang w:val="es-ES"/>
        </w:rPr>
      </w:pPr>
    </w:p>
    <w:p w:rsidR="007A3B85" w:rsidRPr="009939B3" w:rsidRDefault="007A3B85" w:rsidP="002071FA">
      <w:pPr>
        <w:pStyle w:val="Textoindependiente"/>
        <w:numPr>
          <w:ilvl w:val="1"/>
          <w:numId w:val="27"/>
        </w:numPr>
      </w:pPr>
      <w:bookmarkStart w:id="1453" w:name="_Ref271728323"/>
      <w:r w:rsidRPr="007B519B">
        <w:t>Los</w:t>
      </w:r>
      <w:r w:rsidRPr="009939B3">
        <w:t xml:space="preserve"> Servicios Obligatorios que deberá implementar o proporcionar el CONCESIONARIO, serán los siguientes:</w:t>
      </w:r>
      <w:bookmarkEnd w:id="1453"/>
    </w:p>
    <w:p w:rsidR="007A3B85" w:rsidRPr="00C3539D" w:rsidRDefault="007A3B85">
      <w:pPr>
        <w:pStyle w:val="Textoindependiente"/>
        <w:rPr>
          <w:sz w:val="14"/>
        </w:rPr>
      </w:pPr>
    </w:p>
    <w:p w:rsidR="00C24CDC" w:rsidRDefault="007A3B85" w:rsidP="002071FA">
      <w:pPr>
        <w:numPr>
          <w:ilvl w:val="0"/>
          <w:numId w:val="59"/>
        </w:numPr>
        <w:ind w:left="1134" w:hanging="425"/>
        <w:jc w:val="both"/>
      </w:pPr>
      <w:r w:rsidRPr="009939B3">
        <w:t xml:space="preserve">Servicios que se implementarán en forma gratuita y según la regulación indicada en esta </w:t>
      </w:r>
      <w:r w:rsidR="00162725" w:rsidRPr="009939B3">
        <w:t>C</w:t>
      </w:r>
      <w:r w:rsidRPr="009939B3">
        <w:t>láusula:</w:t>
      </w:r>
    </w:p>
    <w:p w:rsidR="005A653F" w:rsidRDefault="005A653F" w:rsidP="00A650CB">
      <w:pPr>
        <w:ind w:left="709"/>
        <w:jc w:val="both"/>
      </w:pPr>
    </w:p>
    <w:p w:rsidR="0067133C" w:rsidRDefault="002E394B" w:rsidP="002071FA">
      <w:pPr>
        <w:pStyle w:val="Textoindependiente"/>
        <w:numPr>
          <w:ilvl w:val="2"/>
          <w:numId w:val="59"/>
        </w:numPr>
        <w:ind w:left="1560" w:hanging="426"/>
      </w:pPr>
      <w:bookmarkStart w:id="1454" w:name="_Ref274033895"/>
      <w:r w:rsidRPr="009939B3">
        <w:t>Servicio de Central de Emergencia, que funcionará durante las veinticuatro (24) horas.</w:t>
      </w:r>
      <w:bookmarkEnd w:id="1454"/>
    </w:p>
    <w:p w:rsidR="002E394B" w:rsidRPr="007C34B4" w:rsidRDefault="002E394B" w:rsidP="002E394B">
      <w:pPr>
        <w:pStyle w:val="Textoindependiente"/>
        <w:tabs>
          <w:tab w:val="left" w:pos="1985"/>
        </w:tabs>
        <w:ind w:left="1985"/>
      </w:pPr>
    </w:p>
    <w:p w:rsidR="002E394B" w:rsidRPr="009939B3" w:rsidRDefault="002E394B" w:rsidP="007F1335">
      <w:pPr>
        <w:pStyle w:val="Textoindependiente"/>
        <w:ind w:left="1560"/>
      </w:pPr>
      <w:r w:rsidRPr="009939B3">
        <w:t xml:space="preserve">El CONCESIONARIO deberá atender las solicitudes de emergencias y/o accidentes que hubieren ocurrido en cualquier </w:t>
      </w:r>
      <w:r w:rsidR="00884660">
        <w:t>Sub</w:t>
      </w:r>
      <w:r w:rsidR="0008049B">
        <w:t xml:space="preserve"> </w:t>
      </w:r>
      <w:r w:rsidRPr="009939B3">
        <w:t xml:space="preserve">Tramo de la Concesión, a través de la Central de Emergencias, comunicando las mismas o derivando las solicitudes a la Policía Nacional del Perú, algún centro hospitalario, médico, policlínico o similares, compañía de seguros, </w:t>
      </w:r>
      <w:r w:rsidR="00BF2304" w:rsidRPr="009939B3">
        <w:t>etc.</w:t>
      </w:r>
      <w:r w:rsidRPr="009939B3">
        <w:t>, según sea el caso.</w:t>
      </w:r>
    </w:p>
    <w:p w:rsidR="002E394B" w:rsidRPr="007C34B4" w:rsidRDefault="002E394B" w:rsidP="002E394B">
      <w:pPr>
        <w:pStyle w:val="Textoindependiente"/>
        <w:tabs>
          <w:tab w:val="left" w:pos="1985"/>
        </w:tabs>
        <w:ind w:left="1985"/>
      </w:pPr>
    </w:p>
    <w:p w:rsidR="000238A5" w:rsidRDefault="002E394B" w:rsidP="002071FA">
      <w:pPr>
        <w:pStyle w:val="Textoindependiente"/>
        <w:numPr>
          <w:ilvl w:val="2"/>
          <w:numId w:val="59"/>
        </w:numPr>
        <w:ind w:left="1560" w:hanging="426"/>
      </w:pPr>
      <w:bookmarkStart w:id="1455" w:name="_Ref274033926"/>
      <w:r w:rsidRPr="009939B3">
        <w:t>Sistema de Comunicación en Tiempo Real de Emergencia,</w:t>
      </w:r>
      <w:r w:rsidR="003E423D" w:rsidRPr="009939B3">
        <w:t xml:space="preserve"> cuyos terminales deberán estar</w:t>
      </w:r>
      <w:r w:rsidRPr="009939B3">
        <w:t xml:space="preserve"> ubicado</w:t>
      </w:r>
      <w:r w:rsidR="003E423D" w:rsidRPr="009939B3">
        <w:t>s</w:t>
      </w:r>
      <w:r w:rsidRPr="009939B3">
        <w:t xml:space="preserve"> a una distancia máxima de diez (10) kilómetros </w:t>
      </w:r>
      <w:r w:rsidR="003E423D" w:rsidRPr="009939B3">
        <w:t>entre cada uno de ellos</w:t>
      </w:r>
      <w:r w:rsidRPr="009939B3">
        <w:t>. Este sistema al menos deberá permitir la realización de llamadas gratuitas exclusivamente a la Central de Emergencia.</w:t>
      </w:r>
      <w:bookmarkEnd w:id="1455"/>
    </w:p>
    <w:p w:rsidR="007C34B4" w:rsidRDefault="007C34B4" w:rsidP="007C34B4">
      <w:pPr>
        <w:pStyle w:val="Textoindependiente"/>
        <w:ind w:left="1134"/>
      </w:pPr>
    </w:p>
    <w:p w:rsidR="0067133C" w:rsidRDefault="006A6C2F" w:rsidP="002071FA">
      <w:pPr>
        <w:pStyle w:val="Textoindependiente"/>
        <w:numPr>
          <w:ilvl w:val="2"/>
          <w:numId w:val="59"/>
        </w:numPr>
        <w:tabs>
          <w:tab w:val="left" w:pos="1560"/>
        </w:tabs>
        <w:ind w:left="1560" w:hanging="426"/>
      </w:pPr>
      <w:r w:rsidRPr="009939B3">
        <w:t xml:space="preserve">Servicio de ambulancia para </w:t>
      </w:r>
      <w:r w:rsidRPr="009939B3">
        <w:rPr>
          <w:szCs w:val="22"/>
        </w:rPr>
        <w:t>atención a heridos y traslado hacia un centro hospitalario, centro médico, policlínico, según sea el caso.</w:t>
      </w:r>
    </w:p>
    <w:p w:rsidR="006A6C2F" w:rsidRPr="007C34B4" w:rsidRDefault="006A6C2F" w:rsidP="006A6C2F">
      <w:pPr>
        <w:pStyle w:val="Prrafodelista"/>
        <w:rPr>
          <w:lang w:val="es-ES_tradnl"/>
        </w:rPr>
      </w:pPr>
    </w:p>
    <w:p w:rsidR="0067133C" w:rsidRDefault="006A6C2F" w:rsidP="002071FA">
      <w:pPr>
        <w:pStyle w:val="Textoindependiente"/>
        <w:numPr>
          <w:ilvl w:val="2"/>
          <w:numId w:val="59"/>
        </w:numPr>
        <w:tabs>
          <w:tab w:val="left" w:pos="1560"/>
        </w:tabs>
        <w:ind w:left="1560" w:hanging="426"/>
      </w:pPr>
      <w:r w:rsidRPr="009939B3">
        <w:lastRenderedPageBreak/>
        <w:t>Servicio de traslado de vehículos que hubieran resultado averiados en la vía, hasta la estación de servicio más próxima, no debiendo exceder de cien (100) kilómetros.</w:t>
      </w:r>
    </w:p>
    <w:p w:rsidR="006A6C2F" w:rsidRPr="007C34B4" w:rsidRDefault="006A6C2F" w:rsidP="00C605B7">
      <w:pPr>
        <w:pStyle w:val="Prrafodelista"/>
        <w:ind w:hanging="851"/>
      </w:pPr>
    </w:p>
    <w:p w:rsidR="0067133C" w:rsidRDefault="006A6C2F" w:rsidP="002071FA">
      <w:pPr>
        <w:pStyle w:val="Textoindependiente"/>
        <w:numPr>
          <w:ilvl w:val="2"/>
          <w:numId w:val="59"/>
        </w:numPr>
        <w:tabs>
          <w:tab w:val="left" w:pos="1560"/>
        </w:tabs>
        <w:ind w:left="1560" w:hanging="426"/>
      </w:pPr>
      <w:r w:rsidRPr="009939B3">
        <w:t>Una oficina para uso de la Policía Nacional del Perú, contigua a las zonas de localización de cada unidad de peaje, con su equipamiento básico y energía eléctrica, para apoyo a las labores de vigilancia y control (área total construida por cada oficina no menor de 25 m</w:t>
      </w:r>
      <w:r w:rsidRPr="009939B3">
        <w:rPr>
          <w:vertAlign w:val="superscript"/>
        </w:rPr>
        <w:t>2</w:t>
      </w:r>
      <w:r w:rsidRPr="009939B3">
        <w:t xml:space="preserve">, incluyendo baño y cocina). Será de cargo del CONCESIONARIO el costo de los servicios de agua, energía y teléfono sujeto a las facilidades técnicas en la </w:t>
      </w:r>
      <w:r w:rsidRPr="00A212BD">
        <w:t>zona, hasta por un monto de Un Mil y 00/100 Dólares Americanos (US$ 1 000</w:t>
      </w:r>
      <w:r w:rsidR="0024249F">
        <w:t xml:space="preserve"> </w:t>
      </w:r>
      <w:r w:rsidRPr="00A212BD">
        <w:t>00) mensuales por cada oficina de la Policía Nacional.</w:t>
      </w:r>
    </w:p>
    <w:p w:rsidR="00C533F4" w:rsidRPr="00A212BD" w:rsidRDefault="00C533F4" w:rsidP="00C533F4">
      <w:pPr>
        <w:pStyle w:val="Textoindependiente"/>
        <w:tabs>
          <w:tab w:val="left" w:pos="1418"/>
        </w:tabs>
      </w:pPr>
    </w:p>
    <w:p w:rsidR="00C7229E" w:rsidRDefault="00C533F4" w:rsidP="002071FA">
      <w:pPr>
        <w:pStyle w:val="Textoindependiente"/>
        <w:numPr>
          <w:ilvl w:val="2"/>
          <w:numId w:val="59"/>
        </w:numPr>
        <w:ind w:left="1560" w:hanging="426"/>
      </w:pPr>
      <w:r w:rsidRPr="00A212BD">
        <w:rPr>
          <w:lang w:val="es-PE"/>
        </w:rPr>
        <w:t xml:space="preserve">Servicios </w:t>
      </w:r>
      <w:r w:rsidRPr="00A212BD">
        <w:rPr>
          <w:szCs w:val="22"/>
          <w:lang w:val="es-PE"/>
        </w:rPr>
        <w:t>higiénicos ubicados en cada unidad de peaje, con el material necesario para ofrecer un servicio adecuado a los usuarios.</w:t>
      </w:r>
    </w:p>
    <w:p w:rsidR="00805497" w:rsidRPr="004A542F" w:rsidRDefault="00805497" w:rsidP="00805497">
      <w:pPr>
        <w:pStyle w:val="Textoindependiente"/>
        <w:tabs>
          <w:tab w:val="left" w:pos="1134"/>
        </w:tabs>
        <w:ind w:left="1418"/>
      </w:pPr>
    </w:p>
    <w:p w:rsidR="00E15850" w:rsidRPr="00A650CB" w:rsidRDefault="008841F0" w:rsidP="002071FA">
      <w:pPr>
        <w:numPr>
          <w:ilvl w:val="0"/>
          <w:numId w:val="59"/>
        </w:numPr>
        <w:ind w:left="1134" w:hanging="425"/>
        <w:jc w:val="both"/>
        <w:rPr>
          <w:lang w:eastAsia="en-US"/>
        </w:rPr>
      </w:pPr>
      <w:r w:rsidRPr="00A650CB">
        <w:rPr>
          <w:lang w:eastAsia="en-US"/>
        </w:rPr>
        <w:t>Es requisito indispensable para la aplicación del régimen tarifario indicado en</w:t>
      </w:r>
      <w:r w:rsidR="00CF1D7F">
        <w:rPr>
          <w:lang w:eastAsia="en-US"/>
        </w:rPr>
        <w:t xml:space="preserve"> </w:t>
      </w:r>
      <w:r w:rsidR="00B74D6C">
        <w:fldChar w:fldCharType="begin"/>
      </w:r>
      <w:r w:rsidR="00B74D6C">
        <w:instrText xml:space="preserve"> REF _Ref272156415 \r \h  \* MERGEFORMAT </w:instrText>
      </w:r>
      <w:r w:rsidR="00B74D6C">
        <w:fldChar w:fldCharType="separate"/>
      </w:r>
      <w:r w:rsidR="00EE3C9F">
        <w:rPr>
          <w:lang w:eastAsia="en-US"/>
        </w:rPr>
        <w:t>9.4</w:t>
      </w:r>
      <w:r w:rsidR="00B74D6C">
        <w:fldChar w:fldCharType="end"/>
      </w:r>
      <w:r w:rsidR="00CF1D7F">
        <w:t xml:space="preserve"> </w:t>
      </w:r>
      <w:r w:rsidR="00B74D6C">
        <w:fldChar w:fldCharType="begin"/>
      </w:r>
      <w:r w:rsidR="00B74D6C">
        <w:instrText xml:space="preserve"> REF _Ref274033963 \r \h  \* MERGEFORMAT </w:instrText>
      </w:r>
      <w:r w:rsidR="00B74D6C">
        <w:fldChar w:fldCharType="separate"/>
      </w:r>
      <w:r w:rsidR="00EE3C9F">
        <w:rPr>
          <w:lang w:eastAsia="en-US"/>
        </w:rPr>
        <w:t>c)</w:t>
      </w:r>
      <w:r w:rsidR="00B74D6C">
        <w:fldChar w:fldCharType="end"/>
      </w:r>
      <w:r w:rsidRPr="00A650CB">
        <w:rPr>
          <w:lang w:eastAsia="en-US"/>
        </w:rPr>
        <w:t xml:space="preserve">, que los servicios indicados en </w:t>
      </w:r>
      <w:r w:rsidR="00392D25" w:rsidRPr="00A650CB">
        <w:rPr>
          <w:lang w:eastAsia="en-US"/>
        </w:rPr>
        <w:t>a)</w:t>
      </w:r>
      <w:r w:rsidRPr="00A650CB">
        <w:rPr>
          <w:lang w:eastAsia="en-US"/>
        </w:rPr>
        <w:t xml:space="preserve">i), </w:t>
      </w:r>
      <w:r w:rsidR="00392D25" w:rsidRPr="00A650CB">
        <w:rPr>
          <w:lang w:eastAsia="en-US"/>
        </w:rPr>
        <w:t>a</w:t>
      </w:r>
      <w:proofErr w:type="gramStart"/>
      <w:r w:rsidR="00392D25" w:rsidRPr="00A650CB">
        <w:rPr>
          <w:lang w:eastAsia="en-US"/>
        </w:rPr>
        <w:t>)</w:t>
      </w:r>
      <w:r w:rsidRPr="00A650CB">
        <w:rPr>
          <w:lang w:eastAsia="en-US"/>
        </w:rPr>
        <w:t>ii</w:t>
      </w:r>
      <w:proofErr w:type="gramEnd"/>
      <w:r w:rsidRPr="00A650CB">
        <w:rPr>
          <w:lang w:eastAsia="en-US"/>
        </w:rPr>
        <w:t xml:space="preserve">), </w:t>
      </w:r>
      <w:r w:rsidR="00392D25" w:rsidRPr="00A650CB">
        <w:rPr>
          <w:lang w:eastAsia="en-US"/>
        </w:rPr>
        <w:t>a)</w:t>
      </w:r>
      <w:r w:rsidRPr="00A650CB">
        <w:rPr>
          <w:lang w:eastAsia="en-US"/>
        </w:rPr>
        <w:t xml:space="preserve">iii), </w:t>
      </w:r>
      <w:r w:rsidR="00392D25" w:rsidRPr="00A650CB">
        <w:rPr>
          <w:lang w:eastAsia="en-US"/>
        </w:rPr>
        <w:t>a)</w:t>
      </w:r>
      <w:r w:rsidRPr="00A650CB">
        <w:rPr>
          <w:lang w:eastAsia="en-US"/>
        </w:rPr>
        <w:t>iv)</w:t>
      </w:r>
      <w:r w:rsidR="00607495" w:rsidRPr="00A650CB">
        <w:rPr>
          <w:lang w:eastAsia="en-US"/>
        </w:rPr>
        <w:t>,</w:t>
      </w:r>
      <w:r w:rsidR="00392D25" w:rsidRPr="00A650CB">
        <w:rPr>
          <w:lang w:eastAsia="en-US"/>
        </w:rPr>
        <w:t>a)</w:t>
      </w:r>
      <w:r w:rsidRPr="00A650CB">
        <w:rPr>
          <w:lang w:eastAsia="en-US"/>
        </w:rPr>
        <w:t xml:space="preserve">v) </w:t>
      </w:r>
      <w:r w:rsidR="00607495" w:rsidRPr="00A650CB">
        <w:rPr>
          <w:lang w:eastAsia="en-US"/>
        </w:rPr>
        <w:t xml:space="preserve">y </w:t>
      </w:r>
      <w:r w:rsidR="00392D25" w:rsidRPr="00A650CB">
        <w:rPr>
          <w:lang w:eastAsia="en-US"/>
        </w:rPr>
        <w:t>a)</w:t>
      </w:r>
      <w:r w:rsidR="00607495" w:rsidRPr="00A650CB">
        <w:rPr>
          <w:lang w:eastAsia="en-US"/>
        </w:rPr>
        <w:t xml:space="preserve">vi) </w:t>
      </w:r>
      <w:r w:rsidRPr="00A650CB">
        <w:rPr>
          <w:lang w:eastAsia="en-US"/>
        </w:rPr>
        <w:t>estén en funcionamiento</w:t>
      </w:r>
      <w:r w:rsidR="0063505E" w:rsidRPr="00A650CB">
        <w:rPr>
          <w:lang w:eastAsia="en-US"/>
        </w:rPr>
        <w:t>.</w:t>
      </w:r>
    </w:p>
    <w:p w:rsidR="00751BF4" w:rsidRPr="00A650CB" w:rsidRDefault="00751BF4" w:rsidP="00851BC7">
      <w:pPr>
        <w:pStyle w:val="Textoindependiente"/>
        <w:ind w:left="1134"/>
      </w:pPr>
    </w:p>
    <w:p w:rsidR="00C533F4" w:rsidRDefault="00C91008" w:rsidP="00851BC7">
      <w:pPr>
        <w:pStyle w:val="Textoindependiente"/>
        <w:ind w:left="1134"/>
      </w:pPr>
      <w:r>
        <w:t xml:space="preserve">A la recepción de </w:t>
      </w:r>
      <w:r w:rsidR="007870F4" w:rsidRPr="00673301">
        <w:t>la</w:t>
      </w:r>
      <w:r w:rsidR="002312C2">
        <w:t>s</w:t>
      </w:r>
      <w:r w:rsidR="007870F4" w:rsidRPr="00673301">
        <w:t xml:space="preserve"> unidad</w:t>
      </w:r>
      <w:r w:rsidR="002312C2">
        <w:t>es</w:t>
      </w:r>
      <w:r w:rsidR="007870F4" w:rsidRPr="00673301">
        <w:t xml:space="preserve"> de peaje existente</w:t>
      </w:r>
      <w:r w:rsidR="002312C2">
        <w:t>s</w:t>
      </w:r>
      <w:r w:rsidR="007870F4" w:rsidRPr="00673301">
        <w:t>, se deberá proporcionar provisionalmente el servicio indicado en a) iii)</w:t>
      </w:r>
      <w:r w:rsidR="00740A9D" w:rsidRPr="00673301">
        <w:t xml:space="preserve"> y</w:t>
      </w:r>
      <w:r w:rsidR="007870F4" w:rsidRPr="00673301">
        <w:t xml:space="preserve"> a) iv)</w:t>
      </w:r>
      <w:r w:rsidR="00740A9D" w:rsidRPr="00673301">
        <w:t>. Asimismo, a m</w:t>
      </w:r>
      <w:r w:rsidR="00724DCE">
        <w:t>á</w:t>
      </w:r>
      <w:r w:rsidR="00740A9D" w:rsidRPr="00673301">
        <w:t>s tardar a los noventa (90) Días Calendario contados desde la fecha de Inicio de la Explotación</w:t>
      </w:r>
      <w:r w:rsidR="00192123">
        <w:t xml:space="preserve"> </w:t>
      </w:r>
      <w:r w:rsidR="00BA39D8" w:rsidRPr="00673301">
        <w:t xml:space="preserve">deberá estar en funcionamiento </w:t>
      </w:r>
      <w:r w:rsidR="00BF6F07" w:rsidRPr="00673301">
        <w:t xml:space="preserve">definitivo </w:t>
      </w:r>
      <w:r w:rsidR="00740A9D" w:rsidRPr="00673301">
        <w:t>el servicio indicado en a)</w:t>
      </w:r>
      <w:r w:rsidR="009B5313">
        <w:t xml:space="preserve"> </w:t>
      </w:r>
      <w:r w:rsidR="00740A9D" w:rsidRPr="00673301">
        <w:t>vi).</w:t>
      </w:r>
    </w:p>
    <w:p w:rsidR="00BC2AB7" w:rsidRPr="00A650CB" w:rsidRDefault="00BC2AB7" w:rsidP="00851BC7">
      <w:pPr>
        <w:pStyle w:val="Textoindependiente"/>
        <w:ind w:left="1134"/>
      </w:pPr>
    </w:p>
    <w:p w:rsidR="00A14456" w:rsidRDefault="00FC3B55" w:rsidP="00137458">
      <w:pPr>
        <w:pStyle w:val="Prrafodelista"/>
        <w:ind w:left="1134"/>
        <w:jc w:val="both"/>
      </w:pPr>
      <w:r w:rsidRPr="00A650CB">
        <w:t>Conforme el CONCESIONARIO reciba del CONCEDENTE Sub Tramos de la carretera en los cuales</w:t>
      </w:r>
      <w:r w:rsidRPr="0063505E">
        <w:t xml:space="preserve"> est</w:t>
      </w:r>
      <w:r w:rsidRPr="00897BF9">
        <w:t xml:space="preserve">é considerada una o </w:t>
      </w:r>
      <w:r w:rsidR="00BF2304" w:rsidRPr="00897BF9">
        <w:t>más</w:t>
      </w:r>
      <w:r w:rsidRPr="00897BF9">
        <w:t xml:space="preserve"> unidades de peaje, éstas deberán, en un plazo máximo de 90 Días, contar con los servicios indicados en</w:t>
      </w:r>
      <w:r w:rsidR="00392D25" w:rsidRPr="005A653F">
        <w:t xml:space="preserve"> a)</w:t>
      </w:r>
      <w:r w:rsidRPr="005A653F">
        <w:t>i),</w:t>
      </w:r>
      <w:r w:rsidR="00392D25" w:rsidRPr="005A653F">
        <w:t xml:space="preserve"> a)</w:t>
      </w:r>
      <w:r w:rsidRPr="005A653F">
        <w:t xml:space="preserve">ii), </w:t>
      </w:r>
      <w:r w:rsidR="00392D25" w:rsidRPr="005A653F">
        <w:t>a)</w:t>
      </w:r>
      <w:r w:rsidRPr="005A653F">
        <w:t xml:space="preserve">iii), </w:t>
      </w:r>
      <w:r w:rsidR="00392D25" w:rsidRPr="005A653F">
        <w:t>a)</w:t>
      </w:r>
      <w:r w:rsidRPr="005A653F">
        <w:t xml:space="preserve">iv), </w:t>
      </w:r>
      <w:r w:rsidR="00392D25" w:rsidRPr="005A653F">
        <w:t>a)</w:t>
      </w:r>
      <w:r w:rsidRPr="005A653F">
        <w:t xml:space="preserve">v), y </w:t>
      </w:r>
      <w:r w:rsidR="00392D25" w:rsidRPr="005A653F">
        <w:t>a)</w:t>
      </w:r>
      <w:r w:rsidRPr="005A653F">
        <w:t>vi).</w:t>
      </w:r>
    </w:p>
    <w:p w:rsidR="00FC3B55" w:rsidRDefault="00FC3B55" w:rsidP="00137458">
      <w:pPr>
        <w:pStyle w:val="Prrafodelista"/>
        <w:ind w:left="1134"/>
      </w:pPr>
    </w:p>
    <w:p w:rsidR="00D852F0" w:rsidRDefault="00D852F0" w:rsidP="00137458">
      <w:pPr>
        <w:pStyle w:val="Prrafodelista"/>
        <w:ind w:left="1134"/>
        <w:jc w:val="both"/>
      </w:pPr>
      <w:r>
        <w:t>Cuando los Sub Tramos en los cuales el CONCESIONARIO</w:t>
      </w:r>
      <w:r w:rsidR="00AF1009">
        <w:t xml:space="preserve"> haya </w:t>
      </w:r>
      <w:r w:rsidR="00AF1009" w:rsidRPr="00C0506F">
        <w:t>ejecutado la</w:t>
      </w:r>
      <w:r w:rsidR="007870F4">
        <w:t xml:space="preserve"> </w:t>
      </w:r>
      <w:r w:rsidR="007870F4">
        <w:rPr>
          <w:lang w:val="es-PE"/>
        </w:rPr>
        <w:t xml:space="preserve">Rehabilitación y Mejoramiento </w:t>
      </w:r>
      <w:r w:rsidR="00AF1009" w:rsidRPr="00C0506F">
        <w:t>y/o el Mantenimiento Periódico Inicial, sean autorizados a ser puestos en servicio</w:t>
      </w:r>
      <w:r w:rsidR="00B034E4">
        <w:t xml:space="preserve"> </w:t>
      </w:r>
      <w:r w:rsidR="00AF1009" w:rsidRPr="00C0506F">
        <w:t>de</w:t>
      </w:r>
      <w:r w:rsidR="00B034E4">
        <w:t xml:space="preserve"> </w:t>
      </w:r>
      <w:r w:rsidR="00AF1009" w:rsidRPr="00C0506F">
        <w:t>acuerdo a lo indicado en la Cláusula</w:t>
      </w:r>
      <w:r w:rsidR="0023543C">
        <w:t xml:space="preserve"> </w:t>
      </w:r>
      <w:r w:rsidR="00214531">
        <w:t xml:space="preserve"> </w:t>
      </w:r>
      <w:r w:rsidR="0023543C">
        <w:fldChar w:fldCharType="begin"/>
      </w:r>
      <w:r w:rsidR="0023543C">
        <w:instrText xml:space="preserve"> REF _Ref419974202 \r \h </w:instrText>
      </w:r>
      <w:r w:rsidR="0023543C">
        <w:fldChar w:fldCharType="separate"/>
      </w:r>
      <w:r w:rsidR="00EE3C9F">
        <w:t>6.22</w:t>
      </w:r>
      <w:r w:rsidR="0023543C">
        <w:fldChar w:fldCharType="end"/>
      </w:r>
      <w:r w:rsidR="0023543C">
        <w:t xml:space="preserve"> </w:t>
      </w:r>
      <w:r w:rsidR="00214531">
        <w:t xml:space="preserve"> </w:t>
      </w:r>
      <w:r w:rsidR="00F249DF" w:rsidRPr="00C0506F">
        <w:t>y siguientes</w:t>
      </w:r>
      <w:r w:rsidR="00AF1009" w:rsidRPr="00C0506F">
        <w:t>, éstas deberán contar con los servicios indicados en a)i), a)ii), a)iii), a)iv), a)v), y a)vi).</w:t>
      </w:r>
    </w:p>
    <w:p w:rsidR="007A3B85" w:rsidRPr="006E1ED2" w:rsidRDefault="007A3B85">
      <w:pPr>
        <w:ind w:left="708"/>
        <w:jc w:val="both"/>
        <w:rPr>
          <w:bCs w:val="0"/>
        </w:rPr>
      </w:pPr>
    </w:p>
    <w:p w:rsidR="007A3B85" w:rsidRPr="009939B3" w:rsidRDefault="007A3B85" w:rsidP="002071FA">
      <w:pPr>
        <w:numPr>
          <w:ilvl w:val="2"/>
          <w:numId w:val="51"/>
        </w:numPr>
        <w:tabs>
          <w:tab w:val="clear" w:pos="851"/>
          <w:tab w:val="num" w:pos="1134"/>
        </w:tabs>
        <w:ind w:left="1134" w:hanging="425"/>
        <w:jc w:val="both"/>
        <w:rPr>
          <w:lang w:val="es-PE"/>
        </w:rPr>
      </w:pPr>
      <w:r w:rsidRPr="009939B3">
        <w:rPr>
          <w:lang w:val="es-PE"/>
        </w:rPr>
        <w:t>Para la prestación de los Servicios Obligatorios, el CONCESIONARIO podrá optar por la provisión directa, el arriendo de los equipos o la subcontratación de los mismos. Si resultara de conveniencia, y cuando así fuera posible, parte de los Servicios Obligatorios podrán consolidarse en un mismo lugar físico, tomando en cuenta incluso a la unidad de peaje.</w:t>
      </w:r>
    </w:p>
    <w:p w:rsidR="0039156C" w:rsidRDefault="00BD5C3D" w:rsidP="00C605B7">
      <w:pPr>
        <w:ind w:left="1134"/>
        <w:jc w:val="both"/>
      </w:pPr>
      <w:r w:rsidRPr="009939B3">
        <w:t>En cualquier caso, el CONCESIONARIO será el único responsable porque los Servicios Obligatorios sean prestados oportuna y eficientemente, de acuerdo a lo establecido en el</w:t>
      </w:r>
      <w:r w:rsidR="00B034E4">
        <w:t xml:space="preserve"> </w:t>
      </w:r>
      <w:r w:rsidR="00B74D6C">
        <w:fldChar w:fldCharType="begin"/>
      </w:r>
      <w:r w:rsidR="00B74D6C">
        <w:instrText xml:space="preserve"> REF _Ref272156627 \h  \* MERGEFORMAT </w:instrText>
      </w:r>
      <w:r w:rsidR="00B74D6C">
        <w:fldChar w:fldCharType="separate"/>
      </w:r>
      <w:r w:rsidR="00EE3C9F" w:rsidRPr="00EE3C9F">
        <w:rPr>
          <w:bCs w:val="0"/>
          <w:color w:val="000000"/>
        </w:rPr>
        <w:t>ANEXO I</w:t>
      </w:r>
      <w:r w:rsidR="00B74D6C">
        <w:fldChar w:fldCharType="end"/>
      </w:r>
      <w:r w:rsidRPr="009939B3">
        <w:t>.</w:t>
      </w:r>
    </w:p>
    <w:p w:rsidR="006C421F" w:rsidRDefault="006C421F">
      <w:pPr>
        <w:pStyle w:val="Ttulo2"/>
        <w:ind w:left="0"/>
        <w:rPr>
          <w:rFonts w:ascii="Arial" w:hAnsi="Arial"/>
          <w:b/>
          <w:bCs w:val="0"/>
          <w:u w:val="none"/>
        </w:rPr>
      </w:pPr>
      <w:bookmarkStart w:id="1456" w:name="_SERVICIOS_OPCIONALES"/>
      <w:bookmarkStart w:id="1457" w:name="_Toc102405329"/>
      <w:bookmarkStart w:id="1458" w:name="_Toc131327989"/>
      <w:bookmarkStart w:id="1459" w:name="_Toc131328805"/>
      <w:bookmarkStart w:id="1460" w:name="_Toc131329141"/>
      <w:bookmarkStart w:id="1461" w:name="_Toc131329373"/>
      <w:bookmarkStart w:id="1462" w:name="_Toc131329960"/>
      <w:bookmarkStart w:id="1463" w:name="_Toc131332047"/>
      <w:bookmarkStart w:id="1464" w:name="_Toc131332968"/>
      <w:bookmarkEnd w:id="1456"/>
    </w:p>
    <w:p w:rsidR="009E6A67" w:rsidRDefault="009E6A67" w:rsidP="009E6A67">
      <w:pPr>
        <w:ind w:left="709"/>
        <w:jc w:val="both"/>
      </w:pPr>
      <w:r>
        <w:t>El i</w:t>
      </w:r>
      <w:r w:rsidRPr="009939B3">
        <w:t xml:space="preserve">ncumplimiento </w:t>
      </w:r>
      <w:r w:rsidR="009C49AC">
        <w:t>en</w:t>
      </w:r>
      <w:r w:rsidRPr="009939B3">
        <w:t xml:space="preserve"> la implementación de los servicios obligatorios</w:t>
      </w:r>
      <w:r>
        <w:t xml:space="preserve"> </w:t>
      </w:r>
      <w:r w:rsidRPr="009939B3">
        <w:t xml:space="preserve">dará lugar a la aplicación de una penalidad </w:t>
      </w:r>
      <w:proofErr w:type="gramStart"/>
      <w:r w:rsidRPr="0020597A">
        <w:t>según</w:t>
      </w:r>
      <w:r>
        <w:t xml:space="preserve"> </w:t>
      </w:r>
      <w:r w:rsidRPr="0020597A">
        <w:t xml:space="preserve"> lo</w:t>
      </w:r>
      <w:proofErr w:type="gramEnd"/>
      <w:r>
        <w:t xml:space="preserve"> </w:t>
      </w:r>
      <w:r w:rsidRPr="0020597A">
        <w:t xml:space="preserve"> establecido en la</w:t>
      </w:r>
      <w:r>
        <w:t xml:space="preserve"> Tabla N° 5 del ANEXO IX</w:t>
      </w:r>
      <w:r w:rsidR="0024249F">
        <w:t xml:space="preserve"> del Contrato</w:t>
      </w:r>
      <w:r>
        <w:t>.</w:t>
      </w:r>
    </w:p>
    <w:p w:rsidR="0026577E" w:rsidRDefault="0026577E" w:rsidP="00226DA5"/>
    <w:p w:rsidR="007A3B85" w:rsidRPr="009939B3" w:rsidRDefault="007A3B85">
      <w:pPr>
        <w:pStyle w:val="Ttulo2"/>
        <w:ind w:left="0"/>
        <w:rPr>
          <w:rFonts w:ascii="Arial" w:hAnsi="Arial"/>
          <w:b/>
          <w:bCs w:val="0"/>
          <w:u w:val="none"/>
        </w:rPr>
      </w:pPr>
      <w:bookmarkStart w:id="1465" w:name="_Toc438565951"/>
      <w:r w:rsidRPr="009939B3">
        <w:rPr>
          <w:rFonts w:ascii="Arial" w:hAnsi="Arial"/>
          <w:b/>
          <w:bCs w:val="0"/>
          <w:u w:val="none"/>
        </w:rPr>
        <w:t>SERVICIOS OPCIONALES</w:t>
      </w:r>
      <w:bookmarkEnd w:id="1457"/>
      <w:bookmarkEnd w:id="1458"/>
      <w:bookmarkEnd w:id="1459"/>
      <w:bookmarkEnd w:id="1460"/>
      <w:bookmarkEnd w:id="1461"/>
      <w:bookmarkEnd w:id="1462"/>
      <w:bookmarkEnd w:id="1463"/>
      <w:bookmarkEnd w:id="1464"/>
      <w:bookmarkEnd w:id="1465"/>
    </w:p>
    <w:p w:rsidR="007A3B85" w:rsidRPr="007C34B4" w:rsidRDefault="007A3B85">
      <w:pPr>
        <w:pStyle w:val="Textoindependiente"/>
        <w:rPr>
          <w:sz w:val="16"/>
        </w:rPr>
      </w:pPr>
    </w:p>
    <w:p w:rsidR="007A3B85" w:rsidRPr="00B77A97" w:rsidRDefault="007A3B85" w:rsidP="002071FA">
      <w:pPr>
        <w:pStyle w:val="Textoindependiente"/>
        <w:numPr>
          <w:ilvl w:val="1"/>
          <w:numId w:val="27"/>
        </w:numPr>
        <w:rPr>
          <w:bCs w:val="0"/>
          <w:szCs w:val="22"/>
          <w:lang w:val="es-ES"/>
        </w:rPr>
      </w:pPr>
      <w:bookmarkStart w:id="1466" w:name="_Ref271730490"/>
      <w:r w:rsidRPr="009939B3">
        <w:rPr>
          <w:bCs w:val="0"/>
          <w:szCs w:val="22"/>
          <w:lang w:val="es-ES"/>
        </w:rPr>
        <w:t xml:space="preserve">Los </w:t>
      </w:r>
      <w:r w:rsidRPr="00B77A97">
        <w:rPr>
          <w:bCs w:val="0"/>
          <w:szCs w:val="22"/>
          <w:lang w:val="es-ES"/>
        </w:rPr>
        <w:t xml:space="preserve">Servicios Opcionales que el CONCESIONARIO haya incorporado durante la vigencia de la Concesión, podrán llevarse a cabo en aquellos terrenos </w:t>
      </w:r>
      <w:r w:rsidRPr="00B77A97">
        <w:rPr>
          <w:bCs w:val="0"/>
          <w:szCs w:val="22"/>
          <w:lang w:val="es-ES"/>
        </w:rPr>
        <w:lastRenderedPageBreak/>
        <w:t>considerados como Áreas de Servicios Opcionales, de acuerdo a las normas y reglamentos aplicables.</w:t>
      </w:r>
      <w:bookmarkEnd w:id="1466"/>
    </w:p>
    <w:p w:rsidR="001E084E" w:rsidRPr="00B77A97" w:rsidRDefault="001E084E" w:rsidP="001E084E">
      <w:pPr>
        <w:pStyle w:val="Textoindependiente"/>
        <w:rPr>
          <w:bCs w:val="0"/>
          <w:sz w:val="18"/>
          <w:szCs w:val="22"/>
          <w:lang w:val="es-ES"/>
        </w:rPr>
      </w:pPr>
    </w:p>
    <w:p w:rsidR="001E084E" w:rsidRPr="00C0506F" w:rsidRDefault="008A55E0" w:rsidP="00C02E86">
      <w:pPr>
        <w:pStyle w:val="Textoindependiente"/>
        <w:numPr>
          <w:ilvl w:val="0"/>
          <w:numId w:val="92"/>
        </w:numPr>
        <w:ind w:hanging="716"/>
        <w:rPr>
          <w:lang w:val="es-PE"/>
        </w:rPr>
      </w:pPr>
      <w:r w:rsidRPr="00B77A97">
        <w:rPr>
          <w:lang w:val="es-PE"/>
        </w:rPr>
        <w:t>Los Servicios Opcionales</w:t>
      </w:r>
      <w:r w:rsidR="001E084E" w:rsidRPr="00B77A97">
        <w:rPr>
          <w:lang w:val="es-PE"/>
        </w:rPr>
        <w:t xml:space="preserve"> no podrán ser contrarios a la moral, a las buenas </w:t>
      </w:r>
      <w:r w:rsidR="001E084E" w:rsidRPr="00C0506F">
        <w:rPr>
          <w:lang w:val="es-PE"/>
        </w:rPr>
        <w:t xml:space="preserve">costumbres y al orden público, </w:t>
      </w:r>
      <w:r w:rsidR="00A209D7" w:rsidRPr="00C0506F">
        <w:rPr>
          <w:lang w:val="es-PE"/>
        </w:rPr>
        <w:t>observando la normatividad aplicable del R</w:t>
      </w:r>
      <w:r w:rsidR="00F249DF" w:rsidRPr="00C0506F">
        <w:rPr>
          <w:lang w:val="es-PE"/>
        </w:rPr>
        <w:t>EGULADOR</w:t>
      </w:r>
      <w:r w:rsidR="001E084E" w:rsidRPr="00C0506F">
        <w:rPr>
          <w:lang w:val="es-PE"/>
        </w:rPr>
        <w:t xml:space="preserve">. </w:t>
      </w:r>
    </w:p>
    <w:p w:rsidR="008A55E0" w:rsidRPr="00B77A97" w:rsidRDefault="008A55E0" w:rsidP="00137458">
      <w:pPr>
        <w:pStyle w:val="Textoindependiente"/>
        <w:ind w:left="349"/>
        <w:rPr>
          <w:sz w:val="18"/>
          <w:lang w:val="es-PE"/>
        </w:rPr>
      </w:pPr>
    </w:p>
    <w:p w:rsidR="001E084E" w:rsidRPr="00B77A97" w:rsidRDefault="008A55E0" w:rsidP="00C02E86">
      <w:pPr>
        <w:pStyle w:val="Textoindependiente"/>
        <w:numPr>
          <w:ilvl w:val="0"/>
          <w:numId w:val="92"/>
        </w:numPr>
        <w:ind w:hanging="716"/>
        <w:rPr>
          <w:lang w:val="es-PE"/>
        </w:rPr>
      </w:pPr>
      <w:r w:rsidRPr="00B77A97">
        <w:rPr>
          <w:lang w:val="es-PE"/>
        </w:rPr>
        <w:t xml:space="preserve">La prestación de los Servicios Opcionales será aprobada por </w:t>
      </w:r>
      <w:proofErr w:type="gramStart"/>
      <w:r w:rsidRPr="00B77A97">
        <w:rPr>
          <w:lang w:val="es-PE"/>
        </w:rPr>
        <w:t>el</w:t>
      </w:r>
      <w:proofErr w:type="gramEnd"/>
      <w:r w:rsidRPr="00B77A97">
        <w:rPr>
          <w:lang w:val="es-PE"/>
        </w:rPr>
        <w:t xml:space="preserve"> CONCEDENTE previa opinión del REGULADOR.</w:t>
      </w:r>
    </w:p>
    <w:p w:rsidR="008A55E0" w:rsidRPr="00B77A97" w:rsidRDefault="008A55E0" w:rsidP="001E084E">
      <w:pPr>
        <w:pStyle w:val="Textoindependiente"/>
        <w:ind w:left="709"/>
        <w:rPr>
          <w:sz w:val="18"/>
          <w:lang w:val="es-PE"/>
        </w:rPr>
      </w:pPr>
    </w:p>
    <w:p w:rsidR="007C512B" w:rsidRDefault="007C512B" w:rsidP="00020AEC">
      <w:pPr>
        <w:pStyle w:val="Textoindependiente"/>
        <w:ind w:left="1418"/>
        <w:rPr>
          <w:lang w:val="es-PE"/>
        </w:rPr>
      </w:pPr>
      <w:r w:rsidRPr="00B77A97">
        <w:rPr>
          <w:lang w:val="es-PE"/>
        </w:rPr>
        <w:t xml:space="preserve">La implementación de las instalaciones para la prestación de los </w:t>
      </w:r>
      <w:r w:rsidR="008A55E0" w:rsidRPr="00B77A97">
        <w:rPr>
          <w:lang w:val="es-PE"/>
        </w:rPr>
        <w:t>S</w:t>
      </w:r>
      <w:r w:rsidRPr="00B77A97">
        <w:rPr>
          <w:lang w:val="es-PE"/>
        </w:rPr>
        <w:t xml:space="preserve">ervicios </w:t>
      </w:r>
      <w:r w:rsidR="008A55E0" w:rsidRPr="00B77A97">
        <w:rPr>
          <w:lang w:val="es-PE"/>
        </w:rPr>
        <w:t>Opcionales</w:t>
      </w:r>
      <w:r w:rsidRPr="00B77A97">
        <w:rPr>
          <w:lang w:val="es-PE"/>
        </w:rPr>
        <w:t>, es a cargo y cuenta del CONCESIONARIO.</w:t>
      </w:r>
    </w:p>
    <w:p w:rsidR="00284F4E" w:rsidRDefault="00284F4E" w:rsidP="00020AEC">
      <w:pPr>
        <w:pStyle w:val="Textoindependiente"/>
        <w:ind w:left="1418"/>
        <w:rPr>
          <w:lang w:val="es-PE"/>
        </w:rPr>
      </w:pPr>
    </w:p>
    <w:p w:rsidR="00284F4E" w:rsidRPr="00B77A97" w:rsidRDefault="00284F4E" w:rsidP="00020AEC">
      <w:pPr>
        <w:pStyle w:val="Textoindependiente"/>
        <w:ind w:left="1418"/>
        <w:rPr>
          <w:lang w:val="es-PE"/>
        </w:rPr>
      </w:pPr>
      <w:r w:rsidRPr="00284F4E">
        <w:rPr>
          <w:lang w:val="es-PE"/>
        </w:rPr>
        <w:t>Para la prestación de Servicios Opcionales se requerirá que las Partes convengan la forma de distribución de las utilidades.</w:t>
      </w:r>
    </w:p>
    <w:p w:rsidR="007C512B" w:rsidRPr="00B77A97" w:rsidRDefault="007C512B" w:rsidP="00F5714A">
      <w:pPr>
        <w:pStyle w:val="Textoindependiente"/>
        <w:ind w:left="705"/>
        <w:rPr>
          <w:sz w:val="18"/>
          <w:lang w:val="es-PE"/>
        </w:rPr>
      </w:pPr>
    </w:p>
    <w:p w:rsidR="007C512B" w:rsidRPr="00FE2A0E" w:rsidRDefault="007C512B" w:rsidP="00C02E86">
      <w:pPr>
        <w:pStyle w:val="Textoindependiente"/>
        <w:numPr>
          <w:ilvl w:val="0"/>
          <w:numId w:val="92"/>
        </w:numPr>
        <w:ind w:hanging="716"/>
        <w:rPr>
          <w:lang w:val="es-PE"/>
        </w:rPr>
      </w:pPr>
      <w:r w:rsidRPr="00B77A97">
        <w:rPr>
          <w:lang w:val="es-PE"/>
        </w:rPr>
        <w:t>Los ingresos obtenidos</w:t>
      </w:r>
      <w:r w:rsidRPr="00882A12">
        <w:rPr>
          <w:lang w:val="es-PE"/>
        </w:rPr>
        <w:t xml:space="preserve"> por </w:t>
      </w:r>
      <w:r w:rsidR="008A55E0" w:rsidRPr="0032769D">
        <w:rPr>
          <w:lang w:val="es-PE"/>
        </w:rPr>
        <w:t>los Servicios Opcionales</w:t>
      </w:r>
      <w:r w:rsidRPr="00FE2A0E">
        <w:rPr>
          <w:lang w:val="es-PE"/>
        </w:rPr>
        <w:t xml:space="preserve"> </w:t>
      </w:r>
      <w:r w:rsidR="007B491F" w:rsidRPr="00C92477">
        <w:rPr>
          <w:lang w:val="es-PE"/>
        </w:rPr>
        <w:t>no serán considerados a efectos de garantías a favor de los Acreedores Permitidos</w:t>
      </w:r>
      <w:r w:rsidRPr="00FE2A0E">
        <w:rPr>
          <w:lang w:val="es-PE"/>
        </w:rPr>
        <w:t>.</w:t>
      </w:r>
    </w:p>
    <w:p w:rsidR="007C512B" w:rsidRDefault="007C512B" w:rsidP="00F5714A">
      <w:pPr>
        <w:pStyle w:val="Textoindependiente"/>
        <w:ind w:left="705"/>
        <w:rPr>
          <w:lang w:val="es-PE"/>
        </w:rPr>
      </w:pPr>
    </w:p>
    <w:p w:rsidR="00831CC7" w:rsidRPr="009939B3" w:rsidRDefault="00831CC7" w:rsidP="00F5714A">
      <w:pPr>
        <w:pStyle w:val="Textoindependiente"/>
        <w:ind w:left="705"/>
        <w:rPr>
          <w:lang w:val="es-PE"/>
        </w:rPr>
      </w:pPr>
    </w:p>
    <w:p w:rsidR="004B2666" w:rsidRPr="009939B3" w:rsidRDefault="009D633B" w:rsidP="00DD6C1F">
      <w:pPr>
        <w:pStyle w:val="Ttulo1"/>
        <w:rPr>
          <w:b w:val="0"/>
          <w:szCs w:val="22"/>
        </w:rPr>
      </w:pPr>
      <w:bookmarkStart w:id="1467" w:name="_CAPÍTULO_IX:_EL"/>
      <w:bookmarkStart w:id="1468" w:name="_Toc438565952"/>
      <w:bookmarkStart w:id="1469" w:name="_Toc201751098"/>
      <w:bookmarkStart w:id="1470" w:name="_Toc131327990"/>
      <w:bookmarkStart w:id="1471" w:name="_Toc131328806"/>
      <w:bookmarkStart w:id="1472" w:name="_Toc131329142"/>
      <w:bookmarkStart w:id="1473" w:name="_Toc131329374"/>
      <w:bookmarkStart w:id="1474" w:name="_Toc131329961"/>
      <w:bookmarkStart w:id="1475" w:name="_Toc131332048"/>
      <w:bookmarkStart w:id="1476" w:name="_Toc131332969"/>
      <w:bookmarkStart w:id="1477" w:name="_Toc134448841"/>
      <w:bookmarkEnd w:id="1467"/>
      <w:r w:rsidRPr="009939B3">
        <w:rPr>
          <w:szCs w:val="22"/>
        </w:rPr>
        <w:t xml:space="preserve">CAPÍTULO </w:t>
      </w:r>
      <w:r w:rsidR="007A3B85" w:rsidRPr="009939B3">
        <w:rPr>
          <w:szCs w:val="22"/>
        </w:rPr>
        <w:t xml:space="preserve">IX: </w:t>
      </w:r>
      <w:r w:rsidR="004B2666" w:rsidRPr="009939B3">
        <w:rPr>
          <w:szCs w:val="22"/>
        </w:rPr>
        <w:t>EL PEAJE Y LA TARIFA</w:t>
      </w:r>
      <w:bookmarkEnd w:id="1468"/>
    </w:p>
    <w:p w:rsidR="004B2666" w:rsidRPr="007C34B4" w:rsidRDefault="004B2666">
      <w:pPr>
        <w:pStyle w:val="Ttulo2"/>
        <w:ind w:left="0"/>
        <w:jc w:val="both"/>
        <w:rPr>
          <w:rFonts w:ascii="Arial" w:hAnsi="Arial"/>
          <w:b/>
          <w:bCs w:val="0"/>
          <w:sz w:val="16"/>
          <w:u w:val="none"/>
        </w:rPr>
      </w:pPr>
    </w:p>
    <w:p w:rsidR="0027421A" w:rsidRPr="009939B3" w:rsidRDefault="0027421A" w:rsidP="0027421A">
      <w:pPr>
        <w:pStyle w:val="Ttulo2"/>
        <w:ind w:left="0"/>
        <w:rPr>
          <w:rFonts w:ascii="Arial" w:hAnsi="Arial"/>
          <w:b/>
          <w:bCs w:val="0"/>
          <w:u w:val="none"/>
        </w:rPr>
      </w:pPr>
      <w:bookmarkStart w:id="1478" w:name="_EL_PEAJE_Y"/>
      <w:bookmarkStart w:id="1479" w:name="_Toc438565953"/>
      <w:bookmarkEnd w:id="1478"/>
      <w:r w:rsidRPr="009939B3">
        <w:rPr>
          <w:rFonts w:ascii="Arial" w:hAnsi="Arial"/>
          <w:b/>
          <w:bCs w:val="0"/>
          <w:u w:val="none"/>
        </w:rPr>
        <w:t>EL PEAJE Y LA TARIFA</w:t>
      </w:r>
      <w:bookmarkEnd w:id="1479"/>
    </w:p>
    <w:p w:rsidR="0027421A" w:rsidRPr="007C34B4" w:rsidRDefault="0027421A" w:rsidP="0027421A">
      <w:pPr>
        <w:jc w:val="both"/>
        <w:rPr>
          <w:color w:val="000000"/>
          <w:sz w:val="16"/>
        </w:rPr>
      </w:pPr>
    </w:p>
    <w:p w:rsidR="0027421A" w:rsidRPr="009939B3" w:rsidRDefault="0027421A" w:rsidP="002071FA">
      <w:pPr>
        <w:numPr>
          <w:ilvl w:val="1"/>
          <w:numId w:val="18"/>
        </w:numPr>
        <w:jc w:val="both"/>
      </w:pPr>
      <w:r w:rsidRPr="009939B3">
        <w:t>El cobro de</w:t>
      </w:r>
      <w:r w:rsidR="00A04B6B">
        <w:t xml:space="preserve"> </w:t>
      </w:r>
      <w:r w:rsidRPr="009939B3">
        <w:t>l</w:t>
      </w:r>
      <w:r w:rsidR="00B72580" w:rsidRPr="009939B3">
        <w:t>a Tarifa</w:t>
      </w:r>
      <w:r w:rsidRPr="009939B3">
        <w:t xml:space="preserve"> se efectuará a través de las unidades de peaje las cuales ser</w:t>
      </w:r>
      <w:r w:rsidR="007C417B">
        <w:t>án</w:t>
      </w:r>
      <w:r w:rsidRPr="009939B3">
        <w:t xml:space="preserve"> explotadas por el CONCESIONARIO</w:t>
      </w:r>
      <w:r w:rsidR="007C417B">
        <w:t>,</w:t>
      </w:r>
      <w:r w:rsidR="00B034E4">
        <w:t xml:space="preserve"> </w:t>
      </w:r>
      <w:r w:rsidR="006B416B">
        <w:t>quien cobrará</w:t>
      </w:r>
      <w:r w:rsidR="009C2581">
        <w:t xml:space="preserve"> el monto de la Tarifa de acuerdo a lo indicado</w:t>
      </w:r>
      <w:r w:rsidRPr="009939B3">
        <w:t xml:space="preserve"> en la Cláusula</w:t>
      </w:r>
      <w:r w:rsidR="00B04BCC">
        <w:t xml:space="preserve"> </w:t>
      </w:r>
      <w:r w:rsidR="005A096C">
        <w:fldChar w:fldCharType="begin"/>
      </w:r>
      <w:r w:rsidR="008C0557">
        <w:instrText xml:space="preserve"> REF _Ref272156415 \w \h </w:instrText>
      </w:r>
      <w:r w:rsidR="005A096C">
        <w:fldChar w:fldCharType="separate"/>
      </w:r>
      <w:r w:rsidR="00EE3C9F">
        <w:t>9.4</w:t>
      </w:r>
      <w:r w:rsidR="005A096C">
        <w:fldChar w:fldCharType="end"/>
      </w:r>
      <w:r w:rsidRPr="009939B3">
        <w:t>.</w:t>
      </w:r>
      <w:r w:rsidR="009F317E">
        <w:t xml:space="preserve"> El cobro de las tarifas por montos superiores a los autorizados será penalizado de acuerdo a la Tabla N° 5 del Anexo IX.</w:t>
      </w:r>
    </w:p>
    <w:p w:rsidR="003816A7" w:rsidRPr="007C34B4" w:rsidRDefault="003816A7" w:rsidP="0027421A">
      <w:pPr>
        <w:ind w:left="705"/>
        <w:jc w:val="both"/>
        <w:rPr>
          <w:sz w:val="16"/>
        </w:rPr>
      </w:pPr>
    </w:p>
    <w:p w:rsidR="00C7229E" w:rsidRPr="0095504B" w:rsidRDefault="009D5BB8" w:rsidP="002071FA">
      <w:pPr>
        <w:pStyle w:val="Textoindependiente"/>
        <w:numPr>
          <w:ilvl w:val="0"/>
          <w:numId w:val="81"/>
        </w:numPr>
        <w:ind w:left="1276" w:hanging="567"/>
        <w:rPr>
          <w:lang w:val="es-ES"/>
        </w:rPr>
      </w:pPr>
      <w:r w:rsidRPr="009939B3">
        <w:rPr>
          <w:lang w:val="es-ES"/>
        </w:rPr>
        <w:t>A</w:t>
      </w:r>
      <w:r w:rsidRPr="009939B3">
        <w:t xml:space="preserve"> la Fecha de Inicio de la Explotación le será</w:t>
      </w:r>
      <w:r w:rsidR="002312C2">
        <w:t>n</w:t>
      </w:r>
      <w:r w:rsidRPr="009939B3">
        <w:t xml:space="preserve"> </w:t>
      </w:r>
      <w:r w:rsidRPr="0095504B">
        <w:t>entregada</w:t>
      </w:r>
      <w:r w:rsidR="002312C2">
        <w:t>s</w:t>
      </w:r>
      <w:r w:rsidRPr="0095504B">
        <w:t xml:space="preserve"> al CONCESIONARIO la</w:t>
      </w:r>
      <w:r w:rsidR="002312C2">
        <w:t>s</w:t>
      </w:r>
      <w:r w:rsidRPr="0095504B">
        <w:t xml:space="preserve"> unidad</w:t>
      </w:r>
      <w:r w:rsidR="002312C2">
        <w:t>es</w:t>
      </w:r>
      <w:r w:rsidRPr="0095504B">
        <w:t xml:space="preserve"> de peaje </w:t>
      </w:r>
      <w:r w:rsidR="008841F0" w:rsidRPr="0095504B">
        <w:t>existente</w:t>
      </w:r>
      <w:r w:rsidR="002312C2">
        <w:t>s</w:t>
      </w:r>
      <w:r w:rsidR="008841F0" w:rsidRPr="0095504B">
        <w:t xml:space="preserve"> (Cuadro</w:t>
      </w:r>
      <w:r w:rsidR="00A11F12" w:rsidRPr="0095504B">
        <w:t xml:space="preserve"> N° 9-1)</w:t>
      </w:r>
      <w:r w:rsidRPr="0095504B">
        <w:t>, para que éste la</w:t>
      </w:r>
      <w:r w:rsidR="002312C2">
        <w:t>s</w:t>
      </w:r>
      <w:r w:rsidRPr="0095504B">
        <w:t xml:space="preserve"> explote en los términos indicados en las Cláusulas siguientes. </w:t>
      </w:r>
    </w:p>
    <w:p w:rsidR="00831CC7" w:rsidRPr="00831CC7" w:rsidRDefault="00831CC7" w:rsidP="0027421A">
      <w:pPr>
        <w:ind w:left="705"/>
        <w:jc w:val="both"/>
        <w:rPr>
          <w:sz w:val="18"/>
        </w:rPr>
      </w:pPr>
    </w:p>
    <w:p w:rsidR="00C7229E" w:rsidRDefault="0027421A">
      <w:pPr>
        <w:ind w:firstLine="1276"/>
        <w:jc w:val="both"/>
        <w:rPr>
          <w:b/>
          <w:bCs w:val="0"/>
        </w:rPr>
      </w:pPr>
      <w:r w:rsidRPr="009939B3">
        <w:rPr>
          <w:b/>
          <w:bCs w:val="0"/>
        </w:rPr>
        <w:t>Cuadro Nº 9-</w:t>
      </w:r>
      <w:r w:rsidR="00293F31" w:rsidRPr="009939B3">
        <w:rPr>
          <w:b/>
          <w:bCs w:val="0"/>
        </w:rPr>
        <w:t>1</w:t>
      </w:r>
      <w:r w:rsidRPr="009939B3">
        <w:rPr>
          <w:b/>
          <w:bCs w:val="0"/>
        </w:rPr>
        <w:t>: Unidad</w:t>
      </w:r>
      <w:r w:rsidR="002312C2">
        <w:rPr>
          <w:b/>
          <w:bCs w:val="0"/>
        </w:rPr>
        <w:t>es</w:t>
      </w:r>
      <w:r w:rsidRPr="009939B3">
        <w:rPr>
          <w:b/>
          <w:bCs w:val="0"/>
        </w:rPr>
        <w:t xml:space="preserve"> de Peaje </w:t>
      </w:r>
      <w:r w:rsidR="00A220BB">
        <w:rPr>
          <w:b/>
          <w:bCs w:val="0"/>
        </w:rPr>
        <w:t>existente</w:t>
      </w:r>
      <w:r w:rsidR="002312C2">
        <w:rPr>
          <w:b/>
          <w:bCs w:val="0"/>
        </w:rPr>
        <w:t>s</w:t>
      </w:r>
    </w:p>
    <w:p w:rsidR="00406F59" w:rsidRDefault="00406F59">
      <w:pPr>
        <w:ind w:firstLine="1276"/>
        <w:jc w:val="both"/>
        <w:rPr>
          <w:b/>
          <w:bCs w:val="0"/>
        </w:rPr>
      </w:pPr>
    </w:p>
    <w:tbl>
      <w:tblPr>
        <w:tblStyle w:val="Tablaconcuadrcula"/>
        <w:tblW w:w="7219" w:type="dxa"/>
        <w:tblInd w:w="1384" w:type="dxa"/>
        <w:tblLayout w:type="fixed"/>
        <w:tblLook w:val="04A0" w:firstRow="1" w:lastRow="0" w:firstColumn="1" w:lastColumn="0" w:noHBand="0" w:noVBand="1"/>
      </w:tblPr>
      <w:tblGrid>
        <w:gridCol w:w="2126"/>
        <w:gridCol w:w="928"/>
        <w:gridCol w:w="2333"/>
        <w:gridCol w:w="1832"/>
      </w:tblGrid>
      <w:tr w:rsidR="00406F59" w:rsidTr="00406F59">
        <w:tc>
          <w:tcPr>
            <w:tcW w:w="2126" w:type="dxa"/>
          </w:tcPr>
          <w:p w:rsidR="00406F59" w:rsidRDefault="00406F59">
            <w:pPr>
              <w:jc w:val="both"/>
              <w:rPr>
                <w:b/>
                <w:bCs w:val="0"/>
              </w:rPr>
            </w:pPr>
            <w:r>
              <w:rPr>
                <w:b/>
                <w:bCs w:val="0"/>
              </w:rPr>
              <w:t>DENOMINACIÓN</w:t>
            </w:r>
          </w:p>
        </w:tc>
        <w:tc>
          <w:tcPr>
            <w:tcW w:w="928" w:type="dxa"/>
          </w:tcPr>
          <w:p w:rsidR="00406F59" w:rsidRDefault="00406F59">
            <w:pPr>
              <w:jc w:val="both"/>
              <w:rPr>
                <w:b/>
                <w:bCs w:val="0"/>
              </w:rPr>
            </w:pPr>
            <w:r>
              <w:rPr>
                <w:b/>
                <w:bCs w:val="0"/>
              </w:rPr>
              <w:t>RUTA</w:t>
            </w:r>
          </w:p>
        </w:tc>
        <w:tc>
          <w:tcPr>
            <w:tcW w:w="2333" w:type="dxa"/>
          </w:tcPr>
          <w:p w:rsidR="00406F59" w:rsidRDefault="00406F59">
            <w:pPr>
              <w:jc w:val="both"/>
              <w:rPr>
                <w:b/>
                <w:bCs w:val="0"/>
              </w:rPr>
            </w:pPr>
            <w:r>
              <w:rPr>
                <w:b/>
                <w:bCs w:val="0"/>
              </w:rPr>
              <w:t>SUB TRAMO</w:t>
            </w:r>
          </w:p>
        </w:tc>
        <w:tc>
          <w:tcPr>
            <w:tcW w:w="1832" w:type="dxa"/>
          </w:tcPr>
          <w:p w:rsidR="00406F59" w:rsidRDefault="00406F59">
            <w:pPr>
              <w:jc w:val="both"/>
              <w:rPr>
                <w:b/>
                <w:bCs w:val="0"/>
              </w:rPr>
            </w:pPr>
            <w:r>
              <w:rPr>
                <w:b/>
                <w:bCs w:val="0"/>
              </w:rPr>
              <w:t>UBICACIÓN</w:t>
            </w:r>
          </w:p>
        </w:tc>
      </w:tr>
      <w:tr w:rsidR="00406F59" w:rsidTr="00406F59">
        <w:tc>
          <w:tcPr>
            <w:tcW w:w="2126" w:type="dxa"/>
          </w:tcPr>
          <w:p w:rsidR="00406F59" w:rsidRPr="00406F59" w:rsidRDefault="00B415D9">
            <w:pPr>
              <w:jc w:val="both"/>
              <w:rPr>
                <w:bCs w:val="0"/>
                <w:sz w:val="20"/>
              </w:rPr>
            </w:pPr>
            <w:r>
              <w:rPr>
                <w:bCs w:val="0"/>
                <w:sz w:val="20"/>
              </w:rPr>
              <w:t xml:space="preserve">UP </w:t>
            </w:r>
            <w:proofErr w:type="spellStart"/>
            <w:r>
              <w:rPr>
                <w:bCs w:val="0"/>
                <w:sz w:val="20"/>
              </w:rPr>
              <w:t>Pacra</w:t>
            </w:r>
            <w:proofErr w:type="spellEnd"/>
          </w:p>
        </w:tc>
        <w:tc>
          <w:tcPr>
            <w:tcW w:w="928" w:type="dxa"/>
          </w:tcPr>
          <w:p w:rsidR="00406F59" w:rsidRPr="00406F59" w:rsidRDefault="00B415D9" w:rsidP="00C172B0">
            <w:pPr>
              <w:jc w:val="both"/>
              <w:rPr>
                <w:bCs w:val="0"/>
                <w:sz w:val="20"/>
              </w:rPr>
            </w:pPr>
            <w:r w:rsidRPr="00B415D9">
              <w:rPr>
                <w:bCs w:val="0"/>
                <w:sz w:val="20"/>
              </w:rPr>
              <w:t>PE-</w:t>
            </w:r>
            <w:r w:rsidR="00C172B0">
              <w:rPr>
                <w:bCs w:val="0"/>
                <w:sz w:val="20"/>
              </w:rPr>
              <w:t>2</w:t>
            </w:r>
            <w:r w:rsidRPr="00B415D9">
              <w:rPr>
                <w:bCs w:val="0"/>
                <w:sz w:val="20"/>
              </w:rPr>
              <w:t>8A</w:t>
            </w:r>
          </w:p>
        </w:tc>
        <w:tc>
          <w:tcPr>
            <w:tcW w:w="2333" w:type="dxa"/>
          </w:tcPr>
          <w:p w:rsidR="00406F59" w:rsidRPr="00406F59" w:rsidRDefault="00B415D9" w:rsidP="00D12A1E">
            <w:pPr>
              <w:ind w:left="-44"/>
              <w:jc w:val="both"/>
              <w:rPr>
                <w:bCs w:val="0"/>
                <w:sz w:val="20"/>
              </w:rPr>
            </w:pPr>
            <w:r w:rsidRPr="00B415D9">
              <w:rPr>
                <w:bCs w:val="0"/>
                <w:sz w:val="20"/>
              </w:rPr>
              <w:t>San Clemente (</w:t>
            </w:r>
            <w:proofErr w:type="spellStart"/>
            <w:r w:rsidRPr="00B415D9">
              <w:rPr>
                <w:bCs w:val="0"/>
                <w:sz w:val="20"/>
              </w:rPr>
              <w:t>Emp</w:t>
            </w:r>
            <w:proofErr w:type="spellEnd"/>
            <w:r w:rsidRPr="00B415D9">
              <w:rPr>
                <w:bCs w:val="0"/>
                <w:sz w:val="20"/>
              </w:rPr>
              <w:t xml:space="preserve">. PE-1S) - Puente </w:t>
            </w:r>
            <w:proofErr w:type="spellStart"/>
            <w:r w:rsidRPr="00B415D9">
              <w:rPr>
                <w:bCs w:val="0"/>
                <w:sz w:val="20"/>
              </w:rPr>
              <w:t>Choclococha</w:t>
            </w:r>
            <w:proofErr w:type="spellEnd"/>
          </w:p>
        </w:tc>
        <w:tc>
          <w:tcPr>
            <w:tcW w:w="1832" w:type="dxa"/>
          </w:tcPr>
          <w:p w:rsidR="00406F59" w:rsidRPr="00406F59" w:rsidRDefault="00406F59" w:rsidP="00947FD8">
            <w:pPr>
              <w:jc w:val="both"/>
              <w:rPr>
                <w:bCs w:val="0"/>
                <w:sz w:val="20"/>
              </w:rPr>
            </w:pPr>
            <w:r w:rsidRPr="00406F59">
              <w:rPr>
                <w:bCs w:val="0"/>
                <w:sz w:val="20"/>
              </w:rPr>
              <w:t xml:space="preserve">Km </w:t>
            </w:r>
            <w:r w:rsidR="00B415D9">
              <w:rPr>
                <w:bCs w:val="0"/>
                <w:sz w:val="20"/>
              </w:rPr>
              <w:t>73.341</w:t>
            </w:r>
          </w:p>
        </w:tc>
      </w:tr>
      <w:tr w:rsidR="00406F59" w:rsidTr="00406F59">
        <w:tc>
          <w:tcPr>
            <w:tcW w:w="2126" w:type="dxa"/>
          </w:tcPr>
          <w:p w:rsidR="00406F59" w:rsidRPr="00406F59" w:rsidRDefault="00B415D9">
            <w:pPr>
              <w:jc w:val="both"/>
              <w:rPr>
                <w:bCs w:val="0"/>
                <w:sz w:val="20"/>
              </w:rPr>
            </w:pPr>
            <w:r>
              <w:rPr>
                <w:bCs w:val="0"/>
                <w:sz w:val="20"/>
              </w:rPr>
              <w:t xml:space="preserve">UP </w:t>
            </w:r>
            <w:proofErr w:type="spellStart"/>
            <w:r>
              <w:rPr>
                <w:bCs w:val="0"/>
                <w:sz w:val="20"/>
              </w:rPr>
              <w:t>Rumichaca</w:t>
            </w:r>
            <w:proofErr w:type="spellEnd"/>
          </w:p>
        </w:tc>
        <w:tc>
          <w:tcPr>
            <w:tcW w:w="928" w:type="dxa"/>
          </w:tcPr>
          <w:p w:rsidR="00406F59" w:rsidRPr="00406F59" w:rsidRDefault="00464819" w:rsidP="00C172B0">
            <w:pPr>
              <w:jc w:val="both"/>
              <w:rPr>
                <w:bCs w:val="0"/>
                <w:sz w:val="20"/>
              </w:rPr>
            </w:pPr>
            <w:r w:rsidRPr="00464819">
              <w:rPr>
                <w:bCs w:val="0"/>
                <w:sz w:val="20"/>
              </w:rPr>
              <w:t>PE-</w:t>
            </w:r>
            <w:r w:rsidR="00C172B0">
              <w:rPr>
                <w:bCs w:val="0"/>
                <w:sz w:val="20"/>
              </w:rPr>
              <w:t>2</w:t>
            </w:r>
            <w:r w:rsidRPr="00464819">
              <w:rPr>
                <w:bCs w:val="0"/>
                <w:sz w:val="20"/>
              </w:rPr>
              <w:t>8A</w:t>
            </w:r>
          </w:p>
        </w:tc>
        <w:tc>
          <w:tcPr>
            <w:tcW w:w="2333" w:type="dxa"/>
          </w:tcPr>
          <w:p w:rsidR="00406F59" w:rsidRPr="00406F59" w:rsidRDefault="00B415D9">
            <w:pPr>
              <w:jc w:val="both"/>
              <w:rPr>
                <w:bCs w:val="0"/>
                <w:sz w:val="20"/>
              </w:rPr>
            </w:pPr>
            <w:r w:rsidRPr="00B415D9">
              <w:rPr>
                <w:bCs w:val="0"/>
                <w:sz w:val="20"/>
              </w:rPr>
              <w:t xml:space="preserve">Puente </w:t>
            </w:r>
            <w:proofErr w:type="spellStart"/>
            <w:r w:rsidRPr="00B415D9">
              <w:rPr>
                <w:bCs w:val="0"/>
                <w:sz w:val="20"/>
              </w:rPr>
              <w:t>Choclococha</w:t>
            </w:r>
            <w:proofErr w:type="spellEnd"/>
            <w:r w:rsidRPr="00B415D9">
              <w:rPr>
                <w:bCs w:val="0"/>
                <w:sz w:val="20"/>
              </w:rPr>
              <w:t xml:space="preserve"> - Ayacucho (</w:t>
            </w:r>
            <w:proofErr w:type="spellStart"/>
            <w:r w:rsidRPr="00B415D9">
              <w:rPr>
                <w:bCs w:val="0"/>
                <w:sz w:val="20"/>
              </w:rPr>
              <w:t>Emp</w:t>
            </w:r>
            <w:proofErr w:type="spellEnd"/>
            <w:r w:rsidRPr="00B415D9">
              <w:rPr>
                <w:bCs w:val="0"/>
                <w:sz w:val="20"/>
              </w:rPr>
              <w:t>. PE-28A)</w:t>
            </w:r>
          </w:p>
        </w:tc>
        <w:tc>
          <w:tcPr>
            <w:tcW w:w="1832" w:type="dxa"/>
          </w:tcPr>
          <w:p w:rsidR="00406F59" w:rsidRPr="00406F59" w:rsidRDefault="00406F59" w:rsidP="00947FD8">
            <w:pPr>
              <w:jc w:val="both"/>
              <w:rPr>
                <w:bCs w:val="0"/>
                <w:sz w:val="20"/>
              </w:rPr>
            </w:pPr>
            <w:r w:rsidRPr="00406F59">
              <w:rPr>
                <w:bCs w:val="0"/>
                <w:sz w:val="20"/>
              </w:rPr>
              <w:t xml:space="preserve">Km </w:t>
            </w:r>
            <w:r w:rsidR="00A96397">
              <w:rPr>
                <w:bCs w:val="0"/>
                <w:sz w:val="20"/>
              </w:rPr>
              <w:t>196.921</w:t>
            </w:r>
          </w:p>
        </w:tc>
      </w:tr>
      <w:tr w:rsidR="00B415D9" w:rsidTr="00406F59">
        <w:tc>
          <w:tcPr>
            <w:tcW w:w="2126" w:type="dxa"/>
          </w:tcPr>
          <w:p w:rsidR="00B415D9" w:rsidRDefault="00B415D9">
            <w:pPr>
              <w:jc w:val="both"/>
              <w:rPr>
                <w:bCs w:val="0"/>
                <w:sz w:val="20"/>
              </w:rPr>
            </w:pPr>
            <w:r>
              <w:rPr>
                <w:bCs w:val="0"/>
                <w:sz w:val="20"/>
              </w:rPr>
              <w:t>UP Socos</w:t>
            </w:r>
          </w:p>
        </w:tc>
        <w:tc>
          <w:tcPr>
            <w:tcW w:w="928" w:type="dxa"/>
          </w:tcPr>
          <w:p w:rsidR="00B415D9" w:rsidRPr="00406F59" w:rsidRDefault="00464819" w:rsidP="00306440">
            <w:pPr>
              <w:jc w:val="both"/>
              <w:rPr>
                <w:bCs w:val="0"/>
                <w:sz w:val="20"/>
              </w:rPr>
            </w:pPr>
            <w:r w:rsidRPr="00464819">
              <w:rPr>
                <w:bCs w:val="0"/>
                <w:sz w:val="20"/>
              </w:rPr>
              <w:t>PE-</w:t>
            </w:r>
            <w:r w:rsidR="00C172B0" w:rsidRPr="000F7988">
              <w:rPr>
                <w:bCs w:val="0"/>
                <w:sz w:val="20"/>
              </w:rPr>
              <w:t>2</w:t>
            </w:r>
            <w:r w:rsidRPr="000F7988">
              <w:rPr>
                <w:bCs w:val="0"/>
                <w:sz w:val="20"/>
              </w:rPr>
              <w:t>8A</w:t>
            </w:r>
          </w:p>
        </w:tc>
        <w:tc>
          <w:tcPr>
            <w:tcW w:w="2333" w:type="dxa"/>
          </w:tcPr>
          <w:p w:rsidR="00B415D9" w:rsidRPr="00B415D9" w:rsidRDefault="00B415D9">
            <w:pPr>
              <w:jc w:val="both"/>
              <w:rPr>
                <w:bCs w:val="0"/>
                <w:sz w:val="20"/>
              </w:rPr>
            </w:pPr>
            <w:r w:rsidRPr="00B415D9">
              <w:rPr>
                <w:bCs w:val="0"/>
                <w:sz w:val="20"/>
              </w:rPr>
              <w:t xml:space="preserve">Puente </w:t>
            </w:r>
            <w:proofErr w:type="spellStart"/>
            <w:r w:rsidRPr="00B415D9">
              <w:rPr>
                <w:bCs w:val="0"/>
                <w:sz w:val="20"/>
              </w:rPr>
              <w:t>Choclococha</w:t>
            </w:r>
            <w:proofErr w:type="spellEnd"/>
            <w:r w:rsidRPr="00B415D9">
              <w:rPr>
                <w:bCs w:val="0"/>
                <w:sz w:val="20"/>
              </w:rPr>
              <w:t xml:space="preserve"> - Ayacucho (</w:t>
            </w:r>
            <w:proofErr w:type="spellStart"/>
            <w:r w:rsidRPr="00B415D9">
              <w:rPr>
                <w:bCs w:val="0"/>
                <w:sz w:val="20"/>
              </w:rPr>
              <w:t>Emp</w:t>
            </w:r>
            <w:proofErr w:type="spellEnd"/>
            <w:r w:rsidRPr="00B415D9">
              <w:rPr>
                <w:bCs w:val="0"/>
                <w:sz w:val="20"/>
              </w:rPr>
              <w:t>. PE-28A)</w:t>
            </w:r>
          </w:p>
        </w:tc>
        <w:tc>
          <w:tcPr>
            <w:tcW w:w="1832" w:type="dxa"/>
          </w:tcPr>
          <w:p w:rsidR="00B415D9" w:rsidRPr="00406F59" w:rsidRDefault="00A96397" w:rsidP="00947FD8">
            <w:pPr>
              <w:jc w:val="both"/>
              <w:rPr>
                <w:bCs w:val="0"/>
                <w:sz w:val="20"/>
              </w:rPr>
            </w:pPr>
            <w:r w:rsidRPr="00A96397">
              <w:rPr>
                <w:bCs w:val="0"/>
                <w:sz w:val="20"/>
              </w:rPr>
              <w:t xml:space="preserve">Km </w:t>
            </w:r>
            <w:r>
              <w:rPr>
                <w:bCs w:val="0"/>
                <w:sz w:val="20"/>
              </w:rPr>
              <w:t>317.942</w:t>
            </w:r>
          </w:p>
        </w:tc>
      </w:tr>
      <w:tr w:rsidR="00B415D9" w:rsidTr="00406F59">
        <w:tc>
          <w:tcPr>
            <w:tcW w:w="2126" w:type="dxa"/>
          </w:tcPr>
          <w:p w:rsidR="00B415D9" w:rsidRDefault="00B415D9">
            <w:pPr>
              <w:jc w:val="both"/>
              <w:rPr>
                <w:bCs w:val="0"/>
                <w:sz w:val="20"/>
              </w:rPr>
            </w:pPr>
            <w:r>
              <w:rPr>
                <w:bCs w:val="0"/>
                <w:sz w:val="20"/>
              </w:rPr>
              <w:t xml:space="preserve">UP </w:t>
            </w:r>
            <w:proofErr w:type="spellStart"/>
            <w:r w:rsidR="00284F4E" w:rsidRPr="00103BB4">
              <w:rPr>
                <w:sz w:val="18"/>
                <w:lang w:val="en-US"/>
              </w:rPr>
              <w:t>Chacapampa</w:t>
            </w:r>
            <w:proofErr w:type="spellEnd"/>
          </w:p>
        </w:tc>
        <w:tc>
          <w:tcPr>
            <w:tcW w:w="928" w:type="dxa"/>
          </w:tcPr>
          <w:p w:rsidR="00B415D9" w:rsidRPr="00406F59" w:rsidRDefault="00B415D9" w:rsidP="00C521CD">
            <w:pPr>
              <w:jc w:val="both"/>
              <w:rPr>
                <w:bCs w:val="0"/>
                <w:sz w:val="20"/>
              </w:rPr>
            </w:pPr>
            <w:r w:rsidRPr="00B415D9">
              <w:rPr>
                <w:bCs w:val="0"/>
                <w:sz w:val="20"/>
              </w:rPr>
              <w:t>PE-3</w:t>
            </w:r>
            <w:r w:rsidR="00C521CD">
              <w:rPr>
                <w:bCs w:val="0"/>
                <w:sz w:val="20"/>
              </w:rPr>
              <w:t>S</w:t>
            </w:r>
          </w:p>
        </w:tc>
        <w:tc>
          <w:tcPr>
            <w:tcW w:w="2333" w:type="dxa"/>
          </w:tcPr>
          <w:p w:rsidR="00B415D9" w:rsidRPr="00B415D9" w:rsidRDefault="00B415D9">
            <w:pPr>
              <w:jc w:val="both"/>
              <w:rPr>
                <w:bCs w:val="0"/>
                <w:sz w:val="20"/>
              </w:rPr>
            </w:pPr>
            <w:proofErr w:type="spellStart"/>
            <w:r w:rsidRPr="00B415D9">
              <w:rPr>
                <w:bCs w:val="0"/>
                <w:sz w:val="20"/>
              </w:rPr>
              <w:t>Huayucachi</w:t>
            </w:r>
            <w:proofErr w:type="spellEnd"/>
            <w:r w:rsidRPr="00B415D9">
              <w:rPr>
                <w:bCs w:val="0"/>
                <w:sz w:val="20"/>
              </w:rPr>
              <w:t xml:space="preserve"> - Imperial</w:t>
            </w:r>
          </w:p>
        </w:tc>
        <w:tc>
          <w:tcPr>
            <w:tcW w:w="1832" w:type="dxa"/>
          </w:tcPr>
          <w:p w:rsidR="00B415D9" w:rsidRPr="00406F59" w:rsidRDefault="00A96397" w:rsidP="00947FD8">
            <w:pPr>
              <w:jc w:val="both"/>
              <w:rPr>
                <w:bCs w:val="0"/>
                <w:sz w:val="20"/>
              </w:rPr>
            </w:pPr>
            <w:r w:rsidRPr="00A96397">
              <w:rPr>
                <w:bCs w:val="0"/>
                <w:sz w:val="20"/>
              </w:rPr>
              <w:t xml:space="preserve">Km </w:t>
            </w:r>
            <w:r>
              <w:rPr>
                <w:bCs w:val="0"/>
                <w:sz w:val="20"/>
              </w:rPr>
              <w:t>152.800</w:t>
            </w:r>
          </w:p>
        </w:tc>
      </w:tr>
    </w:tbl>
    <w:p w:rsidR="00284F4E" w:rsidRDefault="00284F4E" w:rsidP="00284F4E">
      <w:pPr>
        <w:pStyle w:val="Textoindependiente"/>
        <w:ind w:left="709"/>
        <w:rPr>
          <w:b/>
          <w:bCs w:val="0"/>
        </w:rPr>
      </w:pPr>
    </w:p>
    <w:p w:rsidR="00103BB4" w:rsidRPr="00284F4E" w:rsidRDefault="00103BB4" w:rsidP="00284F4E">
      <w:pPr>
        <w:pStyle w:val="Textoindependiente"/>
        <w:ind w:left="709"/>
        <w:rPr>
          <w:b/>
          <w:bCs w:val="0"/>
        </w:rPr>
      </w:pPr>
    </w:p>
    <w:p w:rsidR="00033B78" w:rsidRPr="00020AEC" w:rsidRDefault="00105A4D" w:rsidP="00284F4E">
      <w:pPr>
        <w:pStyle w:val="Textoindependiente"/>
        <w:numPr>
          <w:ilvl w:val="0"/>
          <w:numId w:val="81"/>
        </w:numPr>
        <w:rPr>
          <w:b/>
          <w:bCs w:val="0"/>
        </w:rPr>
      </w:pPr>
      <w:r>
        <w:t xml:space="preserve">En los casos indicados en el Literal </w:t>
      </w:r>
      <w:r w:rsidR="005A096C">
        <w:fldChar w:fldCharType="begin"/>
      </w:r>
      <w:r w:rsidR="00847D5E">
        <w:instrText xml:space="preserve"> REF _Ref351535614 \r \h </w:instrText>
      </w:r>
      <w:r w:rsidR="005A096C">
        <w:fldChar w:fldCharType="separate"/>
      </w:r>
      <w:r w:rsidR="00EE3C9F">
        <w:t>c)</w:t>
      </w:r>
      <w:r w:rsidR="005A096C">
        <w:fldChar w:fldCharType="end"/>
      </w:r>
      <w:r>
        <w:t xml:space="preserve"> de la cláusula</w:t>
      </w:r>
      <w:r w:rsidR="00847D5E">
        <w:t xml:space="preserve"> 9.4</w:t>
      </w:r>
      <w:r w:rsidR="001476C2" w:rsidRPr="00002765">
        <w:t xml:space="preserve">, </w:t>
      </w:r>
      <w:r w:rsidR="00284F4E" w:rsidRPr="00284F4E">
        <w:t xml:space="preserve">el CONCESIONARIO se obliga a construir </w:t>
      </w:r>
      <w:r w:rsidR="001476C2" w:rsidRPr="00002765">
        <w:t>la</w:t>
      </w:r>
      <w:r w:rsidR="0092706C">
        <w:t>s</w:t>
      </w:r>
      <w:r w:rsidR="00B034E4">
        <w:t xml:space="preserve"> </w:t>
      </w:r>
      <w:r w:rsidR="00E0680D" w:rsidRPr="00002765">
        <w:t>unidad</w:t>
      </w:r>
      <w:r w:rsidR="0092706C">
        <w:t>es</w:t>
      </w:r>
      <w:r w:rsidR="00E0680D" w:rsidRPr="00002765">
        <w:t xml:space="preserve"> de peaje</w:t>
      </w:r>
      <w:r w:rsidR="00BE4B43" w:rsidRPr="00002765">
        <w:t xml:space="preserve"> </w:t>
      </w:r>
      <w:r w:rsidR="000B1F3F" w:rsidRPr="00002765">
        <w:t>nueva</w:t>
      </w:r>
      <w:r w:rsidR="000B1F3F">
        <w:t>s</w:t>
      </w:r>
      <w:r w:rsidR="000B1F3F" w:rsidRPr="00002765">
        <w:t xml:space="preserve"> </w:t>
      </w:r>
      <w:r w:rsidR="000B1F3F">
        <w:t>(</w:t>
      </w:r>
      <w:r w:rsidR="008841F0" w:rsidRPr="00002765">
        <w:t>Cuadro</w:t>
      </w:r>
      <w:r w:rsidR="00A11F12" w:rsidRPr="00002765">
        <w:t xml:space="preserve"> N° 9-2)</w:t>
      </w:r>
      <w:r w:rsidR="00BE4B43" w:rsidRPr="00002765">
        <w:t xml:space="preserve">, </w:t>
      </w:r>
      <w:r w:rsidR="00284F4E">
        <w:t xml:space="preserve">y </w:t>
      </w:r>
      <w:r w:rsidR="00E0680D" w:rsidRPr="00002765">
        <w:t>será</w:t>
      </w:r>
      <w:r w:rsidR="0092706C">
        <w:t>n</w:t>
      </w:r>
      <w:r w:rsidR="00B034E4">
        <w:t xml:space="preserve"> </w:t>
      </w:r>
      <w:r w:rsidR="00E0680D" w:rsidRPr="00002765">
        <w:t>explotada</w:t>
      </w:r>
      <w:r w:rsidR="0092706C">
        <w:t>s</w:t>
      </w:r>
      <w:r w:rsidR="00B034E4">
        <w:t xml:space="preserve"> </w:t>
      </w:r>
      <w:r w:rsidR="00BE4B43" w:rsidRPr="00002765">
        <w:t xml:space="preserve">en los </w:t>
      </w:r>
      <w:r w:rsidR="00BE4B43" w:rsidRPr="003D2380">
        <w:t>términos indicados en las Cláusulas siguientes.</w:t>
      </w:r>
    </w:p>
    <w:p w:rsidR="00020AEC" w:rsidRDefault="00020AEC" w:rsidP="00020AEC">
      <w:pPr>
        <w:pStyle w:val="Textoindependiente"/>
        <w:ind w:left="709"/>
        <w:rPr>
          <w:b/>
          <w:bCs w:val="0"/>
        </w:rPr>
      </w:pPr>
    </w:p>
    <w:p w:rsidR="00CA2E1B" w:rsidRPr="00D16A89" w:rsidRDefault="00CA2E1B" w:rsidP="00020AEC">
      <w:pPr>
        <w:pStyle w:val="Textoindependiente"/>
        <w:ind w:left="709"/>
        <w:rPr>
          <w:b/>
          <w:bCs w:val="0"/>
        </w:rPr>
      </w:pPr>
    </w:p>
    <w:p w:rsidR="00C7229E" w:rsidRDefault="00A220BB" w:rsidP="00406F59">
      <w:pPr>
        <w:pStyle w:val="Textoindependiente"/>
        <w:ind w:left="709" w:firstLine="567"/>
        <w:rPr>
          <w:b/>
          <w:bCs w:val="0"/>
        </w:rPr>
      </w:pPr>
      <w:r w:rsidRPr="003D2380">
        <w:rPr>
          <w:b/>
          <w:bCs w:val="0"/>
        </w:rPr>
        <w:lastRenderedPageBreak/>
        <w:t>Cuadro Nº 9-2: Unidad</w:t>
      </w:r>
      <w:r w:rsidR="00F5714A">
        <w:rPr>
          <w:b/>
          <w:bCs w:val="0"/>
        </w:rPr>
        <w:t>es</w:t>
      </w:r>
      <w:r w:rsidRPr="003D2380">
        <w:rPr>
          <w:b/>
          <w:bCs w:val="0"/>
        </w:rPr>
        <w:t xml:space="preserve"> de Peaje nueva</w:t>
      </w:r>
      <w:r w:rsidR="00F5714A">
        <w:rPr>
          <w:b/>
          <w:bCs w:val="0"/>
        </w:rPr>
        <w:t>s</w:t>
      </w:r>
      <w:r w:rsidR="004A542F">
        <w:rPr>
          <w:b/>
          <w:bCs w:val="0"/>
        </w:rPr>
        <w:tab/>
      </w:r>
    </w:p>
    <w:p w:rsidR="00D9397B" w:rsidRDefault="00D9397B" w:rsidP="00D16A89">
      <w:pPr>
        <w:pStyle w:val="Textoindependiente"/>
        <w:ind w:left="709" w:firstLine="425"/>
        <w:rPr>
          <w:b/>
          <w:bCs w:val="0"/>
        </w:rPr>
      </w:pPr>
    </w:p>
    <w:tbl>
      <w:tblPr>
        <w:tblStyle w:val="Tablaconcuadrcula"/>
        <w:tblW w:w="7167" w:type="dxa"/>
        <w:tblInd w:w="1384" w:type="dxa"/>
        <w:tblLook w:val="04A0" w:firstRow="1" w:lastRow="0" w:firstColumn="1" w:lastColumn="0" w:noHBand="0" w:noVBand="1"/>
      </w:tblPr>
      <w:tblGrid>
        <w:gridCol w:w="2126"/>
        <w:gridCol w:w="1134"/>
        <w:gridCol w:w="2206"/>
        <w:gridCol w:w="1701"/>
      </w:tblGrid>
      <w:tr w:rsidR="00D9397B" w:rsidTr="00947FD8">
        <w:tc>
          <w:tcPr>
            <w:tcW w:w="2126" w:type="dxa"/>
            <w:shd w:val="clear" w:color="auto" w:fill="auto"/>
          </w:tcPr>
          <w:p w:rsidR="00D9397B" w:rsidRDefault="00D9397B" w:rsidP="00D16A89">
            <w:pPr>
              <w:pStyle w:val="Textoindependiente"/>
              <w:rPr>
                <w:b/>
                <w:bCs w:val="0"/>
              </w:rPr>
            </w:pPr>
            <w:r>
              <w:rPr>
                <w:b/>
                <w:bCs w:val="0"/>
              </w:rPr>
              <w:t>DENOMINACIÓN</w:t>
            </w:r>
          </w:p>
        </w:tc>
        <w:tc>
          <w:tcPr>
            <w:tcW w:w="1134" w:type="dxa"/>
            <w:shd w:val="clear" w:color="auto" w:fill="auto"/>
          </w:tcPr>
          <w:p w:rsidR="00D9397B" w:rsidRDefault="00D9397B" w:rsidP="00D16A89">
            <w:pPr>
              <w:pStyle w:val="Textoindependiente"/>
              <w:rPr>
                <w:b/>
                <w:bCs w:val="0"/>
              </w:rPr>
            </w:pPr>
            <w:r>
              <w:rPr>
                <w:b/>
                <w:bCs w:val="0"/>
              </w:rPr>
              <w:t>RUTA</w:t>
            </w:r>
          </w:p>
        </w:tc>
        <w:tc>
          <w:tcPr>
            <w:tcW w:w="2206" w:type="dxa"/>
            <w:shd w:val="clear" w:color="auto" w:fill="auto"/>
          </w:tcPr>
          <w:p w:rsidR="00D9397B" w:rsidRDefault="00D9397B" w:rsidP="00D16A89">
            <w:pPr>
              <w:pStyle w:val="Textoindependiente"/>
              <w:rPr>
                <w:b/>
                <w:bCs w:val="0"/>
              </w:rPr>
            </w:pPr>
            <w:r>
              <w:rPr>
                <w:b/>
                <w:bCs w:val="0"/>
              </w:rPr>
              <w:t>SUB TRAMO</w:t>
            </w:r>
          </w:p>
        </w:tc>
        <w:tc>
          <w:tcPr>
            <w:tcW w:w="1701" w:type="dxa"/>
            <w:shd w:val="clear" w:color="auto" w:fill="auto"/>
          </w:tcPr>
          <w:p w:rsidR="00D9397B" w:rsidRDefault="00D9397B" w:rsidP="00D16A89">
            <w:pPr>
              <w:pStyle w:val="Textoindependiente"/>
              <w:rPr>
                <w:b/>
                <w:bCs w:val="0"/>
              </w:rPr>
            </w:pPr>
            <w:r>
              <w:rPr>
                <w:b/>
                <w:bCs w:val="0"/>
              </w:rPr>
              <w:t>UBICACIÓN</w:t>
            </w:r>
          </w:p>
        </w:tc>
      </w:tr>
      <w:tr w:rsidR="00D9397B" w:rsidTr="00947FD8">
        <w:tc>
          <w:tcPr>
            <w:tcW w:w="2126" w:type="dxa"/>
            <w:shd w:val="clear" w:color="auto" w:fill="auto"/>
          </w:tcPr>
          <w:p w:rsidR="00D9397B" w:rsidRPr="00D9397B" w:rsidRDefault="00B415D9" w:rsidP="00D16A89">
            <w:pPr>
              <w:pStyle w:val="Textoindependiente"/>
              <w:rPr>
                <w:bCs w:val="0"/>
                <w:sz w:val="20"/>
                <w:szCs w:val="20"/>
              </w:rPr>
            </w:pPr>
            <w:r>
              <w:rPr>
                <w:bCs w:val="0"/>
                <w:sz w:val="20"/>
                <w:szCs w:val="20"/>
              </w:rPr>
              <w:t>UP La Esmeralda</w:t>
            </w:r>
          </w:p>
        </w:tc>
        <w:tc>
          <w:tcPr>
            <w:tcW w:w="1134" w:type="dxa"/>
            <w:shd w:val="clear" w:color="auto" w:fill="auto"/>
          </w:tcPr>
          <w:p w:rsidR="00D9397B" w:rsidRPr="00D9397B" w:rsidRDefault="00D9397B" w:rsidP="00C521CD">
            <w:pPr>
              <w:pStyle w:val="Textoindependiente"/>
              <w:rPr>
                <w:bCs w:val="0"/>
                <w:sz w:val="20"/>
                <w:szCs w:val="20"/>
              </w:rPr>
            </w:pPr>
            <w:r w:rsidRPr="00D9397B">
              <w:rPr>
                <w:bCs w:val="0"/>
                <w:sz w:val="20"/>
                <w:szCs w:val="20"/>
              </w:rPr>
              <w:t>PE-3</w:t>
            </w:r>
            <w:r w:rsidR="00C521CD">
              <w:rPr>
                <w:bCs w:val="0"/>
                <w:sz w:val="20"/>
                <w:szCs w:val="20"/>
              </w:rPr>
              <w:t>S</w:t>
            </w:r>
          </w:p>
        </w:tc>
        <w:tc>
          <w:tcPr>
            <w:tcW w:w="2206" w:type="dxa"/>
            <w:shd w:val="clear" w:color="auto" w:fill="auto"/>
          </w:tcPr>
          <w:p w:rsidR="00D9397B" w:rsidRPr="00D9397B" w:rsidRDefault="00B415D9" w:rsidP="00D16A89">
            <w:pPr>
              <w:pStyle w:val="Textoindependiente"/>
              <w:rPr>
                <w:bCs w:val="0"/>
                <w:sz w:val="20"/>
                <w:szCs w:val="20"/>
              </w:rPr>
            </w:pPr>
            <w:proofErr w:type="spellStart"/>
            <w:r w:rsidRPr="00B415D9">
              <w:rPr>
                <w:bCs w:val="0"/>
                <w:sz w:val="20"/>
                <w:szCs w:val="20"/>
              </w:rPr>
              <w:t>Izcuchaca</w:t>
            </w:r>
            <w:proofErr w:type="spellEnd"/>
            <w:r w:rsidRPr="00B415D9">
              <w:rPr>
                <w:bCs w:val="0"/>
                <w:sz w:val="20"/>
                <w:szCs w:val="20"/>
              </w:rPr>
              <w:t xml:space="preserve"> - </w:t>
            </w:r>
            <w:proofErr w:type="spellStart"/>
            <w:r w:rsidRPr="00B415D9">
              <w:rPr>
                <w:bCs w:val="0"/>
                <w:sz w:val="20"/>
                <w:szCs w:val="20"/>
              </w:rPr>
              <w:t>Mayocc</w:t>
            </w:r>
            <w:proofErr w:type="spellEnd"/>
          </w:p>
        </w:tc>
        <w:tc>
          <w:tcPr>
            <w:tcW w:w="1701" w:type="dxa"/>
            <w:shd w:val="clear" w:color="auto" w:fill="auto"/>
          </w:tcPr>
          <w:p w:rsidR="00D9397B" w:rsidRPr="00D9397B" w:rsidRDefault="00B415D9" w:rsidP="00947FD8">
            <w:pPr>
              <w:pStyle w:val="Textoindependiente"/>
              <w:rPr>
                <w:bCs w:val="0"/>
                <w:sz w:val="20"/>
                <w:szCs w:val="20"/>
              </w:rPr>
            </w:pPr>
            <w:r w:rsidRPr="00B415D9">
              <w:rPr>
                <w:bCs w:val="0"/>
                <w:sz w:val="20"/>
                <w:szCs w:val="20"/>
              </w:rPr>
              <w:t xml:space="preserve">Km </w:t>
            </w:r>
            <w:r>
              <w:rPr>
                <w:bCs w:val="0"/>
                <w:sz w:val="20"/>
                <w:szCs w:val="20"/>
              </w:rPr>
              <w:t>233.100</w:t>
            </w:r>
          </w:p>
        </w:tc>
      </w:tr>
      <w:tr w:rsidR="006849BA" w:rsidTr="00947FD8">
        <w:trPr>
          <w:trHeight w:val="457"/>
        </w:trPr>
        <w:tc>
          <w:tcPr>
            <w:tcW w:w="2126" w:type="dxa"/>
            <w:shd w:val="clear" w:color="auto" w:fill="auto"/>
          </w:tcPr>
          <w:p w:rsidR="00D9397B" w:rsidRPr="00D9397B" w:rsidRDefault="00B415D9" w:rsidP="00D16A89">
            <w:pPr>
              <w:pStyle w:val="Textoindependiente"/>
              <w:rPr>
                <w:bCs w:val="0"/>
                <w:sz w:val="20"/>
                <w:szCs w:val="20"/>
              </w:rPr>
            </w:pPr>
            <w:r>
              <w:rPr>
                <w:bCs w:val="0"/>
                <w:sz w:val="20"/>
                <w:szCs w:val="20"/>
              </w:rPr>
              <w:t xml:space="preserve">UP </w:t>
            </w:r>
            <w:proofErr w:type="spellStart"/>
            <w:r>
              <w:rPr>
                <w:bCs w:val="0"/>
                <w:sz w:val="20"/>
                <w:szCs w:val="20"/>
              </w:rPr>
              <w:t>Huanta</w:t>
            </w:r>
            <w:proofErr w:type="spellEnd"/>
          </w:p>
        </w:tc>
        <w:tc>
          <w:tcPr>
            <w:tcW w:w="1134" w:type="dxa"/>
            <w:shd w:val="clear" w:color="auto" w:fill="auto"/>
          </w:tcPr>
          <w:p w:rsidR="00D9397B" w:rsidRPr="00D9397B" w:rsidRDefault="00D9397B" w:rsidP="00C521CD">
            <w:pPr>
              <w:pStyle w:val="Textoindependiente"/>
              <w:rPr>
                <w:bCs w:val="0"/>
                <w:sz w:val="20"/>
                <w:szCs w:val="20"/>
              </w:rPr>
            </w:pPr>
            <w:r w:rsidRPr="00D9397B">
              <w:rPr>
                <w:bCs w:val="0"/>
                <w:sz w:val="20"/>
                <w:szCs w:val="20"/>
              </w:rPr>
              <w:t>PE-3</w:t>
            </w:r>
            <w:r w:rsidR="00C521CD">
              <w:rPr>
                <w:bCs w:val="0"/>
                <w:sz w:val="20"/>
                <w:szCs w:val="20"/>
              </w:rPr>
              <w:t>S</w:t>
            </w:r>
          </w:p>
        </w:tc>
        <w:tc>
          <w:tcPr>
            <w:tcW w:w="2206" w:type="dxa"/>
            <w:shd w:val="clear" w:color="auto" w:fill="auto"/>
          </w:tcPr>
          <w:p w:rsidR="00D9397B" w:rsidRPr="00D9397B" w:rsidRDefault="00B415D9" w:rsidP="00F56523">
            <w:pPr>
              <w:pStyle w:val="Textoindependiente"/>
              <w:rPr>
                <w:bCs w:val="0"/>
                <w:sz w:val="20"/>
                <w:szCs w:val="20"/>
              </w:rPr>
            </w:pPr>
            <w:proofErr w:type="spellStart"/>
            <w:r w:rsidRPr="00B415D9">
              <w:rPr>
                <w:bCs w:val="0"/>
                <w:sz w:val="20"/>
                <w:szCs w:val="20"/>
              </w:rPr>
              <w:t>Mayocc</w:t>
            </w:r>
            <w:proofErr w:type="spellEnd"/>
            <w:r w:rsidRPr="00B415D9">
              <w:rPr>
                <w:bCs w:val="0"/>
                <w:sz w:val="20"/>
                <w:szCs w:val="20"/>
              </w:rPr>
              <w:t xml:space="preserve"> - </w:t>
            </w:r>
            <w:proofErr w:type="spellStart"/>
            <w:r w:rsidRPr="00B415D9">
              <w:rPr>
                <w:bCs w:val="0"/>
                <w:sz w:val="20"/>
                <w:szCs w:val="20"/>
              </w:rPr>
              <w:t>Huanta</w:t>
            </w:r>
            <w:proofErr w:type="spellEnd"/>
          </w:p>
        </w:tc>
        <w:tc>
          <w:tcPr>
            <w:tcW w:w="1701" w:type="dxa"/>
            <w:shd w:val="clear" w:color="auto" w:fill="auto"/>
          </w:tcPr>
          <w:p w:rsidR="00D9397B" w:rsidRPr="00D9397B" w:rsidRDefault="00D9397B" w:rsidP="00947FD8">
            <w:pPr>
              <w:pStyle w:val="Textoindependiente"/>
              <w:rPr>
                <w:bCs w:val="0"/>
                <w:sz w:val="20"/>
                <w:szCs w:val="20"/>
              </w:rPr>
            </w:pPr>
            <w:r>
              <w:rPr>
                <w:bCs w:val="0"/>
                <w:sz w:val="20"/>
                <w:szCs w:val="20"/>
              </w:rPr>
              <w:t xml:space="preserve">Km </w:t>
            </w:r>
            <w:r w:rsidR="00B415D9">
              <w:rPr>
                <w:bCs w:val="0"/>
                <w:sz w:val="20"/>
                <w:szCs w:val="20"/>
              </w:rPr>
              <w:t>313.500</w:t>
            </w:r>
          </w:p>
        </w:tc>
      </w:tr>
      <w:tr w:rsidR="00D9397B" w:rsidTr="00947FD8">
        <w:tc>
          <w:tcPr>
            <w:tcW w:w="2126" w:type="dxa"/>
            <w:shd w:val="clear" w:color="auto" w:fill="auto"/>
          </w:tcPr>
          <w:p w:rsidR="00D9397B" w:rsidRPr="00D9397B" w:rsidRDefault="00B415D9" w:rsidP="00D16A89">
            <w:pPr>
              <w:pStyle w:val="Textoindependiente"/>
              <w:rPr>
                <w:bCs w:val="0"/>
                <w:sz w:val="20"/>
                <w:szCs w:val="20"/>
              </w:rPr>
            </w:pPr>
            <w:r>
              <w:rPr>
                <w:bCs w:val="0"/>
                <w:sz w:val="20"/>
                <w:szCs w:val="20"/>
              </w:rPr>
              <w:t xml:space="preserve">UP </w:t>
            </w:r>
            <w:proofErr w:type="spellStart"/>
            <w:r>
              <w:rPr>
                <w:bCs w:val="0"/>
                <w:sz w:val="20"/>
                <w:szCs w:val="20"/>
              </w:rPr>
              <w:t>Ocros</w:t>
            </w:r>
            <w:proofErr w:type="spellEnd"/>
          </w:p>
        </w:tc>
        <w:tc>
          <w:tcPr>
            <w:tcW w:w="1134" w:type="dxa"/>
            <w:shd w:val="clear" w:color="auto" w:fill="auto"/>
          </w:tcPr>
          <w:p w:rsidR="00D9397B" w:rsidRPr="00D9397B" w:rsidRDefault="00B415D9" w:rsidP="00C521CD">
            <w:pPr>
              <w:pStyle w:val="Textoindependiente"/>
              <w:rPr>
                <w:bCs w:val="0"/>
                <w:sz w:val="20"/>
                <w:szCs w:val="20"/>
              </w:rPr>
            </w:pPr>
            <w:r w:rsidRPr="00B415D9">
              <w:rPr>
                <w:bCs w:val="0"/>
                <w:sz w:val="20"/>
                <w:szCs w:val="20"/>
              </w:rPr>
              <w:t>PE-3</w:t>
            </w:r>
            <w:r w:rsidR="00C521CD">
              <w:rPr>
                <w:bCs w:val="0"/>
                <w:sz w:val="20"/>
                <w:szCs w:val="20"/>
              </w:rPr>
              <w:t>S</w:t>
            </w:r>
          </w:p>
        </w:tc>
        <w:tc>
          <w:tcPr>
            <w:tcW w:w="2206" w:type="dxa"/>
            <w:shd w:val="clear" w:color="auto" w:fill="auto"/>
          </w:tcPr>
          <w:p w:rsidR="00D9397B" w:rsidRPr="00D9397B" w:rsidRDefault="00B415D9" w:rsidP="00D16A89">
            <w:pPr>
              <w:pStyle w:val="Textoindependiente"/>
              <w:rPr>
                <w:bCs w:val="0"/>
                <w:sz w:val="20"/>
                <w:szCs w:val="20"/>
              </w:rPr>
            </w:pPr>
            <w:proofErr w:type="spellStart"/>
            <w:r w:rsidRPr="00B415D9">
              <w:rPr>
                <w:bCs w:val="0"/>
                <w:sz w:val="20"/>
                <w:szCs w:val="20"/>
              </w:rPr>
              <w:t>Ocros</w:t>
            </w:r>
            <w:proofErr w:type="spellEnd"/>
            <w:r w:rsidRPr="00B415D9">
              <w:rPr>
                <w:bCs w:val="0"/>
                <w:sz w:val="20"/>
                <w:szCs w:val="20"/>
              </w:rPr>
              <w:t xml:space="preserve"> - Chincheros</w:t>
            </w:r>
          </w:p>
        </w:tc>
        <w:tc>
          <w:tcPr>
            <w:tcW w:w="1701" w:type="dxa"/>
            <w:shd w:val="clear" w:color="auto" w:fill="auto"/>
          </w:tcPr>
          <w:p w:rsidR="00D9397B" w:rsidRPr="00D9397B" w:rsidRDefault="00D9397B" w:rsidP="00947FD8">
            <w:pPr>
              <w:pStyle w:val="Textoindependiente"/>
              <w:rPr>
                <w:bCs w:val="0"/>
                <w:sz w:val="20"/>
                <w:szCs w:val="20"/>
              </w:rPr>
            </w:pPr>
            <w:r w:rsidRPr="00D9397B">
              <w:rPr>
                <w:bCs w:val="0"/>
                <w:sz w:val="20"/>
                <w:szCs w:val="20"/>
              </w:rPr>
              <w:t xml:space="preserve">Km </w:t>
            </w:r>
            <w:r w:rsidR="00B415D9">
              <w:rPr>
                <w:bCs w:val="0"/>
                <w:sz w:val="20"/>
                <w:szCs w:val="20"/>
              </w:rPr>
              <w:t>499.078</w:t>
            </w:r>
          </w:p>
        </w:tc>
      </w:tr>
      <w:tr w:rsidR="00947FD8" w:rsidTr="00947FD8">
        <w:tc>
          <w:tcPr>
            <w:tcW w:w="2126" w:type="dxa"/>
            <w:shd w:val="clear" w:color="auto" w:fill="auto"/>
          </w:tcPr>
          <w:p w:rsidR="00947FD8" w:rsidRDefault="00947FD8" w:rsidP="00D16A89">
            <w:pPr>
              <w:pStyle w:val="Textoindependiente"/>
              <w:rPr>
                <w:bCs w:val="0"/>
                <w:sz w:val="20"/>
                <w:szCs w:val="20"/>
              </w:rPr>
            </w:pPr>
            <w:r>
              <w:rPr>
                <w:bCs w:val="0"/>
                <w:sz w:val="20"/>
                <w:szCs w:val="20"/>
              </w:rPr>
              <w:t xml:space="preserve">UP </w:t>
            </w:r>
            <w:proofErr w:type="spellStart"/>
            <w:r>
              <w:rPr>
                <w:bCs w:val="0"/>
                <w:sz w:val="20"/>
                <w:szCs w:val="20"/>
              </w:rPr>
              <w:t>Chicmo</w:t>
            </w:r>
            <w:proofErr w:type="spellEnd"/>
          </w:p>
        </w:tc>
        <w:tc>
          <w:tcPr>
            <w:tcW w:w="1134" w:type="dxa"/>
            <w:shd w:val="clear" w:color="auto" w:fill="auto"/>
          </w:tcPr>
          <w:p w:rsidR="00947FD8" w:rsidRPr="00D9397B" w:rsidRDefault="00947FD8" w:rsidP="00C521CD">
            <w:pPr>
              <w:pStyle w:val="Textoindependiente"/>
              <w:rPr>
                <w:bCs w:val="0"/>
                <w:sz w:val="20"/>
                <w:szCs w:val="20"/>
              </w:rPr>
            </w:pPr>
            <w:r w:rsidRPr="00B415D9">
              <w:rPr>
                <w:bCs w:val="0"/>
                <w:sz w:val="20"/>
                <w:szCs w:val="20"/>
              </w:rPr>
              <w:t>PE-3</w:t>
            </w:r>
            <w:r w:rsidR="00C521CD">
              <w:rPr>
                <w:bCs w:val="0"/>
                <w:sz w:val="20"/>
                <w:szCs w:val="20"/>
              </w:rPr>
              <w:t>S</w:t>
            </w:r>
          </w:p>
        </w:tc>
        <w:tc>
          <w:tcPr>
            <w:tcW w:w="2206" w:type="dxa"/>
            <w:shd w:val="clear" w:color="auto" w:fill="auto"/>
          </w:tcPr>
          <w:p w:rsidR="00947FD8" w:rsidRPr="00B415D9" w:rsidRDefault="00771257" w:rsidP="00C521CD">
            <w:pPr>
              <w:pStyle w:val="Textoindependiente"/>
              <w:rPr>
                <w:bCs w:val="0"/>
                <w:sz w:val="20"/>
                <w:szCs w:val="20"/>
              </w:rPr>
            </w:pPr>
            <w:r>
              <w:rPr>
                <w:bCs w:val="0"/>
                <w:sz w:val="20"/>
                <w:szCs w:val="20"/>
              </w:rPr>
              <w:t xml:space="preserve">Santa </w:t>
            </w:r>
            <w:r w:rsidR="00C521CD">
              <w:rPr>
                <w:bCs w:val="0"/>
                <w:sz w:val="20"/>
                <w:szCs w:val="20"/>
              </w:rPr>
              <w:t>M</w:t>
            </w:r>
            <w:r>
              <w:rPr>
                <w:bCs w:val="0"/>
                <w:sz w:val="20"/>
                <w:szCs w:val="20"/>
              </w:rPr>
              <w:t xml:space="preserve">aría de </w:t>
            </w:r>
            <w:proofErr w:type="spellStart"/>
            <w:r>
              <w:rPr>
                <w:bCs w:val="0"/>
                <w:sz w:val="20"/>
                <w:szCs w:val="20"/>
              </w:rPr>
              <w:t>Chicmo</w:t>
            </w:r>
            <w:proofErr w:type="spellEnd"/>
            <w:r>
              <w:rPr>
                <w:bCs w:val="0"/>
                <w:sz w:val="20"/>
                <w:szCs w:val="20"/>
              </w:rPr>
              <w:t xml:space="preserve"> – Andahuaylas (</w:t>
            </w:r>
            <w:proofErr w:type="spellStart"/>
            <w:r>
              <w:rPr>
                <w:bCs w:val="0"/>
                <w:sz w:val="20"/>
                <w:szCs w:val="20"/>
              </w:rPr>
              <w:t>Emp</w:t>
            </w:r>
            <w:proofErr w:type="spellEnd"/>
            <w:r>
              <w:rPr>
                <w:bCs w:val="0"/>
                <w:sz w:val="20"/>
                <w:szCs w:val="20"/>
              </w:rPr>
              <w:t>. PE-30B)</w:t>
            </w:r>
          </w:p>
        </w:tc>
        <w:tc>
          <w:tcPr>
            <w:tcW w:w="1701" w:type="dxa"/>
            <w:shd w:val="clear" w:color="auto" w:fill="auto"/>
          </w:tcPr>
          <w:p w:rsidR="00947FD8" w:rsidRPr="00D9397B" w:rsidRDefault="00771257" w:rsidP="00947FD8">
            <w:pPr>
              <w:pStyle w:val="Textoindependiente"/>
              <w:rPr>
                <w:bCs w:val="0"/>
                <w:sz w:val="20"/>
                <w:szCs w:val="20"/>
              </w:rPr>
            </w:pPr>
            <w:r w:rsidRPr="00BA36F2">
              <w:rPr>
                <w:bCs w:val="0"/>
                <w:sz w:val="20"/>
                <w:szCs w:val="20"/>
                <w:lang w:val="en-US"/>
              </w:rPr>
              <w:t xml:space="preserve">Km </w:t>
            </w:r>
            <w:r>
              <w:rPr>
                <w:bCs w:val="0"/>
                <w:sz w:val="20"/>
                <w:szCs w:val="20"/>
                <w:lang w:val="en-US"/>
              </w:rPr>
              <w:t>624.725</w:t>
            </w:r>
          </w:p>
        </w:tc>
      </w:tr>
      <w:tr w:rsidR="00771257" w:rsidTr="00947FD8">
        <w:tc>
          <w:tcPr>
            <w:tcW w:w="2126" w:type="dxa"/>
            <w:shd w:val="clear" w:color="auto" w:fill="auto"/>
          </w:tcPr>
          <w:p w:rsidR="00771257" w:rsidRDefault="00771257" w:rsidP="00D16A89">
            <w:pPr>
              <w:pStyle w:val="Textoindependiente"/>
              <w:rPr>
                <w:bCs w:val="0"/>
                <w:sz w:val="20"/>
                <w:szCs w:val="20"/>
              </w:rPr>
            </w:pPr>
            <w:r>
              <w:rPr>
                <w:bCs w:val="0"/>
                <w:sz w:val="20"/>
                <w:szCs w:val="20"/>
                <w:lang w:val="en-US"/>
              </w:rPr>
              <w:t xml:space="preserve">UP </w:t>
            </w:r>
            <w:proofErr w:type="spellStart"/>
            <w:r>
              <w:rPr>
                <w:bCs w:val="0"/>
                <w:sz w:val="20"/>
                <w:szCs w:val="20"/>
                <w:lang w:val="en-US"/>
              </w:rPr>
              <w:t>Auquibamba</w:t>
            </w:r>
            <w:proofErr w:type="spellEnd"/>
          </w:p>
        </w:tc>
        <w:tc>
          <w:tcPr>
            <w:tcW w:w="1134" w:type="dxa"/>
            <w:shd w:val="clear" w:color="auto" w:fill="auto"/>
          </w:tcPr>
          <w:p w:rsidR="00771257" w:rsidRPr="00B415D9" w:rsidRDefault="00771257" w:rsidP="00C521CD">
            <w:pPr>
              <w:pStyle w:val="Textoindependiente"/>
              <w:rPr>
                <w:bCs w:val="0"/>
                <w:sz w:val="20"/>
                <w:szCs w:val="20"/>
              </w:rPr>
            </w:pPr>
            <w:r w:rsidRPr="006849BA">
              <w:rPr>
                <w:bCs w:val="0"/>
                <w:sz w:val="20"/>
                <w:szCs w:val="20"/>
                <w:lang w:val="en-US"/>
              </w:rPr>
              <w:t>PE-3</w:t>
            </w:r>
            <w:r w:rsidR="00C521CD">
              <w:rPr>
                <w:bCs w:val="0"/>
                <w:sz w:val="20"/>
                <w:szCs w:val="20"/>
                <w:lang w:val="en-US"/>
              </w:rPr>
              <w:t>S</w:t>
            </w:r>
          </w:p>
        </w:tc>
        <w:tc>
          <w:tcPr>
            <w:tcW w:w="2206" w:type="dxa"/>
            <w:shd w:val="clear" w:color="auto" w:fill="auto"/>
          </w:tcPr>
          <w:p w:rsidR="00771257" w:rsidRDefault="00771257" w:rsidP="00306440">
            <w:pPr>
              <w:pStyle w:val="Textoindependiente"/>
              <w:rPr>
                <w:bCs w:val="0"/>
                <w:sz w:val="20"/>
                <w:szCs w:val="20"/>
              </w:rPr>
            </w:pPr>
            <w:r>
              <w:rPr>
                <w:bCs w:val="0"/>
                <w:sz w:val="20"/>
                <w:szCs w:val="20"/>
              </w:rPr>
              <w:t xml:space="preserve">Dv. </w:t>
            </w:r>
            <w:proofErr w:type="spellStart"/>
            <w:r>
              <w:rPr>
                <w:bCs w:val="0"/>
                <w:sz w:val="20"/>
                <w:szCs w:val="20"/>
              </w:rPr>
              <w:t>Sahuinto</w:t>
            </w:r>
            <w:proofErr w:type="spellEnd"/>
            <w:r>
              <w:rPr>
                <w:bCs w:val="0"/>
                <w:sz w:val="20"/>
                <w:szCs w:val="20"/>
              </w:rPr>
              <w:t xml:space="preserve"> (</w:t>
            </w:r>
            <w:proofErr w:type="spellStart"/>
            <w:r>
              <w:rPr>
                <w:bCs w:val="0"/>
                <w:sz w:val="20"/>
                <w:szCs w:val="20"/>
              </w:rPr>
              <w:t>Emp</w:t>
            </w:r>
            <w:proofErr w:type="spellEnd"/>
            <w:r>
              <w:rPr>
                <w:bCs w:val="0"/>
                <w:sz w:val="20"/>
                <w:szCs w:val="20"/>
              </w:rPr>
              <w:t xml:space="preserve"> </w:t>
            </w:r>
            <w:r w:rsidRPr="000F7988">
              <w:rPr>
                <w:bCs w:val="0"/>
                <w:sz w:val="20"/>
                <w:szCs w:val="20"/>
              </w:rPr>
              <w:t>PE-3S)</w:t>
            </w:r>
            <w:r>
              <w:rPr>
                <w:bCs w:val="0"/>
                <w:sz w:val="20"/>
                <w:szCs w:val="20"/>
              </w:rPr>
              <w:t xml:space="preserve"> – Puente </w:t>
            </w:r>
            <w:proofErr w:type="spellStart"/>
            <w:r>
              <w:rPr>
                <w:bCs w:val="0"/>
                <w:sz w:val="20"/>
                <w:szCs w:val="20"/>
              </w:rPr>
              <w:t>Sahuinto</w:t>
            </w:r>
            <w:proofErr w:type="spellEnd"/>
          </w:p>
        </w:tc>
        <w:tc>
          <w:tcPr>
            <w:tcW w:w="1701" w:type="dxa"/>
            <w:shd w:val="clear" w:color="auto" w:fill="auto"/>
          </w:tcPr>
          <w:p w:rsidR="00771257" w:rsidRPr="00BA36F2" w:rsidRDefault="00771257" w:rsidP="00947FD8">
            <w:pPr>
              <w:pStyle w:val="Textoindependiente"/>
              <w:rPr>
                <w:bCs w:val="0"/>
                <w:sz w:val="20"/>
                <w:szCs w:val="20"/>
                <w:lang w:val="en-US"/>
              </w:rPr>
            </w:pPr>
            <w:r w:rsidRPr="006849BA">
              <w:rPr>
                <w:bCs w:val="0"/>
                <w:sz w:val="20"/>
                <w:szCs w:val="20"/>
                <w:lang w:val="en-US"/>
              </w:rPr>
              <w:t xml:space="preserve">Km </w:t>
            </w:r>
            <w:r>
              <w:rPr>
                <w:bCs w:val="0"/>
                <w:sz w:val="20"/>
                <w:szCs w:val="20"/>
                <w:lang w:val="en-US"/>
              </w:rPr>
              <w:t>740.833</w:t>
            </w:r>
          </w:p>
        </w:tc>
      </w:tr>
    </w:tbl>
    <w:p w:rsidR="00A220BB" w:rsidRDefault="00A220BB" w:rsidP="00A220BB">
      <w:pPr>
        <w:ind w:firstLine="709"/>
        <w:jc w:val="both"/>
        <w:rPr>
          <w:bCs w:val="0"/>
          <w:lang w:val="en-US"/>
        </w:rPr>
      </w:pPr>
    </w:p>
    <w:p w:rsidR="00CA2E1B" w:rsidRPr="00F56523" w:rsidRDefault="00CA2E1B" w:rsidP="00A220BB">
      <w:pPr>
        <w:ind w:firstLine="709"/>
        <w:jc w:val="both"/>
        <w:rPr>
          <w:bCs w:val="0"/>
          <w:lang w:val="en-US"/>
        </w:rPr>
      </w:pPr>
    </w:p>
    <w:p w:rsidR="00487A95" w:rsidRDefault="00006662" w:rsidP="00F54A6A">
      <w:pPr>
        <w:ind w:left="1276"/>
        <w:jc w:val="both"/>
      </w:pPr>
      <w:r w:rsidRPr="00006662">
        <w:t xml:space="preserve">La ubicación está referida a la nueva </w:t>
      </w:r>
      <w:proofErr w:type="spellStart"/>
      <w:r w:rsidRPr="00006662">
        <w:t>monumentación</w:t>
      </w:r>
      <w:proofErr w:type="spellEnd"/>
      <w:r>
        <w:t xml:space="preserve"> y l</w:t>
      </w:r>
      <w:r w:rsidR="00487A95">
        <w:t xml:space="preserve">a ubicación exacta de las unidades de Peaje indicadas en </w:t>
      </w:r>
      <w:r w:rsidR="00366B1C">
        <w:t>el</w:t>
      </w:r>
      <w:r w:rsidR="00B034E4">
        <w:t xml:space="preserve"> </w:t>
      </w:r>
      <w:r w:rsidR="00366B1C">
        <w:t>c</w:t>
      </w:r>
      <w:r w:rsidR="00487A95">
        <w:t>uadro 9-2 será coordinada con el CONCEDENTE</w:t>
      </w:r>
      <w:r w:rsidR="00A735ED">
        <w:t>.</w:t>
      </w:r>
    </w:p>
    <w:p w:rsidR="007C3FD2" w:rsidRDefault="007C3FD2" w:rsidP="0027421A">
      <w:pPr>
        <w:pStyle w:val="Textoindependiente"/>
        <w:ind w:left="708"/>
        <w:rPr>
          <w:lang w:val="es-ES"/>
        </w:rPr>
      </w:pPr>
    </w:p>
    <w:p w:rsidR="0027421A" w:rsidRDefault="0027421A" w:rsidP="00137458">
      <w:pPr>
        <w:pStyle w:val="Textoindependiente"/>
        <w:ind w:left="1276"/>
        <w:rPr>
          <w:lang w:val="es-ES"/>
        </w:rPr>
      </w:pPr>
      <w:r w:rsidRPr="009939B3">
        <w:rPr>
          <w:lang w:val="es-ES"/>
        </w:rPr>
        <w:t xml:space="preserve">Posteriormente, el CONCESIONARIO y el CONCEDENTE podrán llegar a un acuerdo para modificar </w:t>
      </w:r>
      <w:r w:rsidR="00A24899" w:rsidRPr="009939B3">
        <w:rPr>
          <w:lang w:val="es-ES"/>
        </w:rPr>
        <w:t>la</w:t>
      </w:r>
      <w:r w:rsidRPr="009939B3">
        <w:rPr>
          <w:lang w:val="es-ES"/>
        </w:rPr>
        <w:t xml:space="preserve"> ubicación</w:t>
      </w:r>
      <w:r w:rsidR="00A24899" w:rsidRPr="009939B3">
        <w:rPr>
          <w:lang w:val="es-ES"/>
        </w:rPr>
        <w:t xml:space="preserve"> de las unidades de peaje</w:t>
      </w:r>
      <w:r w:rsidRPr="009939B3">
        <w:rPr>
          <w:lang w:val="es-ES"/>
        </w:rPr>
        <w:t xml:space="preserve">, para cuyo efecto el CONCESIONARIO deberá requerir la opinión previa del REGULADOR a la aprobación del CONCEDENTE, en cuyo caso el proponente de la modificación asumirá los costos necesarios. </w:t>
      </w:r>
    </w:p>
    <w:p w:rsidR="0038334A" w:rsidRPr="00CA2E1B" w:rsidRDefault="0038334A" w:rsidP="00137458">
      <w:pPr>
        <w:pStyle w:val="Textoindependiente"/>
        <w:ind w:left="1276"/>
        <w:rPr>
          <w:lang w:val="es-ES"/>
        </w:rPr>
      </w:pPr>
    </w:p>
    <w:p w:rsidR="00036C9B" w:rsidRDefault="0038334A" w:rsidP="00036C9B">
      <w:pPr>
        <w:tabs>
          <w:tab w:val="left" w:pos="1276"/>
        </w:tabs>
        <w:ind w:left="1276"/>
        <w:jc w:val="both"/>
      </w:pPr>
      <w:r w:rsidRPr="002D00DB">
        <w:t>La ubicación</w:t>
      </w:r>
      <w:r w:rsidRPr="0038334A">
        <w:t xml:space="preserve"> exacta o cualquier reubicación </w:t>
      </w:r>
      <w:r w:rsidR="00AB09D4" w:rsidRPr="0038334A">
        <w:t>deberán</w:t>
      </w:r>
      <w:r w:rsidRPr="0038334A">
        <w:t xml:space="preserve"> realizarse lo más cerca posible de la contenida en el </w:t>
      </w:r>
      <w:r w:rsidR="003E5132">
        <w:t>C</w:t>
      </w:r>
      <w:r w:rsidRPr="0038334A">
        <w:t>uadro antes presentado</w:t>
      </w:r>
      <w:r w:rsidR="005567E3">
        <w:t>.</w:t>
      </w:r>
      <w:r w:rsidRPr="0038334A">
        <w:t xml:space="preserve"> </w:t>
      </w:r>
    </w:p>
    <w:p w:rsidR="0038334A" w:rsidRPr="00CA2E1B" w:rsidRDefault="0038334A" w:rsidP="00036C9B">
      <w:pPr>
        <w:tabs>
          <w:tab w:val="left" w:pos="1276"/>
        </w:tabs>
        <w:ind w:left="1276"/>
        <w:jc w:val="both"/>
      </w:pPr>
    </w:p>
    <w:p w:rsidR="00A44BBE" w:rsidRDefault="00A44BBE" w:rsidP="00036C9B">
      <w:pPr>
        <w:tabs>
          <w:tab w:val="left" w:pos="1276"/>
        </w:tabs>
        <w:ind w:left="1276"/>
        <w:jc w:val="both"/>
      </w:pPr>
      <w:r>
        <w:t>Para la puesta en servicio de cualquier Sub Tramo, según corresponda</w:t>
      </w:r>
      <w:r w:rsidR="00B51DAA">
        <w:t>, deberá</w:t>
      </w:r>
      <w:r>
        <w:t xml:space="preserve"> estar construida la nueva Unidad de peaje.</w:t>
      </w:r>
    </w:p>
    <w:p w:rsidR="00203051" w:rsidRPr="00CA2E1B" w:rsidRDefault="00203051" w:rsidP="00036C9B">
      <w:pPr>
        <w:tabs>
          <w:tab w:val="left" w:pos="1276"/>
        </w:tabs>
        <w:ind w:left="1276"/>
        <w:jc w:val="both"/>
      </w:pPr>
    </w:p>
    <w:p w:rsidR="00036C9B" w:rsidRPr="00EC1EF2" w:rsidRDefault="00036C9B" w:rsidP="00036C9B">
      <w:pPr>
        <w:tabs>
          <w:tab w:val="left" w:pos="1276"/>
        </w:tabs>
        <w:ind w:left="1276"/>
        <w:jc w:val="both"/>
      </w:pPr>
      <w:r>
        <w:t>L</w:t>
      </w:r>
      <w:r w:rsidRPr="00EC1EF2">
        <w:t xml:space="preserve">uego que </w:t>
      </w:r>
      <w:r w:rsidRPr="009939B3">
        <w:t xml:space="preserve">el CONCESIONARIO </w:t>
      </w:r>
      <w:r w:rsidRPr="00EC1EF2">
        <w:t>haya constru</w:t>
      </w:r>
      <w:r w:rsidR="00113277">
        <w:t>ido</w:t>
      </w:r>
      <w:r w:rsidRPr="00EC1EF2">
        <w:t xml:space="preserve"> </w:t>
      </w:r>
      <w:r w:rsidR="00113277">
        <w:t>cada</w:t>
      </w:r>
      <w:r w:rsidRPr="00EC1EF2">
        <w:t xml:space="preserve"> Unidad de Peaje</w:t>
      </w:r>
      <w:r w:rsidR="00113277">
        <w:t xml:space="preserve"> nueva</w:t>
      </w:r>
      <w:r w:rsidRPr="00EC1EF2">
        <w:t>, ést</w:t>
      </w:r>
      <w:r>
        <w:t>e</w:t>
      </w:r>
      <w:r w:rsidRPr="00EC1EF2">
        <w:t xml:space="preserve"> debe solicitar al CONCEDENTE se adecue la Resolución de autorización de funcionamiento del nuevo local.</w:t>
      </w:r>
    </w:p>
    <w:p w:rsidR="004144F2" w:rsidRDefault="004144F2" w:rsidP="00137458">
      <w:pPr>
        <w:pStyle w:val="Textoindependiente"/>
        <w:ind w:left="1276"/>
        <w:rPr>
          <w:lang w:val="es-ES"/>
        </w:rPr>
      </w:pPr>
    </w:p>
    <w:p w:rsidR="00F57109" w:rsidRPr="00965897" w:rsidRDefault="00F57109" w:rsidP="00137458">
      <w:pPr>
        <w:pStyle w:val="Textoindependiente"/>
        <w:ind w:left="1276"/>
        <w:rPr>
          <w:lang w:val="es-ES"/>
        </w:rPr>
      </w:pPr>
      <w:r w:rsidRPr="00137458">
        <w:rPr>
          <w:lang w:val="es-ES"/>
        </w:rPr>
        <w:t xml:space="preserve">La imposibilidad de construir y /o explotar una o varias unidades de peaje por causas no imputables al CONCESIONARIO, no </w:t>
      </w:r>
      <w:r w:rsidRPr="00673301">
        <w:rPr>
          <w:lang w:val="es-ES"/>
        </w:rPr>
        <w:t xml:space="preserve">será motivo de limitación para </w:t>
      </w:r>
      <w:r w:rsidR="007C417B" w:rsidRPr="00673301">
        <w:rPr>
          <w:lang w:val="es-ES"/>
        </w:rPr>
        <w:t>que</w:t>
      </w:r>
      <w:r w:rsidR="00B034E4" w:rsidRPr="00673301">
        <w:rPr>
          <w:lang w:val="es-ES"/>
        </w:rPr>
        <w:t xml:space="preserve"> </w:t>
      </w:r>
      <w:r w:rsidRPr="00673301">
        <w:rPr>
          <w:lang w:val="es-ES"/>
        </w:rPr>
        <w:t>el CONCEDENTE cumpla sus compromisos.</w:t>
      </w:r>
    </w:p>
    <w:p w:rsidR="00F57109" w:rsidRPr="00376735" w:rsidRDefault="00F57109" w:rsidP="0027421A">
      <w:pPr>
        <w:pStyle w:val="Textoindependiente"/>
        <w:ind w:left="708"/>
        <w:rPr>
          <w:b/>
          <w:lang w:val="es-ES"/>
        </w:rPr>
      </w:pPr>
    </w:p>
    <w:p w:rsidR="0027421A" w:rsidRDefault="0027421A" w:rsidP="002071FA">
      <w:pPr>
        <w:pStyle w:val="Textoindependiente"/>
        <w:numPr>
          <w:ilvl w:val="0"/>
          <w:numId w:val="81"/>
        </w:numPr>
        <w:ind w:left="1276" w:hanging="567"/>
        <w:rPr>
          <w:bCs w:val="0"/>
          <w:lang w:val="es-PE"/>
        </w:rPr>
      </w:pPr>
      <w:r w:rsidRPr="009939B3">
        <w:rPr>
          <w:lang w:val="es-PE"/>
        </w:rPr>
        <w:t xml:space="preserve">En caso el CONCESIONARIO se vea imposibilitado de explotar las unidades de peaje, debido a actos de protestas </w:t>
      </w:r>
      <w:r w:rsidRPr="009939B3">
        <w:rPr>
          <w:bCs w:val="0"/>
          <w:lang w:val="es-PE"/>
        </w:rPr>
        <w:t xml:space="preserve">sociales que impidan el funcionamiento de las mismas, comunicará por escrito al CONCEDENTE esta situación para que sea considerada como un evento de fuerza mayor, de conformidad con lo establecido en el Literal </w:t>
      </w:r>
      <w:r w:rsidR="005A096C">
        <w:rPr>
          <w:bCs w:val="0"/>
          <w:lang w:val="es-PE"/>
        </w:rPr>
        <w:fldChar w:fldCharType="begin"/>
      </w:r>
      <w:r w:rsidR="007C3FD2">
        <w:rPr>
          <w:bCs w:val="0"/>
          <w:lang w:val="es-PE"/>
        </w:rPr>
        <w:instrText xml:space="preserve"> REF _Ref272505603 \r \h </w:instrText>
      </w:r>
      <w:r w:rsidR="005A096C">
        <w:rPr>
          <w:bCs w:val="0"/>
          <w:lang w:val="es-PE"/>
        </w:rPr>
      </w:r>
      <w:r w:rsidR="005A096C">
        <w:rPr>
          <w:bCs w:val="0"/>
          <w:lang w:val="es-PE"/>
        </w:rPr>
        <w:fldChar w:fldCharType="separate"/>
      </w:r>
      <w:r w:rsidR="00EE3C9F">
        <w:rPr>
          <w:bCs w:val="0"/>
          <w:lang w:val="es-PE"/>
        </w:rPr>
        <w:t>a)</w:t>
      </w:r>
      <w:r w:rsidR="005A096C">
        <w:rPr>
          <w:bCs w:val="0"/>
          <w:lang w:val="es-PE"/>
        </w:rPr>
        <w:fldChar w:fldCharType="end"/>
      </w:r>
      <w:r w:rsidRPr="009939B3">
        <w:rPr>
          <w:bCs w:val="0"/>
          <w:lang w:val="es-PE"/>
        </w:rPr>
        <w:t xml:space="preserve"> de la Cláusula</w:t>
      </w:r>
      <w:r w:rsidR="0064636F">
        <w:rPr>
          <w:bCs w:val="0"/>
          <w:lang w:val="es-PE"/>
        </w:rPr>
        <w:t xml:space="preserve"> </w:t>
      </w:r>
      <w:r w:rsidR="005A096C">
        <w:rPr>
          <w:bCs w:val="0"/>
          <w:lang w:val="es-PE"/>
        </w:rPr>
        <w:fldChar w:fldCharType="begin"/>
      </w:r>
      <w:r w:rsidR="007F1335">
        <w:rPr>
          <w:bCs w:val="0"/>
          <w:lang w:val="es-PE"/>
        </w:rPr>
        <w:instrText xml:space="preserve"> REF _Ref272156706 \r \h </w:instrText>
      </w:r>
      <w:r w:rsidR="005A096C">
        <w:rPr>
          <w:bCs w:val="0"/>
          <w:lang w:val="es-PE"/>
        </w:rPr>
      </w:r>
      <w:r w:rsidR="005A096C">
        <w:rPr>
          <w:bCs w:val="0"/>
          <w:lang w:val="es-PE"/>
        </w:rPr>
        <w:fldChar w:fldCharType="separate"/>
      </w:r>
      <w:r w:rsidR="00EE3C9F">
        <w:rPr>
          <w:bCs w:val="0"/>
          <w:lang w:val="es-PE"/>
        </w:rPr>
        <w:t>17.1</w:t>
      </w:r>
      <w:r w:rsidR="005A096C">
        <w:rPr>
          <w:bCs w:val="0"/>
          <w:lang w:val="es-PE"/>
        </w:rPr>
        <w:fldChar w:fldCharType="end"/>
      </w:r>
      <w:r w:rsidR="008C0557">
        <w:rPr>
          <w:bCs w:val="0"/>
          <w:lang w:val="es-PE"/>
        </w:rPr>
        <w:t>.</w:t>
      </w:r>
      <w:r w:rsidRPr="009939B3">
        <w:rPr>
          <w:bCs w:val="0"/>
          <w:lang w:val="es-PE"/>
        </w:rPr>
        <w:t xml:space="preserve"> Asimismo, por esta misma ca</w:t>
      </w:r>
      <w:r w:rsidR="00357AEA" w:rsidRPr="009939B3">
        <w:rPr>
          <w:bCs w:val="0"/>
          <w:lang w:val="es-PE"/>
        </w:rPr>
        <w:t>u</w:t>
      </w:r>
      <w:r w:rsidRPr="009939B3">
        <w:rPr>
          <w:bCs w:val="0"/>
          <w:lang w:val="es-PE"/>
        </w:rPr>
        <w:t xml:space="preserve">sal, el CONCEDENTE con opinión del REGULADOR podrá modificar la ubicación de la unidad de peaje, para cuyo efecto el CONCEDENTE asumirá el costo que demande tal modificación. </w:t>
      </w:r>
    </w:p>
    <w:p w:rsidR="00FA0295" w:rsidRPr="00CA2E1B" w:rsidRDefault="00FA0295" w:rsidP="00FA0295">
      <w:pPr>
        <w:pStyle w:val="Textoindependiente"/>
        <w:ind w:left="709"/>
        <w:rPr>
          <w:bCs w:val="0"/>
          <w:lang w:val="es-PE"/>
        </w:rPr>
      </w:pPr>
    </w:p>
    <w:p w:rsidR="0027421A" w:rsidRPr="009939B3" w:rsidRDefault="0027421A" w:rsidP="002071FA">
      <w:pPr>
        <w:pStyle w:val="Textoindependiente"/>
        <w:numPr>
          <w:ilvl w:val="0"/>
          <w:numId w:val="81"/>
        </w:numPr>
        <w:ind w:left="1276" w:hanging="567"/>
        <w:rPr>
          <w:bCs w:val="0"/>
          <w:lang w:val="es-PE"/>
        </w:rPr>
      </w:pPr>
      <w:r w:rsidRPr="009939B3">
        <w:rPr>
          <w:bCs w:val="0"/>
          <w:lang w:val="es-PE"/>
        </w:rPr>
        <w:t>Sin perjuicio de lo anterior, luego de la verificación por parte del CONCEDENTE, éste procederá a restablecer el orden social con el objetivo de permitir a</w:t>
      </w:r>
      <w:r w:rsidR="00977E6C">
        <w:rPr>
          <w:bCs w:val="0"/>
          <w:lang w:val="es-PE"/>
        </w:rPr>
        <w:t>l CONCESIONARIO</w:t>
      </w:r>
      <w:r w:rsidRPr="009939B3">
        <w:rPr>
          <w:bCs w:val="0"/>
          <w:lang w:val="es-PE"/>
        </w:rPr>
        <w:t xml:space="preserve"> el cumplimiento de la obligación indicada.</w:t>
      </w:r>
    </w:p>
    <w:p w:rsidR="0027421A" w:rsidRPr="00FA0295" w:rsidRDefault="0027421A" w:rsidP="0027421A">
      <w:pPr>
        <w:pStyle w:val="Textoindependiente"/>
        <w:ind w:left="705"/>
        <w:rPr>
          <w:bCs w:val="0"/>
          <w:sz w:val="20"/>
          <w:lang w:val="es-PE"/>
        </w:rPr>
      </w:pPr>
    </w:p>
    <w:p w:rsidR="0027421A" w:rsidRPr="000F7988" w:rsidRDefault="0027421A" w:rsidP="002071FA">
      <w:pPr>
        <w:pStyle w:val="Textoindependiente"/>
        <w:numPr>
          <w:ilvl w:val="0"/>
          <w:numId w:val="81"/>
        </w:numPr>
        <w:ind w:left="1276" w:hanging="567"/>
        <w:rPr>
          <w:bCs w:val="0"/>
          <w:lang w:val="es-PE"/>
        </w:rPr>
      </w:pPr>
      <w:r w:rsidRPr="000F7988">
        <w:rPr>
          <w:bCs w:val="0"/>
          <w:lang w:val="es-PE"/>
        </w:rPr>
        <w:lastRenderedPageBreak/>
        <w:t>El CONCE</w:t>
      </w:r>
      <w:r w:rsidR="008C1A06" w:rsidRPr="000F7988">
        <w:rPr>
          <w:bCs w:val="0"/>
          <w:lang w:val="es-PE"/>
        </w:rPr>
        <w:t>DENTE</w:t>
      </w:r>
      <w:r w:rsidRPr="000F7988">
        <w:rPr>
          <w:bCs w:val="0"/>
          <w:lang w:val="es-PE"/>
        </w:rPr>
        <w:t xml:space="preserve"> deberá agotar esfuerzos para </w:t>
      </w:r>
      <w:r w:rsidR="008C1A06" w:rsidRPr="000F7988">
        <w:rPr>
          <w:bCs w:val="0"/>
          <w:lang w:val="es-PE"/>
        </w:rPr>
        <w:t xml:space="preserve">que el CONCESIONARIO pueda </w:t>
      </w:r>
      <w:r w:rsidR="007C3FD2" w:rsidRPr="000F7988">
        <w:rPr>
          <w:bCs w:val="0"/>
          <w:lang w:val="es-PE"/>
        </w:rPr>
        <w:t>cumplir con</w:t>
      </w:r>
      <w:r w:rsidRPr="000F7988">
        <w:rPr>
          <w:bCs w:val="0"/>
          <w:lang w:val="es-PE"/>
        </w:rPr>
        <w:t xml:space="preserve"> la obligación antes mencionada y en caso persista la referida resistencia social por más de seis (6) meses</w:t>
      </w:r>
      <w:r w:rsidR="005C5880" w:rsidRPr="000F7988">
        <w:rPr>
          <w:bCs w:val="0"/>
          <w:lang w:val="es-PE"/>
        </w:rPr>
        <w:t xml:space="preserve">, el CONCEDENTE deberá </w:t>
      </w:r>
      <w:r w:rsidR="00FB24DA" w:rsidRPr="000F7988">
        <w:rPr>
          <w:bCs w:val="0"/>
          <w:lang w:val="es-PE"/>
        </w:rPr>
        <w:t xml:space="preserve">declarar que existe una situación de conmoción social, con lo cual </w:t>
      </w:r>
      <w:r w:rsidR="00680952" w:rsidRPr="000F7988">
        <w:rPr>
          <w:bCs w:val="0"/>
          <w:lang w:val="es-PE"/>
        </w:rPr>
        <w:t xml:space="preserve"> se podrá hacer uso de los seguros </w:t>
      </w:r>
      <w:r w:rsidR="00C91008" w:rsidRPr="000F7988">
        <w:rPr>
          <w:bCs w:val="0"/>
          <w:lang w:val="es-PE"/>
        </w:rPr>
        <w:t>existentes para tal fin.</w:t>
      </w:r>
    </w:p>
    <w:p w:rsidR="00D9474D" w:rsidRDefault="00D9474D" w:rsidP="00673301">
      <w:pPr>
        <w:pStyle w:val="Textoindependiente"/>
        <w:tabs>
          <w:tab w:val="left" w:pos="0"/>
          <w:tab w:val="left" w:pos="1709"/>
        </w:tabs>
        <w:ind w:left="708" w:firstLine="568"/>
        <w:rPr>
          <w:szCs w:val="22"/>
          <w:lang w:val="es-ES"/>
        </w:rPr>
      </w:pPr>
    </w:p>
    <w:p w:rsidR="0012029B" w:rsidRPr="0012029B" w:rsidRDefault="0012029B" w:rsidP="002071FA">
      <w:pPr>
        <w:numPr>
          <w:ilvl w:val="1"/>
          <w:numId w:val="18"/>
        </w:numPr>
        <w:jc w:val="both"/>
        <w:rPr>
          <w:lang w:val="es-PE"/>
        </w:rPr>
      </w:pPr>
      <w:r>
        <w:rPr>
          <w:lang w:val="es-PE"/>
        </w:rPr>
        <w:t xml:space="preserve">Corresponde </w:t>
      </w:r>
      <w:r w:rsidRPr="009939B3">
        <w:rPr>
          <w:szCs w:val="22"/>
        </w:rPr>
        <w:t>al CONCESIONARIO el cobro de la Tarifa</w:t>
      </w:r>
      <w:r>
        <w:rPr>
          <w:szCs w:val="22"/>
        </w:rPr>
        <w:t xml:space="preserve">. </w:t>
      </w:r>
    </w:p>
    <w:p w:rsidR="0027421A" w:rsidRPr="0012029B" w:rsidRDefault="0027421A" w:rsidP="0012029B">
      <w:pPr>
        <w:ind w:left="709"/>
        <w:jc w:val="both"/>
        <w:rPr>
          <w:lang w:val="es-PE"/>
        </w:rPr>
      </w:pPr>
      <w:r w:rsidRPr="009939B3">
        <w:rPr>
          <w:lang w:val="es-CL"/>
        </w:rPr>
        <w:t>Se exigirá el pago de</w:t>
      </w:r>
      <w:r w:rsidR="00CF1D7F">
        <w:rPr>
          <w:lang w:val="es-CL"/>
        </w:rPr>
        <w:t xml:space="preserve"> </w:t>
      </w:r>
      <w:r w:rsidRPr="009939B3">
        <w:rPr>
          <w:lang w:val="es-CL"/>
        </w:rPr>
        <w:t>l</w:t>
      </w:r>
      <w:r w:rsidR="00B72580" w:rsidRPr="009939B3">
        <w:rPr>
          <w:lang w:val="es-CL"/>
        </w:rPr>
        <w:t>a</w:t>
      </w:r>
      <w:r w:rsidR="00B034E4">
        <w:rPr>
          <w:lang w:val="es-CL"/>
        </w:rPr>
        <w:t xml:space="preserve"> </w:t>
      </w:r>
      <w:r w:rsidR="00B72580" w:rsidRPr="009939B3">
        <w:rPr>
          <w:lang w:val="es-CL"/>
        </w:rPr>
        <w:t>Tarifa</w:t>
      </w:r>
      <w:r w:rsidRPr="009939B3">
        <w:rPr>
          <w:lang w:val="es-CL"/>
        </w:rPr>
        <w:t xml:space="preserve"> a cada Usuario que utilice los </w:t>
      </w:r>
      <w:r w:rsidR="0013794D">
        <w:rPr>
          <w:lang w:val="es-CL"/>
        </w:rPr>
        <w:t>Sub</w:t>
      </w:r>
      <w:r w:rsidR="002C0C58">
        <w:rPr>
          <w:lang w:val="es-CL"/>
        </w:rPr>
        <w:t xml:space="preserve"> </w:t>
      </w:r>
      <w:r w:rsidRPr="009939B3">
        <w:rPr>
          <w:lang w:val="es-CL"/>
        </w:rPr>
        <w:t>Tramos de la Concesión, de acuerdo a la categoría de vehículo, de conformidad con l</w:t>
      </w:r>
      <w:r w:rsidR="00B72580" w:rsidRPr="009939B3">
        <w:rPr>
          <w:lang w:val="es-CL"/>
        </w:rPr>
        <w:t>o</w:t>
      </w:r>
      <w:r w:rsidRPr="009939B3">
        <w:rPr>
          <w:lang w:val="es-CL"/>
        </w:rPr>
        <w:t xml:space="preserve"> especificad</w:t>
      </w:r>
      <w:r w:rsidR="00B72580" w:rsidRPr="009939B3">
        <w:rPr>
          <w:lang w:val="es-CL"/>
        </w:rPr>
        <w:t>o</w:t>
      </w:r>
      <w:r w:rsidRPr="009939B3">
        <w:rPr>
          <w:lang w:val="es-CL"/>
        </w:rPr>
        <w:t xml:space="preserve"> en la Cláusula</w:t>
      </w:r>
      <w:r w:rsidR="00CF1D7F">
        <w:rPr>
          <w:lang w:val="es-CL"/>
        </w:rPr>
        <w:t xml:space="preserve"> </w:t>
      </w:r>
      <w:r w:rsidR="005A096C">
        <w:rPr>
          <w:lang w:val="es-CL"/>
        </w:rPr>
        <w:fldChar w:fldCharType="begin"/>
      </w:r>
      <w:r w:rsidR="008C0557">
        <w:rPr>
          <w:lang w:val="es-CL"/>
        </w:rPr>
        <w:instrText xml:space="preserve"> REF _Ref272156415 \w \h </w:instrText>
      </w:r>
      <w:r w:rsidR="005A096C">
        <w:rPr>
          <w:lang w:val="es-CL"/>
        </w:rPr>
      </w:r>
      <w:r w:rsidR="005A096C">
        <w:rPr>
          <w:lang w:val="es-CL"/>
        </w:rPr>
        <w:fldChar w:fldCharType="separate"/>
      </w:r>
      <w:r w:rsidR="00EE3C9F">
        <w:rPr>
          <w:lang w:val="es-CL"/>
        </w:rPr>
        <w:t>9.4</w:t>
      </w:r>
      <w:r w:rsidR="005A096C">
        <w:rPr>
          <w:lang w:val="es-CL"/>
        </w:rPr>
        <w:fldChar w:fldCharType="end"/>
      </w:r>
      <w:r w:rsidRPr="009939B3">
        <w:rPr>
          <w:lang w:val="es-CL"/>
        </w:rPr>
        <w:t>.</w:t>
      </w:r>
    </w:p>
    <w:p w:rsidR="00035817" w:rsidRDefault="0027421A" w:rsidP="0027421A">
      <w:pPr>
        <w:pStyle w:val="Textoindependiente"/>
        <w:tabs>
          <w:tab w:val="left" w:pos="0"/>
        </w:tabs>
        <w:ind w:left="706"/>
        <w:rPr>
          <w:lang w:val="es-CL"/>
        </w:rPr>
      </w:pPr>
      <w:r w:rsidRPr="009939B3">
        <w:rPr>
          <w:lang w:val="es-CL"/>
        </w:rPr>
        <w:tab/>
      </w:r>
    </w:p>
    <w:p w:rsidR="0027421A" w:rsidRPr="009939B3" w:rsidRDefault="0027421A" w:rsidP="0027421A">
      <w:pPr>
        <w:pStyle w:val="Textoindependiente"/>
        <w:tabs>
          <w:tab w:val="left" w:pos="0"/>
        </w:tabs>
        <w:ind w:left="706"/>
        <w:rPr>
          <w:szCs w:val="22"/>
          <w:lang w:val="es-PE"/>
        </w:rPr>
      </w:pPr>
      <w:r w:rsidRPr="009939B3">
        <w:rPr>
          <w:lang w:val="es-CL"/>
        </w:rPr>
        <w:t>Los vehículos utilizados para atender servicios de emergencia</w:t>
      </w:r>
      <w:r w:rsidR="00E667AD">
        <w:rPr>
          <w:lang w:val="es-CL"/>
        </w:rPr>
        <w:t>,</w:t>
      </w:r>
      <w:r w:rsidRPr="009939B3">
        <w:rPr>
          <w:lang w:val="es-CL"/>
        </w:rPr>
        <w:t xml:space="preserve"> tales como ambulancias, bomberos o vehículos de la Policía Nacional, así como vehículos militares en comisión, maniobras, ejercicios o </w:t>
      </w:r>
      <w:r w:rsidR="00C172B0" w:rsidRPr="009939B3">
        <w:rPr>
          <w:lang w:val="es-CL"/>
        </w:rPr>
        <w:t>convoyes</w:t>
      </w:r>
      <w:r w:rsidRPr="009939B3">
        <w:rPr>
          <w:lang w:val="es-CL"/>
        </w:rPr>
        <w:t xml:space="preserve">, </w:t>
      </w:r>
      <w:r w:rsidRPr="009939B3">
        <w:rPr>
          <w:szCs w:val="22"/>
          <w:lang w:val="es-PE"/>
        </w:rPr>
        <w:t xml:space="preserve">y los vehículos de la Cruz Roja Peruana que realicen actividades con fines humanitarios estarán exentos del cobro de la Tarifa de acuerdo con lo señalado en el Decreto Ley Nº 22467, la Ley </w:t>
      </w:r>
      <w:r w:rsidRPr="009939B3">
        <w:rPr>
          <w:szCs w:val="22"/>
          <w:lang w:val="es-PE"/>
        </w:rPr>
        <w:tab/>
        <w:t>Nº 24423 y Leyes y Disposiciones Aplicables.</w:t>
      </w:r>
    </w:p>
    <w:p w:rsidR="0027421A" w:rsidRPr="009939B3" w:rsidRDefault="0027421A" w:rsidP="0027421A">
      <w:pPr>
        <w:jc w:val="both"/>
        <w:rPr>
          <w:sz w:val="24"/>
          <w:lang w:val="es-CL"/>
        </w:rPr>
      </w:pPr>
    </w:p>
    <w:p w:rsidR="0027421A" w:rsidRPr="009939B3" w:rsidRDefault="0027421A" w:rsidP="002071FA">
      <w:pPr>
        <w:numPr>
          <w:ilvl w:val="1"/>
          <w:numId w:val="18"/>
        </w:numPr>
        <w:jc w:val="both"/>
      </w:pPr>
      <w:r w:rsidRPr="009939B3">
        <w:t>El cobro de</w:t>
      </w:r>
      <w:r w:rsidR="00CF1D7F">
        <w:t xml:space="preserve"> </w:t>
      </w:r>
      <w:r w:rsidRPr="009939B3">
        <w:t>l</w:t>
      </w:r>
      <w:r w:rsidR="00B72580" w:rsidRPr="009939B3">
        <w:t>a Tarifa</w:t>
      </w:r>
      <w:r w:rsidRPr="009939B3">
        <w:t xml:space="preserve"> será por derecho de paso, lo que implica que se cobrará al Usuario de los </w:t>
      </w:r>
      <w:r w:rsidR="0013794D">
        <w:t>Sub</w:t>
      </w:r>
      <w:r w:rsidR="002C0C58">
        <w:t xml:space="preserve"> </w:t>
      </w:r>
      <w:r w:rsidRPr="009939B3">
        <w:t>Tramos de la Concesión que no se encuentre exento de pago por el derecho de paso en las unidades de peaje</w:t>
      </w:r>
      <w:r w:rsidR="00725D10" w:rsidRPr="009939B3">
        <w:t>.</w:t>
      </w:r>
    </w:p>
    <w:p w:rsidR="00365953" w:rsidRDefault="00365953" w:rsidP="0027421A">
      <w:pPr>
        <w:pStyle w:val="Textoindependiente"/>
        <w:ind w:left="705"/>
        <w:rPr>
          <w:szCs w:val="22"/>
          <w:lang w:val="es-ES"/>
        </w:rPr>
      </w:pPr>
    </w:p>
    <w:p w:rsidR="0027421A" w:rsidRPr="009771E3" w:rsidRDefault="0027421A" w:rsidP="0027421A">
      <w:pPr>
        <w:pStyle w:val="Textoindependiente"/>
        <w:ind w:left="705"/>
        <w:rPr>
          <w:b/>
          <w:lang w:val="es-ES"/>
        </w:rPr>
      </w:pPr>
      <w:r w:rsidRPr="009939B3">
        <w:rPr>
          <w:szCs w:val="22"/>
          <w:lang w:val="es-ES"/>
        </w:rPr>
        <w:t xml:space="preserve">El CONCESIONARIO </w:t>
      </w:r>
      <w:r w:rsidRPr="009939B3">
        <w:rPr>
          <w:lang w:val="es-ES"/>
        </w:rPr>
        <w:t>podrá cambiar la tecnología</w:t>
      </w:r>
      <w:r w:rsidR="00CF1D7F">
        <w:rPr>
          <w:lang w:val="es-ES"/>
        </w:rPr>
        <w:t xml:space="preserve"> </w:t>
      </w:r>
      <w:r w:rsidRPr="009939B3">
        <w:rPr>
          <w:lang w:val="es-ES"/>
        </w:rPr>
        <w:t>que emplee para el cobro de</w:t>
      </w:r>
      <w:r w:rsidR="002C0C58">
        <w:rPr>
          <w:lang w:val="es-ES"/>
        </w:rPr>
        <w:t xml:space="preserve"> </w:t>
      </w:r>
      <w:r w:rsidRPr="009939B3">
        <w:rPr>
          <w:lang w:val="es-ES"/>
        </w:rPr>
        <w:t>l</w:t>
      </w:r>
      <w:r w:rsidR="00B72580" w:rsidRPr="009939B3">
        <w:rPr>
          <w:lang w:val="es-ES"/>
        </w:rPr>
        <w:t>a Tarifa</w:t>
      </w:r>
      <w:r w:rsidRPr="009939B3">
        <w:rPr>
          <w:lang w:val="es-ES"/>
        </w:rPr>
        <w:t xml:space="preserve">, previa comunicación al REGULADOR y siempre que ésta le permita cumplir con los estándares de tiempo de atención al cliente señalados en el </w:t>
      </w:r>
      <w:r w:rsidR="00B74D6C">
        <w:fldChar w:fldCharType="begin"/>
      </w:r>
      <w:r w:rsidR="00B74D6C">
        <w:instrText xml:space="preserve"> REF _Ref272156745 \h  \* MERGEFORMAT </w:instrText>
      </w:r>
      <w:r w:rsidR="00B74D6C">
        <w:fldChar w:fldCharType="separate"/>
      </w:r>
      <w:r w:rsidR="00EE3C9F" w:rsidRPr="00EE3C9F">
        <w:rPr>
          <w:bCs w:val="0"/>
          <w:color w:val="000000"/>
          <w:lang w:val="es-ES"/>
        </w:rPr>
        <w:t>ANEXO I</w:t>
      </w:r>
      <w:r w:rsidR="00B74D6C">
        <w:fldChar w:fldCharType="end"/>
      </w:r>
      <w:r w:rsidR="008C0557" w:rsidRPr="008C0557">
        <w:rPr>
          <w:lang w:val="es-ES"/>
        </w:rPr>
        <w:t>.</w:t>
      </w:r>
    </w:p>
    <w:p w:rsidR="0027421A" w:rsidRPr="009939B3" w:rsidRDefault="0027421A" w:rsidP="0027421A">
      <w:pPr>
        <w:pStyle w:val="Textoindependiente"/>
        <w:rPr>
          <w:sz w:val="24"/>
          <w:lang w:val="es-ES"/>
        </w:rPr>
      </w:pPr>
    </w:p>
    <w:p w:rsidR="0027421A" w:rsidRDefault="0027421A" w:rsidP="002071FA">
      <w:pPr>
        <w:numPr>
          <w:ilvl w:val="1"/>
          <w:numId w:val="18"/>
        </w:numPr>
        <w:jc w:val="both"/>
      </w:pPr>
      <w:bookmarkStart w:id="1480" w:name="_Ref272156415"/>
      <w:r w:rsidRPr="009939B3">
        <w:t xml:space="preserve">El régimen tarifario es el conjunto de reglas contenidas en el Contrato que regula la Tarifa que estará autorizado a cobrar </w:t>
      </w:r>
      <w:r w:rsidRPr="009939B3">
        <w:rPr>
          <w:bCs w:val="0"/>
        </w:rPr>
        <w:t>el CONCESIONARIO</w:t>
      </w:r>
      <w:r w:rsidRPr="009939B3">
        <w:t xml:space="preserve"> durante la Explotación de la Concesión, conforme a lo siguiente:</w:t>
      </w:r>
      <w:bookmarkEnd w:id="1480"/>
    </w:p>
    <w:p w:rsidR="008E6C49" w:rsidRPr="009939B3" w:rsidRDefault="008E6C49" w:rsidP="008E6C49">
      <w:pPr>
        <w:jc w:val="both"/>
      </w:pPr>
    </w:p>
    <w:p w:rsidR="008F202A" w:rsidRDefault="008F202A" w:rsidP="00C92477">
      <w:pPr>
        <w:pStyle w:val="Prrafodelista"/>
        <w:numPr>
          <w:ilvl w:val="0"/>
          <w:numId w:val="16"/>
        </w:numPr>
        <w:tabs>
          <w:tab w:val="clear" w:pos="1211"/>
        </w:tabs>
        <w:ind w:left="1276" w:hanging="567"/>
        <w:jc w:val="both"/>
      </w:pPr>
      <w:bookmarkStart w:id="1481" w:name="_Ref412628484"/>
      <w:r w:rsidRPr="008F202A">
        <w:t xml:space="preserve">Las Tarifas entrarán en vigencia luego que el CONCESIONARIO haya cumplido con la </w:t>
      </w:r>
      <w:r w:rsidR="009305ED" w:rsidRPr="009305ED">
        <w:t xml:space="preserve">publicación del tarifario, de conformidad con lo establecido </w:t>
      </w:r>
      <w:r w:rsidRPr="008F202A">
        <w:t xml:space="preserve">en el Artículo 33° del Reglamento General de Tarifas de OSITRAN - </w:t>
      </w:r>
      <w:r w:rsidRPr="00C92477">
        <w:t>RETA.</w:t>
      </w:r>
      <w:bookmarkEnd w:id="1481"/>
      <w:r w:rsidRPr="00C92477">
        <w:t xml:space="preserve"> </w:t>
      </w:r>
    </w:p>
    <w:p w:rsidR="00D32CD4" w:rsidRPr="00C92477" w:rsidRDefault="00D32CD4" w:rsidP="00D32CD4">
      <w:pPr>
        <w:ind w:left="709"/>
        <w:jc w:val="both"/>
      </w:pPr>
    </w:p>
    <w:p w:rsidR="00C7229E" w:rsidRDefault="0013794D" w:rsidP="00D32CD4">
      <w:pPr>
        <w:pStyle w:val="Textoindependiente"/>
        <w:numPr>
          <w:ilvl w:val="0"/>
          <w:numId w:val="16"/>
        </w:numPr>
        <w:ind w:hanging="502"/>
        <w:rPr>
          <w:lang w:val="es-ES"/>
        </w:rPr>
      </w:pPr>
      <w:r>
        <w:t xml:space="preserve">A </w:t>
      </w:r>
      <w:r w:rsidR="0027421A" w:rsidRPr="009939B3">
        <w:t xml:space="preserve">partir </w:t>
      </w:r>
      <w:r w:rsidR="0027421A" w:rsidRPr="009939B3">
        <w:rPr>
          <w:lang w:val="es-ES"/>
        </w:rPr>
        <w:t>de</w:t>
      </w:r>
      <w:r w:rsidR="0027421A" w:rsidRPr="009939B3">
        <w:t xml:space="preserve"> la fecha de inicio de </w:t>
      </w:r>
      <w:r w:rsidR="00D571ED">
        <w:t xml:space="preserve">la </w:t>
      </w:r>
      <w:r w:rsidR="0027421A" w:rsidRPr="009939B3">
        <w:t xml:space="preserve">Explotación </w:t>
      </w:r>
      <w:r w:rsidR="000F24A7" w:rsidRPr="000F24A7">
        <w:rPr>
          <w:lang w:val="es-ES"/>
        </w:rPr>
        <w:t xml:space="preserve">luego de cumplida la </w:t>
      </w:r>
      <w:r w:rsidR="000F24A7" w:rsidRPr="000617C0">
        <w:rPr>
          <w:lang w:val="es-ES"/>
        </w:rPr>
        <w:t xml:space="preserve">exigencia indicada en el literal </w:t>
      </w:r>
      <w:r w:rsidR="008F202A">
        <w:rPr>
          <w:lang w:val="es-ES"/>
        </w:rPr>
        <w:t>a</w:t>
      </w:r>
      <w:r w:rsidR="000F24A7" w:rsidRPr="000617C0">
        <w:rPr>
          <w:lang w:val="es-ES"/>
        </w:rPr>
        <w:t>)</w:t>
      </w:r>
      <w:r w:rsidR="00B034E4">
        <w:rPr>
          <w:lang w:val="es-ES"/>
        </w:rPr>
        <w:t xml:space="preserve"> </w:t>
      </w:r>
      <w:r w:rsidR="00D571ED" w:rsidRPr="000617C0">
        <w:rPr>
          <w:lang w:val="es-ES"/>
        </w:rPr>
        <w:t>y hasta antes que se produzca</w:t>
      </w:r>
      <w:r w:rsidRPr="000617C0">
        <w:rPr>
          <w:lang w:val="es-ES"/>
        </w:rPr>
        <w:t xml:space="preserve"> el </w:t>
      </w:r>
      <w:r w:rsidR="00D571ED" w:rsidRPr="000617C0">
        <w:rPr>
          <w:lang w:val="es-ES"/>
        </w:rPr>
        <w:t xml:space="preserve">incremento señalado en los párrafos siguientes de la presente </w:t>
      </w:r>
      <w:r w:rsidR="006F5DDD">
        <w:rPr>
          <w:lang w:val="es-ES"/>
        </w:rPr>
        <w:t>C</w:t>
      </w:r>
      <w:r w:rsidR="00D571ED" w:rsidRPr="000617C0">
        <w:rPr>
          <w:lang w:val="es-ES"/>
        </w:rPr>
        <w:t>láusula</w:t>
      </w:r>
      <w:r w:rsidR="0027421A" w:rsidRPr="00137458">
        <w:rPr>
          <w:lang w:val="es-ES"/>
        </w:rPr>
        <w:t>,</w:t>
      </w:r>
      <w:r w:rsidR="00D571ED" w:rsidRPr="00137458">
        <w:rPr>
          <w:lang w:val="es-ES"/>
        </w:rPr>
        <w:t xml:space="preserve"> en la</w:t>
      </w:r>
      <w:r w:rsidR="002312C2">
        <w:rPr>
          <w:lang w:val="es-ES"/>
        </w:rPr>
        <w:t>s</w:t>
      </w:r>
      <w:r w:rsidR="00D571ED" w:rsidRPr="00137458">
        <w:rPr>
          <w:lang w:val="es-ES"/>
        </w:rPr>
        <w:t xml:space="preserve"> </w:t>
      </w:r>
      <w:r w:rsidR="00D571ED" w:rsidRPr="00056267">
        <w:rPr>
          <w:lang w:val="es-ES"/>
        </w:rPr>
        <w:t>unidad</w:t>
      </w:r>
      <w:r w:rsidR="002312C2">
        <w:rPr>
          <w:lang w:val="es-ES"/>
        </w:rPr>
        <w:t>es</w:t>
      </w:r>
      <w:r w:rsidR="00D571ED" w:rsidRPr="00056267">
        <w:rPr>
          <w:lang w:val="es-ES"/>
        </w:rPr>
        <w:t xml:space="preserve"> de peaje existente</w:t>
      </w:r>
      <w:r w:rsidR="002312C2">
        <w:rPr>
          <w:lang w:val="es-ES"/>
        </w:rPr>
        <w:t>s</w:t>
      </w:r>
      <w:r w:rsidR="00910901">
        <w:rPr>
          <w:lang w:val="es-ES"/>
        </w:rPr>
        <w:t>,</w:t>
      </w:r>
      <w:r w:rsidR="0027421A" w:rsidRPr="00056267">
        <w:t xml:space="preserve"> el CONCESIONARIO deberá cobrar </w:t>
      </w:r>
      <w:r w:rsidR="000F24A7" w:rsidRPr="00056267">
        <w:t>el</w:t>
      </w:r>
      <w:r w:rsidR="00D571ED" w:rsidRPr="00056267">
        <w:t xml:space="preserve"> Peaje vigente</w:t>
      </w:r>
      <w:r w:rsidR="00D75732" w:rsidRPr="00056267">
        <w:t xml:space="preserve"> para vehículos ligeros </w:t>
      </w:r>
      <w:r w:rsidR="000F24A7" w:rsidRPr="00056267">
        <w:t>al</w:t>
      </w:r>
      <w:r w:rsidR="000F24A7" w:rsidRPr="000F24A7">
        <w:t xml:space="preserve"> cual se le deberá </w:t>
      </w:r>
      <w:proofErr w:type="gramStart"/>
      <w:r w:rsidR="000F24A7" w:rsidRPr="000F24A7">
        <w:t xml:space="preserve">agregar </w:t>
      </w:r>
      <w:r w:rsidR="0027421A" w:rsidRPr="00A212BD">
        <w:t xml:space="preserve"> el</w:t>
      </w:r>
      <w:proofErr w:type="gramEnd"/>
      <w:r w:rsidR="0027421A" w:rsidRPr="00A212BD">
        <w:t xml:space="preserve"> IGV, y cualquier otro tributo </w:t>
      </w:r>
      <w:r w:rsidR="00494BE7" w:rsidRPr="00494BE7">
        <w:t>que pueda generarse. El resultado se redondeará a los cinco (5) céntimos de Sol hacia abajo. Para vehículos pesados, se deberá cobrar el Peaje vigente por eje, al cual se le multiplicará por el número de ejes cobrables y al resultado se le agregará el IGV y otros tributos que puedan generarse. El resultado será redondeado a los cinco (5) céntimos de Sol hacia abajo.</w:t>
      </w:r>
    </w:p>
    <w:p w:rsidR="00405782" w:rsidRDefault="00405782" w:rsidP="00405782">
      <w:pPr>
        <w:pStyle w:val="Textoindependiente"/>
        <w:ind w:left="709"/>
        <w:rPr>
          <w:lang w:val="es-ES"/>
        </w:rPr>
      </w:pPr>
    </w:p>
    <w:p w:rsidR="007C2C18" w:rsidRPr="00A650CB" w:rsidRDefault="00B66803" w:rsidP="00103BB4">
      <w:pPr>
        <w:pStyle w:val="Textoindependiente"/>
        <w:numPr>
          <w:ilvl w:val="0"/>
          <w:numId w:val="16"/>
        </w:numPr>
        <w:ind w:hanging="502"/>
        <w:rPr>
          <w:sz w:val="10"/>
          <w:lang w:val="es-ES"/>
        </w:rPr>
      </w:pPr>
      <w:bookmarkStart w:id="1482" w:name="_Ref274033963"/>
      <w:bookmarkStart w:id="1483" w:name="_Ref351535614"/>
      <w:r w:rsidRPr="00B66803">
        <w:t xml:space="preserve">A partir de la recepción por el CONCESIONARIO de los Sub Tramos intervenidos por el CONCEDENTE y/o </w:t>
      </w:r>
      <w:r w:rsidR="00494BE7" w:rsidRPr="00552F39">
        <w:t xml:space="preserve">de la </w:t>
      </w:r>
      <w:r w:rsidR="000006F1" w:rsidRPr="00552F39">
        <w:t>aceptación</w:t>
      </w:r>
      <w:r w:rsidR="000006F1" w:rsidRPr="002B4E82">
        <w:t xml:space="preserve"> de la</w:t>
      </w:r>
      <w:r w:rsidR="007D093A">
        <w:t xml:space="preserve"> Rehabilitación y Mejoramiento </w:t>
      </w:r>
      <w:r w:rsidR="00773164" w:rsidRPr="002B4E82">
        <w:t>y</w:t>
      </w:r>
      <w:r w:rsidR="009672EC" w:rsidRPr="002B4E82">
        <w:t>/o</w:t>
      </w:r>
      <w:r w:rsidR="00773164" w:rsidRPr="002B4E82">
        <w:t xml:space="preserve"> Mantenimiento</w:t>
      </w:r>
      <w:r w:rsidR="00773164" w:rsidRPr="000234FC">
        <w:t xml:space="preserve"> Periódico Inicial</w:t>
      </w:r>
      <w:r w:rsidR="00494BE7" w:rsidRPr="000234FC">
        <w:t xml:space="preserve">, </w:t>
      </w:r>
      <w:r w:rsidR="008F202A" w:rsidRPr="00A650CB">
        <w:t xml:space="preserve">autorizados por el </w:t>
      </w:r>
      <w:r w:rsidR="00D90C8A" w:rsidRPr="00A650CB">
        <w:t>CONCEDENTE</w:t>
      </w:r>
      <w:r w:rsidR="008F202A" w:rsidRPr="00A650CB">
        <w:t xml:space="preserve"> a ser puestos en servicio</w:t>
      </w:r>
      <w:r w:rsidR="00FA17C4">
        <w:t xml:space="preserve">, </w:t>
      </w:r>
      <w:r w:rsidR="0024176A">
        <w:t>de acuerdo a</w:t>
      </w:r>
      <w:r w:rsidR="00FA17C4">
        <w:t xml:space="preserve"> lo precisado en</w:t>
      </w:r>
      <w:r w:rsidR="0024176A">
        <w:t xml:space="preserve"> el Cuadro N° 9-3 del literal</w:t>
      </w:r>
      <w:r w:rsidR="00D861A4">
        <w:t xml:space="preserve"> </w:t>
      </w:r>
      <w:r w:rsidR="00D861A4">
        <w:fldChar w:fldCharType="begin"/>
      </w:r>
      <w:r w:rsidR="00D861A4">
        <w:instrText xml:space="preserve"> REF _Ref412628430 \r \h </w:instrText>
      </w:r>
      <w:r w:rsidR="00D861A4">
        <w:fldChar w:fldCharType="separate"/>
      </w:r>
      <w:r w:rsidR="00EE3C9F">
        <w:t>f)</w:t>
      </w:r>
      <w:r w:rsidR="00D861A4">
        <w:fldChar w:fldCharType="end"/>
      </w:r>
      <w:r w:rsidR="0024176A">
        <w:t xml:space="preserve"> siguiente,</w:t>
      </w:r>
      <w:r w:rsidR="008F202A" w:rsidRPr="00A650CB">
        <w:t xml:space="preserve"> </w:t>
      </w:r>
      <w:r w:rsidR="00D90C8A" w:rsidRPr="00A650CB">
        <w:t>según</w:t>
      </w:r>
      <w:r w:rsidR="008F202A" w:rsidRPr="00A650CB">
        <w:t xml:space="preserve"> lo indicado en la</w:t>
      </w:r>
      <w:r w:rsidR="00D90C8A" w:rsidRPr="00A650CB">
        <w:t>s</w:t>
      </w:r>
      <w:r w:rsidR="008F202A" w:rsidRPr="00A650CB">
        <w:t xml:space="preserve"> Cláusulas</w:t>
      </w:r>
      <w:r w:rsidR="0023543C">
        <w:t xml:space="preserve"> </w:t>
      </w:r>
      <w:r w:rsidR="0023543C">
        <w:fldChar w:fldCharType="begin"/>
      </w:r>
      <w:r w:rsidR="0023543C">
        <w:instrText xml:space="preserve"> REF _Ref419974202 \r \h </w:instrText>
      </w:r>
      <w:r w:rsidR="0023543C">
        <w:fldChar w:fldCharType="separate"/>
      </w:r>
      <w:r w:rsidR="00EE3C9F">
        <w:t>6.22</w:t>
      </w:r>
      <w:r w:rsidR="0023543C">
        <w:fldChar w:fldCharType="end"/>
      </w:r>
      <w:r w:rsidR="008F202A" w:rsidRPr="00A650CB">
        <w:t xml:space="preserve">  a 6.2</w:t>
      </w:r>
      <w:r w:rsidR="00BA1A05">
        <w:t>9</w:t>
      </w:r>
      <w:r w:rsidR="008F202A" w:rsidRPr="00A650CB">
        <w:t xml:space="preserve">, </w:t>
      </w:r>
      <w:r w:rsidR="00494BE7" w:rsidRPr="00A650CB">
        <w:t xml:space="preserve">habiendo dado cumplimiento a lo </w:t>
      </w:r>
      <w:r w:rsidR="00D90C8A" w:rsidRPr="00A650CB">
        <w:lastRenderedPageBreak/>
        <w:t xml:space="preserve">especificado </w:t>
      </w:r>
      <w:r w:rsidR="00494BE7" w:rsidRPr="00A650CB">
        <w:t xml:space="preserve"> en la Cláusula</w:t>
      </w:r>
      <w:r w:rsidR="00CF1D7F">
        <w:t xml:space="preserve"> </w:t>
      </w:r>
      <w:r w:rsidR="00B74D6C">
        <w:fldChar w:fldCharType="begin"/>
      </w:r>
      <w:r w:rsidR="00B74D6C">
        <w:instrText xml:space="preserve"> REF _Ref271728323 \r \h  \* MERGEFORMAT </w:instrText>
      </w:r>
      <w:r w:rsidR="00B74D6C">
        <w:fldChar w:fldCharType="separate"/>
      </w:r>
      <w:r w:rsidR="00EE3C9F">
        <w:t>8.13</w:t>
      </w:r>
      <w:r w:rsidR="00B74D6C">
        <w:fldChar w:fldCharType="end"/>
      </w:r>
      <w:r w:rsidR="00494BE7" w:rsidRPr="00A650CB">
        <w:t xml:space="preserve"> y luego de cumplid</w:t>
      </w:r>
      <w:r w:rsidR="00D323D4" w:rsidRPr="00A650CB">
        <w:t xml:space="preserve">o el requerimiento </w:t>
      </w:r>
      <w:r w:rsidR="00D90C8A" w:rsidRPr="00A650CB">
        <w:t>d</w:t>
      </w:r>
      <w:r w:rsidR="00494BE7" w:rsidRPr="00A650CB">
        <w:t xml:space="preserve">el literal </w:t>
      </w:r>
      <w:r w:rsidR="00D861A4">
        <w:fldChar w:fldCharType="begin"/>
      </w:r>
      <w:r w:rsidR="00D861A4">
        <w:instrText xml:space="preserve"> REF _Ref412628484 \r \h </w:instrText>
      </w:r>
      <w:r w:rsidR="00D861A4">
        <w:fldChar w:fldCharType="separate"/>
      </w:r>
      <w:r w:rsidR="00EE3C9F">
        <w:t>a)</w:t>
      </w:r>
      <w:r w:rsidR="00D861A4">
        <w:fldChar w:fldCharType="end"/>
      </w:r>
      <w:r w:rsidR="00494BE7" w:rsidRPr="00A650CB">
        <w:t>,</w:t>
      </w:r>
      <w:r w:rsidR="00405782" w:rsidRPr="00A650CB">
        <w:t xml:space="preserve"> el CONCESIONARIO deberá cobrar en la</w:t>
      </w:r>
      <w:r w:rsidR="00E93219" w:rsidRPr="00A650CB">
        <w:t>s</w:t>
      </w:r>
      <w:r w:rsidR="00405782" w:rsidRPr="00A650CB">
        <w:t xml:space="preserve"> unidad</w:t>
      </w:r>
      <w:r w:rsidR="00E93219" w:rsidRPr="00A650CB">
        <w:t>es</w:t>
      </w:r>
      <w:r w:rsidR="00405782" w:rsidRPr="00A650CB">
        <w:t xml:space="preserve"> de </w:t>
      </w:r>
      <w:r w:rsidR="00FC0652" w:rsidRPr="00A650CB">
        <w:t>p</w:t>
      </w:r>
      <w:r w:rsidR="00405782" w:rsidRPr="00A650CB">
        <w:t xml:space="preserve">eaje un Peaje de Uno y 50/100 Dólares </w:t>
      </w:r>
      <w:r w:rsidR="00405782" w:rsidRPr="00A650CB">
        <w:rPr>
          <w:bCs w:val="0"/>
          <w:szCs w:val="22"/>
        </w:rPr>
        <w:t>Americanos</w:t>
      </w:r>
      <w:r w:rsidR="00405782" w:rsidRPr="00A650CB">
        <w:t xml:space="preserve"> (US$ 1</w:t>
      </w:r>
      <w:r w:rsidR="0024249F">
        <w:t>.</w:t>
      </w:r>
      <w:r w:rsidR="00405782" w:rsidRPr="00A650CB">
        <w:t>50) más el importe correspondiente al IGV y cualquier otro tributo aplicable</w:t>
      </w:r>
      <w:r w:rsidR="005D27DA" w:rsidRPr="00A650CB">
        <w:t>, por sentido de desplazamiento</w:t>
      </w:r>
      <w:r w:rsidR="00405782" w:rsidRPr="00A650CB">
        <w:t>.</w:t>
      </w:r>
      <w:bookmarkEnd w:id="1482"/>
      <w:r w:rsidR="00F90C1C">
        <w:t xml:space="preserve"> En el caso de la</w:t>
      </w:r>
      <w:r w:rsidR="002312C2">
        <w:t>s</w:t>
      </w:r>
      <w:r w:rsidR="00F90C1C">
        <w:t xml:space="preserve"> Unidad</w:t>
      </w:r>
      <w:r w:rsidR="002312C2">
        <w:t>es</w:t>
      </w:r>
      <w:r w:rsidR="00F90C1C">
        <w:t xml:space="preserve"> de Peaje existente</w:t>
      </w:r>
      <w:r w:rsidR="002312C2">
        <w:t>s</w:t>
      </w:r>
      <w:r w:rsidR="00F90C1C">
        <w:t>, al darse estas condiciones</w:t>
      </w:r>
      <w:r w:rsidR="00A650CB">
        <w:t>,</w:t>
      </w:r>
      <w:r w:rsidR="00F90C1C">
        <w:t xml:space="preserve"> el Peaje se reajustará a </w:t>
      </w:r>
      <w:r w:rsidR="00F90C1C" w:rsidRPr="00F90C1C">
        <w:t xml:space="preserve">Uno y 50/100 Dólares Americanos </w:t>
      </w:r>
      <w:r w:rsidR="00F90C1C">
        <w:t xml:space="preserve">(US$ 1.50) </w:t>
      </w:r>
      <w:r w:rsidR="00F90C1C" w:rsidRPr="00F90C1C">
        <w:t>más el importe correspondiente al IGV y cualquier otro tributo aplicable</w:t>
      </w:r>
      <w:r w:rsidR="00F90C1C">
        <w:t>.</w:t>
      </w:r>
      <w:bookmarkEnd w:id="1483"/>
    </w:p>
    <w:p w:rsidR="00C7229E" w:rsidRDefault="00C7229E" w:rsidP="00D16A89">
      <w:pPr>
        <w:pStyle w:val="Prrafodelista"/>
        <w:rPr>
          <w:sz w:val="10"/>
        </w:rPr>
      </w:pPr>
    </w:p>
    <w:p w:rsidR="00C7229E" w:rsidRDefault="0038334A" w:rsidP="00FA0295">
      <w:pPr>
        <w:pStyle w:val="Textoindependiente"/>
        <w:ind w:left="1134"/>
      </w:pPr>
      <w:r w:rsidRPr="00F56523">
        <w:t>Todas las Tarifas serán cobradas en Soles, para lo cual se utilizará el Tipo de Cambio que corresponda al último día hábil del mes anterior a la entrada en vigencia de la nueva Tarifa.</w:t>
      </w:r>
      <w:r>
        <w:t xml:space="preserve"> </w:t>
      </w:r>
    </w:p>
    <w:p w:rsidR="003E5132" w:rsidRPr="00F56523" w:rsidRDefault="003E5132" w:rsidP="00F56523">
      <w:pPr>
        <w:pStyle w:val="Textoindependiente"/>
        <w:ind w:left="1276"/>
      </w:pPr>
    </w:p>
    <w:p w:rsidR="00405782" w:rsidRPr="009939B3" w:rsidRDefault="00405782" w:rsidP="00103BB4">
      <w:pPr>
        <w:pStyle w:val="Textoindependiente"/>
        <w:numPr>
          <w:ilvl w:val="0"/>
          <w:numId w:val="16"/>
        </w:numPr>
        <w:ind w:hanging="502"/>
      </w:pPr>
      <w:r w:rsidRPr="00E30726">
        <w:rPr>
          <w:lang w:val="es-ES"/>
        </w:rPr>
        <w:t xml:space="preserve">El CONCESIONARIO, </w:t>
      </w:r>
      <w:r w:rsidR="005C5880" w:rsidRPr="00E30726">
        <w:rPr>
          <w:lang w:val="es-ES"/>
        </w:rPr>
        <w:t xml:space="preserve">para el caso del incremento señalado </w:t>
      </w:r>
      <w:r w:rsidRPr="00E30726">
        <w:rPr>
          <w:lang w:val="es-ES"/>
        </w:rPr>
        <w:t>aplicará las siguientes reglas</w:t>
      </w:r>
      <w:r w:rsidRPr="00E30726">
        <w:t>:</w:t>
      </w:r>
    </w:p>
    <w:p w:rsidR="00405782" w:rsidRPr="009939B3" w:rsidRDefault="00405782" w:rsidP="00D16A89">
      <w:pPr>
        <w:pStyle w:val="Textoindependiente"/>
        <w:ind w:left="709"/>
      </w:pPr>
    </w:p>
    <w:p w:rsidR="00C24CDC" w:rsidRDefault="00405782" w:rsidP="002071FA">
      <w:pPr>
        <w:pStyle w:val="Textoindependiente"/>
        <w:numPr>
          <w:ilvl w:val="0"/>
          <w:numId w:val="63"/>
        </w:numPr>
        <w:tabs>
          <w:tab w:val="clear" w:pos="1854"/>
        </w:tabs>
        <w:ind w:left="1418" w:hanging="284"/>
      </w:pPr>
      <w:r w:rsidRPr="009939B3">
        <w:t xml:space="preserve">Los Vehículos Ligeros pagarán </w:t>
      </w:r>
      <w:proofErr w:type="gramStart"/>
      <w:r w:rsidR="00494BE7" w:rsidRPr="00494BE7">
        <w:t>el  Peaje</w:t>
      </w:r>
      <w:proofErr w:type="gramEnd"/>
      <w:r w:rsidR="00494BE7" w:rsidRPr="00494BE7">
        <w:t xml:space="preserve"> determinado, al cual se le agregará el IGV y otros tributos que puedan generarse. El resultado se deberá redondear a los cinco (5) céntimos de Sol hacia abajo</w:t>
      </w:r>
      <w:r w:rsidRPr="009939B3">
        <w:t xml:space="preserve">. </w:t>
      </w:r>
    </w:p>
    <w:p w:rsidR="00C24CDC" w:rsidRDefault="00405782" w:rsidP="002071FA">
      <w:pPr>
        <w:pStyle w:val="Textoindependiente"/>
        <w:numPr>
          <w:ilvl w:val="0"/>
          <w:numId w:val="63"/>
        </w:numPr>
        <w:tabs>
          <w:tab w:val="clear" w:pos="1854"/>
        </w:tabs>
        <w:ind w:left="1418" w:hanging="284"/>
        <w:rPr>
          <w:lang w:val="es-ES"/>
        </w:rPr>
      </w:pPr>
      <w:r w:rsidRPr="009939B3">
        <w:t xml:space="preserve">Los Vehículos Pesados </w:t>
      </w:r>
      <w:r w:rsidRPr="000F7988">
        <w:t xml:space="preserve">pagarán </w:t>
      </w:r>
      <w:r w:rsidR="00EA2E99" w:rsidRPr="000F7988">
        <w:t>el</w:t>
      </w:r>
      <w:r w:rsidR="00494BE7" w:rsidRPr="000F7988">
        <w:t xml:space="preserve"> Peaje</w:t>
      </w:r>
      <w:r w:rsidR="00494BE7" w:rsidRPr="00494BE7">
        <w:t xml:space="preserve"> determinado por eje, se le multiplicará por el número de ejes cobrables y al resultado se le agregará el IGV y otros tributos que puedan generarse. El resultado se deberá redondear a los cinco (5) céntimos de Sol hacia abajo. </w:t>
      </w:r>
    </w:p>
    <w:p w:rsidR="00405782" w:rsidRPr="00A220BB" w:rsidRDefault="00405782" w:rsidP="00A220BB">
      <w:pPr>
        <w:pStyle w:val="Textoindependiente"/>
        <w:ind w:left="1134"/>
        <w:rPr>
          <w:lang w:val="es-ES"/>
        </w:rPr>
      </w:pPr>
    </w:p>
    <w:p w:rsidR="00494BE7" w:rsidRDefault="00494BE7" w:rsidP="00103BB4">
      <w:pPr>
        <w:pStyle w:val="Textoindependiente"/>
        <w:numPr>
          <w:ilvl w:val="0"/>
          <w:numId w:val="16"/>
        </w:numPr>
        <w:ind w:hanging="502"/>
        <w:rPr>
          <w:lang w:val="es-ES"/>
        </w:rPr>
      </w:pPr>
      <w:r w:rsidRPr="00745FA2">
        <w:rPr>
          <w:lang w:val="es-ES"/>
        </w:rPr>
        <w:t xml:space="preserve">En los </w:t>
      </w:r>
      <w:proofErr w:type="gramStart"/>
      <w:r w:rsidRPr="00745FA2">
        <w:rPr>
          <w:lang w:val="es-ES"/>
        </w:rPr>
        <w:t>literales  precedentes</w:t>
      </w:r>
      <w:proofErr w:type="gramEnd"/>
      <w:r w:rsidRPr="00745FA2">
        <w:rPr>
          <w:lang w:val="es-ES"/>
        </w:rPr>
        <w:t xml:space="preserve">, </w:t>
      </w:r>
      <w:r w:rsidR="004C454B">
        <w:rPr>
          <w:lang w:val="es-ES"/>
        </w:rPr>
        <w:t xml:space="preserve">según corresponda, </w:t>
      </w:r>
      <w:r w:rsidRPr="00745FA2">
        <w:rPr>
          <w:lang w:val="es-ES"/>
        </w:rPr>
        <w:t xml:space="preserve">si la moneda fraccionaria que se encuentre vigente fuere mayor o menor a los cinco (5) céntimos de </w:t>
      </w:r>
      <w:r w:rsidRPr="00CC7D49">
        <w:rPr>
          <w:highlight w:val="yellow"/>
          <w:lang w:val="es-ES"/>
        </w:rPr>
        <w:t>Nuevo</w:t>
      </w:r>
      <w:r w:rsidRPr="00745FA2">
        <w:rPr>
          <w:lang w:val="es-ES"/>
        </w:rPr>
        <w:t xml:space="preserve"> Sol, se efectuará el redondeo en función de esta moneda.</w:t>
      </w:r>
    </w:p>
    <w:p w:rsidR="00330CED" w:rsidRPr="00745FA2" w:rsidRDefault="00330CED" w:rsidP="00330CED">
      <w:pPr>
        <w:pStyle w:val="Textoindependiente"/>
        <w:ind w:left="709"/>
        <w:rPr>
          <w:lang w:val="es-ES"/>
        </w:rPr>
      </w:pPr>
    </w:p>
    <w:p w:rsidR="00330CED" w:rsidRDefault="001A2B87" w:rsidP="00103BB4">
      <w:pPr>
        <w:pStyle w:val="Textoindependiente"/>
        <w:numPr>
          <w:ilvl w:val="0"/>
          <w:numId w:val="16"/>
        </w:numPr>
        <w:ind w:hanging="502"/>
        <w:rPr>
          <w:lang w:val="es-ES"/>
        </w:rPr>
      </w:pPr>
      <w:bookmarkStart w:id="1484" w:name="_Ref412628430"/>
      <w:r>
        <w:rPr>
          <w:lang w:val="es-ES"/>
        </w:rPr>
        <w:t xml:space="preserve">Para efectos del cobro de la Tarifa o su incremento, se tendrá en cuenta la puesta en servicio de los </w:t>
      </w:r>
      <w:r w:rsidR="00B66803">
        <w:rPr>
          <w:lang w:val="es-ES"/>
        </w:rPr>
        <w:t>S</w:t>
      </w:r>
      <w:r>
        <w:rPr>
          <w:lang w:val="es-ES"/>
        </w:rPr>
        <w:t xml:space="preserve">ub </w:t>
      </w:r>
      <w:r w:rsidR="00B66803">
        <w:rPr>
          <w:lang w:val="es-ES"/>
        </w:rPr>
        <w:t>T</w:t>
      </w:r>
      <w:r>
        <w:rPr>
          <w:lang w:val="es-ES"/>
        </w:rPr>
        <w:t xml:space="preserve">ramos </w:t>
      </w:r>
      <w:r w:rsidR="00B66803" w:rsidRPr="00B66803">
        <w:rPr>
          <w:lang w:val="es-ES"/>
        </w:rPr>
        <w:t xml:space="preserve">asociados a la respectiva unidad de peaje </w:t>
      </w:r>
      <w:r>
        <w:rPr>
          <w:lang w:val="es-ES"/>
        </w:rPr>
        <w:t>de acuerdo a lo precisado en el cuadro N° 9-3</w:t>
      </w:r>
      <w:r w:rsidR="00B66803">
        <w:rPr>
          <w:lang w:val="es-ES"/>
        </w:rPr>
        <w:t xml:space="preserve"> </w:t>
      </w:r>
      <w:r w:rsidR="00B66803" w:rsidRPr="00B66803">
        <w:rPr>
          <w:lang w:val="es-ES"/>
        </w:rPr>
        <w:t>y en el  Anexo XII: Activación y condiciones para el cobro en las Unidades de Peaje de la Concesión</w:t>
      </w:r>
      <w:r>
        <w:rPr>
          <w:lang w:val="es-ES"/>
        </w:rPr>
        <w:t>.</w:t>
      </w:r>
      <w:bookmarkEnd w:id="1484"/>
      <w:r>
        <w:rPr>
          <w:lang w:val="es-ES"/>
        </w:rPr>
        <w:t xml:space="preserve">  </w:t>
      </w:r>
    </w:p>
    <w:p w:rsidR="001A2B87" w:rsidRDefault="001A2B87">
      <w:pPr>
        <w:pStyle w:val="Textoindependiente"/>
        <w:ind w:left="709"/>
        <w:rPr>
          <w:lang w:val="es-ES"/>
        </w:rPr>
      </w:pPr>
    </w:p>
    <w:p w:rsidR="003E2440" w:rsidRDefault="003E2440" w:rsidP="00F56523">
      <w:pPr>
        <w:pStyle w:val="Textoindependiente"/>
        <w:ind w:left="2694" w:hanging="1560"/>
        <w:rPr>
          <w:lang w:val="es-ES"/>
        </w:rPr>
      </w:pPr>
      <w:r w:rsidRPr="00885DE6">
        <w:rPr>
          <w:lang w:val="es-ES"/>
        </w:rPr>
        <w:t xml:space="preserve">Cuadro N° 9-3: Sub tramos </w:t>
      </w:r>
      <w:r w:rsidR="001E71C8" w:rsidRPr="00885DE6">
        <w:rPr>
          <w:lang w:val="es-ES"/>
        </w:rPr>
        <w:t xml:space="preserve">puestos en servicio previos </w:t>
      </w:r>
      <w:r w:rsidRPr="00885DE6">
        <w:rPr>
          <w:lang w:val="es-ES"/>
        </w:rPr>
        <w:t>a cobro de tarifas</w:t>
      </w:r>
      <w:r w:rsidR="001A2B87" w:rsidRPr="00885DE6">
        <w:rPr>
          <w:lang w:val="es-ES"/>
        </w:rPr>
        <w:t xml:space="preserve"> o incremento</w:t>
      </w:r>
    </w:p>
    <w:p w:rsidR="00241CE9" w:rsidRDefault="00241CE9" w:rsidP="00F56523">
      <w:pPr>
        <w:pStyle w:val="Textoindependiente"/>
        <w:ind w:left="1134"/>
        <w:rPr>
          <w:lang w:val="es-ES"/>
        </w:rPr>
      </w:pPr>
    </w:p>
    <w:tbl>
      <w:tblPr>
        <w:tblStyle w:val="Tablaconcuadrcula"/>
        <w:tblW w:w="7533" w:type="dxa"/>
        <w:tblInd w:w="1242" w:type="dxa"/>
        <w:tblLook w:val="04A0" w:firstRow="1" w:lastRow="0" w:firstColumn="1" w:lastColumn="0" w:noHBand="0" w:noVBand="1"/>
      </w:tblPr>
      <w:tblGrid>
        <w:gridCol w:w="1978"/>
        <w:gridCol w:w="3223"/>
        <w:gridCol w:w="1271"/>
        <w:gridCol w:w="1061"/>
      </w:tblGrid>
      <w:tr w:rsidR="003058F7" w:rsidTr="00103BB4">
        <w:trPr>
          <w:tblHeader/>
        </w:trPr>
        <w:tc>
          <w:tcPr>
            <w:tcW w:w="1985" w:type="dxa"/>
            <w:vAlign w:val="center"/>
          </w:tcPr>
          <w:p w:rsidR="003058F7" w:rsidRPr="00921200" w:rsidRDefault="003058F7" w:rsidP="00103BB4">
            <w:pPr>
              <w:pStyle w:val="Textoindependiente"/>
              <w:jc w:val="center"/>
              <w:rPr>
                <w:lang w:val="es-ES"/>
              </w:rPr>
            </w:pPr>
            <w:r w:rsidRPr="00241CE9">
              <w:rPr>
                <w:lang w:val="es-ES"/>
              </w:rPr>
              <w:t>Unidades   de   peaje</w:t>
            </w:r>
          </w:p>
        </w:tc>
        <w:tc>
          <w:tcPr>
            <w:tcW w:w="3260" w:type="dxa"/>
            <w:vAlign w:val="center"/>
          </w:tcPr>
          <w:p w:rsidR="003058F7" w:rsidRPr="00241CE9" w:rsidRDefault="003058F7" w:rsidP="00103BB4">
            <w:pPr>
              <w:pStyle w:val="Textoindependiente"/>
              <w:jc w:val="center"/>
              <w:rPr>
                <w:lang w:val="es-ES"/>
              </w:rPr>
            </w:pPr>
            <w:r w:rsidRPr="00241CE9">
              <w:rPr>
                <w:lang w:val="es-ES"/>
              </w:rPr>
              <w:t>Sub Tramo</w:t>
            </w:r>
          </w:p>
        </w:tc>
        <w:tc>
          <w:tcPr>
            <w:tcW w:w="1276" w:type="dxa"/>
          </w:tcPr>
          <w:p w:rsidR="003058F7" w:rsidRPr="00241CE9" w:rsidRDefault="003058F7" w:rsidP="00C83681">
            <w:pPr>
              <w:pStyle w:val="Textoindependiente"/>
              <w:rPr>
                <w:lang w:val="es-ES"/>
              </w:rPr>
            </w:pPr>
            <w:r w:rsidRPr="00241CE9">
              <w:rPr>
                <w:lang w:val="es-ES"/>
              </w:rPr>
              <w:t>Longitud</w:t>
            </w:r>
            <w:r w:rsidR="00CD1ED9" w:rsidRPr="00885DE6">
              <w:rPr>
                <w:lang w:val="es-ES"/>
              </w:rPr>
              <w:t xml:space="preserve"> </w:t>
            </w:r>
            <w:r w:rsidR="0024249F">
              <w:rPr>
                <w:lang w:val="es-ES"/>
              </w:rPr>
              <w:t>S</w:t>
            </w:r>
            <w:r w:rsidR="00CD1ED9" w:rsidRPr="00885DE6">
              <w:rPr>
                <w:lang w:val="es-ES"/>
              </w:rPr>
              <w:t xml:space="preserve">ub </w:t>
            </w:r>
            <w:r w:rsidR="0024249F">
              <w:rPr>
                <w:lang w:val="es-ES"/>
              </w:rPr>
              <w:t>T</w:t>
            </w:r>
            <w:r w:rsidR="00CD1ED9" w:rsidRPr="00885DE6">
              <w:rPr>
                <w:lang w:val="es-ES"/>
              </w:rPr>
              <w:t>ramo</w:t>
            </w:r>
            <w:r w:rsidR="0024249F">
              <w:rPr>
                <w:lang w:val="es-ES"/>
              </w:rPr>
              <w:t xml:space="preserve"> km</w:t>
            </w:r>
          </w:p>
        </w:tc>
        <w:tc>
          <w:tcPr>
            <w:tcW w:w="1012" w:type="dxa"/>
          </w:tcPr>
          <w:p w:rsidR="003058F7" w:rsidRPr="00D12A1E" w:rsidRDefault="007937BF">
            <w:pPr>
              <w:pStyle w:val="Textoindependiente"/>
              <w:rPr>
                <w:lang w:val="es-ES"/>
              </w:rPr>
            </w:pPr>
            <w:r w:rsidRPr="00D12A1E">
              <w:rPr>
                <w:lang w:val="es-ES"/>
              </w:rPr>
              <w:t>Longitud</w:t>
            </w:r>
          </w:p>
        </w:tc>
      </w:tr>
      <w:tr w:rsidR="00746626" w:rsidTr="006611AF">
        <w:tc>
          <w:tcPr>
            <w:tcW w:w="1985" w:type="dxa"/>
            <w:vMerge w:val="restart"/>
            <w:vAlign w:val="center"/>
          </w:tcPr>
          <w:p w:rsidR="00746626" w:rsidRDefault="00746626" w:rsidP="00F56523">
            <w:pPr>
              <w:pStyle w:val="Textoindependiente"/>
              <w:jc w:val="left"/>
              <w:rPr>
                <w:bCs w:val="0"/>
                <w:lang w:val="es-ES"/>
              </w:rPr>
            </w:pPr>
            <w:r>
              <w:rPr>
                <w:bCs w:val="0"/>
                <w:lang w:val="es-ES"/>
              </w:rPr>
              <w:t xml:space="preserve">UP </w:t>
            </w:r>
            <w:proofErr w:type="spellStart"/>
            <w:r w:rsidR="009B5F72" w:rsidRPr="009B5F72">
              <w:rPr>
                <w:bCs w:val="0"/>
                <w:lang w:val="es-ES"/>
              </w:rPr>
              <w:t>Chacapampa</w:t>
            </w:r>
            <w:proofErr w:type="spellEnd"/>
          </w:p>
          <w:p w:rsidR="00D10598" w:rsidRDefault="00D10598" w:rsidP="00F56523">
            <w:pPr>
              <w:pStyle w:val="Textoindependiente"/>
              <w:jc w:val="left"/>
              <w:rPr>
                <w:bCs w:val="0"/>
                <w:lang w:val="es-ES"/>
              </w:rPr>
            </w:pPr>
            <w:r w:rsidRPr="00D10598">
              <w:rPr>
                <w:bCs w:val="0"/>
                <w:sz w:val="20"/>
                <w:lang w:val="es-ES"/>
              </w:rPr>
              <w:t>(En funcionamiento)</w:t>
            </w:r>
          </w:p>
        </w:tc>
        <w:tc>
          <w:tcPr>
            <w:tcW w:w="3260" w:type="dxa"/>
          </w:tcPr>
          <w:p w:rsidR="00746626" w:rsidRDefault="00746626">
            <w:pPr>
              <w:pStyle w:val="Textoindependiente"/>
              <w:rPr>
                <w:lang w:val="es-ES"/>
              </w:rPr>
            </w:pPr>
            <w:r w:rsidRPr="00103BB4">
              <w:rPr>
                <w:lang w:val="es-ES"/>
              </w:rPr>
              <w:t>Dv. Huancayo – Pte. Chanchas</w:t>
            </w:r>
          </w:p>
        </w:tc>
        <w:tc>
          <w:tcPr>
            <w:tcW w:w="1276" w:type="dxa"/>
          </w:tcPr>
          <w:p w:rsidR="00746626" w:rsidRDefault="00746626">
            <w:pPr>
              <w:pStyle w:val="Textoindependiente"/>
              <w:rPr>
                <w:lang w:val="es-ES"/>
              </w:rPr>
            </w:pPr>
            <w:r w:rsidRPr="00746626">
              <w:rPr>
                <w:sz w:val="20"/>
                <w:lang w:val="es-ES"/>
              </w:rPr>
              <w:t>3.834</w:t>
            </w:r>
          </w:p>
        </w:tc>
        <w:tc>
          <w:tcPr>
            <w:tcW w:w="1012" w:type="dxa"/>
            <w:vMerge w:val="restart"/>
            <w:vAlign w:val="center"/>
          </w:tcPr>
          <w:p w:rsidR="00746626" w:rsidRDefault="00746626" w:rsidP="00F56523">
            <w:pPr>
              <w:pStyle w:val="Textoindependiente"/>
              <w:jc w:val="center"/>
              <w:rPr>
                <w:bCs w:val="0"/>
                <w:lang w:val="es-ES"/>
              </w:rPr>
            </w:pPr>
            <w:r>
              <w:rPr>
                <w:lang w:val="es-ES"/>
              </w:rPr>
              <w:t>64.440</w:t>
            </w:r>
          </w:p>
        </w:tc>
      </w:tr>
      <w:tr w:rsidR="00746626" w:rsidTr="006611AF">
        <w:tc>
          <w:tcPr>
            <w:tcW w:w="1985" w:type="dxa"/>
            <w:vMerge/>
          </w:tcPr>
          <w:p w:rsidR="00746626" w:rsidRDefault="00746626" w:rsidP="00F56523">
            <w:pPr>
              <w:pStyle w:val="Textoindependiente"/>
              <w:jc w:val="left"/>
              <w:rPr>
                <w:bCs w:val="0"/>
                <w:lang w:val="es-ES"/>
              </w:rPr>
            </w:pPr>
          </w:p>
        </w:tc>
        <w:tc>
          <w:tcPr>
            <w:tcW w:w="3260" w:type="dxa"/>
          </w:tcPr>
          <w:p w:rsidR="00746626" w:rsidRDefault="00746626">
            <w:pPr>
              <w:pStyle w:val="Textoindependiente"/>
              <w:rPr>
                <w:lang w:val="es-ES"/>
              </w:rPr>
            </w:pPr>
            <w:r w:rsidRPr="00746626">
              <w:rPr>
                <w:lang w:val="es-ES"/>
              </w:rPr>
              <w:t xml:space="preserve">Pte. Chanchas - </w:t>
            </w:r>
            <w:proofErr w:type="spellStart"/>
            <w:r w:rsidRPr="00746626">
              <w:rPr>
                <w:lang w:val="es-ES"/>
              </w:rPr>
              <w:t>Huayucachi</w:t>
            </w:r>
            <w:proofErr w:type="spellEnd"/>
          </w:p>
        </w:tc>
        <w:tc>
          <w:tcPr>
            <w:tcW w:w="1276" w:type="dxa"/>
          </w:tcPr>
          <w:p w:rsidR="00746626" w:rsidRDefault="00746626">
            <w:pPr>
              <w:pStyle w:val="Textoindependiente"/>
              <w:rPr>
                <w:lang w:val="es-ES"/>
              </w:rPr>
            </w:pPr>
            <w:r w:rsidRPr="00746626">
              <w:rPr>
                <w:lang w:val="es-ES"/>
              </w:rPr>
              <w:t>2.820</w:t>
            </w:r>
          </w:p>
        </w:tc>
        <w:tc>
          <w:tcPr>
            <w:tcW w:w="1012" w:type="dxa"/>
            <w:vMerge/>
          </w:tcPr>
          <w:p w:rsidR="00746626" w:rsidRDefault="00746626">
            <w:pPr>
              <w:pStyle w:val="Textoindependiente"/>
              <w:rPr>
                <w:lang w:val="es-ES"/>
              </w:rPr>
            </w:pPr>
          </w:p>
        </w:tc>
      </w:tr>
      <w:tr w:rsidR="00746626" w:rsidTr="006611AF">
        <w:tc>
          <w:tcPr>
            <w:tcW w:w="1985" w:type="dxa"/>
            <w:vMerge/>
          </w:tcPr>
          <w:p w:rsidR="00746626" w:rsidRDefault="00746626" w:rsidP="00F56523">
            <w:pPr>
              <w:pStyle w:val="Textoindependiente"/>
              <w:jc w:val="left"/>
              <w:rPr>
                <w:bCs w:val="0"/>
                <w:lang w:val="es-ES"/>
              </w:rPr>
            </w:pPr>
          </w:p>
        </w:tc>
        <w:tc>
          <w:tcPr>
            <w:tcW w:w="3260" w:type="dxa"/>
          </w:tcPr>
          <w:p w:rsidR="00746626" w:rsidRPr="005D1BF7" w:rsidRDefault="00746626">
            <w:pPr>
              <w:pStyle w:val="Textoindependiente"/>
              <w:rPr>
                <w:lang w:val="es-ES"/>
              </w:rPr>
            </w:pPr>
            <w:proofErr w:type="spellStart"/>
            <w:r w:rsidRPr="00746626">
              <w:rPr>
                <w:lang w:val="es-ES"/>
              </w:rPr>
              <w:t>Huayucachi</w:t>
            </w:r>
            <w:proofErr w:type="spellEnd"/>
            <w:r w:rsidRPr="00746626">
              <w:rPr>
                <w:lang w:val="es-ES"/>
              </w:rPr>
              <w:t xml:space="preserve"> - Imperial</w:t>
            </w:r>
          </w:p>
        </w:tc>
        <w:tc>
          <w:tcPr>
            <w:tcW w:w="1276" w:type="dxa"/>
          </w:tcPr>
          <w:p w:rsidR="00746626" w:rsidRPr="005D1BF7" w:rsidRDefault="00746626">
            <w:pPr>
              <w:pStyle w:val="Textoindependiente"/>
              <w:rPr>
                <w:lang w:val="es-ES"/>
              </w:rPr>
            </w:pPr>
            <w:r w:rsidRPr="00746626">
              <w:rPr>
                <w:lang w:val="es-ES"/>
              </w:rPr>
              <w:t>26.567</w:t>
            </w:r>
          </w:p>
        </w:tc>
        <w:tc>
          <w:tcPr>
            <w:tcW w:w="1012" w:type="dxa"/>
            <w:vMerge/>
          </w:tcPr>
          <w:p w:rsidR="00746626" w:rsidRDefault="00746626">
            <w:pPr>
              <w:pStyle w:val="Textoindependiente"/>
              <w:rPr>
                <w:lang w:val="es-ES"/>
              </w:rPr>
            </w:pPr>
          </w:p>
        </w:tc>
      </w:tr>
      <w:tr w:rsidR="00746626" w:rsidTr="006611AF">
        <w:tc>
          <w:tcPr>
            <w:tcW w:w="1985" w:type="dxa"/>
            <w:vMerge/>
          </w:tcPr>
          <w:p w:rsidR="00746626" w:rsidRDefault="00746626" w:rsidP="00F56523">
            <w:pPr>
              <w:pStyle w:val="Textoindependiente"/>
              <w:jc w:val="left"/>
              <w:rPr>
                <w:bCs w:val="0"/>
                <w:lang w:val="es-ES"/>
              </w:rPr>
            </w:pPr>
          </w:p>
        </w:tc>
        <w:tc>
          <w:tcPr>
            <w:tcW w:w="3260" w:type="dxa"/>
          </w:tcPr>
          <w:p w:rsidR="00746626" w:rsidRPr="005D1BF7" w:rsidRDefault="00746626">
            <w:pPr>
              <w:pStyle w:val="Textoindependiente"/>
              <w:rPr>
                <w:lang w:val="es-ES"/>
              </w:rPr>
            </w:pPr>
            <w:r w:rsidRPr="00746626">
              <w:rPr>
                <w:lang w:val="es-ES"/>
              </w:rPr>
              <w:t xml:space="preserve">Imperial - </w:t>
            </w:r>
            <w:proofErr w:type="spellStart"/>
            <w:r w:rsidRPr="00746626">
              <w:rPr>
                <w:lang w:val="es-ES"/>
              </w:rPr>
              <w:t>Izcuchaca</w:t>
            </w:r>
            <w:proofErr w:type="spellEnd"/>
          </w:p>
        </w:tc>
        <w:tc>
          <w:tcPr>
            <w:tcW w:w="1276" w:type="dxa"/>
          </w:tcPr>
          <w:p w:rsidR="00746626" w:rsidRPr="005D1BF7" w:rsidRDefault="00746626">
            <w:pPr>
              <w:pStyle w:val="Textoindependiente"/>
              <w:rPr>
                <w:lang w:val="es-ES"/>
              </w:rPr>
            </w:pPr>
            <w:r w:rsidRPr="00746626">
              <w:rPr>
                <w:lang w:val="es-ES"/>
              </w:rPr>
              <w:t>31.219</w:t>
            </w:r>
          </w:p>
        </w:tc>
        <w:tc>
          <w:tcPr>
            <w:tcW w:w="1012" w:type="dxa"/>
            <w:vMerge/>
          </w:tcPr>
          <w:p w:rsidR="00746626" w:rsidRDefault="00746626">
            <w:pPr>
              <w:pStyle w:val="Textoindependiente"/>
              <w:rPr>
                <w:lang w:val="es-ES"/>
              </w:rPr>
            </w:pPr>
          </w:p>
        </w:tc>
      </w:tr>
      <w:tr w:rsidR="005D1BF7" w:rsidTr="006611AF">
        <w:tc>
          <w:tcPr>
            <w:tcW w:w="1985" w:type="dxa"/>
            <w:vAlign w:val="center"/>
          </w:tcPr>
          <w:p w:rsidR="005D1BF7" w:rsidRDefault="00D10598" w:rsidP="00F56523">
            <w:pPr>
              <w:pStyle w:val="Textoindependiente"/>
              <w:jc w:val="left"/>
              <w:rPr>
                <w:bCs w:val="0"/>
                <w:lang w:val="es-ES"/>
              </w:rPr>
            </w:pPr>
            <w:r>
              <w:rPr>
                <w:bCs w:val="0"/>
                <w:lang w:val="es-ES"/>
              </w:rPr>
              <w:t>UP La Esmeralda</w:t>
            </w:r>
          </w:p>
        </w:tc>
        <w:tc>
          <w:tcPr>
            <w:tcW w:w="3260" w:type="dxa"/>
          </w:tcPr>
          <w:p w:rsidR="005D1BF7" w:rsidRDefault="00D10598">
            <w:pPr>
              <w:pStyle w:val="Textoindependiente"/>
              <w:rPr>
                <w:lang w:val="es-ES"/>
              </w:rPr>
            </w:pPr>
            <w:proofErr w:type="spellStart"/>
            <w:r w:rsidRPr="00D10598">
              <w:rPr>
                <w:lang w:val="es-ES"/>
              </w:rPr>
              <w:t>Izcuchaca</w:t>
            </w:r>
            <w:proofErr w:type="spellEnd"/>
            <w:r w:rsidRPr="00D10598">
              <w:rPr>
                <w:lang w:val="es-ES"/>
              </w:rPr>
              <w:t xml:space="preserve"> - </w:t>
            </w:r>
            <w:proofErr w:type="spellStart"/>
            <w:r w:rsidRPr="00D10598">
              <w:rPr>
                <w:lang w:val="es-ES"/>
              </w:rPr>
              <w:t>Mayocc</w:t>
            </w:r>
            <w:proofErr w:type="spellEnd"/>
          </w:p>
        </w:tc>
        <w:tc>
          <w:tcPr>
            <w:tcW w:w="1276" w:type="dxa"/>
          </w:tcPr>
          <w:p w:rsidR="005D1BF7" w:rsidRDefault="00D10598">
            <w:pPr>
              <w:pStyle w:val="Textoindependiente"/>
              <w:rPr>
                <w:lang w:val="es-ES"/>
              </w:rPr>
            </w:pPr>
            <w:r w:rsidRPr="00D10598">
              <w:rPr>
                <w:lang w:val="es-ES"/>
              </w:rPr>
              <w:t>116.863</w:t>
            </w:r>
          </w:p>
        </w:tc>
        <w:tc>
          <w:tcPr>
            <w:tcW w:w="1012" w:type="dxa"/>
            <w:vAlign w:val="center"/>
          </w:tcPr>
          <w:p w:rsidR="005D1BF7" w:rsidRDefault="00CF4913" w:rsidP="00F56523">
            <w:pPr>
              <w:pStyle w:val="Textoindependiente"/>
              <w:jc w:val="center"/>
              <w:rPr>
                <w:bCs w:val="0"/>
                <w:lang w:val="es-ES"/>
              </w:rPr>
            </w:pPr>
            <w:r>
              <w:rPr>
                <w:bCs w:val="0"/>
                <w:lang w:val="es-ES"/>
              </w:rPr>
              <w:t>116.863</w:t>
            </w:r>
          </w:p>
        </w:tc>
      </w:tr>
      <w:tr w:rsidR="00D10598" w:rsidTr="006611AF">
        <w:tc>
          <w:tcPr>
            <w:tcW w:w="1985" w:type="dxa"/>
            <w:vMerge w:val="restart"/>
            <w:vAlign w:val="center"/>
          </w:tcPr>
          <w:p w:rsidR="00D10598" w:rsidRDefault="00D10598" w:rsidP="00F56523">
            <w:pPr>
              <w:pStyle w:val="Textoindependiente"/>
              <w:jc w:val="left"/>
              <w:rPr>
                <w:bCs w:val="0"/>
                <w:lang w:val="es-ES"/>
              </w:rPr>
            </w:pPr>
            <w:r>
              <w:rPr>
                <w:bCs w:val="0"/>
                <w:lang w:val="es-ES"/>
              </w:rPr>
              <w:t xml:space="preserve">UP </w:t>
            </w:r>
            <w:proofErr w:type="spellStart"/>
            <w:r>
              <w:rPr>
                <w:bCs w:val="0"/>
                <w:lang w:val="es-ES"/>
              </w:rPr>
              <w:t>Huanta</w:t>
            </w:r>
            <w:proofErr w:type="spellEnd"/>
          </w:p>
        </w:tc>
        <w:tc>
          <w:tcPr>
            <w:tcW w:w="3260" w:type="dxa"/>
          </w:tcPr>
          <w:p w:rsidR="00D10598" w:rsidRDefault="00D10598">
            <w:pPr>
              <w:pStyle w:val="Textoindependiente"/>
              <w:rPr>
                <w:lang w:val="es-ES"/>
              </w:rPr>
            </w:pPr>
            <w:proofErr w:type="spellStart"/>
            <w:r w:rsidRPr="00D10598">
              <w:rPr>
                <w:lang w:val="es-ES"/>
              </w:rPr>
              <w:t>Mayocc</w:t>
            </w:r>
            <w:proofErr w:type="spellEnd"/>
            <w:r w:rsidRPr="00D10598">
              <w:rPr>
                <w:lang w:val="es-ES"/>
              </w:rPr>
              <w:t xml:space="preserve"> - </w:t>
            </w:r>
            <w:proofErr w:type="spellStart"/>
            <w:r w:rsidRPr="00D10598">
              <w:rPr>
                <w:lang w:val="es-ES"/>
              </w:rPr>
              <w:t>Huanta</w:t>
            </w:r>
            <w:proofErr w:type="spellEnd"/>
          </w:p>
        </w:tc>
        <w:tc>
          <w:tcPr>
            <w:tcW w:w="1276" w:type="dxa"/>
          </w:tcPr>
          <w:p w:rsidR="00D10598" w:rsidRDefault="00D10598">
            <w:pPr>
              <w:pStyle w:val="Textoindependiente"/>
              <w:rPr>
                <w:lang w:val="es-ES"/>
              </w:rPr>
            </w:pPr>
            <w:r w:rsidRPr="00D10598">
              <w:rPr>
                <w:lang w:val="es-ES"/>
              </w:rPr>
              <w:t>32.756</w:t>
            </w:r>
          </w:p>
        </w:tc>
        <w:tc>
          <w:tcPr>
            <w:tcW w:w="1012" w:type="dxa"/>
            <w:vMerge w:val="restart"/>
            <w:vAlign w:val="center"/>
          </w:tcPr>
          <w:p w:rsidR="00D10598" w:rsidRDefault="00D10598" w:rsidP="00F56523">
            <w:pPr>
              <w:pStyle w:val="Textoindependiente"/>
              <w:jc w:val="center"/>
              <w:rPr>
                <w:bCs w:val="0"/>
                <w:lang w:val="es-ES"/>
              </w:rPr>
            </w:pPr>
            <w:r>
              <w:rPr>
                <w:bCs w:val="0"/>
                <w:lang w:val="es-ES"/>
              </w:rPr>
              <w:t>132.637</w:t>
            </w:r>
          </w:p>
        </w:tc>
      </w:tr>
      <w:tr w:rsidR="00D10598" w:rsidTr="006611AF">
        <w:tc>
          <w:tcPr>
            <w:tcW w:w="1985" w:type="dxa"/>
            <w:vMerge/>
          </w:tcPr>
          <w:p w:rsidR="00D10598" w:rsidRDefault="00D10598">
            <w:pPr>
              <w:pStyle w:val="Textoindependiente"/>
              <w:rPr>
                <w:lang w:val="es-ES"/>
              </w:rPr>
            </w:pPr>
          </w:p>
        </w:tc>
        <w:tc>
          <w:tcPr>
            <w:tcW w:w="3260" w:type="dxa"/>
          </w:tcPr>
          <w:p w:rsidR="00D10598" w:rsidRDefault="00D10598">
            <w:pPr>
              <w:pStyle w:val="Textoindependiente"/>
              <w:rPr>
                <w:lang w:val="es-ES"/>
              </w:rPr>
            </w:pPr>
            <w:proofErr w:type="spellStart"/>
            <w:r w:rsidRPr="00D10598">
              <w:rPr>
                <w:lang w:val="es-ES"/>
              </w:rPr>
              <w:t>Huanta</w:t>
            </w:r>
            <w:proofErr w:type="spellEnd"/>
            <w:r w:rsidRPr="00D10598">
              <w:rPr>
                <w:lang w:val="es-ES"/>
              </w:rPr>
              <w:t xml:space="preserve"> - Ayacucho (</w:t>
            </w:r>
            <w:proofErr w:type="spellStart"/>
            <w:r w:rsidRPr="00D10598">
              <w:rPr>
                <w:lang w:val="es-ES"/>
              </w:rPr>
              <w:t>Emp</w:t>
            </w:r>
            <w:proofErr w:type="spellEnd"/>
            <w:r w:rsidRPr="00D10598">
              <w:rPr>
                <w:lang w:val="es-ES"/>
              </w:rPr>
              <w:t xml:space="preserve"> PE-28A)</w:t>
            </w:r>
          </w:p>
        </w:tc>
        <w:tc>
          <w:tcPr>
            <w:tcW w:w="1276" w:type="dxa"/>
          </w:tcPr>
          <w:p w:rsidR="00D10598" w:rsidRDefault="00D10598">
            <w:pPr>
              <w:pStyle w:val="Textoindependiente"/>
              <w:rPr>
                <w:lang w:val="es-ES"/>
              </w:rPr>
            </w:pPr>
            <w:r w:rsidRPr="00D10598">
              <w:rPr>
                <w:lang w:val="es-ES"/>
              </w:rPr>
              <w:t>42.253</w:t>
            </w:r>
          </w:p>
        </w:tc>
        <w:tc>
          <w:tcPr>
            <w:tcW w:w="1012" w:type="dxa"/>
            <w:vMerge/>
          </w:tcPr>
          <w:p w:rsidR="00D10598" w:rsidRDefault="00D10598">
            <w:pPr>
              <w:pStyle w:val="Textoindependiente"/>
              <w:rPr>
                <w:lang w:val="es-ES"/>
              </w:rPr>
            </w:pPr>
          </w:p>
        </w:tc>
      </w:tr>
      <w:tr w:rsidR="00D10598" w:rsidTr="006611AF">
        <w:tc>
          <w:tcPr>
            <w:tcW w:w="1985" w:type="dxa"/>
            <w:vMerge/>
          </w:tcPr>
          <w:p w:rsidR="00D10598" w:rsidRDefault="00D10598">
            <w:pPr>
              <w:pStyle w:val="Textoindependiente"/>
              <w:rPr>
                <w:lang w:val="es-ES"/>
              </w:rPr>
            </w:pPr>
          </w:p>
        </w:tc>
        <w:tc>
          <w:tcPr>
            <w:tcW w:w="3260" w:type="dxa"/>
          </w:tcPr>
          <w:p w:rsidR="00D10598" w:rsidRDefault="00D10598" w:rsidP="00306440">
            <w:pPr>
              <w:pStyle w:val="Textoindependiente"/>
              <w:rPr>
                <w:lang w:val="es-ES"/>
              </w:rPr>
            </w:pPr>
            <w:r w:rsidRPr="00D10598">
              <w:rPr>
                <w:lang w:val="es-ES"/>
              </w:rPr>
              <w:t>Ayacucho (</w:t>
            </w:r>
            <w:proofErr w:type="spellStart"/>
            <w:r w:rsidRPr="00D10598">
              <w:rPr>
                <w:lang w:val="es-ES"/>
              </w:rPr>
              <w:t>Emp</w:t>
            </w:r>
            <w:proofErr w:type="spellEnd"/>
            <w:r w:rsidRPr="00D10598">
              <w:rPr>
                <w:lang w:val="es-ES"/>
              </w:rPr>
              <w:t xml:space="preserve"> PE-28A) - Km. </w:t>
            </w:r>
            <w:r w:rsidR="00306440">
              <w:rPr>
                <w:lang w:val="es-ES"/>
              </w:rPr>
              <w:t>0</w:t>
            </w:r>
            <w:r w:rsidRPr="00D10598">
              <w:rPr>
                <w:lang w:val="es-ES"/>
              </w:rPr>
              <w:t>+000 (Ayacucho)</w:t>
            </w:r>
          </w:p>
        </w:tc>
        <w:tc>
          <w:tcPr>
            <w:tcW w:w="1276" w:type="dxa"/>
          </w:tcPr>
          <w:p w:rsidR="00D10598" w:rsidRDefault="00D10598">
            <w:pPr>
              <w:pStyle w:val="Textoindependiente"/>
              <w:rPr>
                <w:lang w:val="es-ES"/>
              </w:rPr>
            </w:pPr>
            <w:r w:rsidRPr="00D10598">
              <w:rPr>
                <w:lang w:val="es-ES"/>
              </w:rPr>
              <w:t>7.628</w:t>
            </w:r>
          </w:p>
        </w:tc>
        <w:tc>
          <w:tcPr>
            <w:tcW w:w="1012" w:type="dxa"/>
            <w:vMerge/>
          </w:tcPr>
          <w:p w:rsidR="00D10598" w:rsidRDefault="00D10598">
            <w:pPr>
              <w:pStyle w:val="Textoindependiente"/>
              <w:rPr>
                <w:lang w:val="es-ES"/>
              </w:rPr>
            </w:pPr>
          </w:p>
        </w:tc>
      </w:tr>
      <w:tr w:rsidR="00D10598" w:rsidTr="006611AF">
        <w:tc>
          <w:tcPr>
            <w:tcW w:w="1985" w:type="dxa"/>
            <w:vMerge/>
            <w:vAlign w:val="center"/>
          </w:tcPr>
          <w:p w:rsidR="00D10598" w:rsidRDefault="00D10598" w:rsidP="00F56523">
            <w:pPr>
              <w:pStyle w:val="Textoindependiente"/>
              <w:jc w:val="left"/>
              <w:rPr>
                <w:bCs w:val="0"/>
                <w:lang w:val="es-ES"/>
              </w:rPr>
            </w:pPr>
          </w:p>
        </w:tc>
        <w:tc>
          <w:tcPr>
            <w:tcW w:w="3260" w:type="dxa"/>
          </w:tcPr>
          <w:p w:rsidR="00D10598" w:rsidRPr="005D1BF7" w:rsidRDefault="00D10598" w:rsidP="00306440">
            <w:pPr>
              <w:pStyle w:val="Textoindependiente"/>
              <w:rPr>
                <w:lang w:val="es-ES"/>
              </w:rPr>
            </w:pPr>
            <w:r w:rsidRPr="00D10598">
              <w:rPr>
                <w:lang w:val="es-ES"/>
              </w:rPr>
              <w:t xml:space="preserve">Km. </w:t>
            </w:r>
            <w:r w:rsidR="00306440">
              <w:rPr>
                <w:lang w:val="es-ES"/>
              </w:rPr>
              <w:t>0</w:t>
            </w:r>
            <w:r w:rsidRPr="00D10598">
              <w:rPr>
                <w:lang w:val="es-ES"/>
              </w:rPr>
              <w:t>+000 (Ayacucho) - Abra Tocto</w:t>
            </w:r>
          </w:p>
        </w:tc>
        <w:tc>
          <w:tcPr>
            <w:tcW w:w="1276" w:type="dxa"/>
          </w:tcPr>
          <w:p w:rsidR="00D10598" w:rsidRPr="006006B2" w:rsidRDefault="00D10598">
            <w:pPr>
              <w:pStyle w:val="Textoindependiente"/>
              <w:rPr>
                <w:lang w:val="es-ES"/>
              </w:rPr>
            </w:pPr>
            <w:r w:rsidRPr="00D10598">
              <w:rPr>
                <w:lang w:val="es-ES"/>
              </w:rPr>
              <w:t>50.000</w:t>
            </w:r>
          </w:p>
        </w:tc>
        <w:tc>
          <w:tcPr>
            <w:tcW w:w="1012" w:type="dxa"/>
            <w:vMerge/>
            <w:vAlign w:val="center"/>
          </w:tcPr>
          <w:p w:rsidR="00D10598" w:rsidRDefault="00D10598" w:rsidP="00F56523">
            <w:pPr>
              <w:pStyle w:val="Textoindependiente"/>
              <w:jc w:val="center"/>
              <w:rPr>
                <w:bCs w:val="0"/>
                <w:lang w:val="es-ES"/>
              </w:rPr>
            </w:pPr>
          </w:p>
        </w:tc>
      </w:tr>
      <w:tr w:rsidR="000678CB" w:rsidTr="006611AF">
        <w:tc>
          <w:tcPr>
            <w:tcW w:w="1985" w:type="dxa"/>
            <w:vMerge w:val="restart"/>
            <w:vAlign w:val="center"/>
          </w:tcPr>
          <w:p w:rsidR="000678CB" w:rsidRDefault="0054648D" w:rsidP="0054648D">
            <w:pPr>
              <w:pStyle w:val="Textoindependiente"/>
              <w:jc w:val="left"/>
              <w:rPr>
                <w:bCs w:val="0"/>
                <w:lang w:val="es-ES"/>
              </w:rPr>
            </w:pPr>
            <w:r>
              <w:rPr>
                <w:bCs w:val="0"/>
                <w:lang w:val="es-ES"/>
              </w:rPr>
              <w:t xml:space="preserve">UP </w:t>
            </w:r>
            <w:proofErr w:type="spellStart"/>
            <w:r>
              <w:rPr>
                <w:bCs w:val="0"/>
                <w:lang w:val="es-ES"/>
              </w:rPr>
              <w:t>Ocros</w:t>
            </w:r>
            <w:proofErr w:type="spellEnd"/>
          </w:p>
        </w:tc>
        <w:tc>
          <w:tcPr>
            <w:tcW w:w="3260" w:type="dxa"/>
          </w:tcPr>
          <w:p w:rsidR="000678CB" w:rsidRPr="005D1BF7" w:rsidRDefault="0054648D" w:rsidP="007B4A84">
            <w:pPr>
              <w:pStyle w:val="Textoindependiente"/>
              <w:rPr>
                <w:lang w:val="es-ES"/>
              </w:rPr>
            </w:pPr>
            <w:r w:rsidRPr="0054648D">
              <w:rPr>
                <w:lang w:val="es-ES"/>
              </w:rPr>
              <w:t xml:space="preserve">Abra Tocto - </w:t>
            </w:r>
            <w:proofErr w:type="spellStart"/>
            <w:r w:rsidRPr="0054648D">
              <w:rPr>
                <w:lang w:val="es-ES"/>
              </w:rPr>
              <w:t>Ocros</w:t>
            </w:r>
            <w:proofErr w:type="spellEnd"/>
          </w:p>
        </w:tc>
        <w:tc>
          <w:tcPr>
            <w:tcW w:w="1276" w:type="dxa"/>
          </w:tcPr>
          <w:p w:rsidR="000678CB" w:rsidRPr="006006B2" w:rsidRDefault="0054648D">
            <w:pPr>
              <w:pStyle w:val="Textoindependiente"/>
              <w:rPr>
                <w:lang w:val="es-ES"/>
              </w:rPr>
            </w:pPr>
            <w:r w:rsidRPr="0054648D">
              <w:rPr>
                <w:lang w:val="es-ES"/>
              </w:rPr>
              <w:t>48.800</w:t>
            </w:r>
          </w:p>
        </w:tc>
        <w:tc>
          <w:tcPr>
            <w:tcW w:w="1012" w:type="dxa"/>
            <w:vMerge w:val="restart"/>
            <w:vAlign w:val="center"/>
          </w:tcPr>
          <w:p w:rsidR="000678CB" w:rsidRDefault="0054648D" w:rsidP="00F56523">
            <w:pPr>
              <w:pStyle w:val="Textoindependiente"/>
              <w:jc w:val="center"/>
              <w:rPr>
                <w:bCs w:val="0"/>
                <w:lang w:val="es-ES"/>
              </w:rPr>
            </w:pPr>
            <w:r>
              <w:rPr>
                <w:bCs w:val="0"/>
                <w:lang w:val="es-ES"/>
              </w:rPr>
              <w:t>104.000</w:t>
            </w:r>
          </w:p>
        </w:tc>
      </w:tr>
      <w:tr w:rsidR="000678CB" w:rsidTr="006611AF">
        <w:tc>
          <w:tcPr>
            <w:tcW w:w="1985" w:type="dxa"/>
            <w:vMerge/>
          </w:tcPr>
          <w:p w:rsidR="000678CB" w:rsidRDefault="000678CB">
            <w:pPr>
              <w:pStyle w:val="Textoindependiente"/>
              <w:rPr>
                <w:lang w:val="es-ES"/>
              </w:rPr>
            </w:pPr>
          </w:p>
        </w:tc>
        <w:tc>
          <w:tcPr>
            <w:tcW w:w="3260" w:type="dxa"/>
          </w:tcPr>
          <w:p w:rsidR="000678CB" w:rsidRPr="005D1BF7" w:rsidRDefault="0054648D" w:rsidP="007B4A84">
            <w:pPr>
              <w:pStyle w:val="Textoindependiente"/>
              <w:rPr>
                <w:lang w:val="es-ES"/>
              </w:rPr>
            </w:pPr>
            <w:proofErr w:type="spellStart"/>
            <w:r w:rsidRPr="0054648D">
              <w:rPr>
                <w:lang w:val="es-ES"/>
              </w:rPr>
              <w:t>Ocros</w:t>
            </w:r>
            <w:proofErr w:type="spellEnd"/>
            <w:r w:rsidRPr="0054648D">
              <w:rPr>
                <w:lang w:val="es-ES"/>
              </w:rPr>
              <w:t xml:space="preserve"> - Chincheros</w:t>
            </w:r>
          </w:p>
        </w:tc>
        <w:tc>
          <w:tcPr>
            <w:tcW w:w="1276" w:type="dxa"/>
          </w:tcPr>
          <w:p w:rsidR="000678CB" w:rsidRPr="006006B2" w:rsidRDefault="0054648D">
            <w:pPr>
              <w:pStyle w:val="Textoindependiente"/>
              <w:rPr>
                <w:lang w:val="es-ES"/>
              </w:rPr>
            </w:pPr>
            <w:r w:rsidRPr="0054648D">
              <w:rPr>
                <w:lang w:val="es-ES"/>
              </w:rPr>
              <w:t>55.200</w:t>
            </w:r>
          </w:p>
        </w:tc>
        <w:tc>
          <w:tcPr>
            <w:tcW w:w="1012" w:type="dxa"/>
            <w:vMerge/>
          </w:tcPr>
          <w:p w:rsidR="000678CB" w:rsidRDefault="000678CB">
            <w:pPr>
              <w:pStyle w:val="Textoindependiente"/>
              <w:rPr>
                <w:lang w:val="es-ES"/>
              </w:rPr>
            </w:pPr>
          </w:p>
        </w:tc>
      </w:tr>
      <w:tr w:rsidR="00CF4913" w:rsidTr="006611AF">
        <w:tc>
          <w:tcPr>
            <w:tcW w:w="1985" w:type="dxa"/>
            <w:vMerge w:val="restart"/>
            <w:vAlign w:val="center"/>
          </w:tcPr>
          <w:p w:rsidR="00CF4913" w:rsidRDefault="00CF4913" w:rsidP="0054648D">
            <w:pPr>
              <w:pStyle w:val="Textoindependiente"/>
              <w:jc w:val="left"/>
              <w:rPr>
                <w:lang w:val="es-ES"/>
              </w:rPr>
            </w:pPr>
            <w:r>
              <w:rPr>
                <w:lang w:val="es-ES"/>
              </w:rPr>
              <w:t xml:space="preserve">UP </w:t>
            </w:r>
            <w:proofErr w:type="spellStart"/>
            <w:r>
              <w:rPr>
                <w:lang w:val="es-ES"/>
              </w:rPr>
              <w:t>Chicmo</w:t>
            </w:r>
            <w:proofErr w:type="spellEnd"/>
          </w:p>
        </w:tc>
        <w:tc>
          <w:tcPr>
            <w:tcW w:w="3260" w:type="dxa"/>
          </w:tcPr>
          <w:p w:rsidR="00CF4913" w:rsidRPr="005D1BF7" w:rsidRDefault="00CF4913" w:rsidP="007B4A84">
            <w:pPr>
              <w:pStyle w:val="Textoindependiente"/>
              <w:rPr>
                <w:lang w:val="es-ES"/>
              </w:rPr>
            </w:pPr>
            <w:r w:rsidRPr="0054648D">
              <w:rPr>
                <w:lang w:val="es-ES"/>
              </w:rPr>
              <w:t xml:space="preserve">Chincheros - Santa María de </w:t>
            </w:r>
            <w:proofErr w:type="spellStart"/>
            <w:r w:rsidRPr="0054648D">
              <w:rPr>
                <w:lang w:val="es-ES"/>
              </w:rPr>
              <w:t>Chicmo</w:t>
            </w:r>
            <w:proofErr w:type="spellEnd"/>
          </w:p>
        </w:tc>
        <w:tc>
          <w:tcPr>
            <w:tcW w:w="1276" w:type="dxa"/>
          </w:tcPr>
          <w:p w:rsidR="00CF4913" w:rsidRPr="006006B2" w:rsidRDefault="00CF4913">
            <w:pPr>
              <w:pStyle w:val="Textoindependiente"/>
              <w:rPr>
                <w:lang w:val="es-ES"/>
              </w:rPr>
            </w:pPr>
            <w:r w:rsidRPr="0054648D">
              <w:rPr>
                <w:lang w:val="es-ES"/>
              </w:rPr>
              <w:t>66.022</w:t>
            </w:r>
          </w:p>
        </w:tc>
        <w:tc>
          <w:tcPr>
            <w:tcW w:w="1012" w:type="dxa"/>
            <w:vMerge w:val="restart"/>
            <w:vAlign w:val="center"/>
          </w:tcPr>
          <w:p w:rsidR="00CF4913" w:rsidRDefault="00CF4913" w:rsidP="00CF4913">
            <w:pPr>
              <w:pStyle w:val="Textoindependiente"/>
              <w:jc w:val="center"/>
              <w:rPr>
                <w:lang w:val="es-ES"/>
              </w:rPr>
            </w:pPr>
            <w:r>
              <w:rPr>
                <w:lang w:val="es-ES"/>
              </w:rPr>
              <w:t>86.362</w:t>
            </w:r>
          </w:p>
        </w:tc>
      </w:tr>
      <w:tr w:rsidR="00CF4913" w:rsidTr="006611AF">
        <w:tc>
          <w:tcPr>
            <w:tcW w:w="1985" w:type="dxa"/>
            <w:vMerge/>
          </w:tcPr>
          <w:p w:rsidR="00CF4913" w:rsidRDefault="00CF4913">
            <w:pPr>
              <w:pStyle w:val="Textoindependiente"/>
              <w:rPr>
                <w:lang w:val="es-ES"/>
              </w:rPr>
            </w:pPr>
          </w:p>
        </w:tc>
        <w:tc>
          <w:tcPr>
            <w:tcW w:w="3260" w:type="dxa"/>
          </w:tcPr>
          <w:p w:rsidR="00CF4913" w:rsidRPr="005D1BF7" w:rsidRDefault="00CF4913" w:rsidP="007B4A84">
            <w:pPr>
              <w:pStyle w:val="Textoindependiente"/>
              <w:rPr>
                <w:lang w:val="es-ES"/>
              </w:rPr>
            </w:pPr>
            <w:r w:rsidRPr="0054648D">
              <w:rPr>
                <w:lang w:val="es-ES"/>
              </w:rPr>
              <w:t xml:space="preserve">Santa María de </w:t>
            </w:r>
            <w:proofErr w:type="spellStart"/>
            <w:r w:rsidRPr="0054648D">
              <w:rPr>
                <w:lang w:val="es-ES"/>
              </w:rPr>
              <w:t>Chicmo</w:t>
            </w:r>
            <w:proofErr w:type="spellEnd"/>
            <w:r w:rsidRPr="0054648D">
              <w:rPr>
                <w:lang w:val="es-ES"/>
              </w:rPr>
              <w:t xml:space="preserve"> - Andahuaylas (</w:t>
            </w:r>
            <w:proofErr w:type="spellStart"/>
            <w:r w:rsidRPr="0054648D">
              <w:rPr>
                <w:lang w:val="es-ES"/>
              </w:rPr>
              <w:t>Emp</w:t>
            </w:r>
            <w:proofErr w:type="spellEnd"/>
            <w:r w:rsidRPr="0054648D">
              <w:rPr>
                <w:lang w:val="es-ES"/>
              </w:rPr>
              <w:t xml:space="preserve"> PE-30B)</w:t>
            </w:r>
          </w:p>
        </w:tc>
        <w:tc>
          <w:tcPr>
            <w:tcW w:w="1276" w:type="dxa"/>
          </w:tcPr>
          <w:p w:rsidR="00CF4913" w:rsidRPr="006006B2" w:rsidRDefault="00CF4913">
            <w:pPr>
              <w:pStyle w:val="Textoindependiente"/>
              <w:rPr>
                <w:lang w:val="es-ES"/>
              </w:rPr>
            </w:pPr>
            <w:r w:rsidRPr="0054648D">
              <w:rPr>
                <w:lang w:val="es-ES"/>
              </w:rPr>
              <w:t>20.340</w:t>
            </w:r>
          </w:p>
        </w:tc>
        <w:tc>
          <w:tcPr>
            <w:tcW w:w="1012" w:type="dxa"/>
            <w:vMerge/>
          </w:tcPr>
          <w:p w:rsidR="00CF4913" w:rsidRDefault="00CF4913">
            <w:pPr>
              <w:pStyle w:val="Textoindependiente"/>
              <w:rPr>
                <w:lang w:val="es-ES"/>
              </w:rPr>
            </w:pPr>
          </w:p>
        </w:tc>
      </w:tr>
      <w:tr w:rsidR="00D02739" w:rsidTr="006611AF">
        <w:tc>
          <w:tcPr>
            <w:tcW w:w="1985" w:type="dxa"/>
            <w:vMerge w:val="restart"/>
            <w:vAlign w:val="center"/>
          </w:tcPr>
          <w:p w:rsidR="00D02739" w:rsidRDefault="00D02739" w:rsidP="00E10AA0">
            <w:pPr>
              <w:pStyle w:val="Textoindependiente"/>
              <w:jc w:val="left"/>
              <w:rPr>
                <w:lang w:val="es-ES"/>
              </w:rPr>
            </w:pPr>
            <w:r>
              <w:rPr>
                <w:lang w:val="es-ES"/>
              </w:rPr>
              <w:t xml:space="preserve">UP </w:t>
            </w:r>
            <w:proofErr w:type="spellStart"/>
            <w:r>
              <w:rPr>
                <w:lang w:val="es-ES"/>
              </w:rPr>
              <w:t>Auquibamba</w:t>
            </w:r>
            <w:proofErr w:type="spellEnd"/>
          </w:p>
        </w:tc>
        <w:tc>
          <w:tcPr>
            <w:tcW w:w="3260" w:type="dxa"/>
          </w:tcPr>
          <w:p w:rsidR="00D02739" w:rsidRPr="005D1BF7" w:rsidRDefault="00D02739" w:rsidP="001F283A">
            <w:pPr>
              <w:pStyle w:val="Textoindependiente"/>
              <w:rPr>
                <w:lang w:val="es-ES"/>
              </w:rPr>
            </w:pPr>
            <w:proofErr w:type="spellStart"/>
            <w:r w:rsidRPr="00552F39">
              <w:rPr>
                <w:lang w:val="en-US"/>
              </w:rPr>
              <w:t>Andahuaylas</w:t>
            </w:r>
            <w:proofErr w:type="spellEnd"/>
            <w:r w:rsidRPr="00552F39">
              <w:rPr>
                <w:lang w:val="en-US"/>
              </w:rPr>
              <w:t xml:space="preserve"> (</w:t>
            </w:r>
            <w:proofErr w:type="spellStart"/>
            <w:r w:rsidRPr="00552F39">
              <w:rPr>
                <w:lang w:val="en-US"/>
              </w:rPr>
              <w:t>Emp</w:t>
            </w:r>
            <w:proofErr w:type="spellEnd"/>
            <w:r w:rsidRPr="00552F39">
              <w:rPr>
                <w:lang w:val="en-US"/>
              </w:rPr>
              <w:t xml:space="preserve"> PE-30B) - Dv. </w:t>
            </w:r>
            <w:proofErr w:type="spellStart"/>
            <w:r w:rsidRPr="0054648D">
              <w:rPr>
                <w:lang w:val="es-ES"/>
              </w:rPr>
              <w:t>Kishuara</w:t>
            </w:r>
            <w:proofErr w:type="spellEnd"/>
            <w:r w:rsidRPr="0054648D">
              <w:rPr>
                <w:lang w:val="es-ES"/>
              </w:rPr>
              <w:t xml:space="preserve"> (</w:t>
            </w:r>
            <w:proofErr w:type="spellStart"/>
            <w:r w:rsidRPr="0054648D">
              <w:rPr>
                <w:lang w:val="es-ES"/>
              </w:rPr>
              <w:t>Emp</w:t>
            </w:r>
            <w:proofErr w:type="spellEnd"/>
            <w:r w:rsidRPr="0054648D">
              <w:rPr>
                <w:lang w:val="es-ES"/>
              </w:rPr>
              <w:t xml:space="preserve"> PE-3S</w:t>
            </w:r>
            <w:r w:rsidR="001F283A">
              <w:rPr>
                <w:lang w:val="es-ES"/>
              </w:rPr>
              <w:t>E</w:t>
            </w:r>
            <w:r w:rsidRPr="0054648D">
              <w:rPr>
                <w:lang w:val="es-ES"/>
              </w:rPr>
              <w:t>)</w:t>
            </w:r>
          </w:p>
        </w:tc>
        <w:tc>
          <w:tcPr>
            <w:tcW w:w="1276" w:type="dxa"/>
          </w:tcPr>
          <w:p w:rsidR="00D02739" w:rsidRPr="006006B2" w:rsidRDefault="00D02739">
            <w:pPr>
              <w:pStyle w:val="Textoindependiente"/>
              <w:rPr>
                <w:lang w:val="es-ES"/>
              </w:rPr>
            </w:pPr>
            <w:r w:rsidRPr="0054648D">
              <w:rPr>
                <w:lang w:val="es-ES"/>
              </w:rPr>
              <w:t>54.307</w:t>
            </w:r>
          </w:p>
        </w:tc>
        <w:tc>
          <w:tcPr>
            <w:tcW w:w="1012" w:type="dxa"/>
            <w:vMerge w:val="restart"/>
            <w:vAlign w:val="center"/>
          </w:tcPr>
          <w:p w:rsidR="00D02739" w:rsidRDefault="00D02739" w:rsidP="00D02739">
            <w:pPr>
              <w:pStyle w:val="Textoindependiente"/>
              <w:jc w:val="center"/>
              <w:rPr>
                <w:lang w:val="es-ES"/>
              </w:rPr>
            </w:pPr>
            <w:r>
              <w:rPr>
                <w:lang w:val="es-ES"/>
              </w:rPr>
              <w:t>130.757</w:t>
            </w:r>
          </w:p>
        </w:tc>
      </w:tr>
      <w:tr w:rsidR="00D02739" w:rsidTr="006611AF">
        <w:tc>
          <w:tcPr>
            <w:tcW w:w="1985" w:type="dxa"/>
            <w:vMerge/>
            <w:vAlign w:val="center"/>
          </w:tcPr>
          <w:p w:rsidR="00D02739" w:rsidRPr="008E3326" w:rsidRDefault="00D02739" w:rsidP="0078067E">
            <w:pPr>
              <w:pStyle w:val="Textoindependiente"/>
              <w:jc w:val="center"/>
              <w:rPr>
                <w:lang w:val="es-ES"/>
              </w:rPr>
            </w:pPr>
          </w:p>
        </w:tc>
        <w:tc>
          <w:tcPr>
            <w:tcW w:w="3260" w:type="dxa"/>
          </w:tcPr>
          <w:p w:rsidR="00D02739" w:rsidRPr="000F7988" w:rsidRDefault="00D02739" w:rsidP="00306440">
            <w:pPr>
              <w:pStyle w:val="Textoindependiente"/>
              <w:rPr>
                <w:lang w:val="en-US"/>
              </w:rPr>
            </w:pPr>
            <w:r w:rsidRPr="000F7988">
              <w:rPr>
                <w:lang w:val="es-PE"/>
              </w:rPr>
              <w:t xml:space="preserve">Dv. </w:t>
            </w:r>
            <w:proofErr w:type="spellStart"/>
            <w:r w:rsidRPr="000F7988">
              <w:rPr>
                <w:lang w:val="es-PE"/>
              </w:rPr>
              <w:t>Kishuara</w:t>
            </w:r>
            <w:proofErr w:type="spellEnd"/>
            <w:r w:rsidRPr="000F7988">
              <w:rPr>
                <w:lang w:val="es-PE"/>
              </w:rPr>
              <w:t xml:space="preserve"> (</w:t>
            </w:r>
            <w:proofErr w:type="spellStart"/>
            <w:r w:rsidRPr="000F7988">
              <w:rPr>
                <w:lang w:val="es-PE"/>
              </w:rPr>
              <w:t>Emp</w:t>
            </w:r>
            <w:proofErr w:type="spellEnd"/>
            <w:r w:rsidRPr="000F7988">
              <w:rPr>
                <w:lang w:val="es-PE"/>
              </w:rPr>
              <w:t xml:space="preserve"> PE-3S</w:t>
            </w:r>
            <w:r w:rsidR="00306440" w:rsidRPr="000F7988">
              <w:rPr>
                <w:lang w:val="es-PE"/>
              </w:rPr>
              <w:t>E</w:t>
            </w:r>
            <w:r w:rsidRPr="000F7988">
              <w:rPr>
                <w:lang w:val="es-PE"/>
              </w:rPr>
              <w:t xml:space="preserve">) - Dv. </w:t>
            </w:r>
            <w:proofErr w:type="spellStart"/>
            <w:r w:rsidRPr="000F7988">
              <w:rPr>
                <w:lang w:val="en-US"/>
              </w:rPr>
              <w:t>Sahuinto</w:t>
            </w:r>
            <w:proofErr w:type="spellEnd"/>
            <w:r w:rsidRPr="000F7988">
              <w:rPr>
                <w:lang w:val="en-US"/>
              </w:rPr>
              <w:t xml:space="preserve"> (</w:t>
            </w:r>
            <w:proofErr w:type="spellStart"/>
            <w:r w:rsidRPr="000F7988">
              <w:rPr>
                <w:lang w:val="en-US"/>
              </w:rPr>
              <w:t>Emp</w:t>
            </w:r>
            <w:proofErr w:type="spellEnd"/>
            <w:r w:rsidRPr="000F7988">
              <w:rPr>
                <w:lang w:val="en-US"/>
              </w:rPr>
              <w:t xml:space="preserve"> PE-3S)</w:t>
            </w:r>
          </w:p>
        </w:tc>
        <w:tc>
          <w:tcPr>
            <w:tcW w:w="1276" w:type="dxa"/>
            <w:vAlign w:val="center"/>
          </w:tcPr>
          <w:p w:rsidR="00D02739" w:rsidRDefault="00D02739" w:rsidP="009567A2">
            <w:pPr>
              <w:pStyle w:val="Textoindependiente"/>
              <w:jc w:val="left"/>
              <w:rPr>
                <w:lang w:val="es-ES"/>
              </w:rPr>
            </w:pPr>
            <w:r w:rsidRPr="0054648D">
              <w:rPr>
                <w:lang w:val="es-ES"/>
              </w:rPr>
              <w:t>62.711</w:t>
            </w:r>
          </w:p>
        </w:tc>
        <w:tc>
          <w:tcPr>
            <w:tcW w:w="1012" w:type="dxa"/>
            <w:vMerge/>
            <w:vAlign w:val="center"/>
          </w:tcPr>
          <w:p w:rsidR="00D02739" w:rsidRPr="008E3326" w:rsidRDefault="00D02739" w:rsidP="00AF38D6">
            <w:pPr>
              <w:pStyle w:val="Textoindependiente"/>
              <w:jc w:val="center"/>
              <w:rPr>
                <w:lang w:val="es-ES"/>
              </w:rPr>
            </w:pPr>
          </w:p>
        </w:tc>
      </w:tr>
      <w:tr w:rsidR="00D02739" w:rsidTr="006611AF">
        <w:tc>
          <w:tcPr>
            <w:tcW w:w="1985" w:type="dxa"/>
            <w:vMerge/>
          </w:tcPr>
          <w:p w:rsidR="00D02739" w:rsidRPr="008E3326" w:rsidRDefault="00D02739">
            <w:pPr>
              <w:pStyle w:val="Textoindependiente"/>
              <w:rPr>
                <w:lang w:val="es-ES"/>
              </w:rPr>
            </w:pPr>
          </w:p>
        </w:tc>
        <w:tc>
          <w:tcPr>
            <w:tcW w:w="3260" w:type="dxa"/>
          </w:tcPr>
          <w:p w:rsidR="00D02739" w:rsidRPr="000F7988" w:rsidRDefault="00D02739" w:rsidP="00306440">
            <w:pPr>
              <w:pStyle w:val="Textoindependiente"/>
              <w:rPr>
                <w:bCs w:val="0"/>
                <w:lang w:val="es-ES"/>
              </w:rPr>
            </w:pPr>
            <w:r w:rsidRPr="000F7988">
              <w:rPr>
                <w:bCs w:val="0"/>
                <w:lang w:val="es-ES"/>
              </w:rPr>
              <w:t xml:space="preserve">Dv. </w:t>
            </w:r>
            <w:proofErr w:type="spellStart"/>
            <w:r w:rsidRPr="000F7988">
              <w:rPr>
                <w:bCs w:val="0"/>
                <w:lang w:val="es-ES"/>
              </w:rPr>
              <w:t>Sahuinto</w:t>
            </w:r>
            <w:proofErr w:type="spellEnd"/>
            <w:r w:rsidRPr="000F7988">
              <w:rPr>
                <w:bCs w:val="0"/>
                <w:lang w:val="es-ES"/>
              </w:rPr>
              <w:t xml:space="preserve"> (</w:t>
            </w:r>
            <w:proofErr w:type="spellStart"/>
            <w:r w:rsidRPr="000F7988">
              <w:rPr>
                <w:bCs w:val="0"/>
                <w:lang w:val="es-ES"/>
              </w:rPr>
              <w:t>Emp</w:t>
            </w:r>
            <w:proofErr w:type="spellEnd"/>
            <w:r w:rsidRPr="000F7988">
              <w:rPr>
                <w:bCs w:val="0"/>
                <w:lang w:val="es-ES"/>
              </w:rPr>
              <w:t xml:space="preserve"> PE-3S) - Puente </w:t>
            </w:r>
            <w:proofErr w:type="spellStart"/>
            <w:r w:rsidRPr="000F7988">
              <w:rPr>
                <w:bCs w:val="0"/>
                <w:lang w:val="es-ES"/>
              </w:rPr>
              <w:t>Sahuinto</w:t>
            </w:r>
            <w:proofErr w:type="spellEnd"/>
          </w:p>
        </w:tc>
        <w:tc>
          <w:tcPr>
            <w:tcW w:w="1276" w:type="dxa"/>
            <w:vAlign w:val="center"/>
          </w:tcPr>
          <w:p w:rsidR="00D02739" w:rsidRPr="008E3326" w:rsidRDefault="00D02739" w:rsidP="009567A2">
            <w:pPr>
              <w:pStyle w:val="Textoindependiente"/>
              <w:jc w:val="left"/>
              <w:rPr>
                <w:lang w:val="es-ES"/>
              </w:rPr>
            </w:pPr>
            <w:r w:rsidRPr="00D02739">
              <w:rPr>
                <w:lang w:val="es-ES"/>
              </w:rPr>
              <w:t>13.739</w:t>
            </w:r>
          </w:p>
        </w:tc>
        <w:tc>
          <w:tcPr>
            <w:tcW w:w="1012" w:type="dxa"/>
            <w:vMerge/>
          </w:tcPr>
          <w:p w:rsidR="00D02739" w:rsidRPr="008E3326" w:rsidRDefault="00D02739">
            <w:pPr>
              <w:pStyle w:val="Textoindependiente"/>
              <w:rPr>
                <w:lang w:val="es-ES"/>
              </w:rPr>
            </w:pPr>
          </w:p>
        </w:tc>
      </w:tr>
      <w:tr w:rsidR="00D02739" w:rsidTr="006611AF">
        <w:tc>
          <w:tcPr>
            <w:tcW w:w="1985" w:type="dxa"/>
          </w:tcPr>
          <w:p w:rsidR="00D02739" w:rsidRDefault="00D02739">
            <w:pPr>
              <w:pStyle w:val="Textoindependiente"/>
              <w:rPr>
                <w:lang w:val="es-ES"/>
              </w:rPr>
            </w:pPr>
            <w:r>
              <w:rPr>
                <w:lang w:val="es-ES"/>
              </w:rPr>
              <w:t xml:space="preserve">UP </w:t>
            </w:r>
            <w:proofErr w:type="spellStart"/>
            <w:r>
              <w:rPr>
                <w:lang w:val="es-ES"/>
              </w:rPr>
              <w:t>Pacra</w:t>
            </w:r>
            <w:proofErr w:type="spellEnd"/>
          </w:p>
          <w:p w:rsidR="00CD1ED9" w:rsidRPr="008E3326" w:rsidRDefault="00CD1ED9">
            <w:pPr>
              <w:pStyle w:val="Textoindependiente"/>
              <w:rPr>
                <w:lang w:val="es-ES"/>
              </w:rPr>
            </w:pPr>
            <w:r w:rsidRPr="00E10AA0">
              <w:rPr>
                <w:sz w:val="20"/>
                <w:lang w:val="es-ES"/>
              </w:rPr>
              <w:t>(En funcionamiento)</w:t>
            </w:r>
          </w:p>
        </w:tc>
        <w:tc>
          <w:tcPr>
            <w:tcW w:w="3260" w:type="dxa"/>
          </w:tcPr>
          <w:p w:rsidR="00D02739" w:rsidRPr="000F7988" w:rsidRDefault="00D02739" w:rsidP="00306440">
            <w:pPr>
              <w:pStyle w:val="Textoindependiente"/>
              <w:rPr>
                <w:bCs w:val="0"/>
                <w:lang w:val="es-ES"/>
              </w:rPr>
            </w:pPr>
            <w:r w:rsidRPr="000F7988">
              <w:rPr>
                <w:bCs w:val="0"/>
                <w:lang w:val="es-ES"/>
              </w:rPr>
              <w:t>San Clemente (</w:t>
            </w:r>
            <w:proofErr w:type="spellStart"/>
            <w:r w:rsidRPr="000F7988">
              <w:rPr>
                <w:bCs w:val="0"/>
                <w:lang w:val="es-ES"/>
              </w:rPr>
              <w:t>Emp</w:t>
            </w:r>
            <w:proofErr w:type="spellEnd"/>
            <w:r w:rsidRPr="000F7988">
              <w:rPr>
                <w:bCs w:val="0"/>
                <w:lang w:val="es-ES"/>
              </w:rPr>
              <w:t xml:space="preserve">. PE-1S) - Puente </w:t>
            </w:r>
            <w:proofErr w:type="spellStart"/>
            <w:r w:rsidRPr="000F7988">
              <w:rPr>
                <w:bCs w:val="0"/>
                <w:lang w:val="es-ES"/>
              </w:rPr>
              <w:t>Choclococha</w:t>
            </w:r>
            <w:proofErr w:type="spellEnd"/>
          </w:p>
        </w:tc>
        <w:tc>
          <w:tcPr>
            <w:tcW w:w="1276" w:type="dxa"/>
            <w:vAlign w:val="center"/>
          </w:tcPr>
          <w:p w:rsidR="00D02739" w:rsidRPr="00D02739" w:rsidRDefault="00D02739" w:rsidP="009567A2">
            <w:pPr>
              <w:pStyle w:val="Textoindependiente"/>
              <w:jc w:val="left"/>
              <w:rPr>
                <w:lang w:val="es-ES"/>
              </w:rPr>
            </w:pPr>
            <w:r w:rsidRPr="00D02739">
              <w:rPr>
                <w:lang w:val="es-ES"/>
              </w:rPr>
              <w:t>163.810</w:t>
            </w:r>
          </w:p>
        </w:tc>
        <w:tc>
          <w:tcPr>
            <w:tcW w:w="1012" w:type="dxa"/>
            <w:vAlign w:val="center"/>
          </w:tcPr>
          <w:p w:rsidR="00D02739" w:rsidRPr="008E3326" w:rsidRDefault="00CF4913" w:rsidP="00CF4913">
            <w:pPr>
              <w:pStyle w:val="Textoindependiente"/>
              <w:jc w:val="center"/>
              <w:rPr>
                <w:lang w:val="es-ES"/>
              </w:rPr>
            </w:pPr>
            <w:r>
              <w:rPr>
                <w:lang w:val="es-ES"/>
              </w:rPr>
              <w:t>163.810</w:t>
            </w:r>
          </w:p>
        </w:tc>
      </w:tr>
      <w:tr w:rsidR="00CF4913" w:rsidTr="006611AF">
        <w:tc>
          <w:tcPr>
            <w:tcW w:w="1985" w:type="dxa"/>
          </w:tcPr>
          <w:p w:rsidR="00CF4913" w:rsidRDefault="00CF4913">
            <w:pPr>
              <w:pStyle w:val="Textoindependiente"/>
              <w:rPr>
                <w:lang w:val="es-ES"/>
              </w:rPr>
            </w:pPr>
            <w:r>
              <w:rPr>
                <w:lang w:val="es-ES"/>
              </w:rPr>
              <w:t xml:space="preserve">UP </w:t>
            </w:r>
            <w:proofErr w:type="spellStart"/>
            <w:r>
              <w:rPr>
                <w:lang w:val="es-ES"/>
              </w:rPr>
              <w:t>Rumichaca</w:t>
            </w:r>
            <w:proofErr w:type="spellEnd"/>
          </w:p>
          <w:p w:rsidR="00CD1ED9" w:rsidRDefault="00CD1ED9">
            <w:pPr>
              <w:pStyle w:val="Textoindependiente"/>
              <w:rPr>
                <w:lang w:val="es-ES"/>
              </w:rPr>
            </w:pPr>
            <w:r w:rsidRPr="00E10AA0">
              <w:rPr>
                <w:sz w:val="20"/>
                <w:lang w:val="es-ES"/>
              </w:rPr>
              <w:t>(En funcionamiento)</w:t>
            </w:r>
          </w:p>
        </w:tc>
        <w:tc>
          <w:tcPr>
            <w:tcW w:w="3260" w:type="dxa"/>
            <w:vMerge w:val="restart"/>
            <w:vAlign w:val="center"/>
          </w:tcPr>
          <w:p w:rsidR="00CF4913" w:rsidRPr="00D02739" w:rsidRDefault="00CF4913" w:rsidP="007B4A84">
            <w:pPr>
              <w:pStyle w:val="Textoindependiente"/>
              <w:rPr>
                <w:bCs w:val="0"/>
                <w:lang w:val="es-ES"/>
              </w:rPr>
            </w:pPr>
            <w:r w:rsidRPr="00D02739">
              <w:rPr>
                <w:bCs w:val="0"/>
                <w:lang w:val="es-ES"/>
              </w:rPr>
              <w:t xml:space="preserve">Puente </w:t>
            </w:r>
            <w:proofErr w:type="spellStart"/>
            <w:r w:rsidRPr="00D02739">
              <w:rPr>
                <w:bCs w:val="0"/>
                <w:lang w:val="es-ES"/>
              </w:rPr>
              <w:t>Choclococha</w:t>
            </w:r>
            <w:proofErr w:type="spellEnd"/>
            <w:r w:rsidRPr="00D02739">
              <w:rPr>
                <w:bCs w:val="0"/>
                <w:lang w:val="es-ES"/>
              </w:rPr>
              <w:t xml:space="preserve"> - Ayacucho (</w:t>
            </w:r>
            <w:proofErr w:type="spellStart"/>
            <w:r w:rsidRPr="00D02739">
              <w:rPr>
                <w:bCs w:val="0"/>
                <w:lang w:val="es-ES"/>
              </w:rPr>
              <w:t>Emp</w:t>
            </w:r>
            <w:proofErr w:type="spellEnd"/>
            <w:r w:rsidRPr="00D02739">
              <w:rPr>
                <w:bCs w:val="0"/>
                <w:lang w:val="es-ES"/>
              </w:rPr>
              <w:t>. PE-28A)</w:t>
            </w:r>
          </w:p>
        </w:tc>
        <w:tc>
          <w:tcPr>
            <w:tcW w:w="1276" w:type="dxa"/>
            <w:vMerge w:val="restart"/>
            <w:vAlign w:val="center"/>
          </w:tcPr>
          <w:p w:rsidR="00CF4913" w:rsidRPr="00D02739" w:rsidRDefault="00CF4913" w:rsidP="00CD1ED9">
            <w:pPr>
              <w:pStyle w:val="Textoindependiente"/>
              <w:jc w:val="left"/>
              <w:rPr>
                <w:lang w:val="es-ES"/>
              </w:rPr>
            </w:pPr>
            <w:r>
              <w:rPr>
                <w:lang w:val="es-ES"/>
              </w:rPr>
              <w:t>172.066</w:t>
            </w:r>
          </w:p>
        </w:tc>
        <w:tc>
          <w:tcPr>
            <w:tcW w:w="1012" w:type="dxa"/>
            <w:vAlign w:val="center"/>
          </w:tcPr>
          <w:p w:rsidR="00CF4913" w:rsidRPr="008E3326" w:rsidRDefault="00CF4913" w:rsidP="00CF4913">
            <w:pPr>
              <w:pStyle w:val="Textoindependiente"/>
              <w:jc w:val="center"/>
              <w:rPr>
                <w:lang w:val="es-ES"/>
              </w:rPr>
            </w:pPr>
            <w:r>
              <w:rPr>
                <w:lang w:val="es-ES"/>
              </w:rPr>
              <w:t>83.261</w:t>
            </w:r>
          </w:p>
        </w:tc>
      </w:tr>
      <w:tr w:rsidR="00CF4913" w:rsidTr="006611AF">
        <w:tc>
          <w:tcPr>
            <w:tcW w:w="1985" w:type="dxa"/>
          </w:tcPr>
          <w:p w:rsidR="00CF4913" w:rsidRDefault="00CF4913">
            <w:pPr>
              <w:pStyle w:val="Textoindependiente"/>
              <w:rPr>
                <w:lang w:val="es-ES"/>
              </w:rPr>
            </w:pPr>
            <w:r>
              <w:rPr>
                <w:lang w:val="es-ES"/>
              </w:rPr>
              <w:t>UP Socos</w:t>
            </w:r>
          </w:p>
          <w:p w:rsidR="00CD1ED9" w:rsidRDefault="00CD1ED9">
            <w:pPr>
              <w:pStyle w:val="Textoindependiente"/>
              <w:rPr>
                <w:lang w:val="es-ES"/>
              </w:rPr>
            </w:pPr>
            <w:r w:rsidRPr="00E10AA0">
              <w:rPr>
                <w:sz w:val="20"/>
                <w:lang w:val="es-ES"/>
              </w:rPr>
              <w:t>(En funcionamiento)</w:t>
            </w:r>
          </w:p>
        </w:tc>
        <w:tc>
          <w:tcPr>
            <w:tcW w:w="3260" w:type="dxa"/>
            <w:vMerge/>
          </w:tcPr>
          <w:p w:rsidR="00CF4913" w:rsidRPr="00D02739" w:rsidRDefault="00CF4913" w:rsidP="009F7890">
            <w:pPr>
              <w:pStyle w:val="Textoindependiente"/>
              <w:rPr>
                <w:bCs w:val="0"/>
                <w:lang w:val="es-ES"/>
              </w:rPr>
            </w:pPr>
          </w:p>
        </w:tc>
        <w:tc>
          <w:tcPr>
            <w:tcW w:w="1276" w:type="dxa"/>
            <w:vMerge/>
            <w:vAlign w:val="center"/>
          </w:tcPr>
          <w:p w:rsidR="00CF4913" w:rsidRPr="00D02739" w:rsidRDefault="00CF4913" w:rsidP="009567A2">
            <w:pPr>
              <w:pStyle w:val="Textoindependiente"/>
              <w:jc w:val="left"/>
              <w:rPr>
                <w:lang w:val="es-ES"/>
              </w:rPr>
            </w:pPr>
          </w:p>
        </w:tc>
        <w:tc>
          <w:tcPr>
            <w:tcW w:w="1012" w:type="dxa"/>
            <w:vAlign w:val="center"/>
          </w:tcPr>
          <w:p w:rsidR="00CF4913" w:rsidRPr="00D02739" w:rsidRDefault="00CF4913" w:rsidP="00CF4913">
            <w:pPr>
              <w:pStyle w:val="Textoindependiente"/>
              <w:jc w:val="center"/>
              <w:rPr>
                <w:lang w:val="es-ES"/>
              </w:rPr>
            </w:pPr>
            <w:r>
              <w:rPr>
                <w:lang w:val="es-ES"/>
              </w:rPr>
              <w:t>88.805</w:t>
            </w:r>
          </w:p>
        </w:tc>
      </w:tr>
    </w:tbl>
    <w:p w:rsidR="003E5132" w:rsidRDefault="003E5132" w:rsidP="003E5132">
      <w:pPr>
        <w:jc w:val="both"/>
      </w:pPr>
      <w:bookmarkStart w:id="1485" w:name="_Ref293646391"/>
    </w:p>
    <w:p w:rsidR="00155BC3" w:rsidRDefault="00155BC3" w:rsidP="003E5132">
      <w:pPr>
        <w:jc w:val="both"/>
      </w:pPr>
    </w:p>
    <w:p w:rsidR="002017F9" w:rsidRPr="003A6FF7" w:rsidRDefault="002F74BF" w:rsidP="002071FA">
      <w:pPr>
        <w:numPr>
          <w:ilvl w:val="1"/>
          <w:numId w:val="18"/>
        </w:numPr>
        <w:jc w:val="both"/>
      </w:pPr>
      <w:r w:rsidRPr="002D00DB">
        <w:t>Todos los</w:t>
      </w:r>
      <w:r w:rsidRPr="00137458">
        <w:t xml:space="preserve"> Peajes serán reajustados en forma ordinaria </w:t>
      </w:r>
      <w:r w:rsidR="00DC72D9">
        <w:t xml:space="preserve">y empezarán a ser cobrados </w:t>
      </w:r>
      <w:r w:rsidRPr="00137458">
        <w:t xml:space="preserve">por el CONCESIONARIO, a partir </w:t>
      </w:r>
      <w:r w:rsidRPr="00B868FE">
        <w:t xml:space="preserve">del </w:t>
      </w:r>
      <w:r w:rsidR="00DC72D9">
        <w:t>2</w:t>
      </w:r>
      <w:r w:rsidRPr="00B868FE">
        <w:t xml:space="preserve">0 de enero del Año Calendario subsiguiente al mes calendario de la </w:t>
      </w:r>
      <w:r w:rsidR="000006F1" w:rsidRPr="00D16A89">
        <w:t>aceptación</w:t>
      </w:r>
      <w:r w:rsidR="00B034E4">
        <w:t xml:space="preserve"> </w:t>
      </w:r>
      <w:r w:rsidRPr="00B868FE">
        <w:t>de la totalidad de la</w:t>
      </w:r>
      <w:r w:rsidR="007D093A">
        <w:t xml:space="preserve"> Rehabilitación y Mejoramiento </w:t>
      </w:r>
      <w:r w:rsidR="00773164" w:rsidRPr="00D16A89">
        <w:t>y Mantenimiento Periódico Inicial</w:t>
      </w:r>
      <w:r w:rsidR="003A6FF7" w:rsidRPr="00B868FE">
        <w:t>.</w:t>
      </w:r>
      <w:r w:rsidRPr="00B868FE">
        <w:t xml:space="preserve"> Este reajuste ordinario se realizará cada doce (12) meses a partir de la fecha indicada anteriormente, y se llevará a cabo</w:t>
      </w:r>
      <w:r w:rsidRPr="00137458">
        <w:t xml:space="preserve"> de acuerdo al siguiente método de ajuste de Peajes:</w:t>
      </w:r>
      <w:bookmarkEnd w:id="1485"/>
    </w:p>
    <w:p w:rsidR="00745FA2" w:rsidRPr="003D2380" w:rsidRDefault="00745FA2" w:rsidP="00745FA2">
      <w:pPr>
        <w:jc w:val="both"/>
      </w:pPr>
    </w:p>
    <w:p w:rsidR="002C2375" w:rsidRDefault="00FF6A8A" w:rsidP="00103BB4">
      <w:pPr>
        <w:pStyle w:val="Textoindependiente"/>
        <w:numPr>
          <w:ilvl w:val="0"/>
          <w:numId w:val="144"/>
        </w:numPr>
        <w:ind w:hanging="502"/>
      </w:pPr>
      <w:r w:rsidRPr="00FF6A8A">
        <w:t>En las unidades de peaje donde su base tarifaria sea de Un y 50/100 Dólares Americanos (US$ 1.50):</w:t>
      </w:r>
    </w:p>
    <w:p w:rsidR="00B60514" w:rsidRPr="00223E3F" w:rsidRDefault="00B60514" w:rsidP="0027421A">
      <w:pPr>
        <w:ind w:left="1134"/>
        <w:jc w:val="both"/>
        <w:rPr>
          <w:b/>
          <w:sz w:val="16"/>
        </w:rPr>
      </w:pPr>
    </w:p>
    <w:p w:rsidR="0027421A" w:rsidRPr="003D2380" w:rsidRDefault="00463711" w:rsidP="0027421A">
      <w:pPr>
        <w:ind w:left="1134"/>
        <w:jc w:val="both"/>
        <w:rPr>
          <w:b/>
        </w:rPr>
      </w:pPr>
      <w:r w:rsidRPr="003D2380">
        <w:rPr>
          <w:b/>
          <w:position w:val="-34"/>
        </w:rPr>
        <w:object w:dxaOrig="7740" w:dyaOrig="800" w14:anchorId="38D2015B">
          <v:shape id="_x0000_i1027" type="#_x0000_t75" style="width:395.3pt;height:44.15pt" o:ole="" fillcolor="window">
            <v:imagedata r:id="rId11" o:title=""/>
          </v:shape>
          <o:OLEObject Type="Embed" ProgID="Equation.3" ShapeID="_x0000_i1027" DrawAspect="Content" ObjectID="_1512892965" r:id="rId12"/>
        </w:object>
      </w:r>
    </w:p>
    <w:p w:rsidR="0027421A" w:rsidRPr="009939B3" w:rsidRDefault="0027421A" w:rsidP="00F5714A">
      <w:pPr>
        <w:ind w:left="1134"/>
        <w:jc w:val="both"/>
        <w:rPr>
          <w:snapToGrid w:val="0"/>
        </w:rPr>
      </w:pPr>
      <w:proofErr w:type="spellStart"/>
      <w:r w:rsidRPr="009939B3">
        <w:rPr>
          <w:snapToGrid w:val="0"/>
        </w:rPr>
        <w:t>Donde</w:t>
      </w:r>
      <w:proofErr w:type="spellEnd"/>
      <w:r w:rsidRPr="009939B3">
        <w:rPr>
          <w:snapToGrid w:val="0"/>
        </w:rPr>
        <w:t>:</w:t>
      </w:r>
    </w:p>
    <w:p w:rsidR="002F74BF" w:rsidRDefault="002F74BF" w:rsidP="002F74BF">
      <w:pPr>
        <w:ind w:left="2127" w:hanging="1042"/>
        <w:jc w:val="both"/>
        <w:rPr>
          <w:bCs w:val="0"/>
        </w:rPr>
      </w:pPr>
    </w:p>
    <w:p w:rsidR="002F74BF" w:rsidRDefault="002F74BF" w:rsidP="005762C4">
      <w:pPr>
        <w:ind w:left="2127" w:hanging="993"/>
        <w:jc w:val="both"/>
        <w:rPr>
          <w:bCs w:val="0"/>
        </w:rPr>
      </w:pPr>
      <w:proofErr w:type="spellStart"/>
      <w:r w:rsidRPr="009939B3">
        <w:rPr>
          <w:bCs w:val="0"/>
        </w:rPr>
        <w:t>Peaje</w:t>
      </w:r>
      <w:r w:rsidRPr="009412CC">
        <w:rPr>
          <w:bCs w:val="0"/>
          <w:vertAlign w:val="subscript"/>
        </w:rPr>
        <w:t>i</w:t>
      </w:r>
      <w:proofErr w:type="spellEnd"/>
      <w:r w:rsidRPr="009939B3">
        <w:rPr>
          <w:bCs w:val="0"/>
        </w:rPr>
        <w:t>:</w:t>
      </w:r>
      <w:r w:rsidRPr="009939B3">
        <w:rPr>
          <w:bCs w:val="0"/>
        </w:rPr>
        <w:tab/>
        <w:t>Es el monto a cobrar en Soles</w:t>
      </w:r>
      <w:r>
        <w:rPr>
          <w:bCs w:val="0"/>
        </w:rPr>
        <w:t xml:space="preserve"> reajustado como resultado de aplicar la expresión anterior. Este no</w:t>
      </w:r>
      <w:r w:rsidRPr="009939B3">
        <w:rPr>
          <w:bCs w:val="0"/>
        </w:rPr>
        <w:t xml:space="preserve"> inclu</w:t>
      </w:r>
      <w:r>
        <w:rPr>
          <w:bCs w:val="0"/>
        </w:rPr>
        <w:t>ye</w:t>
      </w:r>
      <w:r w:rsidRPr="009939B3">
        <w:rPr>
          <w:bCs w:val="0"/>
        </w:rPr>
        <w:t xml:space="preserve"> el Impuesto General a las Ventas y cualquier otro tributo aplicable</w:t>
      </w:r>
      <w:r>
        <w:rPr>
          <w:bCs w:val="0"/>
        </w:rPr>
        <w:t>.</w:t>
      </w:r>
    </w:p>
    <w:p w:rsidR="007F16ED" w:rsidRDefault="007F16ED" w:rsidP="00454B73">
      <w:pPr>
        <w:ind w:left="1134"/>
        <w:jc w:val="both"/>
        <w:rPr>
          <w:highlight w:val="yellow"/>
        </w:rPr>
      </w:pPr>
    </w:p>
    <w:p w:rsidR="0038334A" w:rsidRPr="00F56523" w:rsidRDefault="0038334A" w:rsidP="00F56523">
      <w:pPr>
        <w:ind w:left="1134"/>
        <w:jc w:val="both"/>
        <w:rPr>
          <w:bCs w:val="0"/>
          <w:color w:val="FF0000"/>
          <w:szCs w:val="22"/>
          <w:lang w:val="es-PE"/>
        </w:rPr>
      </w:pPr>
      <w:r w:rsidRPr="00521F31">
        <w:rPr>
          <w:bCs w:val="0"/>
          <w:szCs w:val="22"/>
          <w:lang w:val="es-PE"/>
        </w:rPr>
        <w:t xml:space="preserve">Sea i </w:t>
      </w:r>
      <w:r w:rsidRPr="002D00DB">
        <w:rPr>
          <w:bCs w:val="0"/>
          <w:szCs w:val="22"/>
          <w:lang w:val="es-PE"/>
        </w:rPr>
        <w:t>el último</w:t>
      </w:r>
      <w:r w:rsidRPr="00521F31">
        <w:rPr>
          <w:bCs w:val="0"/>
          <w:szCs w:val="22"/>
          <w:lang w:val="es-PE"/>
        </w:rPr>
        <w:t xml:space="preserve"> día hábil del mes anterior inmediato al </w:t>
      </w:r>
      <w:r w:rsidR="00DC72D9">
        <w:rPr>
          <w:bCs w:val="0"/>
          <w:szCs w:val="22"/>
          <w:lang w:val="es-PE"/>
        </w:rPr>
        <w:t>2</w:t>
      </w:r>
      <w:r w:rsidRPr="00521F31">
        <w:rPr>
          <w:bCs w:val="0"/>
          <w:szCs w:val="22"/>
          <w:lang w:val="es-PE"/>
        </w:rPr>
        <w:t>0 de enero del Año Calendario en que se realiza el reajuste tarifario</w:t>
      </w:r>
      <w:r w:rsidRPr="00F56523">
        <w:rPr>
          <w:bCs w:val="0"/>
          <w:color w:val="FF0000"/>
          <w:szCs w:val="22"/>
          <w:lang w:val="es-PE"/>
        </w:rPr>
        <w:t>.</w:t>
      </w:r>
      <w:r>
        <w:rPr>
          <w:bCs w:val="0"/>
          <w:color w:val="FF0000"/>
          <w:szCs w:val="22"/>
          <w:lang w:val="es-PE"/>
        </w:rPr>
        <w:t xml:space="preserve"> </w:t>
      </w:r>
    </w:p>
    <w:p w:rsidR="007F1335" w:rsidRDefault="007F1335" w:rsidP="0027421A">
      <w:pPr>
        <w:ind w:left="801"/>
        <w:jc w:val="both"/>
        <w:rPr>
          <w:snapToGrid w:val="0"/>
        </w:rPr>
      </w:pPr>
    </w:p>
    <w:p w:rsidR="00B60514" w:rsidRDefault="00B60514" w:rsidP="00394D9E">
      <w:pPr>
        <w:ind w:left="2127" w:hanging="1042"/>
        <w:jc w:val="both"/>
        <w:rPr>
          <w:bCs w:val="0"/>
        </w:rPr>
      </w:pPr>
      <w:r w:rsidRPr="009939B3">
        <w:rPr>
          <w:bCs w:val="0"/>
        </w:rPr>
        <w:t>CPI</w:t>
      </w:r>
      <w:r w:rsidRPr="009939B3">
        <w:t xml:space="preserve">: </w:t>
      </w:r>
      <w:r w:rsidRPr="009939B3">
        <w:rPr>
          <w:bCs w:val="0"/>
        </w:rPr>
        <w:tab/>
        <w:t>Es el Índice de Precios al Consumidor (</w:t>
      </w:r>
      <w:proofErr w:type="spellStart"/>
      <w:r w:rsidRPr="009939B3">
        <w:rPr>
          <w:bCs w:val="0"/>
        </w:rPr>
        <w:t>Consumer</w:t>
      </w:r>
      <w:proofErr w:type="spellEnd"/>
      <w:r w:rsidRPr="009939B3">
        <w:rPr>
          <w:bCs w:val="0"/>
        </w:rPr>
        <w:t xml:space="preserve"> Price </w:t>
      </w:r>
      <w:proofErr w:type="spellStart"/>
      <w:r w:rsidRPr="009939B3">
        <w:rPr>
          <w:bCs w:val="0"/>
        </w:rPr>
        <w:t>Index</w:t>
      </w:r>
      <w:proofErr w:type="spellEnd"/>
      <w:r w:rsidRPr="009939B3">
        <w:rPr>
          <w:bCs w:val="0"/>
        </w:rPr>
        <w:t>) de los Estados Unidos de América, publicado por el Departamento de Estadísticas Laborales (</w:t>
      </w:r>
      <w:proofErr w:type="spellStart"/>
      <w:r w:rsidRPr="009939B3">
        <w:rPr>
          <w:bCs w:val="0"/>
        </w:rPr>
        <w:t>The</w:t>
      </w:r>
      <w:proofErr w:type="spellEnd"/>
      <w:r w:rsidRPr="009939B3">
        <w:rPr>
          <w:bCs w:val="0"/>
        </w:rPr>
        <w:t xml:space="preserve"> Bureau of </w:t>
      </w:r>
      <w:proofErr w:type="spellStart"/>
      <w:r w:rsidRPr="009939B3">
        <w:rPr>
          <w:bCs w:val="0"/>
        </w:rPr>
        <w:t>Labour</w:t>
      </w:r>
      <w:proofErr w:type="spellEnd"/>
      <w:r w:rsidR="00B034E4">
        <w:rPr>
          <w:bCs w:val="0"/>
        </w:rPr>
        <w:t xml:space="preserve"> </w:t>
      </w:r>
      <w:proofErr w:type="spellStart"/>
      <w:r w:rsidRPr="009939B3">
        <w:rPr>
          <w:bCs w:val="0"/>
        </w:rPr>
        <w:t>Statistics</w:t>
      </w:r>
      <w:proofErr w:type="spellEnd"/>
      <w:r w:rsidRPr="009939B3">
        <w:rPr>
          <w:bCs w:val="0"/>
        </w:rPr>
        <w:t xml:space="preserve">). </w:t>
      </w:r>
    </w:p>
    <w:p w:rsidR="00B60514" w:rsidRDefault="00B60514" w:rsidP="00B60514">
      <w:pPr>
        <w:ind w:left="2127"/>
        <w:rPr>
          <w:bCs w:val="0"/>
          <w:sz w:val="18"/>
        </w:rPr>
      </w:pPr>
    </w:p>
    <w:p w:rsidR="00B60514" w:rsidRPr="002E5344" w:rsidRDefault="00B60514" w:rsidP="00B60514">
      <w:pPr>
        <w:ind w:left="2700" w:hanging="540"/>
        <w:rPr>
          <w:bCs w:val="0"/>
          <w:sz w:val="18"/>
        </w:rPr>
      </w:pPr>
      <w:proofErr w:type="spellStart"/>
      <w:r w:rsidRPr="002E5344">
        <w:rPr>
          <w:bCs w:val="0"/>
          <w:sz w:val="18"/>
        </w:rPr>
        <w:t>CPI</w:t>
      </w:r>
      <w:r w:rsidRPr="002E5344">
        <w:rPr>
          <w:bCs w:val="0"/>
          <w:sz w:val="18"/>
          <w:vertAlign w:val="subscript"/>
        </w:rPr>
        <w:t>i</w:t>
      </w:r>
      <w:proofErr w:type="spellEnd"/>
      <w:r w:rsidRPr="002E5344">
        <w:rPr>
          <w:bCs w:val="0"/>
          <w:sz w:val="18"/>
        </w:rPr>
        <w:t xml:space="preserve">: </w:t>
      </w:r>
      <w:r>
        <w:rPr>
          <w:bCs w:val="0"/>
          <w:sz w:val="18"/>
        </w:rPr>
        <w:t xml:space="preserve">Registro de éste índice </w:t>
      </w:r>
      <w:r w:rsidR="0038334A">
        <w:rPr>
          <w:bCs w:val="0"/>
          <w:sz w:val="18"/>
        </w:rPr>
        <w:t>del mes anterior al día i</w:t>
      </w:r>
      <w:r w:rsidR="0038334A" w:rsidRPr="00F56523">
        <w:rPr>
          <w:bCs w:val="0"/>
          <w:sz w:val="18"/>
          <w:highlight w:val="yellow"/>
        </w:rPr>
        <w:t xml:space="preserve"> </w:t>
      </w:r>
    </w:p>
    <w:p w:rsidR="00B60514" w:rsidRDefault="00B60514" w:rsidP="00A25853">
      <w:pPr>
        <w:ind w:left="2700" w:hanging="540"/>
        <w:jc w:val="both"/>
        <w:rPr>
          <w:bCs w:val="0"/>
          <w:sz w:val="18"/>
        </w:rPr>
      </w:pPr>
      <w:r w:rsidRPr="002E5344">
        <w:rPr>
          <w:bCs w:val="0"/>
          <w:sz w:val="18"/>
        </w:rPr>
        <w:lastRenderedPageBreak/>
        <w:t>CPI</w:t>
      </w:r>
      <w:r w:rsidRPr="00DE235A">
        <w:rPr>
          <w:bCs w:val="0"/>
          <w:sz w:val="18"/>
          <w:vertAlign w:val="subscript"/>
        </w:rPr>
        <w:t>0</w:t>
      </w:r>
      <w:r w:rsidRPr="002E5344">
        <w:rPr>
          <w:bCs w:val="0"/>
          <w:sz w:val="18"/>
        </w:rPr>
        <w:t xml:space="preserve">: </w:t>
      </w:r>
      <w:r w:rsidR="00A25853" w:rsidRPr="00A25853">
        <w:rPr>
          <w:bCs w:val="0"/>
          <w:sz w:val="18"/>
        </w:rPr>
        <w:t>Para el primer reajuste ordinario el índice base corresponderá al registrado el último día del mes de presentación de la oferta económica de los postores en el concurso. A partir del segundo reajuste ordinario el índice base corresponderá al índice obtenido e incorporado en el primer reajuste ordinario.</w:t>
      </w:r>
    </w:p>
    <w:p w:rsidR="0064636F" w:rsidRPr="00A25853" w:rsidRDefault="0064636F" w:rsidP="00B60514">
      <w:pPr>
        <w:ind w:left="2700" w:hanging="540"/>
        <w:rPr>
          <w:bCs w:val="0"/>
          <w:sz w:val="14"/>
        </w:rPr>
      </w:pPr>
    </w:p>
    <w:p w:rsidR="00B60514" w:rsidRDefault="00B60514" w:rsidP="00394D9E">
      <w:pPr>
        <w:ind w:left="2127" w:hanging="1042"/>
        <w:jc w:val="both"/>
        <w:rPr>
          <w:bCs w:val="0"/>
        </w:rPr>
      </w:pPr>
      <w:r w:rsidRPr="009939B3">
        <w:rPr>
          <w:bCs w:val="0"/>
        </w:rPr>
        <w:t xml:space="preserve">IPC: </w:t>
      </w:r>
      <w:r w:rsidRPr="009939B3">
        <w:rPr>
          <w:bCs w:val="0"/>
        </w:rPr>
        <w:tab/>
        <w:t>Es el Índice de Precios al Consumidor Mensual de Lima Metropolitana, publicado por el Instituto Nacional de Estadística e Informática (INEI).</w:t>
      </w:r>
    </w:p>
    <w:p w:rsidR="00B60514" w:rsidRPr="00A25853" w:rsidRDefault="00B60514" w:rsidP="00B60514">
      <w:pPr>
        <w:ind w:left="2127" w:hanging="1042"/>
        <w:rPr>
          <w:bCs w:val="0"/>
          <w:sz w:val="14"/>
        </w:rPr>
      </w:pPr>
    </w:p>
    <w:p w:rsidR="00B60514" w:rsidRPr="002E5344" w:rsidRDefault="00B60514" w:rsidP="00B60514">
      <w:pPr>
        <w:ind w:left="2700" w:hanging="540"/>
        <w:rPr>
          <w:bCs w:val="0"/>
          <w:sz w:val="18"/>
        </w:rPr>
      </w:pPr>
      <w:proofErr w:type="spellStart"/>
      <w:r w:rsidRPr="002E5344">
        <w:rPr>
          <w:bCs w:val="0"/>
          <w:sz w:val="18"/>
        </w:rPr>
        <w:t>IPC</w:t>
      </w:r>
      <w:r w:rsidRPr="00DE235A">
        <w:rPr>
          <w:bCs w:val="0"/>
          <w:sz w:val="18"/>
          <w:vertAlign w:val="subscript"/>
        </w:rPr>
        <w:t>i</w:t>
      </w:r>
      <w:proofErr w:type="spellEnd"/>
      <w:r w:rsidRPr="002E5344">
        <w:rPr>
          <w:bCs w:val="0"/>
          <w:sz w:val="18"/>
        </w:rPr>
        <w:t xml:space="preserve">: </w:t>
      </w:r>
      <w:r w:rsidR="0038334A" w:rsidRPr="0038334A">
        <w:rPr>
          <w:bCs w:val="0"/>
          <w:sz w:val="18"/>
        </w:rPr>
        <w:t xml:space="preserve">Registro del índice de </w:t>
      </w:r>
      <w:proofErr w:type="gramStart"/>
      <w:r w:rsidR="0038334A" w:rsidRPr="0038334A">
        <w:rPr>
          <w:bCs w:val="0"/>
          <w:sz w:val="18"/>
        </w:rPr>
        <w:t>precios  del</w:t>
      </w:r>
      <w:proofErr w:type="gramEnd"/>
      <w:r w:rsidR="0038334A" w:rsidRPr="0038334A">
        <w:rPr>
          <w:bCs w:val="0"/>
          <w:sz w:val="18"/>
        </w:rPr>
        <w:t xml:space="preserve"> mes anterior al día i.</w:t>
      </w:r>
      <w:r w:rsidR="0038334A">
        <w:rPr>
          <w:bCs w:val="0"/>
          <w:sz w:val="18"/>
        </w:rPr>
        <w:t xml:space="preserve"> </w:t>
      </w:r>
    </w:p>
    <w:p w:rsidR="00B60514" w:rsidRPr="002E5344" w:rsidRDefault="00B60514" w:rsidP="00A25853">
      <w:pPr>
        <w:ind w:left="2632" w:hanging="472"/>
        <w:jc w:val="both"/>
        <w:rPr>
          <w:bCs w:val="0"/>
          <w:sz w:val="18"/>
        </w:rPr>
      </w:pPr>
      <w:r w:rsidRPr="002E5344">
        <w:rPr>
          <w:bCs w:val="0"/>
          <w:sz w:val="18"/>
        </w:rPr>
        <w:t>IPC</w:t>
      </w:r>
      <w:r w:rsidRPr="00DE235A">
        <w:rPr>
          <w:bCs w:val="0"/>
          <w:sz w:val="18"/>
          <w:vertAlign w:val="subscript"/>
        </w:rPr>
        <w:t>0</w:t>
      </w:r>
      <w:r w:rsidRPr="002E5344">
        <w:rPr>
          <w:bCs w:val="0"/>
          <w:sz w:val="18"/>
        </w:rPr>
        <w:t xml:space="preserve">: </w:t>
      </w:r>
      <w:r w:rsidR="00A25853" w:rsidRPr="00A25853">
        <w:rPr>
          <w:bCs w:val="0"/>
          <w:sz w:val="18"/>
        </w:rPr>
        <w:t>Para el primer reajuste ordinario el índice base corresponderá al registrado el último día del mes de presentación de la oferta económica de los postores en el concurso. A partir del segundo reajuste ordinario el índice base corresponderá al índice obtenido e incorporado en el primer reajuste ordinario.</w:t>
      </w:r>
    </w:p>
    <w:p w:rsidR="00B60514" w:rsidRPr="00A25853" w:rsidRDefault="00B60514" w:rsidP="00B60514">
      <w:pPr>
        <w:ind w:left="2127" w:hanging="1042"/>
        <w:rPr>
          <w:bCs w:val="0"/>
          <w:sz w:val="18"/>
        </w:rPr>
      </w:pPr>
    </w:p>
    <w:p w:rsidR="00B60514" w:rsidRPr="003F3BA8" w:rsidRDefault="00B60514" w:rsidP="00394D9E">
      <w:pPr>
        <w:ind w:left="2127" w:hanging="1042"/>
        <w:jc w:val="both"/>
        <w:rPr>
          <w:bCs w:val="0"/>
        </w:rPr>
      </w:pPr>
      <w:r w:rsidRPr="003F3BA8">
        <w:rPr>
          <w:bCs w:val="0"/>
        </w:rPr>
        <w:t>TC</w:t>
      </w:r>
      <w:r w:rsidRPr="003F3BA8">
        <w:t xml:space="preserve">: </w:t>
      </w:r>
      <w:r w:rsidRPr="003F3BA8">
        <w:rPr>
          <w:bCs w:val="0"/>
        </w:rPr>
        <w:tab/>
        <w:t>Es el Tipo de Cambio, definido en la cláusula</w:t>
      </w:r>
      <w:r w:rsidR="005C034A">
        <w:rPr>
          <w:bCs w:val="0"/>
        </w:rPr>
        <w:t xml:space="preserve"> </w:t>
      </w:r>
      <w:r w:rsidR="00B74D6C">
        <w:fldChar w:fldCharType="begin"/>
      </w:r>
      <w:r w:rsidR="00B74D6C">
        <w:instrText xml:space="preserve"> REF _Ref274034890 \r \h  \* MERGEFORMAT </w:instrText>
      </w:r>
      <w:r w:rsidR="00B74D6C">
        <w:fldChar w:fldCharType="separate"/>
      </w:r>
      <w:r w:rsidR="00EE3C9F" w:rsidRPr="00EE3C9F">
        <w:rPr>
          <w:bCs w:val="0"/>
        </w:rPr>
        <w:t>1.11.87</w:t>
      </w:r>
      <w:r w:rsidR="00B74D6C">
        <w:fldChar w:fldCharType="end"/>
      </w:r>
      <w:r w:rsidRPr="003F3BA8">
        <w:rPr>
          <w:bCs w:val="0"/>
        </w:rPr>
        <w:t xml:space="preserve"> del Contrato.</w:t>
      </w:r>
    </w:p>
    <w:p w:rsidR="00B60514" w:rsidRPr="00A25853" w:rsidRDefault="00B60514" w:rsidP="00B60514">
      <w:pPr>
        <w:ind w:left="2127" w:hanging="1042"/>
        <w:rPr>
          <w:bCs w:val="0"/>
          <w:sz w:val="14"/>
        </w:rPr>
      </w:pPr>
    </w:p>
    <w:p w:rsidR="00B60514" w:rsidRPr="003F3BA8" w:rsidRDefault="00B60514" w:rsidP="00B60514">
      <w:pPr>
        <w:ind w:left="2700" w:hanging="540"/>
        <w:rPr>
          <w:bCs w:val="0"/>
          <w:sz w:val="18"/>
        </w:rPr>
      </w:pPr>
      <w:proofErr w:type="spellStart"/>
      <w:r w:rsidRPr="003F3BA8">
        <w:rPr>
          <w:bCs w:val="0"/>
          <w:sz w:val="18"/>
        </w:rPr>
        <w:t>TC</w:t>
      </w:r>
      <w:r w:rsidRPr="003F3BA8">
        <w:rPr>
          <w:bCs w:val="0"/>
          <w:sz w:val="18"/>
          <w:vertAlign w:val="subscript"/>
        </w:rPr>
        <w:t>i</w:t>
      </w:r>
      <w:proofErr w:type="spellEnd"/>
      <w:r w:rsidRPr="003F3BA8">
        <w:rPr>
          <w:bCs w:val="0"/>
          <w:sz w:val="18"/>
        </w:rPr>
        <w:t xml:space="preserve">: Registro del Tipo de Cambio correspondiente al </w:t>
      </w:r>
      <w:r w:rsidR="00B04BB8" w:rsidRPr="003F3BA8">
        <w:rPr>
          <w:bCs w:val="0"/>
          <w:sz w:val="18"/>
        </w:rPr>
        <w:t>día</w:t>
      </w:r>
      <w:r w:rsidRPr="003F3BA8">
        <w:rPr>
          <w:bCs w:val="0"/>
          <w:sz w:val="18"/>
        </w:rPr>
        <w:t xml:space="preserve"> i. </w:t>
      </w:r>
    </w:p>
    <w:p w:rsidR="0027421A" w:rsidRPr="003F3BA8" w:rsidRDefault="00B60514" w:rsidP="00A25853">
      <w:pPr>
        <w:ind w:left="2552" w:hanging="392"/>
        <w:jc w:val="both"/>
        <w:rPr>
          <w:bCs w:val="0"/>
        </w:rPr>
      </w:pPr>
      <w:r w:rsidRPr="003F3BA8">
        <w:rPr>
          <w:bCs w:val="0"/>
          <w:sz w:val="18"/>
        </w:rPr>
        <w:t>TC</w:t>
      </w:r>
      <w:r w:rsidRPr="003F3BA8">
        <w:rPr>
          <w:bCs w:val="0"/>
          <w:sz w:val="18"/>
          <w:vertAlign w:val="subscript"/>
        </w:rPr>
        <w:t>0</w:t>
      </w:r>
      <w:r w:rsidRPr="003F3BA8">
        <w:rPr>
          <w:bCs w:val="0"/>
          <w:sz w:val="18"/>
        </w:rPr>
        <w:t xml:space="preserve">: </w:t>
      </w:r>
      <w:r w:rsidR="00A25853" w:rsidRPr="00A25853">
        <w:rPr>
          <w:bCs w:val="0"/>
          <w:sz w:val="18"/>
        </w:rPr>
        <w:t>Para el primer reajuste ordinario el índice base corresponderá al registrado el último día del mes de presentación de la oferta económica de los postores en el concurso. A partir del segundo reajuste ordinario el índice base corresponderá al índice obtenido e incorporado en el primer reajuste ordinario.</w:t>
      </w:r>
    </w:p>
    <w:p w:rsidR="00103BB4" w:rsidRDefault="00103BB4" w:rsidP="0027421A">
      <w:pPr>
        <w:tabs>
          <w:tab w:val="left" w:pos="3869"/>
        </w:tabs>
        <w:ind w:left="1085"/>
        <w:jc w:val="both"/>
        <w:rPr>
          <w:bCs w:val="0"/>
        </w:rPr>
      </w:pPr>
    </w:p>
    <w:p w:rsidR="0027421A" w:rsidRDefault="009B5F72" w:rsidP="00103BB4">
      <w:pPr>
        <w:tabs>
          <w:tab w:val="left" w:pos="3869"/>
        </w:tabs>
        <w:ind w:left="1085" w:hanging="376"/>
        <w:jc w:val="both"/>
        <w:rPr>
          <w:bCs w:val="0"/>
        </w:rPr>
      </w:pPr>
      <w:r w:rsidRPr="009B5F72">
        <w:rPr>
          <w:bCs w:val="0"/>
        </w:rPr>
        <w:t>El primer reajuste ordinario no podrá ser mayor del diez por ciento (10%).</w:t>
      </w:r>
    </w:p>
    <w:p w:rsidR="009B5F72" w:rsidRPr="00A25853" w:rsidRDefault="009B5F72" w:rsidP="0027421A">
      <w:pPr>
        <w:tabs>
          <w:tab w:val="left" w:pos="3869"/>
        </w:tabs>
        <w:ind w:left="1085"/>
        <w:jc w:val="both"/>
        <w:rPr>
          <w:bCs w:val="0"/>
          <w:sz w:val="14"/>
        </w:rPr>
      </w:pPr>
    </w:p>
    <w:p w:rsidR="002B7CC5" w:rsidRPr="003F3BA8" w:rsidRDefault="0027421A" w:rsidP="00103BB4">
      <w:pPr>
        <w:pStyle w:val="Textoindependiente"/>
        <w:numPr>
          <w:ilvl w:val="0"/>
          <w:numId w:val="144"/>
        </w:numPr>
        <w:ind w:hanging="502"/>
        <w:rPr>
          <w:b/>
        </w:rPr>
      </w:pPr>
      <w:r w:rsidRPr="003F3BA8">
        <w:rPr>
          <w:lang w:val="es-CL"/>
        </w:rPr>
        <w:t>En la eventualidad de que dentro de un (1) Año Calendario se produzca una variación de más del diez por ciento (10%) desde el último reajuste ordinario, el REGULADOR procederá a realizar un reajuste extraordinario, dentro de los treinta (30) Días Calendario de solicitado por el CONCE</w:t>
      </w:r>
      <w:r w:rsidR="000006F1" w:rsidRPr="003F3BA8">
        <w:rPr>
          <w:lang w:val="es-CL"/>
        </w:rPr>
        <w:t>DENTE</w:t>
      </w:r>
      <w:r w:rsidRPr="003F3BA8">
        <w:rPr>
          <w:lang w:val="es-CL"/>
        </w:rPr>
        <w:t>,</w:t>
      </w:r>
      <w:r w:rsidR="00B034E4">
        <w:rPr>
          <w:lang w:val="es-CL"/>
        </w:rPr>
        <w:t xml:space="preserve"> </w:t>
      </w:r>
      <w:r w:rsidRPr="003F3BA8">
        <w:rPr>
          <w:lang w:val="es-CL"/>
        </w:rPr>
        <w:t xml:space="preserve">en el cual el Peaje será fijado incorporando a la fórmula anterior, en el primer componente, el Tipo de Cambio del Día Calendario en que se produzca el reajuste extraordinario. </w:t>
      </w:r>
    </w:p>
    <w:p w:rsidR="000C26AA" w:rsidRDefault="000C26AA" w:rsidP="002B7CC5">
      <w:pPr>
        <w:tabs>
          <w:tab w:val="num" w:pos="1134"/>
        </w:tabs>
        <w:ind w:left="993"/>
        <w:jc w:val="both"/>
      </w:pPr>
    </w:p>
    <w:p w:rsidR="0027421A" w:rsidRDefault="0027421A" w:rsidP="00103BB4">
      <w:pPr>
        <w:ind w:left="1218"/>
        <w:jc w:val="both"/>
      </w:pPr>
      <w:r w:rsidRPr="00A212BD">
        <w:t xml:space="preserve">Para efectuar el cobro en las unidades de peaje, el Peaje aplicable, en Soles, deberá multiplicarse por el número de ejes cobrables y al resultado se le deberá agregar el monto correspondiente al IGV y otros tributos que puedan generarse. El resultado se deberá redondear a los </w:t>
      </w:r>
      <w:r w:rsidR="00830220">
        <w:t>cinco</w:t>
      </w:r>
      <w:r w:rsidRPr="00A212BD">
        <w:t xml:space="preserve"> (</w:t>
      </w:r>
      <w:r w:rsidR="00830220">
        <w:t>5</w:t>
      </w:r>
      <w:r w:rsidRPr="00A212BD">
        <w:t xml:space="preserve">) céntimos de </w:t>
      </w:r>
      <w:r w:rsidRPr="00CC7D49">
        <w:rPr>
          <w:highlight w:val="yellow"/>
        </w:rPr>
        <w:t>Nuevo</w:t>
      </w:r>
      <w:r w:rsidRPr="00A212BD">
        <w:t xml:space="preserve"> Sol </w:t>
      </w:r>
      <w:r w:rsidR="00C533F4" w:rsidRPr="00A212BD">
        <w:t>hacia abajo.</w:t>
      </w:r>
      <w:r w:rsidRPr="00A212BD">
        <w:t xml:space="preserve"> En caso la menor moneda fraccionaria que se encuentre vigente fuere mayor</w:t>
      </w:r>
      <w:r w:rsidR="00CE02E6">
        <w:t xml:space="preserve"> o menor</w:t>
      </w:r>
      <w:r w:rsidRPr="00A212BD">
        <w:t xml:space="preserve"> a los </w:t>
      </w:r>
      <w:r w:rsidR="00CE02E6">
        <w:t>cinco</w:t>
      </w:r>
      <w:r w:rsidR="00B034E4">
        <w:t xml:space="preserve"> </w:t>
      </w:r>
      <w:r w:rsidRPr="00A212BD">
        <w:t>(</w:t>
      </w:r>
      <w:r w:rsidR="00CE02E6">
        <w:t>5</w:t>
      </w:r>
      <w:r w:rsidRPr="00A212BD">
        <w:t>) céntimos de Sol, se efectuará el redondeo en función de esta moneda.</w:t>
      </w:r>
    </w:p>
    <w:p w:rsidR="00521F31" w:rsidRPr="002B7CC5" w:rsidRDefault="00521F31" w:rsidP="002B7CC5">
      <w:pPr>
        <w:tabs>
          <w:tab w:val="num" w:pos="1134"/>
        </w:tabs>
        <w:ind w:left="993"/>
        <w:jc w:val="both"/>
        <w:rPr>
          <w:b/>
          <w:highlight w:val="yellow"/>
        </w:rPr>
      </w:pPr>
    </w:p>
    <w:p w:rsidR="0027421A" w:rsidRPr="009939B3" w:rsidRDefault="009B5F72" w:rsidP="00103BB4">
      <w:pPr>
        <w:pStyle w:val="Textoindependiente"/>
        <w:numPr>
          <w:ilvl w:val="0"/>
          <w:numId w:val="144"/>
        </w:numPr>
        <w:ind w:hanging="502"/>
      </w:pPr>
      <w:r w:rsidRPr="009B5F72">
        <w:t xml:space="preserve">En el marco del reajuste ordinario establecido en la presente </w:t>
      </w:r>
      <w:r w:rsidR="0024249F">
        <w:t>C</w:t>
      </w:r>
      <w:r w:rsidRPr="009B5F72">
        <w:t xml:space="preserve">láusula, </w:t>
      </w:r>
      <w:r w:rsidR="0027421A" w:rsidRPr="009939B3">
        <w:t>las Tarifas Diferenciadas</w:t>
      </w:r>
      <w:r w:rsidR="00BA01E6">
        <w:t xml:space="preserve">, de existir estas, </w:t>
      </w:r>
      <w:r w:rsidRPr="009B5F72">
        <w:t xml:space="preserve">serán reajustadas manteniendo </w:t>
      </w:r>
      <w:r w:rsidR="0027421A" w:rsidRPr="009939B3">
        <w:t>la proporcionalidad en relación a la Tarifa.</w:t>
      </w:r>
      <w:r w:rsidR="00B034E4">
        <w:t xml:space="preserve"> </w:t>
      </w:r>
      <w:r w:rsidR="008656C1">
        <w:t>Para efectos de redondeo se tendrá en cuenta lo indicado en el párrafo precedente.</w:t>
      </w:r>
    </w:p>
    <w:p w:rsidR="0027421A" w:rsidRPr="009939B3" w:rsidRDefault="0027421A" w:rsidP="0027421A">
      <w:pPr>
        <w:pStyle w:val="Textoindependiente"/>
        <w:ind w:left="709"/>
      </w:pPr>
    </w:p>
    <w:p w:rsidR="0027421A" w:rsidRPr="009939B3" w:rsidRDefault="0027421A" w:rsidP="00103BB4">
      <w:pPr>
        <w:pStyle w:val="Textoindependiente"/>
        <w:numPr>
          <w:ilvl w:val="0"/>
          <w:numId w:val="144"/>
        </w:numPr>
        <w:ind w:hanging="502"/>
        <w:rPr>
          <w:b/>
          <w:szCs w:val="22"/>
        </w:rPr>
      </w:pPr>
      <w:r w:rsidRPr="009939B3">
        <w:rPr>
          <w:szCs w:val="22"/>
        </w:rPr>
        <w:t>En función a la</w:t>
      </w:r>
      <w:r w:rsidR="00BA01E6">
        <w:rPr>
          <w:szCs w:val="22"/>
        </w:rPr>
        <w:t>s</w:t>
      </w:r>
      <w:r w:rsidR="00734B16">
        <w:rPr>
          <w:szCs w:val="22"/>
        </w:rPr>
        <w:t xml:space="preserve"> </w:t>
      </w:r>
      <w:r w:rsidRPr="009939B3">
        <w:rPr>
          <w:szCs w:val="22"/>
        </w:rPr>
        <w:t>Tarifa</w:t>
      </w:r>
      <w:r w:rsidR="00BA01E6">
        <w:rPr>
          <w:szCs w:val="22"/>
        </w:rPr>
        <w:t>s</w:t>
      </w:r>
      <w:r w:rsidR="00CF1D7F">
        <w:rPr>
          <w:szCs w:val="22"/>
        </w:rPr>
        <w:t xml:space="preserve"> </w:t>
      </w:r>
      <w:r w:rsidRPr="009939B3">
        <w:rPr>
          <w:szCs w:val="22"/>
        </w:rPr>
        <w:t>Diferenciada</w:t>
      </w:r>
      <w:r w:rsidR="00BA01E6">
        <w:rPr>
          <w:szCs w:val="22"/>
        </w:rPr>
        <w:t>s</w:t>
      </w:r>
      <w:r w:rsidR="00CF1D7F">
        <w:rPr>
          <w:szCs w:val="22"/>
        </w:rPr>
        <w:t xml:space="preserve"> </w:t>
      </w:r>
      <w:r w:rsidR="00BA01E6">
        <w:rPr>
          <w:szCs w:val="22"/>
        </w:rPr>
        <w:t xml:space="preserve">que pudiera otorgar el CONCEDENTE durante la vigencia de la </w:t>
      </w:r>
      <w:r w:rsidR="00192BB3">
        <w:rPr>
          <w:szCs w:val="22"/>
        </w:rPr>
        <w:t>C</w:t>
      </w:r>
      <w:r w:rsidR="00BA01E6">
        <w:rPr>
          <w:szCs w:val="22"/>
        </w:rPr>
        <w:t xml:space="preserve">oncesión, </w:t>
      </w:r>
      <w:r w:rsidR="002F74BF">
        <w:rPr>
          <w:szCs w:val="22"/>
        </w:rPr>
        <w:t xml:space="preserve">éste </w:t>
      </w:r>
      <w:r w:rsidR="002F74BF" w:rsidRPr="009939B3">
        <w:rPr>
          <w:szCs w:val="22"/>
        </w:rPr>
        <w:t>se</w:t>
      </w:r>
      <w:r w:rsidRPr="009939B3">
        <w:rPr>
          <w:szCs w:val="22"/>
        </w:rPr>
        <w:t xml:space="preserve"> obliga a que la </w:t>
      </w:r>
      <w:r w:rsidRPr="00B846AC">
        <w:rPr>
          <w:szCs w:val="22"/>
        </w:rPr>
        <w:t>recaudación por las Tarifas Diferenciadas</w:t>
      </w:r>
      <w:r w:rsidRPr="00B846AC">
        <w:t xml:space="preserve"> no genere un ingreso superior </w:t>
      </w:r>
      <w:r w:rsidR="006852E3" w:rsidRPr="006852E3">
        <w:t xml:space="preserve">al </w:t>
      </w:r>
      <w:r w:rsidR="00365953">
        <w:t>t</w:t>
      </w:r>
      <w:r w:rsidR="00BF370A">
        <w:t>res</w:t>
      </w:r>
      <w:r w:rsidR="006852E3" w:rsidRPr="006852E3">
        <w:t xml:space="preserve"> por ciento (</w:t>
      </w:r>
      <w:r w:rsidR="00BF370A">
        <w:t>3</w:t>
      </w:r>
      <w:r w:rsidR="006852E3" w:rsidRPr="006852E3">
        <w:t>%)</w:t>
      </w:r>
      <w:r w:rsidRPr="00B846AC">
        <w:t xml:space="preserve"> en relación a los ingresos totales anuales recaudados en las unidades de peaje.</w:t>
      </w:r>
    </w:p>
    <w:p w:rsidR="009127C4" w:rsidRDefault="009127C4" w:rsidP="00B34F73">
      <w:pPr>
        <w:pStyle w:val="Ttulo2"/>
        <w:ind w:left="0"/>
        <w:jc w:val="both"/>
        <w:rPr>
          <w:rFonts w:ascii="Arial" w:hAnsi="Arial"/>
          <w:b/>
          <w:szCs w:val="22"/>
          <w:u w:val="none"/>
          <w:lang w:val="es-ES"/>
        </w:rPr>
      </w:pPr>
    </w:p>
    <w:p w:rsidR="00752B22" w:rsidRDefault="00752B22" w:rsidP="00155BC3">
      <w:pPr>
        <w:pStyle w:val="Textoindependiente"/>
        <w:numPr>
          <w:ilvl w:val="0"/>
          <w:numId w:val="144"/>
        </w:numPr>
        <w:ind w:hanging="502"/>
      </w:pPr>
      <w:r w:rsidRPr="00752B22">
        <w:t xml:space="preserve">Las Tarifas reajustadas entrarán en vigencia luego que el CONCESIONARIO haya cumplido con la </w:t>
      </w:r>
      <w:r w:rsidR="00F30C7C" w:rsidRPr="00F30C7C">
        <w:t xml:space="preserve">publicación del tarifario, de conformidad con lo establecido </w:t>
      </w:r>
      <w:r w:rsidRPr="00752B22">
        <w:t>en el Artículo 33° del Reglamento General de Tarifas de OSITRAN - RETA.</w:t>
      </w:r>
    </w:p>
    <w:p w:rsidR="007A3B85" w:rsidRPr="009939B3" w:rsidRDefault="0027421A" w:rsidP="00DD6C1F">
      <w:pPr>
        <w:pStyle w:val="Ttulo1"/>
        <w:rPr>
          <w:b w:val="0"/>
          <w:bCs w:val="0"/>
        </w:rPr>
      </w:pPr>
      <w:bookmarkStart w:id="1486" w:name="_Toc438565954"/>
      <w:r w:rsidRPr="009939B3">
        <w:rPr>
          <w:szCs w:val="22"/>
          <w:lang w:val="es-ES"/>
        </w:rPr>
        <w:lastRenderedPageBreak/>
        <w:t xml:space="preserve">CAPÍTULO X: </w:t>
      </w:r>
      <w:r w:rsidR="007A3B85" w:rsidRPr="009939B3">
        <w:rPr>
          <w:szCs w:val="22"/>
          <w:lang w:val="es-ES"/>
        </w:rPr>
        <w:t>RÉGIMEN ECONÓMICO</w:t>
      </w:r>
      <w:bookmarkEnd w:id="1469"/>
      <w:r w:rsidR="001B00B4" w:rsidRPr="009939B3">
        <w:rPr>
          <w:szCs w:val="22"/>
          <w:lang w:val="es-ES"/>
        </w:rPr>
        <w:t>- FINANCIERO</w:t>
      </w:r>
      <w:bookmarkEnd w:id="1486"/>
    </w:p>
    <w:p w:rsidR="00C83088" w:rsidRDefault="00C83088" w:rsidP="00596283">
      <w:pPr>
        <w:ind w:left="709" w:hanging="709"/>
        <w:jc w:val="both"/>
        <w:rPr>
          <w:b/>
          <w:szCs w:val="22"/>
          <w:highlight w:val="yellow"/>
          <w:lang w:val="es-ES_tradnl"/>
        </w:rPr>
      </w:pPr>
    </w:p>
    <w:p w:rsidR="00596283" w:rsidRDefault="00596283" w:rsidP="00DD6C1F">
      <w:pPr>
        <w:pStyle w:val="Ttulo2"/>
        <w:ind w:hanging="964"/>
        <w:rPr>
          <w:b/>
          <w:szCs w:val="22"/>
          <w:u w:val="none"/>
        </w:rPr>
      </w:pPr>
      <w:bookmarkStart w:id="1487" w:name="_Toc438565955"/>
      <w:r w:rsidRPr="009C083D">
        <w:rPr>
          <w:b/>
          <w:szCs w:val="22"/>
          <w:u w:val="none"/>
        </w:rPr>
        <w:t>E</w:t>
      </w:r>
      <w:r w:rsidR="00DD6C1F" w:rsidRPr="009C083D">
        <w:rPr>
          <w:b/>
          <w:szCs w:val="22"/>
          <w:u w:val="none"/>
        </w:rPr>
        <w:t>L</w:t>
      </w:r>
      <w:r w:rsidR="0046563D">
        <w:rPr>
          <w:b/>
          <w:szCs w:val="22"/>
          <w:u w:val="none"/>
        </w:rPr>
        <w:t xml:space="preserve"> </w:t>
      </w:r>
      <w:r w:rsidR="00DD6C1F" w:rsidRPr="009C083D">
        <w:rPr>
          <w:b/>
          <w:szCs w:val="22"/>
          <w:u w:val="none"/>
        </w:rPr>
        <w:t>COFINANCIAMIENTO</w:t>
      </w:r>
      <w:bookmarkEnd w:id="1487"/>
    </w:p>
    <w:p w:rsidR="009C083D" w:rsidRPr="009C083D" w:rsidRDefault="009C083D" w:rsidP="009C083D">
      <w:pPr>
        <w:rPr>
          <w:lang w:val="es-ES_tradnl"/>
        </w:rPr>
      </w:pPr>
    </w:p>
    <w:p w:rsidR="00596283" w:rsidRPr="00596283" w:rsidRDefault="00596283" w:rsidP="002071FA">
      <w:pPr>
        <w:numPr>
          <w:ilvl w:val="1"/>
          <w:numId w:val="66"/>
        </w:numPr>
        <w:jc w:val="both"/>
        <w:rPr>
          <w:szCs w:val="22"/>
          <w:lang w:val="es-ES_tradnl"/>
        </w:rPr>
      </w:pPr>
      <w:bookmarkStart w:id="1488" w:name="_Ref350932437"/>
      <w:r w:rsidRPr="00596283">
        <w:rPr>
          <w:szCs w:val="22"/>
          <w:lang w:val="es-ES_tradnl"/>
        </w:rPr>
        <w:t>Los recursos necesarios para el Cofinanciamiento se harán efectivos a través del Ministerio de Transportes y Comunicaciones, con cargo a los recursos de su presupuesto, conforme al siguiente procedimiento:</w:t>
      </w:r>
      <w:bookmarkEnd w:id="1488"/>
    </w:p>
    <w:p w:rsidR="00E57C6F" w:rsidRPr="00E57C6F" w:rsidRDefault="00E57C6F" w:rsidP="00155BC3">
      <w:pPr>
        <w:pStyle w:val="Textoindependiente"/>
        <w:numPr>
          <w:ilvl w:val="0"/>
          <w:numId w:val="145"/>
        </w:numPr>
        <w:ind w:hanging="502"/>
        <w:rPr>
          <w:szCs w:val="22"/>
        </w:rPr>
      </w:pPr>
      <w:r>
        <w:rPr>
          <w:szCs w:val="22"/>
        </w:rPr>
        <w:t xml:space="preserve">Los recursos necesarios para el pago por </w:t>
      </w:r>
      <w:r>
        <w:t xml:space="preserve">Rehabilitación y </w:t>
      </w:r>
      <w:r w:rsidR="00674A46">
        <w:t>Mejoramiento estarán</w:t>
      </w:r>
      <w:r w:rsidRPr="00957589">
        <w:rPr>
          <w:szCs w:val="22"/>
        </w:rPr>
        <w:t xml:space="preserve"> contemplados </w:t>
      </w:r>
      <w:r w:rsidR="00674A46" w:rsidRPr="00957589">
        <w:rPr>
          <w:szCs w:val="22"/>
        </w:rPr>
        <w:t xml:space="preserve">en </w:t>
      </w:r>
      <w:r w:rsidR="009B5F72">
        <w:rPr>
          <w:szCs w:val="22"/>
        </w:rPr>
        <w:t xml:space="preserve">el </w:t>
      </w:r>
      <w:r w:rsidRPr="00957589">
        <w:rPr>
          <w:szCs w:val="22"/>
        </w:rPr>
        <w:t>Presupuesto del Sector Público para el año fiscal correspondiente</w:t>
      </w:r>
      <w:r>
        <w:rPr>
          <w:szCs w:val="22"/>
        </w:rPr>
        <w:t>.</w:t>
      </w:r>
      <w:r w:rsidRPr="00957589">
        <w:rPr>
          <w:szCs w:val="22"/>
        </w:rPr>
        <w:t xml:space="preserve"> Para ello, el CONCEDENTE se compromete a programar cada año las partidas presupuestarias necesarias para pagar el íntegro </w:t>
      </w:r>
      <w:r>
        <w:rPr>
          <w:szCs w:val="22"/>
        </w:rPr>
        <w:t xml:space="preserve">de la </w:t>
      </w:r>
      <w:r>
        <w:t>Rehabilitación y Mejoramiento</w:t>
      </w:r>
      <w:r w:rsidR="009B5F72">
        <w:t>,</w:t>
      </w:r>
      <w:r w:rsidR="009B5F72" w:rsidRPr="009B5F72">
        <w:t xml:space="preserve"> tomando en cuenta las disposiciones de las Leyes anuales de presupuesto, así como de la Ley N° 28411 - Ley General del Sistema Nacional de Presupuesto</w:t>
      </w:r>
      <w:r>
        <w:t>.</w:t>
      </w:r>
    </w:p>
    <w:p w:rsidR="00E57C6F" w:rsidRPr="00E57C6F" w:rsidRDefault="00E57C6F" w:rsidP="00E57C6F">
      <w:pPr>
        <w:ind w:left="709"/>
        <w:jc w:val="both"/>
        <w:rPr>
          <w:szCs w:val="22"/>
          <w:lang w:val="es-ES_tradnl"/>
        </w:rPr>
      </w:pPr>
    </w:p>
    <w:p w:rsidR="00596283" w:rsidRDefault="00596283" w:rsidP="00155BC3">
      <w:pPr>
        <w:pStyle w:val="Textoindependiente"/>
        <w:numPr>
          <w:ilvl w:val="0"/>
          <w:numId w:val="145"/>
        </w:numPr>
        <w:ind w:hanging="502"/>
        <w:rPr>
          <w:szCs w:val="22"/>
        </w:rPr>
      </w:pPr>
      <w:r w:rsidRPr="00957589">
        <w:rPr>
          <w:szCs w:val="22"/>
        </w:rPr>
        <w:t xml:space="preserve">Los recursos necesarios para el pago del </w:t>
      </w:r>
      <w:r w:rsidR="00216FAD" w:rsidRPr="00957589">
        <w:rPr>
          <w:szCs w:val="22"/>
        </w:rPr>
        <w:t>PAMPI</w:t>
      </w:r>
      <w:r w:rsidR="00CF1D7F">
        <w:rPr>
          <w:szCs w:val="22"/>
        </w:rPr>
        <w:t xml:space="preserve"> </w:t>
      </w:r>
      <w:r w:rsidRPr="00957589">
        <w:rPr>
          <w:szCs w:val="22"/>
        </w:rPr>
        <w:t xml:space="preserve">y PAMO estarán contemplados </w:t>
      </w:r>
      <w:r w:rsidR="00674A46" w:rsidRPr="00957589">
        <w:rPr>
          <w:szCs w:val="22"/>
        </w:rPr>
        <w:t xml:space="preserve">en </w:t>
      </w:r>
      <w:r w:rsidR="009B5F72">
        <w:rPr>
          <w:szCs w:val="22"/>
        </w:rPr>
        <w:t xml:space="preserve">el </w:t>
      </w:r>
      <w:r w:rsidRPr="00957589">
        <w:rPr>
          <w:szCs w:val="22"/>
        </w:rPr>
        <w:t xml:space="preserve">Presupuesto del Sector Público para el año fiscal correspondiente. Para ello, el CONCEDENTE se compromete a programar cada año las partidas presupuestarias necesarias para </w:t>
      </w:r>
      <w:r w:rsidR="007C01A7">
        <w:rPr>
          <w:szCs w:val="22"/>
        </w:rPr>
        <w:t xml:space="preserve">el pago </w:t>
      </w:r>
      <w:r w:rsidRPr="00957589">
        <w:rPr>
          <w:szCs w:val="22"/>
        </w:rPr>
        <w:t xml:space="preserve">del </w:t>
      </w:r>
      <w:r w:rsidR="00965897" w:rsidRPr="00957589">
        <w:rPr>
          <w:szCs w:val="22"/>
        </w:rPr>
        <w:t>PAMPI</w:t>
      </w:r>
      <w:r w:rsidR="00CF1D7F">
        <w:rPr>
          <w:szCs w:val="22"/>
        </w:rPr>
        <w:t xml:space="preserve"> </w:t>
      </w:r>
      <w:r w:rsidRPr="00957589">
        <w:rPr>
          <w:szCs w:val="22"/>
        </w:rPr>
        <w:t>y PAMO</w:t>
      </w:r>
      <w:r w:rsidR="009B5F72">
        <w:rPr>
          <w:szCs w:val="22"/>
        </w:rPr>
        <w:t>,</w:t>
      </w:r>
      <w:r w:rsidR="009B5F72" w:rsidRPr="009B5F72">
        <w:t xml:space="preserve"> </w:t>
      </w:r>
      <w:r w:rsidR="009B5F72" w:rsidRPr="009B5F72">
        <w:rPr>
          <w:szCs w:val="22"/>
        </w:rPr>
        <w:t>tomando en cuenta las disposiciones de las Leyes anuales de presupuesto, así como de la Ley N° 28411 - Ley General del Sistema Nacional de Presupuesto</w:t>
      </w:r>
      <w:r w:rsidRPr="00957589">
        <w:rPr>
          <w:szCs w:val="22"/>
        </w:rPr>
        <w:t xml:space="preserve">. </w:t>
      </w:r>
    </w:p>
    <w:p w:rsidR="007C01A7" w:rsidRPr="007C01A7" w:rsidRDefault="007C01A7" w:rsidP="007C01A7">
      <w:pPr>
        <w:ind w:left="709"/>
        <w:jc w:val="both"/>
        <w:rPr>
          <w:szCs w:val="22"/>
          <w:lang w:val="es-ES_tradnl"/>
        </w:rPr>
      </w:pPr>
    </w:p>
    <w:p w:rsidR="007A3B85" w:rsidRPr="00D16A89" w:rsidRDefault="00F4269A" w:rsidP="00155BC3">
      <w:pPr>
        <w:pStyle w:val="Textoindependiente"/>
        <w:numPr>
          <w:ilvl w:val="0"/>
          <w:numId w:val="145"/>
        </w:numPr>
        <w:ind w:hanging="502"/>
        <w:rPr>
          <w:szCs w:val="22"/>
        </w:rPr>
      </w:pPr>
      <w:r w:rsidRPr="00C92E91">
        <w:rPr>
          <w:szCs w:val="22"/>
        </w:rPr>
        <w:t xml:space="preserve">Los costos de </w:t>
      </w:r>
      <w:r w:rsidR="00E57C6F">
        <w:rPr>
          <w:szCs w:val="22"/>
        </w:rPr>
        <w:t xml:space="preserve">la </w:t>
      </w:r>
      <w:r w:rsidR="00E57C6F">
        <w:t xml:space="preserve">Rehabilitación y Mejoramiento, </w:t>
      </w:r>
      <w:proofErr w:type="gramStart"/>
      <w:r w:rsidR="00E57C6F">
        <w:t xml:space="preserve">el </w:t>
      </w:r>
      <w:r w:rsidRPr="00C92E91">
        <w:rPr>
          <w:szCs w:val="22"/>
        </w:rPr>
        <w:t xml:space="preserve"> </w:t>
      </w:r>
      <w:r w:rsidR="00FC0FDD" w:rsidRPr="00C92E91">
        <w:rPr>
          <w:szCs w:val="22"/>
        </w:rPr>
        <w:t>Mantenimiento</w:t>
      </w:r>
      <w:proofErr w:type="gramEnd"/>
      <w:r w:rsidR="00FC0FDD" w:rsidRPr="00C92E91">
        <w:rPr>
          <w:szCs w:val="22"/>
        </w:rPr>
        <w:t xml:space="preserve"> Periódico Inicial</w:t>
      </w:r>
      <w:r w:rsidR="008D4036">
        <w:rPr>
          <w:szCs w:val="22"/>
        </w:rPr>
        <w:t xml:space="preserve"> y </w:t>
      </w:r>
      <w:r w:rsidR="002312C2">
        <w:rPr>
          <w:szCs w:val="22"/>
        </w:rPr>
        <w:t xml:space="preserve">de la </w:t>
      </w:r>
      <w:r w:rsidR="00A95D22" w:rsidRPr="00C92E91">
        <w:rPr>
          <w:szCs w:val="22"/>
        </w:rPr>
        <w:t xml:space="preserve">Operación </w:t>
      </w:r>
      <w:r w:rsidRPr="00C92E91">
        <w:rPr>
          <w:szCs w:val="22"/>
        </w:rPr>
        <w:t xml:space="preserve">y </w:t>
      </w:r>
      <w:r w:rsidR="00066907" w:rsidRPr="00C92E91">
        <w:rPr>
          <w:szCs w:val="22"/>
        </w:rPr>
        <w:t>Mantenimiento</w:t>
      </w:r>
      <w:r w:rsidR="00AB11A6" w:rsidRPr="00C92E91">
        <w:rPr>
          <w:szCs w:val="22"/>
        </w:rPr>
        <w:t>,</w:t>
      </w:r>
      <w:r w:rsidR="00CF1D7F">
        <w:rPr>
          <w:szCs w:val="22"/>
        </w:rPr>
        <w:t xml:space="preserve"> </w:t>
      </w:r>
      <w:r w:rsidRPr="00C92E91">
        <w:rPr>
          <w:szCs w:val="22"/>
        </w:rPr>
        <w:t xml:space="preserve">en que incurra el CONCESIONARIO serán cubiertos con </w:t>
      </w:r>
      <w:r w:rsidR="00FC0FDD" w:rsidRPr="00C92E91">
        <w:rPr>
          <w:szCs w:val="22"/>
        </w:rPr>
        <w:t xml:space="preserve">el </w:t>
      </w:r>
      <w:r w:rsidR="00DA7E0F">
        <w:rPr>
          <w:szCs w:val="22"/>
        </w:rPr>
        <w:t xml:space="preserve">PRM, </w:t>
      </w:r>
      <w:r w:rsidR="00FC0FDD" w:rsidRPr="00C92E91">
        <w:rPr>
          <w:szCs w:val="22"/>
        </w:rPr>
        <w:t>PAMPI y PAMO</w:t>
      </w:r>
      <w:r w:rsidR="00F8132A" w:rsidRPr="00C92E91">
        <w:rPr>
          <w:szCs w:val="22"/>
        </w:rPr>
        <w:t xml:space="preserve">, </w:t>
      </w:r>
      <w:r w:rsidR="00817D6B" w:rsidRPr="00817D6B">
        <w:rPr>
          <w:szCs w:val="22"/>
        </w:rPr>
        <w:t>respectivamente</w:t>
      </w:r>
      <w:r w:rsidR="00817D6B">
        <w:rPr>
          <w:szCs w:val="22"/>
        </w:rPr>
        <w:t>,</w:t>
      </w:r>
      <w:r w:rsidR="00CF1D7F">
        <w:rPr>
          <w:szCs w:val="22"/>
        </w:rPr>
        <w:t xml:space="preserve"> </w:t>
      </w:r>
      <w:r w:rsidR="00F8132A" w:rsidRPr="00D16A89">
        <w:rPr>
          <w:szCs w:val="22"/>
        </w:rPr>
        <w:t xml:space="preserve">salvo en los casos </w:t>
      </w:r>
      <w:r w:rsidR="001B00B4" w:rsidRPr="00D16A89">
        <w:rPr>
          <w:szCs w:val="22"/>
        </w:rPr>
        <w:t>específicos previstos</w:t>
      </w:r>
      <w:r w:rsidR="00F8132A" w:rsidRPr="00D16A89">
        <w:rPr>
          <w:szCs w:val="22"/>
        </w:rPr>
        <w:t xml:space="preserve"> en el presente Contrato</w:t>
      </w:r>
      <w:r w:rsidRPr="00D16A89">
        <w:rPr>
          <w:szCs w:val="22"/>
        </w:rPr>
        <w:t xml:space="preserve">. </w:t>
      </w:r>
    </w:p>
    <w:p w:rsidR="00306AE7" w:rsidRDefault="00306AE7" w:rsidP="00EA287E">
      <w:pPr>
        <w:tabs>
          <w:tab w:val="left" w:pos="426"/>
        </w:tabs>
        <w:rPr>
          <w:b/>
          <w:szCs w:val="22"/>
          <w:lang w:val="es-ES_tradnl"/>
        </w:rPr>
      </w:pPr>
    </w:p>
    <w:p w:rsidR="00E55EB5" w:rsidRPr="00D861A4" w:rsidRDefault="00205AD2" w:rsidP="00155BC3">
      <w:pPr>
        <w:pStyle w:val="Textoindependiente"/>
        <w:numPr>
          <w:ilvl w:val="0"/>
          <w:numId w:val="145"/>
        </w:numPr>
        <w:ind w:hanging="502"/>
        <w:rPr>
          <w:bCs w:val="0"/>
        </w:rPr>
      </w:pPr>
      <w:bookmarkStart w:id="1489" w:name="_Toc131327991"/>
      <w:bookmarkStart w:id="1490" w:name="_Toc131328807"/>
      <w:bookmarkStart w:id="1491" w:name="_Toc131329143"/>
      <w:bookmarkStart w:id="1492" w:name="_Toc131329375"/>
      <w:bookmarkStart w:id="1493" w:name="_Toc131329962"/>
      <w:bookmarkStart w:id="1494" w:name="_Toc131332049"/>
      <w:bookmarkStart w:id="1495" w:name="_Toc131332970"/>
      <w:bookmarkEnd w:id="1470"/>
      <w:bookmarkEnd w:id="1471"/>
      <w:bookmarkEnd w:id="1472"/>
      <w:bookmarkEnd w:id="1473"/>
      <w:bookmarkEnd w:id="1474"/>
      <w:bookmarkEnd w:id="1475"/>
      <w:bookmarkEnd w:id="1476"/>
      <w:bookmarkEnd w:id="1477"/>
      <w:r w:rsidRPr="00D861A4">
        <w:rPr>
          <w:szCs w:val="22"/>
        </w:rPr>
        <w:t xml:space="preserve">La regulación específica sobre el </w:t>
      </w:r>
      <w:r w:rsidR="00445528" w:rsidRPr="00D861A4">
        <w:rPr>
          <w:szCs w:val="22"/>
        </w:rPr>
        <w:t>PRM</w:t>
      </w:r>
      <w:r w:rsidR="00734B16" w:rsidRPr="00D861A4">
        <w:rPr>
          <w:szCs w:val="22"/>
        </w:rPr>
        <w:t xml:space="preserve">, </w:t>
      </w:r>
      <w:r w:rsidRPr="00D861A4">
        <w:rPr>
          <w:szCs w:val="22"/>
        </w:rPr>
        <w:t>PAMPI y PAMO se encuentra en el Anexo XI: Anexo Financiero.</w:t>
      </w:r>
    </w:p>
    <w:p w:rsidR="00B8122C" w:rsidRPr="00D861A4" w:rsidRDefault="00B8122C" w:rsidP="00B8122C">
      <w:pPr>
        <w:ind w:left="709"/>
        <w:jc w:val="both"/>
        <w:rPr>
          <w:bCs w:val="0"/>
        </w:rPr>
      </w:pPr>
    </w:p>
    <w:p w:rsidR="00B8122C" w:rsidRPr="002D00DB" w:rsidRDefault="00B8122C" w:rsidP="00155BC3">
      <w:pPr>
        <w:pStyle w:val="Textoindependiente"/>
        <w:numPr>
          <w:ilvl w:val="0"/>
          <w:numId w:val="145"/>
        </w:numPr>
        <w:ind w:hanging="502"/>
        <w:rPr>
          <w:bCs w:val="0"/>
        </w:rPr>
      </w:pPr>
      <w:r w:rsidRPr="002D00DB">
        <w:rPr>
          <w:szCs w:val="22"/>
        </w:rPr>
        <w:t>El CONCEDENTE depositará en el Fideicomiso de Administración el monto correspondiente al Cofinanciamiento</w:t>
      </w:r>
      <w:r w:rsidR="004144F2" w:rsidRPr="002D00DB">
        <w:rPr>
          <w:szCs w:val="22"/>
        </w:rPr>
        <w:t xml:space="preserve"> incluyendo el IGV</w:t>
      </w:r>
      <w:r w:rsidR="00CF1D7F" w:rsidRPr="002D00DB">
        <w:rPr>
          <w:szCs w:val="22"/>
        </w:rPr>
        <w:t xml:space="preserve"> </w:t>
      </w:r>
      <w:r w:rsidR="000C62D5" w:rsidRPr="002D00DB">
        <w:rPr>
          <w:szCs w:val="22"/>
        </w:rPr>
        <w:t>de acuerdo a lo indicado en el</w:t>
      </w:r>
      <w:r w:rsidR="000A7363" w:rsidRPr="002D00DB">
        <w:rPr>
          <w:szCs w:val="22"/>
        </w:rPr>
        <w:t xml:space="preserve"> Anexo XI.</w:t>
      </w:r>
    </w:p>
    <w:p w:rsidR="002E7BB3" w:rsidRDefault="00E55EB5" w:rsidP="003F3BA8">
      <w:pPr>
        <w:jc w:val="both"/>
      </w:pPr>
      <w:r w:rsidRPr="003F3BA8">
        <w:t> </w:t>
      </w:r>
    </w:p>
    <w:p w:rsidR="00D65C06" w:rsidRDefault="003E5132" w:rsidP="00155BC3">
      <w:pPr>
        <w:pStyle w:val="Textoindependiente"/>
        <w:numPr>
          <w:ilvl w:val="0"/>
          <w:numId w:val="145"/>
        </w:numPr>
        <w:ind w:hanging="502"/>
        <w:rPr>
          <w:u w:color="FFFF00"/>
        </w:rPr>
      </w:pPr>
      <w:r>
        <w:rPr>
          <w:u w:color="FFFF00"/>
        </w:rPr>
        <w:t>Todas l</w:t>
      </w:r>
      <w:r w:rsidR="00D65C06" w:rsidRPr="00F20074">
        <w:rPr>
          <w:u w:color="FFFF00"/>
        </w:rPr>
        <w:t>as exigencias de las</w:t>
      </w:r>
      <w:r w:rsidR="00D65C06">
        <w:rPr>
          <w:u w:color="FFFF00"/>
        </w:rPr>
        <w:t xml:space="preserve"> </w:t>
      </w:r>
      <w:r w:rsidR="00D65C06" w:rsidRPr="00F20074">
        <w:rPr>
          <w:u w:color="FFFF00"/>
        </w:rPr>
        <w:t>Cláusulas</w:t>
      </w:r>
      <w:r w:rsidR="00D65C06">
        <w:rPr>
          <w:u w:color="FFFF00"/>
        </w:rPr>
        <w:t xml:space="preserve"> </w:t>
      </w:r>
      <w:r w:rsidR="00D65C06" w:rsidRPr="00F20074">
        <w:rPr>
          <w:u w:color="FFFF00"/>
        </w:rPr>
        <w:t>que correspondan a obligaciones del CONCE</w:t>
      </w:r>
      <w:r w:rsidR="00D65C06">
        <w:rPr>
          <w:u w:color="FFFF00"/>
        </w:rPr>
        <w:t>S</w:t>
      </w:r>
      <w:r w:rsidR="00D65C06" w:rsidRPr="00F20074">
        <w:rPr>
          <w:u w:color="FFFF00"/>
        </w:rPr>
        <w:t xml:space="preserve">IONARIO, quedarán sin efecto en caso el CONCEDENTE no haya cumplido con abonar el Cofinanciamiento en el Fideicomiso de Administración para el pago del </w:t>
      </w:r>
      <w:r w:rsidR="00D65C06">
        <w:rPr>
          <w:u w:color="FFFF00"/>
        </w:rPr>
        <w:t xml:space="preserve">PRM, </w:t>
      </w:r>
      <w:r w:rsidR="00D65C06" w:rsidRPr="00F20074">
        <w:rPr>
          <w:u w:color="FFFF00"/>
        </w:rPr>
        <w:t xml:space="preserve">PAMPI y </w:t>
      </w:r>
      <w:r w:rsidR="00674A46" w:rsidRPr="00F20074">
        <w:rPr>
          <w:u w:color="FFFF00"/>
        </w:rPr>
        <w:t>PAMO por</w:t>
      </w:r>
      <w:r w:rsidR="00D65C06" w:rsidRPr="00F20074">
        <w:rPr>
          <w:u w:color="FFFF00"/>
        </w:rPr>
        <w:t xml:space="preserve"> más de </w:t>
      </w:r>
      <w:r w:rsidRPr="003E5132">
        <w:rPr>
          <w:u w:color="FFFF00"/>
        </w:rPr>
        <w:t>ciento ochenta</w:t>
      </w:r>
      <w:r w:rsidR="00D65C06" w:rsidRPr="00F20074">
        <w:rPr>
          <w:u w:color="FFFF00"/>
        </w:rPr>
        <w:t xml:space="preserve"> </w:t>
      </w:r>
      <w:r w:rsidR="00365953">
        <w:rPr>
          <w:u w:color="FFFF00"/>
        </w:rPr>
        <w:t>(</w:t>
      </w:r>
      <w:r>
        <w:rPr>
          <w:u w:color="FFFF00"/>
        </w:rPr>
        <w:t>18</w:t>
      </w:r>
      <w:r w:rsidR="00365953">
        <w:rPr>
          <w:u w:color="FFFF00"/>
        </w:rPr>
        <w:t xml:space="preserve">0) </w:t>
      </w:r>
      <w:r w:rsidR="00D65C06" w:rsidRPr="00F20074">
        <w:rPr>
          <w:u w:color="FFFF00"/>
        </w:rPr>
        <w:t>Días Calendario contados a partir de que dicha obligación sea exigible, en cuyo caso el CONCESIONARIO podrá solicitar la caducidad del Contrato.</w:t>
      </w:r>
    </w:p>
    <w:p w:rsidR="00E1388A" w:rsidRPr="008311F0" w:rsidRDefault="00E1388A" w:rsidP="003F3BA8">
      <w:pPr>
        <w:jc w:val="both"/>
        <w:rPr>
          <w:lang w:val="es-ES_tradnl"/>
        </w:rPr>
      </w:pPr>
    </w:p>
    <w:p w:rsidR="007A3B85" w:rsidRPr="00985B32" w:rsidRDefault="007A3B85">
      <w:pPr>
        <w:pStyle w:val="Ttulo2"/>
        <w:ind w:left="0"/>
        <w:rPr>
          <w:rFonts w:ascii="Arial" w:hAnsi="Arial"/>
          <w:b/>
          <w:bCs w:val="0"/>
          <w:u w:val="none"/>
        </w:rPr>
      </w:pPr>
      <w:bookmarkStart w:id="1496" w:name="_Toc438565956"/>
      <w:r w:rsidRPr="00985B32">
        <w:rPr>
          <w:rFonts w:ascii="Arial" w:hAnsi="Arial"/>
          <w:b/>
          <w:bCs w:val="0"/>
          <w:u w:val="none"/>
        </w:rPr>
        <w:t>OTROS INGRESOS</w:t>
      </w:r>
      <w:bookmarkEnd w:id="1489"/>
      <w:bookmarkEnd w:id="1490"/>
      <w:bookmarkEnd w:id="1491"/>
      <w:bookmarkEnd w:id="1492"/>
      <w:bookmarkEnd w:id="1493"/>
      <w:bookmarkEnd w:id="1494"/>
      <w:bookmarkEnd w:id="1495"/>
      <w:bookmarkEnd w:id="1496"/>
    </w:p>
    <w:p w:rsidR="007A3B85" w:rsidRPr="00985B32" w:rsidRDefault="007A3B85">
      <w:pPr>
        <w:pStyle w:val="Textoindependiente"/>
      </w:pPr>
    </w:p>
    <w:p w:rsidR="007A3B85" w:rsidRPr="00985B32" w:rsidRDefault="007A3B85" w:rsidP="00155BC3">
      <w:pPr>
        <w:numPr>
          <w:ilvl w:val="1"/>
          <w:numId w:val="66"/>
        </w:numPr>
        <w:jc w:val="both"/>
        <w:rPr>
          <w:szCs w:val="22"/>
        </w:rPr>
      </w:pPr>
      <w:r w:rsidRPr="00985B32">
        <w:t xml:space="preserve">Constituirán ingresos adicionales del CONCESIONARIO todos aquellos que éste perciba como consecuencia de la </w:t>
      </w:r>
      <w:r w:rsidR="000177D6" w:rsidRPr="00985B32">
        <w:t>e</w:t>
      </w:r>
      <w:r w:rsidRPr="00985B32">
        <w:t>xplotación de Servicios Opcionales</w:t>
      </w:r>
      <w:r w:rsidRPr="00985B32">
        <w:rPr>
          <w:szCs w:val="22"/>
        </w:rPr>
        <w:t>.</w:t>
      </w:r>
    </w:p>
    <w:p w:rsidR="003A7AC4" w:rsidRPr="00985B32" w:rsidRDefault="003A7AC4" w:rsidP="003A7AC4">
      <w:pPr>
        <w:pStyle w:val="Textosinformato"/>
        <w:jc w:val="both"/>
        <w:rPr>
          <w:rFonts w:ascii="Arial" w:hAnsi="Arial"/>
          <w:szCs w:val="22"/>
          <w:lang w:val="es-ES"/>
        </w:rPr>
      </w:pPr>
    </w:p>
    <w:p w:rsidR="007A3B85" w:rsidRPr="00985B32" w:rsidRDefault="007A3B85">
      <w:pPr>
        <w:pStyle w:val="Textosinformato"/>
        <w:ind w:left="709"/>
        <w:jc w:val="both"/>
        <w:rPr>
          <w:rFonts w:ascii="Arial" w:hAnsi="Arial"/>
          <w:szCs w:val="22"/>
          <w:lang w:val="es-ES"/>
        </w:rPr>
      </w:pPr>
      <w:r w:rsidRPr="00985B32">
        <w:rPr>
          <w:rFonts w:ascii="Arial" w:hAnsi="Arial"/>
          <w:szCs w:val="22"/>
          <w:lang w:val="es-ES"/>
        </w:rPr>
        <w:t xml:space="preserve">Tratándose de </w:t>
      </w:r>
      <w:r w:rsidR="00645368" w:rsidRPr="00985B32">
        <w:rPr>
          <w:rFonts w:ascii="Arial" w:hAnsi="Arial"/>
          <w:szCs w:val="22"/>
          <w:lang w:val="es-ES"/>
        </w:rPr>
        <w:t>Servicios Opcionales</w:t>
      </w:r>
      <w:r w:rsidRPr="00985B32">
        <w:rPr>
          <w:rFonts w:ascii="Arial" w:hAnsi="Arial"/>
          <w:szCs w:val="22"/>
          <w:lang w:val="es-ES"/>
        </w:rPr>
        <w:t xml:space="preserve"> realizad</w:t>
      </w:r>
      <w:r w:rsidR="00645368" w:rsidRPr="00985B32">
        <w:rPr>
          <w:rFonts w:ascii="Arial" w:hAnsi="Arial"/>
          <w:szCs w:val="22"/>
          <w:lang w:val="es-ES"/>
        </w:rPr>
        <w:t>o</w:t>
      </w:r>
      <w:r w:rsidRPr="00985B32">
        <w:rPr>
          <w:rFonts w:ascii="Arial" w:hAnsi="Arial"/>
          <w:szCs w:val="22"/>
          <w:lang w:val="es-ES"/>
        </w:rPr>
        <w:t xml:space="preserve">s por </w:t>
      </w:r>
      <w:r w:rsidR="000311CD" w:rsidRPr="00985B32">
        <w:rPr>
          <w:rFonts w:ascii="Arial" w:hAnsi="Arial"/>
          <w:szCs w:val="22"/>
          <w:lang w:val="es-ES"/>
        </w:rPr>
        <w:t xml:space="preserve">una Empresa Afiliada, Subsidiaria, Vinculada o </w:t>
      </w:r>
      <w:r w:rsidRPr="00985B32">
        <w:rPr>
          <w:rFonts w:ascii="Arial" w:hAnsi="Arial"/>
          <w:szCs w:val="22"/>
          <w:lang w:val="es-ES"/>
        </w:rPr>
        <w:t>terceros no vinculados al CONCESIONARIO, se considerarán ingresos del CONCESIONARIO aquellos que éste reciba por permitir el acceso a las áreas en que se prestarán tales servicios.</w:t>
      </w:r>
    </w:p>
    <w:p w:rsidR="003A7AC4" w:rsidRPr="00985B32" w:rsidRDefault="003A7AC4">
      <w:pPr>
        <w:pStyle w:val="Textosinformato"/>
        <w:ind w:left="709"/>
        <w:jc w:val="both"/>
        <w:rPr>
          <w:rFonts w:ascii="Arial" w:hAnsi="Arial"/>
          <w:szCs w:val="22"/>
          <w:lang w:val="es-ES"/>
        </w:rPr>
      </w:pPr>
    </w:p>
    <w:p w:rsidR="007A3B85" w:rsidRPr="00462070" w:rsidRDefault="007A3B85">
      <w:pPr>
        <w:pStyle w:val="Textosinformato"/>
        <w:ind w:left="709"/>
        <w:jc w:val="both"/>
        <w:rPr>
          <w:rFonts w:ascii="Arial" w:hAnsi="Arial"/>
          <w:szCs w:val="22"/>
          <w:lang w:val="es-ES"/>
        </w:rPr>
      </w:pPr>
      <w:r w:rsidRPr="00985B32">
        <w:rPr>
          <w:rFonts w:ascii="Arial" w:hAnsi="Arial"/>
          <w:szCs w:val="22"/>
          <w:lang w:val="es-ES"/>
        </w:rPr>
        <w:lastRenderedPageBreak/>
        <w:t xml:space="preserve">En </w:t>
      </w:r>
      <w:r w:rsidRPr="00462070">
        <w:rPr>
          <w:rFonts w:ascii="Arial" w:hAnsi="Arial"/>
          <w:szCs w:val="22"/>
          <w:lang w:val="es-ES"/>
        </w:rPr>
        <w:t xml:space="preserve">cualquiera de los casos antes indicados, no se limita la responsabilidad del </w:t>
      </w:r>
      <w:r w:rsidRPr="00462070">
        <w:rPr>
          <w:rFonts w:ascii="Arial" w:hAnsi="Arial"/>
        </w:rPr>
        <w:t>CONCESIONARIO</w:t>
      </w:r>
      <w:r w:rsidRPr="00462070">
        <w:rPr>
          <w:rFonts w:ascii="Arial" w:hAnsi="Arial"/>
          <w:szCs w:val="22"/>
          <w:lang w:val="es-ES"/>
        </w:rPr>
        <w:t xml:space="preserve"> por la prestación de estos servicios.</w:t>
      </w:r>
    </w:p>
    <w:p w:rsidR="007A3B85" w:rsidRPr="00462070" w:rsidRDefault="007A3B85">
      <w:pPr>
        <w:pStyle w:val="Textosinformato"/>
        <w:jc w:val="both"/>
        <w:rPr>
          <w:rFonts w:ascii="Arial" w:hAnsi="Arial"/>
          <w:szCs w:val="22"/>
        </w:rPr>
      </w:pPr>
    </w:p>
    <w:p w:rsidR="007A3B85" w:rsidRPr="001B6DB5" w:rsidRDefault="007A3B85" w:rsidP="00E154DE">
      <w:pPr>
        <w:pStyle w:val="Ttulo2"/>
        <w:ind w:left="0"/>
        <w:jc w:val="both"/>
        <w:rPr>
          <w:rFonts w:ascii="Arial" w:hAnsi="Arial"/>
          <w:b/>
          <w:bCs w:val="0"/>
          <w:u w:val="none"/>
        </w:rPr>
      </w:pPr>
      <w:bookmarkStart w:id="1497" w:name="_PAGOS_DEL_CONCESIONARIO"/>
      <w:bookmarkStart w:id="1498" w:name="_Toc438565957"/>
      <w:bookmarkStart w:id="1499" w:name="_Toc459199576"/>
      <w:bookmarkStart w:id="1500" w:name="_Toc460729988"/>
      <w:bookmarkStart w:id="1501" w:name="_Toc495827833"/>
      <w:bookmarkStart w:id="1502" w:name="_Toc503069057"/>
      <w:bookmarkStart w:id="1503" w:name="_Toc503153888"/>
      <w:bookmarkStart w:id="1504" w:name="_Ref25038681"/>
      <w:bookmarkStart w:id="1505" w:name="_Toc48045840"/>
      <w:bookmarkStart w:id="1506" w:name="_Toc94328541"/>
      <w:bookmarkStart w:id="1507" w:name="_Toc94328801"/>
      <w:bookmarkStart w:id="1508" w:name="_Toc94329057"/>
      <w:bookmarkStart w:id="1509" w:name="_Toc94329303"/>
      <w:bookmarkStart w:id="1510" w:name="_Toc94329549"/>
      <w:bookmarkStart w:id="1511" w:name="_Toc94330181"/>
      <w:bookmarkStart w:id="1512" w:name="_Toc94337637"/>
      <w:bookmarkStart w:id="1513" w:name="_Toc94337868"/>
      <w:bookmarkStart w:id="1514" w:name="_Toc102405332"/>
      <w:bookmarkStart w:id="1515" w:name="_Toc131327994"/>
      <w:bookmarkStart w:id="1516" w:name="_Toc131328810"/>
      <w:bookmarkStart w:id="1517" w:name="_Toc131329146"/>
      <w:bookmarkStart w:id="1518" w:name="_Toc131329378"/>
      <w:bookmarkStart w:id="1519" w:name="_Toc131329965"/>
      <w:bookmarkStart w:id="1520" w:name="_Toc131332052"/>
      <w:bookmarkStart w:id="1521" w:name="_Toc131332973"/>
      <w:bookmarkStart w:id="1522" w:name="_Toc134448845"/>
      <w:bookmarkEnd w:id="1497"/>
      <w:r w:rsidRPr="001B6DB5">
        <w:rPr>
          <w:rFonts w:ascii="Arial" w:hAnsi="Arial"/>
          <w:b/>
          <w:bCs w:val="0"/>
          <w:u w:val="none"/>
        </w:rPr>
        <w:t xml:space="preserve">PAGOS DEL CONCESIONARIO POR CONCEPTO DE SUPERVISIÓN DE </w:t>
      </w:r>
      <w:r w:rsidR="0072004A" w:rsidRPr="00E154DE">
        <w:rPr>
          <w:rFonts w:ascii="Arial" w:hAnsi="Arial"/>
          <w:b/>
          <w:iCs/>
          <w:szCs w:val="24"/>
          <w:u w:val="none"/>
          <w:lang w:val="es-PE"/>
        </w:rPr>
        <w:t xml:space="preserve">LA </w:t>
      </w:r>
      <w:r w:rsidR="0072004A" w:rsidRPr="00E154DE">
        <w:rPr>
          <w:rFonts w:ascii="Arial" w:hAnsi="Arial"/>
          <w:b/>
          <w:u w:val="none"/>
        </w:rPr>
        <w:t xml:space="preserve">REHABILITACIÓN Y MEJORAMIENTO </w:t>
      </w:r>
      <w:r w:rsidR="00773164" w:rsidRPr="001B6DB5">
        <w:rPr>
          <w:rFonts w:ascii="Arial" w:hAnsi="Arial"/>
          <w:b/>
          <w:bCs w:val="0"/>
          <w:u w:val="none"/>
        </w:rPr>
        <w:t>Y MANTENIMIENTO PERI</w:t>
      </w:r>
      <w:r w:rsidR="005C034A">
        <w:rPr>
          <w:rFonts w:ascii="Arial" w:hAnsi="Arial"/>
          <w:b/>
          <w:bCs w:val="0"/>
          <w:u w:val="none"/>
        </w:rPr>
        <w:t>Ó</w:t>
      </w:r>
      <w:r w:rsidR="00773164" w:rsidRPr="001B6DB5">
        <w:rPr>
          <w:rFonts w:ascii="Arial" w:hAnsi="Arial"/>
          <w:b/>
          <w:bCs w:val="0"/>
          <w:u w:val="none"/>
        </w:rPr>
        <w:t>DICO INICIAL</w:t>
      </w:r>
      <w:bookmarkEnd w:id="1498"/>
    </w:p>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p w:rsidR="007A3B85" w:rsidRPr="00462070" w:rsidRDefault="007A3B85">
      <w:pPr>
        <w:pStyle w:val="Ttulo2"/>
        <w:ind w:left="0"/>
        <w:jc w:val="both"/>
        <w:rPr>
          <w:u w:val="none"/>
        </w:rPr>
      </w:pPr>
      <w:r w:rsidRPr="00462070">
        <w:rPr>
          <w:u w:val="none"/>
        </w:rPr>
        <w:tab/>
      </w:r>
    </w:p>
    <w:p w:rsidR="007A3B85" w:rsidRPr="005F2A99" w:rsidRDefault="004112DA" w:rsidP="00155BC3">
      <w:pPr>
        <w:numPr>
          <w:ilvl w:val="1"/>
          <w:numId w:val="66"/>
        </w:numPr>
        <w:jc w:val="both"/>
        <w:rPr>
          <w:iCs/>
          <w:szCs w:val="24"/>
          <w:lang w:val="es-PE"/>
        </w:rPr>
      </w:pPr>
      <w:bookmarkStart w:id="1523" w:name="_Ref272504282"/>
      <w:r w:rsidRPr="005F2A99">
        <w:rPr>
          <w:szCs w:val="24"/>
          <w:lang w:val="es-PE"/>
        </w:rPr>
        <w:t xml:space="preserve">El CONCESIONARIO deberá realizar los pagos que demande la </w:t>
      </w:r>
      <w:r w:rsidRPr="005F2A99">
        <w:rPr>
          <w:iCs/>
          <w:szCs w:val="24"/>
          <w:lang w:val="es-PE"/>
        </w:rPr>
        <w:t xml:space="preserve">supervisión </w:t>
      </w:r>
      <w:r w:rsidRPr="005F2A99">
        <w:rPr>
          <w:szCs w:val="24"/>
          <w:lang w:val="es-PE"/>
        </w:rPr>
        <w:t xml:space="preserve">contratada por el REGULADOR, </w:t>
      </w:r>
      <w:r w:rsidRPr="006611AF">
        <w:rPr>
          <w:szCs w:val="24"/>
          <w:lang w:val="es-PE"/>
        </w:rPr>
        <w:t>para</w:t>
      </w:r>
      <w:r w:rsidRPr="006611AF">
        <w:rPr>
          <w:iCs/>
          <w:szCs w:val="24"/>
          <w:lang w:val="es-PE"/>
        </w:rPr>
        <w:t xml:space="preserve"> los fines exclusivamente de este Contrato, por un monto equivalente al seis por ciento (6%) de la oferta por Rehabilitación y Mejoramiento </w:t>
      </w:r>
      <w:r w:rsidR="007937BF" w:rsidRPr="007937BF">
        <w:rPr>
          <w:iCs/>
          <w:szCs w:val="24"/>
          <w:lang w:val="es-PE"/>
        </w:rPr>
        <w:t xml:space="preserve">más IGV </w:t>
      </w:r>
      <w:r w:rsidRPr="006611AF">
        <w:rPr>
          <w:iCs/>
          <w:szCs w:val="24"/>
          <w:lang w:val="es-PE"/>
        </w:rPr>
        <w:t xml:space="preserve">y </w:t>
      </w:r>
      <w:r w:rsidR="009B5F72">
        <w:rPr>
          <w:iCs/>
          <w:szCs w:val="24"/>
          <w:lang w:val="es-PE"/>
        </w:rPr>
        <w:t>de</w:t>
      </w:r>
      <w:r w:rsidRPr="006611AF">
        <w:rPr>
          <w:iCs/>
          <w:szCs w:val="24"/>
          <w:lang w:val="es-PE"/>
        </w:rPr>
        <w:t xml:space="preserve"> US$ </w:t>
      </w:r>
      <w:r w:rsidR="009B5F72" w:rsidRPr="009B5F72">
        <w:rPr>
          <w:iCs/>
          <w:szCs w:val="24"/>
          <w:lang w:val="es-PE"/>
        </w:rPr>
        <w:t xml:space="preserve">20’099,412.81 </w:t>
      </w:r>
      <w:r w:rsidR="00ED5F75" w:rsidRPr="00ED5F75">
        <w:rPr>
          <w:iCs/>
          <w:szCs w:val="24"/>
          <w:lang w:val="es-PE"/>
        </w:rPr>
        <w:t xml:space="preserve"> incluido IGV</w:t>
      </w:r>
      <w:r w:rsidRPr="006611AF">
        <w:rPr>
          <w:iCs/>
          <w:szCs w:val="24"/>
          <w:lang w:val="es-PE"/>
        </w:rPr>
        <w:t xml:space="preserve">  </w:t>
      </w:r>
      <w:r w:rsidR="00ED5F75">
        <w:rPr>
          <w:iCs/>
          <w:szCs w:val="24"/>
          <w:lang w:val="es-PE"/>
        </w:rPr>
        <w:t xml:space="preserve">para </w:t>
      </w:r>
      <w:r w:rsidRPr="006611AF">
        <w:rPr>
          <w:iCs/>
          <w:szCs w:val="24"/>
          <w:lang w:val="es-PE"/>
        </w:rPr>
        <w:t xml:space="preserve">el Mantenimiento Periódico Inicial. Los montos indicados representan el monto total por todo concepto relacionado a la supervisión de la </w:t>
      </w:r>
      <w:r w:rsidRPr="006611AF">
        <w:t>Rehabilitación</w:t>
      </w:r>
      <w:r w:rsidRPr="005F2A99">
        <w:t xml:space="preserve"> y </w:t>
      </w:r>
      <w:proofErr w:type="gramStart"/>
      <w:r w:rsidRPr="005F2A99">
        <w:t xml:space="preserve">Mejoramiento  </w:t>
      </w:r>
      <w:r w:rsidRPr="005F2A99">
        <w:rPr>
          <w:iCs/>
          <w:szCs w:val="24"/>
          <w:lang w:val="es-PE"/>
        </w:rPr>
        <w:t>y</w:t>
      </w:r>
      <w:proofErr w:type="gramEnd"/>
      <w:r w:rsidRPr="005F2A99">
        <w:rPr>
          <w:iCs/>
          <w:szCs w:val="24"/>
          <w:lang w:val="es-PE"/>
        </w:rPr>
        <w:t xml:space="preserve"> Mantenimiento Periódico Inicial</w:t>
      </w:r>
      <w:r w:rsidR="00A653D8" w:rsidRPr="005F2A99">
        <w:rPr>
          <w:iCs/>
          <w:szCs w:val="24"/>
          <w:lang w:val="es-PE"/>
        </w:rPr>
        <w:t>.</w:t>
      </w:r>
      <w:bookmarkEnd w:id="1523"/>
    </w:p>
    <w:p w:rsidR="004112DA" w:rsidRDefault="004112DA" w:rsidP="0072004A">
      <w:pPr>
        <w:ind w:left="705"/>
        <w:jc w:val="both"/>
      </w:pPr>
    </w:p>
    <w:p w:rsidR="004112DA" w:rsidRDefault="004112DA" w:rsidP="0072004A">
      <w:pPr>
        <w:ind w:left="705"/>
        <w:jc w:val="both"/>
        <w:rPr>
          <w:lang w:val="es-PE"/>
        </w:rPr>
      </w:pPr>
      <w:r w:rsidRPr="005F2A99">
        <w:rPr>
          <w:lang w:val="es-PE"/>
        </w:rPr>
        <w:t xml:space="preserve">Con la finalidad de dotar al REGULADOR de fondos para el inicio del proceso de contratación del supervisor para la </w:t>
      </w:r>
      <w:r w:rsidRPr="005F2A99">
        <w:t>Rehabilitación y Mejoramiento</w:t>
      </w:r>
      <w:r>
        <w:t xml:space="preserve"> </w:t>
      </w:r>
      <w:r w:rsidR="00ED5F75" w:rsidRPr="00ED5F75">
        <w:t>,a la Fecha de Suscripción del Contrato de Concesión, el CONCESIONARIO deberá entregar un cheque de gerencia a favor del REGULADOR para el inicio del proceso de contratación del supervisor, por un monto de dos millones quinientos mil y 00/100 Dólares Americanos (US$ 2’500,000.00),</w:t>
      </w:r>
      <w:r w:rsidRPr="00241CE9">
        <w:rPr>
          <w:lang w:val="es-PE"/>
        </w:rPr>
        <w:t>el mismo que constituirá un pago a cuenta por el concepto de supervisión y deberá ser cancelado mediante cheque de gerencia a la Fecha de Suscripción del Contrato de Concesión</w:t>
      </w:r>
      <w:r>
        <w:rPr>
          <w:lang w:val="es-PE"/>
        </w:rPr>
        <w:t>.</w:t>
      </w:r>
    </w:p>
    <w:p w:rsidR="004112DA" w:rsidRDefault="004112DA" w:rsidP="0072004A">
      <w:pPr>
        <w:ind w:left="705"/>
        <w:jc w:val="both"/>
        <w:rPr>
          <w:lang w:val="es-PE"/>
        </w:rPr>
      </w:pPr>
    </w:p>
    <w:p w:rsidR="0072004A" w:rsidRDefault="004112DA" w:rsidP="0072004A">
      <w:pPr>
        <w:ind w:left="705"/>
        <w:jc w:val="both"/>
      </w:pPr>
      <w:r w:rsidRPr="005F2A99">
        <w:t xml:space="preserve">El saldo correspondiente para completar </w:t>
      </w:r>
      <w:r w:rsidR="00FB05C7" w:rsidRPr="00FB05C7">
        <w:t>el 6% antes indicado,</w:t>
      </w:r>
      <w:r w:rsidR="001F283A">
        <w:t xml:space="preserve"> </w:t>
      </w:r>
      <w:r w:rsidRPr="005F2A99">
        <w:t xml:space="preserve">será pagado por el CONCESIONARIO en </w:t>
      </w:r>
      <w:r w:rsidR="00FB05C7">
        <w:t>cuatro</w:t>
      </w:r>
      <w:r w:rsidRPr="005F2A99">
        <w:t xml:space="preserve"> (</w:t>
      </w:r>
      <w:r w:rsidR="00FB05C7">
        <w:t>4</w:t>
      </w:r>
      <w:r w:rsidRPr="005F2A99">
        <w:t xml:space="preserve">) cuotas semestrales iguales. La primera cuota deberá ser pagada a más tardar a los diez (10) Días Calendario contados desde </w:t>
      </w:r>
      <w:r w:rsidR="00FB05C7" w:rsidRPr="00FB05C7">
        <w:t>el inicio de la ejecución de la Rehabilitación y Mejoramiento</w:t>
      </w:r>
      <w:r w:rsidRPr="00AD62DC">
        <w:t>.</w:t>
      </w:r>
      <w:r w:rsidRPr="005F2A99">
        <w:t xml:space="preserve"> Las </w:t>
      </w:r>
      <w:r w:rsidR="00FB05C7">
        <w:t>tres</w:t>
      </w:r>
      <w:r w:rsidRPr="005F2A99">
        <w:t xml:space="preserve"> (</w:t>
      </w:r>
      <w:r w:rsidR="00FB05C7">
        <w:t>3</w:t>
      </w:r>
      <w:r w:rsidRPr="005F2A99">
        <w:t>) cuotas restantes con vencimientos semestrales.</w:t>
      </w:r>
      <w:r w:rsidR="0072004A" w:rsidRPr="00F515A2">
        <w:t xml:space="preserve"> </w:t>
      </w:r>
    </w:p>
    <w:p w:rsidR="00EF09AF" w:rsidRDefault="00EF09AF" w:rsidP="0072004A">
      <w:pPr>
        <w:ind w:left="705"/>
        <w:jc w:val="both"/>
      </w:pPr>
    </w:p>
    <w:p w:rsidR="00FB05C7" w:rsidRDefault="00FB05C7" w:rsidP="00FB05C7">
      <w:pPr>
        <w:ind w:left="705"/>
        <w:jc w:val="both"/>
      </w:pPr>
      <w:r>
        <w:t>Con la finalidad de dotar al REGULADOR de fondos para el inicio del proceso de contratación del supervisor para el Mantenimiento Periódico Inicial, a la Fecha de Suscripción del Contrato de Concesión, el CONCESIONARIO deberá entregar un cheque de gerencia a favor del REGULADOR para el inicio del proceso de contratación del supervisor, por un monto de un millón quinientos mil y 00/100 Dólares Americanos (US$ 1’500,000.00), el mismo que constituirá un pago a cuenta por el concepto de supervisión del Mantenimiento Periódico Inicial.</w:t>
      </w:r>
    </w:p>
    <w:p w:rsidR="00066E5A" w:rsidRDefault="00066E5A" w:rsidP="00FB05C7">
      <w:pPr>
        <w:ind w:left="705"/>
        <w:jc w:val="both"/>
      </w:pPr>
    </w:p>
    <w:p w:rsidR="00FB05C7" w:rsidRDefault="00FB05C7" w:rsidP="00FB05C7">
      <w:pPr>
        <w:ind w:left="705"/>
        <w:jc w:val="both"/>
      </w:pPr>
      <w:r>
        <w:t xml:space="preserve">El saldo correspondiente para completar el monto </w:t>
      </w:r>
      <w:proofErr w:type="gramStart"/>
      <w:r>
        <w:t>indicado  será</w:t>
      </w:r>
      <w:proofErr w:type="gramEnd"/>
      <w:r>
        <w:t xml:space="preserve"> pagado por el CONCESIONARIO en </w:t>
      </w:r>
      <w:r w:rsidR="009B5F72" w:rsidRPr="009B5F72">
        <w:t xml:space="preserve">cuatro (4) </w:t>
      </w:r>
      <w:r>
        <w:t xml:space="preserve">cuotas semestrales iguales. La primera cuota deberá ser pagada a más tardar a los diez (10) Días Calendario contados desde el inicio de ejecución del Mantenimiento Periódico Inicial. Las </w:t>
      </w:r>
      <w:r w:rsidR="009B5F72" w:rsidRPr="009B5F72">
        <w:t xml:space="preserve">tres (3) </w:t>
      </w:r>
      <w:r>
        <w:t>cuotas restantes con vencimientos semestrales.</w:t>
      </w:r>
    </w:p>
    <w:p w:rsidR="009B5F72" w:rsidRDefault="009B5F72" w:rsidP="00FB05C7">
      <w:pPr>
        <w:ind w:left="705"/>
        <w:jc w:val="both"/>
      </w:pPr>
    </w:p>
    <w:p w:rsidR="009B5F72" w:rsidRDefault="009B5F72" w:rsidP="00FB05C7">
      <w:pPr>
        <w:ind w:left="705"/>
        <w:jc w:val="both"/>
      </w:pPr>
      <w:r w:rsidRPr="009B5F72">
        <w:t>En caso se generen mayores plazos de ejecución de obras por causas imputables a cualquiera de las partes (retraso en la entrega de terrenos, ampliaciones de plazo en la ejecución de las obras, errores de diseño, entre otros), y ello genere mayores costos en la Supervisión de la Obra, éstos serán asumidos por la parte que genere dicha contingencia.</w:t>
      </w:r>
    </w:p>
    <w:p w:rsidR="00FB05C7" w:rsidRDefault="00FB05C7" w:rsidP="0072004A">
      <w:pPr>
        <w:ind w:left="705"/>
        <w:jc w:val="both"/>
      </w:pPr>
    </w:p>
    <w:p w:rsidR="007A3B85" w:rsidRPr="00D56236" w:rsidRDefault="007A3B85" w:rsidP="00EA2E99">
      <w:pPr>
        <w:ind w:left="705" w:hanging="705"/>
        <w:jc w:val="both"/>
        <w:rPr>
          <w:b/>
        </w:rPr>
      </w:pPr>
      <w:bookmarkStart w:id="1524" w:name="_EQUILIBRIO_ECONÓMICO-FINANCIERO"/>
      <w:bookmarkStart w:id="1525" w:name="_Toc94328547"/>
      <w:bookmarkStart w:id="1526" w:name="_Toc94328807"/>
      <w:bookmarkStart w:id="1527" w:name="_Toc94329063"/>
      <w:bookmarkStart w:id="1528" w:name="_Toc94329309"/>
      <w:bookmarkStart w:id="1529" w:name="_Toc94329555"/>
      <w:bookmarkStart w:id="1530" w:name="_Toc94330186"/>
      <w:bookmarkStart w:id="1531" w:name="_Toc94337642"/>
      <w:bookmarkStart w:id="1532" w:name="_Toc94337873"/>
      <w:bookmarkStart w:id="1533" w:name="_Toc102405339"/>
      <w:bookmarkStart w:id="1534" w:name="_Toc134448849"/>
      <w:bookmarkEnd w:id="1524"/>
      <w:r w:rsidRPr="00D56236">
        <w:rPr>
          <w:b/>
        </w:rPr>
        <w:t>EQUILIBRIO ECONÓMICO-FINANCIERO</w:t>
      </w:r>
      <w:bookmarkEnd w:id="1525"/>
      <w:bookmarkEnd w:id="1526"/>
      <w:bookmarkEnd w:id="1527"/>
      <w:bookmarkEnd w:id="1528"/>
      <w:bookmarkEnd w:id="1529"/>
      <w:bookmarkEnd w:id="1530"/>
      <w:bookmarkEnd w:id="1531"/>
      <w:bookmarkEnd w:id="1532"/>
      <w:bookmarkEnd w:id="1533"/>
      <w:bookmarkEnd w:id="1534"/>
    </w:p>
    <w:p w:rsidR="007A3B85" w:rsidRPr="009939B3" w:rsidRDefault="007A3B85">
      <w:pPr>
        <w:pStyle w:val="Textoindependiente"/>
        <w:suppressLineNumbers/>
        <w:suppressAutoHyphens/>
        <w:rPr>
          <w:szCs w:val="22"/>
        </w:rPr>
      </w:pPr>
    </w:p>
    <w:p w:rsidR="00953845" w:rsidRPr="00C2103C" w:rsidRDefault="00953845" w:rsidP="002071FA">
      <w:pPr>
        <w:numPr>
          <w:ilvl w:val="1"/>
          <w:numId w:val="66"/>
        </w:numPr>
        <w:jc w:val="both"/>
        <w:rPr>
          <w:szCs w:val="22"/>
          <w:lang w:val="es-PE"/>
        </w:rPr>
      </w:pPr>
      <w:bookmarkStart w:id="1535" w:name="_Ref271729061"/>
      <w:r w:rsidRPr="009939B3">
        <w:rPr>
          <w:szCs w:val="22"/>
          <w:lang w:val="es-PE"/>
        </w:rPr>
        <w:t xml:space="preserve">Las Partes declaran su compromiso de mantener a lo largo de todo el período </w:t>
      </w:r>
      <w:r w:rsidRPr="00C2103C">
        <w:rPr>
          <w:szCs w:val="22"/>
          <w:lang w:val="es-PE"/>
        </w:rPr>
        <w:t xml:space="preserve">de duración del Contrato el equilibrio económico – financiero de éste, para lo </w:t>
      </w:r>
      <w:r w:rsidRPr="00C2103C">
        <w:rPr>
          <w:szCs w:val="22"/>
          <w:lang w:val="es-PE"/>
        </w:rPr>
        <w:lastRenderedPageBreak/>
        <w:t>cual se señala que el presente Contrato se encuentra en una situación de equilibrio económico - financiero en términos de derechos, responsabilidades y riesgos asignados a las Partes.</w:t>
      </w:r>
      <w:bookmarkEnd w:id="1535"/>
    </w:p>
    <w:p w:rsidR="007A3B85" w:rsidRPr="00C2103C" w:rsidRDefault="007A3B85">
      <w:pPr>
        <w:pStyle w:val="Textoindependiente"/>
        <w:suppressLineNumbers/>
        <w:suppressAutoHyphens/>
        <w:rPr>
          <w:szCs w:val="22"/>
          <w:lang w:val="es-PE"/>
        </w:rPr>
      </w:pPr>
    </w:p>
    <w:p w:rsidR="007A3B85" w:rsidRPr="00C2103C" w:rsidRDefault="007A3B85" w:rsidP="002C1D81">
      <w:pPr>
        <w:numPr>
          <w:ilvl w:val="1"/>
          <w:numId w:val="66"/>
        </w:numPr>
        <w:jc w:val="both"/>
        <w:rPr>
          <w:szCs w:val="22"/>
        </w:rPr>
      </w:pPr>
      <w:r w:rsidRPr="00C2103C">
        <w:t xml:space="preserve">El presente </w:t>
      </w:r>
      <w:r w:rsidRPr="00C2103C">
        <w:rPr>
          <w:szCs w:val="22"/>
          <w:lang w:val="es-PE"/>
        </w:rPr>
        <w:t>Contrato</w:t>
      </w:r>
      <w:r w:rsidRPr="00C2103C">
        <w:t xml:space="preserve"> estipula un mecanismo de </w:t>
      </w:r>
      <w:r w:rsidR="00734B16" w:rsidRPr="00C2103C">
        <w:t>restablecimiento</w:t>
      </w:r>
      <w:r w:rsidRPr="00C2103C">
        <w:t xml:space="preserve"> del equilibrio económico-financiero al cual tendrán derecho el CONCESIONARIO y el CONCEDENTE en caso que la Concesión se vea </w:t>
      </w:r>
      <w:r w:rsidR="00D61D0C" w:rsidRPr="00C2103C">
        <w:t xml:space="preserve">significativamente </w:t>
      </w:r>
      <w:r w:rsidRPr="00C2103C">
        <w:t>afectada, exclusiva</w:t>
      </w:r>
      <w:r w:rsidR="00D61D0C" w:rsidRPr="00C2103C">
        <w:t>mente</w:t>
      </w:r>
      <w:r w:rsidRPr="00C2103C">
        <w:t xml:space="preserve"> debido a cambios en las </w:t>
      </w:r>
      <w:r w:rsidR="002C1D81">
        <w:t>L</w:t>
      </w:r>
      <w:r w:rsidRPr="00C2103C">
        <w:t xml:space="preserve">eyes </w:t>
      </w:r>
      <w:r w:rsidR="002C1D81" w:rsidRPr="002C1D81">
        <w:t xml:space="preserve">y Disposiciones </w:t>
      </w:r>
      <w:r w:rsidR="002C1D81">
        <w:t>A</w:t>
      </w:r>
      <w:r w:rsidRPr="00C2103C">
        <w:t>plicables</w:t>
      </w:r>
      <w:r w:rsidR="003E6C35" w:rsidRPr="00C2103C">
        <w:t>,</w:t>
      </w:r>
      <w:r w:rsidRPr="00C2103C">
        <w:t xml:space="preserve"> en la medida que </w:t>
      </w:r>
      <w:r w:rsidR="00096BF7" w:rsidRPr="00C2103C">
        <w:t xml:space="preserve">dichos cambios </w:t>
      </w:r>
      <w:r w:rsidRPr="00C2103C">
        <w:t>tenga</w:t>
      </w:r>
      <w:r w:rsidR="00096BF7" w:rsidRPr="00C2103C">
        <w:t>n</w:t>
      </w:r>
      <w:r w:rsidRPr="00C2103C">
        <w:t xml:space="preserve"> </w:t>
      </w:r>
      <w:proofErr w:type="gramStart"/>
      <w:r w:rsidR="00D61D0C" w:rsidRPr="00C2103C">
        <w:t xml:space="preserve">directa </w:t>
      </w:r>
      <w:r w:rsidRPr="00C2103C">
        <w:t xml:space="preserve"> relación</w:t>
      </w:r>
      <w:proofErr w:type="gramEnd"/>
      <w:r w:rsidRPr="00C2103C">
        <w:t xml:space="preserve"> </w:t>
      </w:r>
      <w:r w:rsidR="00D61D0C" w:rsidRPr="00C2103C">
        <w:t xml:space="preserve">con </w:t>
      </w:r>
      <w:r w:rsidRPr="00C2103C">
        <w:t xml:space="preserve"> aspectos económicos financieros vinculados a </w:t>
      </w:r>
      <w:r w:rsidR="00D61D0C" w:rsidRPr="00C2103C">
        <w:t xml:space="preserve">la variación de </w:t>
      </w:r>
      <w:r w:rsidRPr="00C2103C">
        <w:rPr>
          <w:color w:val="000000"/>
        </w:rPr>
        <w:t xml:space="preserve">ingresos </w:t>
      </w:r>
      <w:r w:rsidR="00D61D0C" w:rsidRPr="00C2103C">
        <w:rPr>
          <w:color w:val="000000"/>
        </w:rPr>
        <w:t>o</w:t>
      </w:r>
      <w:r w:rsidRPr="00C2103C">
        <w:rPr>
          <w:color w:val="000000"/>
        </w:rPr>
        <w:t xml:space="preserve"> costos </w:t>
      </w:r>
      <w:r w:rsidR="00D61D0C" w:rsidRPr="00C2103C">
        <w:rPr>
          <w:color w:val="000000"/>
        </w:rPr>
        <w:t>asumidos por el CONCESIONARIO.</w:t>
      </w:r>
    </w:p>
    <w:p w:rsidR="007A3B85" w:rsidRPr="00C2103C" w:rsidRDefault="007A3B85">
      <w:pPr>
        <w:pStyle w:val="Textoindependiente"/>
        <w:suppressLineNumbers/>
        <w:suppressAutoHyphens/>
        <w:rPr>
          <w:szCs w:val="22"/>
          <w:lang w:val="es-ES"/>
        </w:rPr>
      </w:pPr>
    </w:p>
    <w:p w:rsidR="007A3B85" w:rsidRPr="00C2103C" w:rsidRDefault="007A3B85">
      <w:pPr>
        <w:pStyle w:val="Textoindependiente"/>
        <w:ind w:left="710"/>
      </w:pPr>
      <w:r w:rsidRPr="00C2103C">
        <w:t xml:space="preserve">El </w:t>
      </w:r>
      <w:r w:rsidR="00AA27E9" w:rsidRPr="00C2103C">
        <w:t>restablecimiento</w:t>
      </w:r>
      <w:r w:rsidRPr="00C2103C">
        <w:t xml:space="preserve"> del equilibrio económico-financiero </w:t>
      </w:r>
      <w:r w:rsidR="00950502" w:rsidRPr="00C2103C">
        <w:t xml:space="preserve">podrá ser invocado por algunas de las </w:t>
      </w:r>
      <w:r w:rsidR="00C97029" w:rsidRPr="00C2103C">
        <w:t xml:space="preserve">Partes </w:t>
      </w:r>
      <w:r w:rsidR="00950502" w:rsidRPr="00C2103C">
        <w:t xml:space="preserve">a consideración y </w:t>
      </w:r>
      <w:r w:rsidRPr="00C2103C">
        <w:t xml:space="preserve">se efectuará en base al Estado de Ganancias y Pérdidas </w:t>
      </w:r>
      <w:r w:rsidR="00A95D22" w:rsidRPr="00C2103C">
        <w:t xml:space="preserve">del ejercicio anual </w:t>
      </w:r>
      <w:r w:rsidRPr="00C2103C">
        <w:t>auditado del CONCESIONARIO donde se verifique las variaciones de ingresos o costos anteriormente referidos. Sin perjuicio de ello, el CONCEDENTE podrá solicitar mayor información que sustente las variaciones señaladas.</w:t>
      </w:r>
    </w:p>
    <w:p w:rsidR="007A3B85" w:rsidRPr="00C2103C" w:rsidRDefault="007A3B85">
      <w:pPr>
        <w:pStyle w:val="Textoindependiente"/>
        <w:ind w:left="1409"/>
        <w:rPr>
          <w:sz w:val="24"/>
        </w:rPr>
      </w:pPr>
    </w:p>
    <w:p w:rsidR="007D3AB8" w:rsidRPr="000B3647" w:rsidRDefault="007D3AB8" w:rsidP="007D3AB8">
      <w:pPr>
        <w:pStyle w:val="Textoindependiente"/>
        <w:ind w:left="709"/>
      </w:pPr>
      <w:r w:rsidRPr="00C2103C">
        <w:t xml:space="preserve">El </w:t>
      </w:r>
      <w:r w:rsidR="00AA27E9" w:rsidRPr="00C2103C">
        <w:t>restablecimiento</w:t>
      </w:r>
      <w:r w:rsidRPr="00C2103C">
        <w:t xml:space="preserve"> del equilibrio económico – financiero procederá siempre y cuando no se haya realizado el reajuste correspondiente según lo dispuesto</w:t>
      </w:r>
      <w:r w:rsidR="006F6B2E" w:rsidRPr="00C2103C">
        <w:t xml:space="preserve"> en el Anexo XI</w:t>
      </w:r>
      <w:r w:rsidR="001B4B7A" w:rsidRPr="00C2103C">
        <w:t xml:space="preserve">, Apéndice </w:t>
      </w:r>
      <w:r w:rsidR="00FB05C7">
        <w:t>7</w:t>
      </w:r>
      <w:r w:rsidR="001B4B7A" w:rsidRPr="00C2103C">
        <w:t xml:space="preserve"> del presente </w:t>
      </w:r>
      <w:r w:rsidR="0024249F">
        <w:t>C</w:t>
      </w:r>
      <w:r w:rsidR="001B4B7A" w:rsidRPr="00C2103C">
        <w:t>ontrato por las mismas causas</w:t>
      </w:r>
      <w:r w:rsidR="006E2709" w:rsidRPr="00C2103C">
        <w:t>.</w:t>
      </w:r>
      <w:r w:rsidR="00CF1D7F">
        <w:t xml:space="preserve"> </w:t>
      </w:r>
    </w:p>
    <w:p w:rsidR="007D3AB8" w:rsidRPr="009939B3" w:rsidRDefault="007D3AB8">
      <w:pPr>
        <w:pStyle w:val="Textoindependiente"/>
        <w:ind w:left="1409"/>
        <w:rPr>
          <w:sz w:val="24"/>
        </w:rPr>
      </w:pPr>
    </w:p>
    <w:p w:rsidR="007A3B85" w:rsidRPr="009939B3" w:rsidRDefault="007A3B85" w:rsidP="002071FA">
      <w:pPr>
        <w:numPr>
          <w:ilvl w:val="1"/>
          <w:numId w:val="66"/>
        </w:numPr>
        <w:jc w:val="both"/>
      </w:pPr>
      <w:r w:rsidRPr="009939B3">
        <w:t xml:space="preserve">El REGULADOR, establecerá la magnitud del desequilibrio en función a la diferencia entre: </w:t>
      </w:r>
    </w:p>
    <w:p w:rsidR="007A3B85" w:rsidRPr="009939B3" w:rsidRDefault="007A3B85">
      <w:pPr>
        <w:pStyle w:val="Textoindependiente"/>
        <w:ind w:left="1409"/>
        <w:rPr>
          <w:sz w:val="24"/>
        </w:rPr>
      </w:pPr>
    </w:p>
    <w:p w:rsidR="005E1288" w:rsidRPr="009939B3" w:rsidRDefault="005E1288" w:rsidP="002071FA">
      <w:pPr>
        <w:pStyle w:val="Textoindependiente"/>
        <w:numPr>
          <w:ilvl w:val="0"/>
          <w:numId w:val="60"/>
        </w:numPr>
        <w:rPr>
          <w:szCs w:val="22"/>
        </w:rPr>
      </w:pPr>
      <w:r w:rsidRPr="009939B3">
        <w:rPr>
          <w:szCs w:val="22"/>
        </w:rPr>
        <w:t xml:space="preserve">Los resultados antes de impuestos resultante del ejercicio; y </w:t>
      </w:r>
    </w:p>
    <w:p w:rsidR="005E1288" w:rsidRPr="009939B3" w:rsidRDefault="005E1288" w:rsidP="002071FA">
      <w:pPr>
        <w:pStyle w:val="Textoindependiente"/>
        <w:numPr>
          <w:ilvl w:val="0"/>
          <w:numId w:val="60"/>
        </w:numPr>
        <w:rPr>
          <w:rFonts w:eastAsia="Arial Unicode MS"/>
          <w:szCs w:val="22"/>
        </w:rPr>
      </w:pPr>
      <w:r w:rsidRPr="009939B3">
        <w:rPr>
          <w:szCs w:val="22"/>
        </w:rPr>
        <w:t xml:space="preserve">El </w:t>
      </w:r>
      <w:proofErr w:type="spellStart"/>
      <w:r w:rsidR="00822780" w:rsidRPr="009939B3">
        <w:rPr>
          <w:szCs w:val="22"/>
        </w:rPr>
        <w:t>rec</w:t>
      </w:r>
      <w:r w:rsidR="00EC2920">
        <w:rPr>
          <w:szCs w:val="22"/>
        </w:rPr>
        <w:t>á</w:t>
      </w:r>
      <w:r w:rsidR="00822780" w:rsidRPr="009939B3">
        <w:rPr>
          <w:szCs w:val="22"/>
        </w:rPr>
        <w:t>lculo</w:t>
      </w:r>
      <w:proofErr w:type="spellEnd"/>
      <w:r w:rsidRPr="009939B3">
        <w:rPr>
          <w:szCs w:val="22"/>
        </w:rPr>
        <w:t xml:space="preserve"> de los resultados antes de impuestos del mismo ejercicio aplicando los valores de </w:t>
      </w:r>
      <w:r w:rsidR="00924E05">
        <w:rPr>
          <w:szCs w:val="22"/>
        </w:rPr>
        <w:t>i</w:t>
      </w:r>
      <w:r w:rsidRPr="009939B3">
        <w:rPr>
          <w:szCs w:val="22"/>
        </w:rPr>
        <w:t>ngresos o costos que correspondan al momento previo a la modificación que ocurra como consecuencia de los cambios a los que se refiere la presente Cláusula</w:t>
      </w:r>
      <w:r w:rsidR="0026563A" w:rsidRPr="009939B3">
        <w:rPr>
          <w:szCs w:val="22"/>
        </w:rPr>
        <w:t>.</w:t>
      </w:r>
    </w:p>
    <w:p w:rsidR="00E2316B" w:rsidRPr="009939B3" w:rsidRDefault="00E2316B" w:rsidP="00E2316B">
      <w:pPr>
        <w:pStyle w:val="Textoindependiente"/>
        <w:ind w:left="710"/>
      </w:pPr>
    </w:p>
    <w:p w:rsidR="00E2316B" w:rsidRPr="009939B3" w:rsidRDefault="00E2316B" w:rsidP="00E2316B">
      <w:pPr>
        <w:pStyle w:val="Textoindependiente"/>
        <w:ind w:left="710"/>
      </w:pPr>
      <w:r w:rsidRPr="009939B3">
        <w:t>Para tal efecto, el CONCEDENTE podrá solicitar al CONCESIONARIO la información que considere necesaria sobre los ingresos y costos que hayan sido afectados por los cambios en las Leyes y Disposiciones Aplicables.</w:t>
      </w:r>
    </w:p>
    <w:p w:rsidR="00E2316B" w:rsidRPr="009939B3" w:rsidRDefault="00E2316B" w:rsidP="00E2316B">
      <w:pPr>
        <w:pStyle w:val="Textoindependiente"/>
        <w:ind w:left="710"/>
      </w:pPr>
    </w:p>
    <w:p w:rsidR="007A3B85" w:rsidRPr="009939B3" w:rsidRDefault="007A3B85">
      <w:pPr>
        <w:pStyle w:val="Textoindependiente"/>
        <w:ind w:left="710"/>
        <w:rPr>
          <w:rFonts w:eastAsia="Arial Unicode MS"/>
        </w:rPr>
      </w:pPr>
      <w:r w:rsidRPr="002D00DB">
        <w:t>Si el</w:t>
      </w:r>
      <w:r w:rsidRPr="009939B3">
        <w:t xml:space="preserve"> desequilibrio se produce en varios periodos</w:t>
      </w:r>
      <w:r w:rsidR="00E2316B" w:rsidRPr="009939B3">
        <w:t xml:space="preserve">, sin haberse restituido el mismo, se encontrará la diferencia entre a) y b) en forma acumulada. </w:t>
      </w:r>
    </w:p>
    <w:p w:rsidR="007A3B85" w:rsidRPr="00D16A89" w:rsidRDefault="007A3B85">
      <w:pPr>
        <w:pStyle w:val="Textoindependiente"/>
        <w:ind w:left="1409"/>
      </w:pPr>
    </w:p>
    <w:p w:rsidR="007A3B85" w:rsidRPr="009939B3" w:rsidRDefault="007A3B85">
      <w:pPr>
        <w:pStyle w:val="Textoindependiente"/>
        <w:ind w:left="710"/>
      </w:pPr>
      <w:r w:rsidRPr="009939B3">
        <w:t>Acto seguido se procederá a encontrar el porcentaje del desequilibrio a través de la siguiente expresión:</w:t>
      </w:r>
    </w:p>
    <w:p w:rsidR="007A3B85" w:rsidRPr="00D16A89" w:rsidRDefault="007A3B85">
      <w:pPr>
        <w:pStyle w:val="Textoindependiente"/>
        <w:ind w:left="710"/>
      </w:pPr>
    </w:p>
    <w:p w:rsidR="007A3B85" w:rsidRPr="009939B3" w:rsidRDefault="007A3B85">
      <w:pPr>
        <w:pStyle w:val="Textoindependiente"/>
        <w:ind w:left="710"/>
      </w:pPr>
      <w:r w:rsidRPr="009939B3">
        <w:t xml:space="preserve">Porcentaje de desequilibrio = </w:t>
      </w:r>
      <w:r w:rsidRPr="009939B3">
        <w:rPr>
          <w:u w:val="single"/>
        </w:rPr>
        <w:t>[Monto obtenido en (a) – Monto obtenido en (b)]</w:t>
      </w:r>
    </w:p>
    <w:p w:rsidR="007A3B85" w:rsidRPr="009939B3" w:rsidRDefault="007A3B85">
      <w:pPr>
        <w:pStyle w:val="Textoindependiente"/>
        <w:ind w:left="710"/>
      </w:pPr>
      <w:r w:rsidRPr="009939B3">
        <w:t xml:space="preserve">                                                                  [Monto obtenido en (b)]</w:t>
      </w:r>
    </w:p>
    <w:p w:rsidR="00E2316B" w:rsidRPr="009939B3" w:rsidRDefault="00E2316B">
      <w:pPr>
        <w:pStyle w:val="Textoindependiente"/>
        <w:ind w:left="710"/>
        <w:rPr>
          <w:bCs w:val="0"/>
          <w:lang w:val="es-PE"/>
        </w:rPr>
      </w:pPr>
    </w:p>
    <w:p w:rsidR="00092558" w:rsidRPr="00E223A4" w:rsidRDefault="00E2316B">
      <w:pPr>
        <w:pStyle w:val="Textoindependiente"/>
        <w:ind w:left="710"/>
        <w:rPr>
          <w:bCs w:val="0"/>
          <w:lang w:val="es-PE"/>
        </w:rPr>
      </w:pPr>
      <w:r w:rsidRPr="009939B3">
        <w:rPr>
          <w:bCs w:val="0"/>
          <w:lang w:val="es-PE"/>
        </w:rPr>
        <w:t xml:space="preserve">Si el </w:t>
      </w:r>
      <w:r w:rsidR="005C034A">
        <w:rPr>
          <w:bCs w:val="0"/>
          <w:lang w:val="es-PE"/>
        </w:rPr>
        <w:t>p</w:t>
      </w:r>
      <w:r w:rsidRPr="009939B3">
        <w:rPr>
          <w:bCs w:val="0"/>
          <w:lang w:val="es-PE"/>
        </w:rPr>
        <w:t xml:space="preserve">orcentaje de desequilibrio, en valor absoluto, supera el diez por ciento (10%) se procederá a </w:t>
      </w:r>
      <w:r w:rsidR="00AA27E9" w:rsidRPr="009939B3">
        <w:rPr>
          <w:bCs w:val="0"/>
          <w:lang w:val="es-PE"/>
        </w:rPr>
        <w:t>restablecerlo</w:t>
      </w:r>
      <w:r w:rsidRPr="009939B3">
        <w:rPr>
          <w:bCs w:val="0"/>
          <w:lang w:val="es-PE"/>
        </w:rPr>
        <w:t xml:space="preserve">. Si (b&gt;a) se otorgará una compensación al CONCESIONARIO equivalente a la diferencia del monto obtenido en b) menos el monto obtenido en a). Si el desequilibrio afecta al </w:t>
      </w:r>
      <w:r w:rsidRPr="00E223A4">
        <w:rPr>
          <w:bCs w:val="0"/>
          <w:lang w:val="es-PE"/>
        </w:rPr>
        <w:t xml:space="preserve">CONCEDENTE (b&lt;a), el CONCESIONARIO otorgará una compensación equivalente a la diferencia del monto obtenido en a) menos el monto obtenido en b). </w:t>
      </w:r>
      <w:r w:rsidR="00126B0A" w:rsidRPr="00126B0A">
        <w:rPr>
          <w:bCs w:val="0"/>
          <w:lang w:val="es-PE"/>
        </w:rPr>
        <w:t>Cuando el Concedente invoque el restablecimiento del Equilibrio Económico Financiero,</w:t>
      </w:r>
      <w:r w:rsidR="00126B0A">
        <w:rPr>
          <w:bCs w:val="0"/>
          <w:lang w:val="es-PE"/>
        </w:rPr>
        <w:t xml:space="preserve"> </w:t>
      </w:r>
      <w:r w:rsidR="00554822" w:rsidRPr="00E223A4">
        <w:rPr>
          <w:bCs w:val="0"/>
          <w:lang w:val="es-PE"/>
        </w:rPr>
        <w:t xml:space="preserve">dicha compensación podrá ser adicionada o descontada, respectivamente, en la </w:t>
      </w:r>
      <w:r w:rsidR="003E5132">
        <w:rPr>
          <w:bCs w:val="0"/>
          <w:lang w:val="es-PE"/>
        </w:rPr>
        <w:t xml:space="preserve">sub </w:t>
      </w:r>
      <w:r w:rsidR="00554822" w:rsidRPr="00E223A4">
        <w:rPr>
          <w:bCs w:val="0"/>
          <w:lang w:val="es-PE"/>
        </w:rPr>
        <w:t>siguiente cuota del PAMO, por el monto que resulte sin incluir intereses.</w:t>
      </w:r>
      <w:r w:rsidR="003E5132">
        <w:rPr>
          <w:bCs w:val="0"/>
          <w:lang w:val="es-PE"/>
        </w:rPr>
        <w:t xml:space="preserve"> </w:t>
      </w:r>
    </w:p>
    <w:p w:rsidR="008241E5" w:rsidRDefault="008241E5">
      <w:pPr>
        <w:pStyle w:val="Textoindependiente"/>
        <w:ind w:left="710"/>
        <w:rPr>
          <w:bCs w:val="0"/>
          <w:lang w:val="es-PE"/>
        </w:rPr>
      </w:pPr>
    </w:p>
    <w:p w:rsidR="00126B0A" w:rsidRDefault="00126B0A">
      <w:pPr>
        <w:pStyle w:val="Textoindependiente"/>
        <w:ind w:left="710"/>
        <w:rPr>
          <w:bCs w:val="0"/>
          <w:lang w:val="es-PE"/>
        </w:rPr>
      </w:pPr>
      <w:r w:rsidRPr="00126B0A">
        <w:rPr>
          <w:bCs w:val="0"/>
          <w:lang w:val="es-PE"/>
        </w:rPr>
        <w:lastRenderedPageBreak/>
        <w:t>En el caso que el CO</w:t>
      </w:r>
      <w:r>
        <w:rPr>
          <w:bCs w:val="0"/>
          <w:lang w:val="es-PE"/>
        </w:rPr>
        <w:t>N</w:t>
      </w:r>
      <w:r w:rsidRPr="00126B0A">
        <w:rPr>
          <w:bCs w:val="0"/>
          <w:lang w:val="es-PE"/>
        </w:rPr>
        <w:t xml:space="preserve">CESIONARIO invoque el restablecimiento del </w:t>
      </w:r>
      <w:r>
        <w:rPr>
          <w:bCs w:val="0"/>
          <w:lang w:val="es-PE"/>
        </w:rPr>
        <w:t>E</w:t>
      </w:r>
      <w:r w:rsidRPr="00126B0A">
        <w:rPr>
          <w:bCs w:val="0"/>
          <w:lang w:val="es-PE"/>
        </w:rPr>
        <w:t xml:space="preserve">quilibrio Económico Financiero, el CONCEDENTE deberá </w:t>
      </w:r>
      <w:proofErr w:type="gramStart"/>
      <w:r w:rsidRPr="00126B0A">
        <w:rPr>
          <w:bCs w:val="0"/>
          <w:lang w:val="es-PE"/>
        </w:rPr>
        <w:t>realizar  las</w:t>
      </w:r>
      <w:proofErr w:type="gramEnd"/>
      <w:r w:rsidRPr="00126B0A">
        <w:rPr>
          <w:bCs w:val="0"/>
          <w:lang w:val="es-PE"/>
        </w:rPr>
        <w:t xml:space="preserve"> previsiones presupuestarias correspondientes en el presupuesto del siguiente año fiscal, a fin que durante los primeros 5 días de dicho año haga efectivo el pago correspondiente.</w:t>
      </w:r>
    </w:p>
    <w:p w:rsidR="00C301F7" w:rsidRPr="00D16A89" w:rsidRDefault="00C301F7">
      <w:pPr>
        <w:pStyle w:val="Textoindependiente"/>
        <w:ind w:left="710"/>
        <w:rPr>
          <w:bCs w:val="0"/>
          <w:lang w:val="es-PE"/>
        </w:rPr>
      </w:pPr>
    </w:p>
    <w:p w:rsidR="00092558" w:rsidRPr="009939B3" w:rsidRDefault="00E2316B">
      <w:pPr>
        <w:pStyle w:val="Textoindependiente"/>
        <w:ind w:left="710"/>
        <w:rPr>
          <w:bCs w:val="0"/>
          <w:lang w:val="es-PE"/>
        </w:rPr>
      </w:pPr>
      <w:r w:rsidRPr="00E223A4">
        <w:rPr>
          <w:bCs w:val="0"/>
          <w:lang w:val="es-PE"/>
        </w:rPr>
        <w:t xml:space="preserve">Si el monto obtenido en b) es igual a cero (0), para </w:t>
      </w:r>
      <w:r w:rsidR="00AA27E9" w:rsidRPr="00E223A4">
        <w:rPr>
          <w:bCs w:val="0"/>
          <w:lang w:val="es-PE"/>
        </w:rPr>
        <w:t>restablecer</w:t>
      </w:r>
      <w:r w:rsidRPr="00E223A4">
        <w:rPr>
          <w:bCs w:val="0"/>
          <w:lang w:val="es-PE"/>
        </w:rPr>
        <w:t xml:space="preserve"> el equilibrio</w:t>
      </w:r>
      <w:r w:rsidRPr="009939B3">
        <w:rPr>
          <w:bCs w:val="0"/>
          <w:lang w:val="es-PE"/>
        </w:rPr>
        <w:t xml:space="preserve"> económico financiero s</w:t>
      </w:r>
      <w:r w:rsidR="00FB3733">
        <w:rPr>
          <w:bCs w:val="0"/>
          <w:lang w:val="es-PE"/>
        </w:rPr>
        <w:t>ó</w:t>
      </w:r>
      <w:r w:rsidRPr="009939B3">
        <w:rPr>
          <w:bCs w:val="0"/>
          <w:lang w:val="es-PE"/>
        </w:rPr>
        <w:t xml:space="preserve">lo se tendrá en cuenta la diferencia de </w:t>
      </w:r>
      <w:r w:rsidR="00FB3733">
        <w:rPr>
          <w:bCs w:val="0"/>
          <w:lang w:val="es-PE"/>
        </w:rPr>
        <w:t>m</w:t>
      </w:r>
      <w:r w:rsidR="00FB3733" w:rsidRPr="009939B3">
        <w:rPr>
          <w:bCs w:val="0"/>
          <w:lang w:val="es-PE"/>
        </w:rPr>
        <w:t xml:space="preserve">onto </w:t>
      </w:r>
      <w:r w:rsidRPr="009939B3">
        <w:rPr>
          <w:bCs w:val="0"/>
          <w:lang w:val="es-PE"/>
        </w:rPr>
        <w:t xml:space="preserve">obtenido en (a) – </w:t>
      </w:r>
      <w:r w:rsidR="00FB3733">
        <w:rPr>
          <w:bCs w:val="0"/>
          <w:lang w:val="es-PE"/>
        </w:rPr>
        <w:t>m</w:t>
      </w:r>
      <w:r w:rsidR="00FB3733" w:rsidRPr="009939B3">
        <w:rPr>
          <w:bCs w:val="0"/>
          <w:lang w:val="es-PE"/>
        </w:rPr>
        <w:t xml:space="preserve">onto </w:t>
      </w:r>
      <w:r w:rsidRPr="009939B3">
        <w:rPr>
          <w:bCs w:val="0"/>
          <w:lang w:val="es-PE"/>
        </w:rPr>
        <w:t xml:space="preserve">obtenido en (b), sin ser necesario calcular el porcentaje de desequilibrio antes mencionado. </w:t>
      </w:r>
    </w:p>
    <w:p w:rsidR="00092558" w:rsidRPr="009939B3" w:rsidRDefault="00092558">
      <w:pPr>
        <w:pStyle w:val="Textoindependiente"/>
        <w:ind w:left="710"/>
        <w:rPr>
          <w:bCs w:val="0"/>
          <w:lang w:val="es-PE"/>
        </w:rPr>
      </w:pPr>
    </w:p>
    <w:p w:rsidR="007A3B85" w:rsidRPr="00AC6BB7" w:rsidRDefault="007A3B85" w:rsidP="004C6101">
      <w:pPr>
        <w:numPr>
          <w:ilvl w:val="1"/>
          <w:numId w:val="66"/>
        </w:numPr>
        <w:jc w:val="both"/>
      </w:pPr>
      <w:r w:rsidRPr="005769C7">
        <w:t xml:space="preserve">En el supuesto que el CONCESIONARIO invoque el </w:t>
      </w:r>
      <w:r w:rsidR="00AA27E9" w:rsidRPr="005769C7">
        <w:t>restablecimiento</w:t>
      </w:r>
      <w:r w:rsidRPr="005769C7">
        <w:t xml:space="preserve"> del equilibrio económico - financiero, corresponderá al REGULADOR determinar en los treinta (30) Días siguientes, la procedencia en aplicación de lo dispuesto en los párrafos precedentes. De ser el caso, el REGULADOR deberá establecer en un plazo no mayor a treinta (30) Días el monto a pagar a favor del CONCESIONARIO, aplicando para tal efecto, los criterios de valorización previstos en la presente </w:t>
      </w:r>
      <w:r w:rsidR="00DA5BD1" w:rsidRPr="005769C7">
        <w:t>C</w:t>
      </w:r>
      <w:r w:rsidRPr="005769C7">
        <w:t xml:space="preserve">láusula e informará del resultado al CONCEDENTE, el mismo que será abonado por éste </w:t>
      </w:r>
      <w:r w:rsidR="004C6101" w:rsidRPr="004C6101">
        <w:t>en la oportunidad indicada en la cláusula anterior</w:t>
      </w:r>
      <w:r w:rsidRPr="005769C7">
        <w:t xml:space="preserve">. </w:t>
      </w:r>
      <w:r w:rsidRPr="00DC72D9">
        <w:t xml:space="preserve">Por cualquier retraso se reconocerá un interés </w:t>
      </w:r>
      <w:r w:rsidR="00D54BF2" w:rsidRPr="00DC72D9">
        <w:t xml:space="preserve">equivalente </w:t>
      </w:r>
      <w:r w:rsidRPr="00DC72D9">
        <w:t xml:space="preserve">a la tasa LIBOR más </w:t>
      </w:r>
      <w:r w:rsidR="005C7E93" w:rsidRPr="00DC72D9">
        <w:t>uno</w:t>
      </w:r>
      <w:r w:rsidR="00AC6BB7" w:rsidRPr="00DC72D9">
        <w:t xml:space="preserve"> </w:t>
      </w:r>
      <w:r w:rsidRPr="00DC72D9">
        <w:t>por ciento (</w:t>
      </w:r>
      <w:r w:rsidR="005C7E93" w:rsidRPr="00DC72D9">
        <w:t>1</w:t>
      </w:r>
      <w:r w:rsidRPr="00DC72D9">
        <w:t>%)</w:t>
      </w:r>
      <w:r w:rsidRPr="00AC6BB7">
        <w:t xml:space="preserve"> sobre el saldo no pagado</w:t>
      </w:r>
      <w:r w:rsidR="005A52B0" w:rsidRPr="00AC6BB7">
        <w:t xml:space="preserve"> por los días de retraso</w:t>
      </w:r>
      <w:r w:rsidRPr="00AC6BB7">
        <w:t>.</w:t>
      </w:r>
      <w:r w:rsidR="00EB3B5A">
        <w:t xml:space="preserve"> </w:t>
      </w:r>
    </w:p>
    <w:p w:rsidR="00985B32" w:rsidRPr="00D16A89" w:rsidRDefault="00985B32" w:rsidP="00985B32">
      <w:pPr>
        <w:ind w:left="708"/>
        <w:jc w:val="both"/>
        <w:rPr>
          <w:szCs w:val="22"/>
          <w:lang w:val="es-MX"/>
        </w:rPr>
      </w:pPr>
    </w:p>
    <w:p w:rsidR="007A3B85" w:rsidRDefault="007A3B85" w:rsidP="00985B32">
      <w:pPr>
        <w:ind w:left="708"/>
        <w:jc w:val="both"/>
        <w:rPr>
          <w:szCs w:val="22"/>
          <w:lang w:val="es-MX"/>
        </w:rPr>
      </w:pPr>
      <w:r w:rsidRPr="005769C7">
        <w:rPr>
          <w:szCs w:val="22"/>
          <w:lang w:val="es-MX"/>
        </w:rPr>
        <w:t xml:space="preserve">En el supuesto que el CONCEDENTE invoque el </w:t>
      </w:r>
      <w:r w:rsidR="00AA27E9" w:rsidRPr="005769C7">
        <w:rPr>
          <w:szCs w:val="22"/>
          <w:lang w:val="es-MX"/>
        </w:rPr>
        <w:t>restablecimiento</w:t>
      </w:r>
      <w:r w:rsidRPr="005769C7">
        <w:rPr>
          <w:szCs w:val="22"/>
          <w:lang w:val="es-MX"/>
        </w:rPr>
        <w:t xml:space="preserve"> del equilibrio económico - financiero, corresponderá al REGULADOR, determinar, en los treinta (30) Días siguientes</w:t>
      </w:r>
      <w:r w:rsidRPr="009939B3">
        <w:rPr>
          <w:szCs w:val="22"/>
          <w:lang w:val="es-MX"/>
        </w:rPr>
        <w:t xml:space="preserve">, la procedencia en aplicación de lo dispuesto en los párrafos precedentes. De ser el caso, el REGULADOR deberá establecer en un plazo no mayor a treinta (30) Días el monto a pagar a favor del CONCEDENTE, aplicando para tal efecto, los criterios de valorización previstos en la presente </w:t>
      </w:r>
      <w:r w:rsidR="00DA5BD1" w:rsidRPr="005769C7">
        <w:rPr>
          <w:szCs w:val="22"/>
          <w:lang w:val="es-MX"/>
        </w:rPr>
        <w:t>C</w:t>
      </w:r>
      <w:r w:rsidRPr="005769C7">
        <w:rPr>
          <w:szCs w:val="22"/>
          <w:lang w:val="es-MX"/>
        </w:rPr>
        <w:t xml:space="preserve">láusula e informará del resultado al CONCESIONARIO, cuyo monto resultante será </w:t>
      </w:r>
      <w:proofErr w:type="gramStart"/>
      <w:r w:rsidR="004C6101" w:rsidRPr="004C6101">
        <w:rPr>
          <w:szCs w:val="22"/>
          <w:lang w:val="es-MX"/>
        </w:rPr>
        <w:t>descontado  en</w:t>
      </w:r>
      <w:proofErr w:type="gramEnd"/>
      <w:r w:rsidR="004C6101" w:rsidRPr="004C6101">
        <w:rPr>
          <w:szCs w:val="22"/>
          <w:lang w:val="es-MX"/>
        </w:rPr>
        <w:t xml:space="preserve"> la siguiente cuota del PAMO.</w:t>
      </w:r>
      <w:r w:rsidR="004C6101">
        <w:rPr>
          <w:szCs w:val="22"/>
          <w:lang w:val="es-MX"/>
        </w:rPr>
        <w:t xml:space="preserve"> </w:t>
      </w:r>
    </w:p>
    <w:p w:rsidR="00F359A0" w:rsidRPr="009939B3" w:rsidRDefault="00F359A0" w:rsidP="00985B32">
      <w:pPr>
        <w:ind w:left="708"/>
        <w:jc w:val="both"/>
        <w:rPr>
          <w:szCs w:val="22"/>
          <w:lang w:val="es-MX"/>
        </w:rPr>
      </w:pPr>
    </w:p>
    <w:p w:rsidR="007A3B85" w:rsidRPr="009939B3" w:rsidRDefault="007A3B85">
      <w:pPr>
        <w:ind w:left="709"/>
        <w:jc w:val="both"/>
        <w:rPr>
          <w:szCs w:val="22"/>
        </w:rPr>
      </w:pPr>
      <w:r w:rsidRPr="009939B3">
        <w:rPr>
          <w:szCs w:val="22"/>
          <w:lang w:val="es-MX"/>
        </w:rPr>
        <w:t xml:space="preserve">La discrepancia respecto al monto de la compensación por efecto de la ruptura del equilibrio económico – financiero será resuelta por tres </w:t>
      </w:r>
      <w:r w:rsidR="00190C91" w:rsidRPr="009939B3">
        <w:rPr>
          <w:szCs w:val="22"/>
          <w:lang w:val="es-MX"/>
        </w:rPr>
        <w:t xml:space="preserve">(3) </w:t>
      </w:r>
      <w:r w:rsidRPr="009939B3">
        <w:rPr>
          <w:szCs w:val="22"/>
          <w:lang w:val="es-MX"/>
        </w:rPr>
        <w:t xml:space="preserve">peritos independientes, designados de la misma forma prevista para la designación de árbitros en </w:t>
      </w:r>
      <w:r w:rsidR="00CD736F" w:rsidRPr="009939B3">
        <w:rPr>
          <w:szCs w:val="22"/>
          <w:lang w:val="es-MX"/>
        </w:rPr>
        <w:t xml:space="preserve">el </w:t>
      </w:r>
      <w:hyperlink w:anchor="_CAPÍTULO_XVIII:_SOLUCIÓN" w:history="1">
        <w:r w:rsidR="00CD736F" w:rsidRPr="00E951F1">
          <w:rPr>
            <w:rStyle w:val="Hipervnculo"/>
            <w:color w:val="auto"/>
            <w:szCs w:val="22"/>
            <w:u w:val="none"/>
            <w:lang w:val="es-MX"/>
          </w:rPr>
          <w:t xml:space="preserve">Capítulo </w:t>
        </w:r>
        <w:r w:rsidRPr="00E951F1">
          <w:rPr>
            <w:rStyle w:val="Hipervnculo"/>
            <w:color w:val="auto"/>
            <w:szCs w:val="22"/>
            <w:u w:val="none"/>
            <w:lang w:val="es-MX"/>
          </w:rPr>
          <w:t>XVIII</w:t>
        </w:r>
      </w:hyperlink>
      <w:r w:rsidRPr="009939B3">
        <w:rPr>
          <w:szCs w:val="22"/>
          <w:lang w:val="es-MX"/>
        </w:rPr>
        <w:t xml:space="preserve"> del presente Contrato, rigiendo las demás disposiciones de esta </w:t>
      </w:r>
      <w:r w:rsidR="00DA5BD1" w:rsidRPr="009939B3">
        <w:rPr>
          <w:szCs w:val="22"/>
          <w:lang w:val="es-MX"/>
        </w:rPr>
        <w:t>C</w:t>
      </w:r>
      <w:r w:rsidRPr="009939B3">
        <w:rPr>
          <w:szCs w:val="22"/>
          <w:lang w:val="es-MX"/>
        </w:rPr>
        <w:t>láusula en lo que fueran pertinentes.</w:t>
      </w:r>
    </w:p>
    <w:p w:rsidR="007A3B85" w:rsidRPr="008311F0" w:rsidRDefault="007A3B85">
      <w:pPr>
        <w:pStyle w:val="Textoindependiente"/>
        <w:suppressLineNumbers/>
        <w:suppressAutoHyphens/>
        <w:ind w:left="709"/>
        <w:rPr>
          <w:szCs w:val="22"/>
        </w:rPr>
      </w:pPr>
    </w:p>
    <w:p w:rsidR="007A3B85" w:rsidRPr="009939B3" w:rsidRDefault="007A3B85">
      <w:pPr>
        <w:pStyle w:val="Textoindependiente"/>
        <w:suppressLineNumbers/>
        <w:suppressAutoHyphens/>
        <w:ind w:left="709"/>
        <w:rPr>
          <w:szCs w:val="22"/>
        </w:rPr>
      </w:pPr>
      <w:r w:rsidRPr="009939B3">
        <w:rPr>
          <w:szCs w:val="22"/>
        </w:rPr>
        <w:t xml:space="preserve">No se considerará aplicable lo indicado en esta </w:t>
      </w:r>
      <w:r w:rsidR="00DA5BD1" w:rsidRPr="009939B3">
        <w:rPr>
          <w:szCs w:val="22"/>
        </w:rPr>
        <w:t>C</w:t>
      </w:r>
      <w:r w:rsidRPr="009939B3">
        <w:rPr>
          <w:szCs w:val="22"/>
        </w:rPr>
        <w:t>láusula para aquellos cambios producidos como consecuencia de disposiciones expedidas por el REGULADOR que fijen infracciones o sanciones, que estuviesen contemplados en el Contrato o que fueran como consecuencia de actos, hechos imputables o resultado del desempeño del CONCESIONARIO</w:t>
      </w:r>
      <w:bookmarkStart w:id="1536" w:name="_Toc136748099"/>
      <w:r w:rsidRPr="009939B3">
        <w:rPr>
          <w:szCs w:val="22"/>
        </w:rPr>
        <w:t>.</w:t>
      </w:r>
    </w:p>
    <w:p w:rsidR="00E30726" w:rsidRPr="009939B3" w:rsidRDefault="00E30726">
      <w:pPr>
        <w:pStyle w:val="Textoindependiente"/>
        <w:suppressLineNumbers/>
        <w:suppressAutoHyphens/>
        <w:ind w:left="709"/>
        <w:rPr>
          <w:szCs w:val="22"/>
        </w:rPr>
      </w:pPr>
    </w:p>
    <w:p w:rsidR="007A3B85" w:rsidRPr="009939B3" w:rsidRDefault="007A3B85">
      <w:pPr>
        <w:pStyle w:val="Ttulo2"/>
        <w:ind w:left="0"/>
        <w:jc w:val="both"/>
        <w:rPr>
          <w:rFonts w:ascii="Arial" w:hAnsi="Arial"/>
          <w:b/>
          <w:bCs w:val="0"/>
          <w:szCs w:val="22"/>
          <w:u w:val="none"/>
        </w:rPr>
      </w:pPr>
      <w:bookmarkStart w:id="1537" w:name="_Toc438565958"/>
      <w:r w:rsidRPr="00B34BCE">
        <w:rPr>
          <w:rFonts w:ascii="Arial" w:hAnsi="Arial"/>
          <w:b/>
          <w:bCs w:val="0"/>
          <w:szCs w:val="22"/>
          <w:u w:val="none"/>
        </w:rPr>
        <w:t>RÉGIMEN TRIBUTARIO DE LA CONCESIÓN</w:t>
      </w:r>
      <w:bookmarkEnd w:id="1536"/>
      <w:bookmarkEnd w:id="1537"/>
    </w:p>
    <w:p w:rsidR="007A3B85" w:rsidRPr="009939B3" w:rsidRDefault="00596283" w:rsidP="00596283">
      <w:pPr>
        <w:tabs>
          <w:tab w:val="left" w:pos="1584"/>
        </w:tabs>
        <w:jc w:val="both"/>
        <w:rPr>
          <w:szCs w:val="22"/>
          <w:lang w:val="es-ES_tradnl"/>
        </w:rPr>
      </w:pPr>
      <w:r>
        <w:rPr>
          <w:szCs w:val="22"/>
          <w:lang w:val="es-ES_tradnl"/>
        </w:rPr>
        <w:tab/>
      </w:r>
    </w:p>
    <w:p w:rsidR="007A3B85" w:rsidRDefault="007A3B85" w:rsidP="002071FA">
      <w:pPr>
        <w:numPr>
          <w:ilvl w:val="1"/>
          <w:numId w:val="66"/>
        </w:numPr>
        <w:jc w:val="both"/>
        <w:rPr>
          <w:szCs w:val="22"/>
        </w:rPr>
      </w:pPr>
      <w:r w:rsidRPr="009939B3">
        <w:rPr>
          <w:szCs w:val="22"/>
        </w:rPr>
        <w:t xml:space="preserve">El CONCESIONARIO estará sujeto a la legislación tributaria nacional, regional y municipal que le resulte aplicable, debiendo cumplir con todas las obligaciones de naturaleza tributaria que correspondan al ejercicio de su actividad. El CONCESIONARIO estará obligado, en los términos que señalen las Leyes y Disposiciones Aplicables, al pago de todos los impuestos, contribuciones y tasas que se apliquen entre otros, a los </w:t>
      </w:r>
      <w:r w:rsidRPr="00663FF6">
        <w:rPr>
          <w:szCs w:val="22"/>
        </w:rPr>
        <w:t>Bienes de</w:t>
      </w:r>
      <w:r w:rsidR="00DA724B" w:rsidRPr="00663FF6">
        <w:rPr>
          <w:szCs w:val="22"/>
        </w:rPr>
        <w:t xml:space="preserve"> </w:t>
      </w:r>
      <w:r w:rsidRPr="00663FF6">
        <w:rPr>
          <w:szCs w:val="22"/>
        </w:rPr>
        <w:t>l</w:t>
      </w:r>
      <w:r w:rsidR="003D0A59" w:rsidRPr="00663FF6">
        <w:rPr>
          <w:szCs w:val="22"/>
        </w:rPr>
        <w:t>a</w:t>
      </w:r>
      <w:r w:rsidR="003D0A59" w:rsidRPr="009939B3">
        <w:rPr>
          <w:szCs w:val="22"/>
        </w:rPr>
        <w:t xml:space="preserve"> Concesión</w:t>
      </w:r>
      <w:r w:rsidRPr="009939B3">
        <w:rPr>
          <w:szCs w:val="22"/>
        </w:rPr>
        <w:t xml:space="preserve"> o los que se construyan o incorporen a la Concesión, sean dichos tributos administrados por el Gobierno Nacional, Regional o Municipal. </w:t>
      </w:r>
    </w:p>
    <w:p w:rsidR="00521F31" w:rsidRDefault="00521F31" w:rsidP="00521F31">
      <w:pPr>
        <w:jc w:val="both"/>
        <w:rPr>
          <w:szCs w:val="22"/>
        </w:rPr>
      </w:pPr>
    </w:p>
    <w:p w:rsidR="007A3B85" w:rsidRPr="009939B3" w:rsidRDefault="009D633B">
      <w:pPr>
        <w:pStyle w:val="Ttulo1"/>
        <w:jc w:val="both"/>
        <w:rPr>
          <w:bCs w:val="0"/>
          <w:color w:val="000000"/>
        </w:rPr>
      </w:pPr>
      <w:bookmarkStart w:id="1538" w:name="_Toc131327998"/>
      <w:bookmarkStart w:id="1539" w:name="_Toc131328814"/>
      <w:bookmarkStart w:id="1540" w:name="_Toc131329150"/>
      <w:bookmarkStart w:id="1541" w:name="_Toc131329382"/>
      <w:bookmarkStart w:id="1542" w:name="_Toc131329969"/>
      <w:bookmarkStart w:id="1543" w:name="_Toc131332056"/>
      <w:bookmarkStart w:id="1544" w:name="_Toc131332977"/>
      <w:bookmarkStart w:id="1545" w:name="_Toc438565959"/>
      <w:r w:rsidRPr="009939B3">
        <w:lastRenderedPageBreak/>
        <w:t xml:space="preserve">CAPÍTULO </w:t>
      </w:r>
      <w:r w:rsidR="007A3B85" w:rsidRPr="009939B3">
        <w:rPr>
          <w:bCs w:val="0"/>
          <w:color w:val="000000"/>
        </w:rPr>
        <w:t>XI: GARANT</w:t>
      </w:r>
      <w:r w:rsidR="005C034A">
        <w:rPr>
          <w:bCs w:val="0"/>
          <w:color w:val="000000"/>
        </w:rPr>
        <w:t>Í</w:t>
      </w:r>
      <w:r w:rsidR="007A3B85" w:rsidRPr="009939B3">
        <w:rPr>
          <w:bCs w:val="0"/>
          <w:color w:val="000000"/>
        </w:rPr>
        <w:t>AS</w:t>
      </w:r>
      <w:bookmarkEnd w:id="1538"/>
      <w:bookmarkEnd w:id="1539"/>
      <w:bookmarkEnd w:id="1540"/>
      <w:bookmarkEnd w:id="1541"/>
      <w:bookmarkEnd w:id="1542"/>
      <w:bookmarkEnd w:id="1543"/>
      <w:bookmarkEnd w:id="1544"/>
      <w:bookmarkEnd w:id="1545"/>
    </w:p>
    <w:p w:rsidR="007A3B85" w:rsidRPr="009939B3" w:rsidRDefault="007A3B85">
      <w:pPr>
        <w:pStyle w:val="Textoindependiente"/>
      </w:pPr>
    </w:p>
    <w:p w:rsidR="007A3B85" w:rsidRPr="009939B3" w:rsidRDefault="007A3B85">
      <w:pPr>
        <w:pStyle w:val="Ttulo2"/>
        <w:ind w:left="0"/>
        <w:rPr>
          <w:rFonts w:ascii="Arial" w:hAnsi="Arial"/>
          <w:b/>
          <w:bCs w:val="0"/>
          <w:u w:val="none"/>
        </w:rPr>
      </w:pPr>
      <w:bookmarkStart w:id="1546" w:name="_Toc131327999"/>
      <w:bookmarkStart w:id="1547" w:name="_Toc131328815"/>
      <w:bookmarkStart w:id="1548" w:name="_Toc131329151"/>
      <w:bookmarkStart w:id="1549" w:name="_Toc131329383"/>
      <w:bookmarkStart w:id="1550" w:name="_Toc131329970"/>
      <w:bookmarkStart w:id="1551" w:name="_Toc131332057"/>
      <w:bookmarkStart w:id="1552" w:name="_Toc131332978"/>
      <w:bookmarkStart w:id="1553" w:name="_Toc438565960"/>
      <w:r w:rsidRPr="009939B3">
        <w:rPr>
          <w:rFonts w:ascii="Arial" w:hAnsi="Arial"/>
          <w:b/>
          <w:bCs w:val="0"/>
          <w:u w:val="none"/>
        </w:rPr>
        <w:t>GARANTÍA DEL CONCEDENTE</w:t>
      </w:r>
      <w:bookmarkEnd w:id="1546"/>
      <w:bookmarkEnd w:id="1547"/>
      <w:bookmarkEnd w:id="1548"/>
      <w:bookmarkEnd w:id="1549"/>
      <w:bookmarkEnd w:id="1550"/>
      <w:bookmarkEnd w:id="1551"/>
      <w:bookmarkEnd w:id="1552"/>
      <w:bookmarkEnd w:id="1553"/>
    </w:p>
    <w:p w:rsidR="007A3B85" w:rsidRPr="009939B3" w:rsidRDefault="007A3B85">
      <w:pPr>
        <w:pStyle w:val="Textoindependiente"/>
      </w:pPr>
    </w:p>
    <w:p w:rsidR="00540947" w:rsidRPr="00B06403" w:rsidRDefault="008F21BF" w:rsidP="00B06403">
      <w:pPr>
        <w:pStyle w:val="Textoindependiente"/>
        <w:numPr>
          <w:ilvl w:val="1"/>
          <w:numId w:val="34"/>
        </w:numPr>
        <w:ind w:hanging="704"/>
      </w:pPr>
      <w:r w:rsidRPr="009939B3">
        <w:t xml:space="preserve">De conformidad con lo establecido en </w:t>
      </w:r>
      <w:r w:rsidR="00075B6C" w:rsidRPr="009939B3">
        <w:t>el Literal</w:t>
      </w:r>
      <w:r w:rsidR="00B034E4">
        <w:t xml:space="preserve"> </w:t>
      </w:r>
      <w:r w:rsidR="005A096C">
        <w:fldChar w:fldCharType="begin"/>
      </w:r>
      <w:r w:rsidR="007F1335">
        <w:instrText xml:space="preserve"> REF _Ref295467157 \r \h </w:instrText>
      </w:r>
      <w:r w:rsidR="005A096C">
        <w:fldChar w:fldCharType="separate"/>
      </w:r>
      <w:r w:rsidR="00EE3C9F">
        <w:t>h)</w:t>
      </w:r>
      <w:r w:rsidR="005A096C">
        <w:fldChar w:fldCharType="end"/>
      </w:r>
      <w:r w:rsidR="005C034A">
        <w:t xml:space="preserve"> </w:t>
      </w:r>
      <w:r w:rsidR="00075B6C" w:rsidRPr="009939B3">
        <w:t xml:space="preserve">de </w:t>
      </w:r>
      <w:r w:rsidRPr="009939B3">
        <w:t>la Cláusula</w:t>
      </w:r>
      <w:r w:rsidR="00B034E4">
        <w:t xml:space="preserve"> </w:t>
      </w:r>
      <w:r w:rsidR="005A096C">
        <w:fldChar w:fldCharType="begin"/>
      </w:r>
      <w:r w:rsidR="007F1335">
        <w:instrText xml:space="preserve"> REF _Ref295467141 \r \h </w:instrText>
      </w:r>
      <w:r w:rsidR="005A096C">
        <w:fldChar w:fldCharType="separate"/>
      </w:r>
      <w:r w:rsidR="00EE3C9F">
        <w:t>3.4</w:t>
      </w:r>
      <w:r w:rsidR="005A096C">
        <w:fldChar w:fldCharType="end"/>
      </w:r>
      <w:r w:rsidR="00B034E4">
        <w:t xml:space="preserve"> </w:t>
      </w:r>
      <w:r w:rsidRPr="009939B3">
        <w:t xml:space="preserve">el CONCEDENTE otorga a favor del CONCESIONARIO </w:t>
      </w:r>
      <w:r w:rsidR="007A3B85" w:rsidRPr="009939B3">
        <w:t xml:space="preserve">la garantía del Estado de la República del Perú en respaldo de las obligaciones, declaraciones y garantías del CONCEDENTE </w:t>
      </w:r>
      <w:r w:rsidR="007A3B85" w:rsidRPr="00B06403">
        <w:t xml:space="preserve">establecidas en </w:t>
      </w:r>
      <w:r w:rsidRPr="00B06403">
        <w:t>el Contrato de Concesión</w:t>
      </w:r>
      <w:r w:rsidR="004E743A" w:rsidRPr="00B06403">
        <w:t>, la cual no constituye una garantía financiera</w:t>
      </w:r>
      <w:r w:rsidR="008F7312" w:rsidRPr="00F56523">
        <w:rPr>
          <w:lang w:val="es-PE"/>
        </w:rPr>
        <w:t>.</w:t>
      </w:r>
    </w:p>
    <w:p w:rsidR="008311F0" w:rsidRPr="008D0DB0" w:rsidRDefault="008311F0">
      <w:pPr>
        <w:jc w:val="both"/>
        <w:rPr>
          <w:lang w:val="es-ES_tradnl"/>
        </w:rPr>
      </w:pPr>
    </w:p>
    <w:p w:rsidR="007A3B85" w:rsidRPr="009939B3" w:rsidRDefault="007A3B85">
      <w:pPr>
        <w:pStyle w:val="Ttulo2"/>
        <w:ind w:left="0"/>
        <w:rPr>
          <w:rFonts w:ascii="Arial" w:hAnsi="Arial"/>
          <w:b/>
          <w:u w:val="none"/>
        </w:rPr>
      </w:pPr>
      <w:bookmarkStart w:id="1554" w:name="_Toc55906401"/>
      <w:bookmarkStart w:id="1555" w:name="_Toc131328000"/>
      <w:bookmarkStart w:id="1556" w:name="_Toc131328816"/>
      <w:bookmarkStart w:id="1557" w:name="_Toc131329152"/>
      <w:bookmarkStart w:id="1558" w:name="_Toc131329384"/>
      <w:bookmarkStart w:id="1559" w:name="_Toc131329971"/>
      <w:bookmarkStart w:id="1560" w:name="_Toc131332058"/>
      <w:bookmarkStart w:id="1561" w:name="_Toc131332979"/>
      <w:bookmarkStart w:id="1562" w:name="_Toc438565961"/>
      <w:r w:rsidRPr="009939B3">
        <w:rPr>
          <w:rFonts w:ascii="Arial" w:hAnsi="Arial"/>
          <w:b/>
          <w:u w:val="none"/>
        </w:rPr>
        <w:t xml:space="preserve">GARANTÍAS A FAVOR DEL </w:t>
      </w:r>
      <w:bookmarkEnd w:id="1554"/>
      <w:r w:rsidRPr="009939B3">
        <w:rPr>
          <w:rFonts w:ascii="Arial" w:hAnsi="Arial"/>
          <w:b/>
          <w:u w:val="none"/>
        </w:rPr>
        <w:t>CONCEDENTE</w:t>
      </w:r>
      <w:bookmarkEnd w:id="1555"/>
      <w:bookmarkEnd w:id="1556"/>
      <w:bookmarkEnd w:id="1557"/>
      <w:bookmarkEnd w:id="1558"/>
      <w:bookmarkEnd w:id="1559"/>
      <w:bookmarkEnd w:id="1560"/>
      <w:bookmarkEnd w:id="1561"/>
      <w:bookmarkEnd w:id="1562"/>
    </w:p>
    <w:p w:rsidR="00B174B3" w:rsidRPr="009939B3" w:rsidRDefault="00B174B3" w:rsidP="005E6D00">
      <w:pPr>
        <w:pStyle w:val="EstiloNegritaJustificado"/>
      </w:pPr>
    </w:p>
    <w:p w:rsidR="007A3B85" w:rsidRPr="001B6DB5" w:rsidRDefault="008841F0" w:rsidP="00CE7462">
      <w:pPr>
        <w:pStyle w:val="Ttulo2"/>
        <w:ind w:left="0"/>
        <w:jc w:val="both"/>
        <w:rPr>
          <w:rFonts w:ascii="Arial" w:hAnsi="Arial"/>
          <w:b/>
          <w:bCs w:val="0"/>
          <w:u w:val="none"/>
        </w:rPr>
      </w:pPr>
      <w:bookmarkStart w:id="1563" w:name="_GARANTÍA_DE_FIEL"/>
      <w:bookmarkStart w:id="1564" w:name="_Toc438565962"/>
      <w:bookmarkEnd w:id="1563"/>
      <w:r w:rsidRPr="001B6DB5">
        <w:rPr>
          <w:rFonts w:ascii="Arial" w:hAnsi="Arial"/>
          <w:b/>
          <w:bCs w:val="0"/>
          <w:u w:val="none"/>
        </w:rPr>
        <w:t>GARANTÍA</w:t>
      </w:r>
      <w:r w:rsidR="00091939">
        <w:rPr>
          <w:rFonts w:ascii="Arial" w:hAnsi="Arial"/>
          <w:b/>
          <w:bCs w:val="0"/>
          <w:u w:val="none"/>
        </w:rPr>
        <w:t>S</w:t>
      </w:r>
      <w:r w:rsidRPr="001B6DB5">
        <w:rPr>
          <w:rFonts w:ascii="Arial" w:hAnsi="Arial"/>
          <w:b/>
          <w:bCs w:val="0"/>
          <w:u w:val="none"/>
        </w:rPr>
        <w:t xml:space="preserve"> DE FIEL CUMPLIMIENTO DE EJECUCION </w:t>
      </w:r>
      <w:r w:rsidR="00091939">
        <w:rPr>
          <w:rFonts w:ascii="Arial" w:hAnsi="Arial"/>
          <w:b/>
          <w:bCs w:val="0"/>
          <w:u w:val="none"/>
        </w:rPr>
        <w:t xml:space="preserve">DE REHABILITACIÓN Y MEJORAMIENTO </w:t>
      </w:r>
      <w:r w:rsidR="00385897" w:rsidRPr="001B6DB5">
        <w:rPr>
          <w:rFonts w:ascii="Arial" w:hAnsi="Arial"/>
          <w:b/>
          <w:bCs w:val="0"/>
          <w:u w:val="none"/>
        </w:rPr>
        <w:t xml:space="preserve">Y </w:t>
      </w:r>
      <w:r w:rsidR="00091939">
        <w:rPr>
          <w:rFonts w:ascii="Arial" w:hAnsi="Arial"/>
          <w:b/>
          <w:bCs w:val="0"/>
          <w:u w:val="none"/>
        </w:rPr>
        <w:t xml:space="preserve">DE </w:t>
      </w:r>
      <w:r w:rsidR="00385897" w:rsidRPr="001B6DB5">
        <w:rPr>
          <w:rFonts w:ascii="Arial" w:hAnsi="Arial"/>
          <w:b/>
          <w:bCs w:val="0"/>
          <w:u w:val="none"/>
        </w:rPr>
        <w:t>MANTENIMIENTO PERIÓDICO INICIAL</w:t>
      </w:r>
      <w:bookmarkEnd w:id="1564"/>
    </w:p>
    <w:p w:rsidR="007A3B85" w:rsidRPr="008074F2" w:rsidRDefault="007A3B85">
      <w:pPr>
        <w:pStyle w:val="Textosinformato"/>
        <w:suppressAutoHyphens/>
        <w:spacing w:line="260" w:lineRule="exact"/>
        <w:ind w:left="709" w:hanging="283"/>
        <w:jc w:val="both"/>
        <w:rPr>
          <w:rFonts w:ascii="Arial" w:hAnsi="Arial"/>
          <w:bCs w:val="0"/>
          <w:sz w:val="18"/>
        </w:rPr>
      </w:pPr>
    </w:p>
    <w:p w:rsidR="000662A7" w:rsidRPr="00EE003A" w:rsidRDefault="007A3B85" w:rsidP="00021598">
      <w:pPr>
        <w:pStyle w:val="Textoindependiente"/>
        <w:numPr>
          <w:ilvl w:val="1"/>
          <w:numId w:val="34"/>
        </w:numPr>
        <w:ind w:hanging="704"/>
      </w:pPr>
      <w:bookmarkStart w:id="1565" w:name="_Ref271820794"/>
      <w:r w:rsidRPr="00F96787">
        <w:t>Para garantizar la correcta ejecución de la</w:t>
      </w:r>
      <w:r w:rsidR="005B5204" w:rsidRPr="00F96787">
        <w:t xml:space="preserve"> Rehabilitación y Mejoramiento</w:t>
      </w:r>
      <w:r w:rsidR="004A307F" w:rsidRPr="00F96787">
        <w:t xml:space="preserve"> </w:t>
      </w:r>
      <w:r w:rsidR="00773164" w:rsidRPr="00F96787">
        <w:t>y Mantenimiento Periódico Inicial</w:t>
      </w:r>
      <w:r w:rsidRPr="00F96787">
        <w:t>, de acuerdo al Anexo 9 de las Bases</w:t>
      </w:r>
      <w:r w:rsidR="003B21AA" w:rsidRPr="00F96787">
        <w:t>,</w:t>
      </w:r>
      <w:r w:rsidR="004A307F" w:rsidRPr="00F96787">
        <w:t xml:space="preserve"> </w:t>
      </w:r>
      <w:r w:rsidR="005E5199" w:rsidRPr="00F96787">
        <w:t xml:space="preserve">a </w:t>
      </w:r>
      <w:r w:rsidR="008E0CCF" w:rsidRPr="00F96787">
        <w:t>los</w:t>
      </w:r>
      <w:r w:rsidR="00B034E4" w:rsidRPr="00F96787">
        <w:t xml:space="preserve"> </w:t>
      </w:r>
      <w:r w:rsidRPr="00F96787">
        <w:t>Estudio</w:t>
      </w:r>
      <w:r w:rsidR="008E0CCF" w:rsidRPr="00F96787">
        <w:t>s</w:t>
      </w:r>
      <w:r w:rsidRPr="00F96787">
        <w:t xml:space="preserve"> Definitivo</w:t>
      </w:r>
      <w:r w:rsidR="008E0CCF" w:rsidRPr="00F96787">
        <w:t>s</w:t>
      </w:r>
      <w:r w:rsidRPr="00F96787">
        <w:t xml:space="preserve"> de Ingeniería</w:t>
      </w:r>
      <w:r w:rsidR="004A307F" w:rsidRPr="00F96787">
        <w:t xml:space="preserve"> </w:t>
      </w:r>
      <w:r w:rsidR="002F6FA0" w:rsidRPr="00F96787">
        <w:t>e</w:t>
      </w:r>
      <w:r w:rsidR="004A307F" w:rsidRPr="00F96787">
        <w:t xml:space="preserve"> </w:t>
      </w:r>
      <w:r w:rsidR="00035817" w:rsidRPr="00F96787">
        <w:t>I</w:t>
      </w:r>
      <w:r w:rsidR="007C7828" w:rsidRPr="00F96787">
        <w:t>mpacto</w:t>
      </w:r>
      <w:r w:rsidR="00FB05AD" w:rsidRPr="00F96787">
        <w:t xml:space="preserve"> Ambiental</w:t>
      </w:r>
      <w:r w:rsidR="00773164" w:rsidRPr="00F96787">
        <w:t xml:space="preserve"> y </w:t>
      </w:r>
      <w:r w:rsidR="005E5199" w:rsidRPr="00F96787">
        <w:t>a los</w:t>
      </w:r>
      <w:r w:rsidR="00F96787">
        <w:t xml:space="preserve"> </w:t>
      </w:r>
      <w:r w:rsidR="00773164" w:rsidRPr="00F96787">
        <w:t>Expedientes Técnicos</w:t>
      </w:r>
      <w:r w:rsidRPr="00F96787">
        <w:t xml:space="preserve">, </w:t>
      </w:r>
      <w:r w:rsidR="00AB11A6" w:rsidRPr="00F96787">
        <w:t xml:space="preserve">así como </w:t>
      </w:r>
      <w:r w:rsidR="00BA35BC" w:rsidRPr="00F96787">
        <w:t>para garantizar</w:t>
      </w:r>
      <w:r w:rsidRPr="00F96787">
        <w:t xml:space="preserve"> el pago de las penal</w:t>
      </w:r>
      <w:r w:rsidR="000B76DE" w:rsidRPr="00F96787">
        <w:t>idades</w:t>
      </w:r>
      <w:r w:rsidRPr="00F96787">
        <w:t xml:space="preserve"> y demás sanciones según correspondan, el CONCESIONARIO entregará al CONCEDENTE una Garantía de Fiel Cumplimiento de </w:t>
      </w:r>
      <w:r w:rsidR="00E23EAC" w:rsidRPr="00F96787">
        <w:t xml:space="preserve">Ejecución </w:t>
      </w:r>
      <w:bookmarkEnd w:id="1565"/>
      <w:r w:rsidR="00091939" w:rsidRPr="00F96787">
        <w:t xml:space="preserve">de Rehabilitación y Mejoramiento </w:t>
      </w:r>
      <w:r w:rsidR="005769C7" w:rsidRPr="00F96787">
        <w:t xml:space="preserve">por un monto de </w:t>
      </w:r>
      <w:r w:rsidR="0024569D">
        <w:t>Dieciséis Millones y 00/100 Dólares Americanos</w:t>
      </w:r>
      <w:r w:rsidR="00E50B0C">
        <w:t xml:space="preserve"> (</w:t>
      </w:r>
      <w:r w:rsidR="0024569D">
        <w:t>US</w:t>
      </w:r>
      <w:r w:rsidR="00E50B0C">
        <w:t>$</w:t>
      </w:r>
      <w:r w:rsidR="0024569D">
        <w:t xml:space="preserve"> 16’000,000.00</w:t>
      </w:r>
      <w:r w:rsidR="00E50B0C">
        <w:t>)</w:t>
      </w:r>
      <w:r w:rsidR="00773164" w:rsidRPr="00E50B0C">
        <w:rPr>
          <w:bCs w:val="0"/>
          <w:szCs w:val="22"/>
        </w:rPr>
        <w:t xml:space="preserve">, </w:t>
      </w:r>
      <w:r w:rsidR="00091939" w:rsidRPr="00F96787">
        <w:t xml:space="preserve">y una Garantía de Fiel </w:t>
      </w:r>
      <w:r w:rsidR="00091939" w:rsidRPr="000F7988">
        <w:t xml:space="preserve">Cumplimiento de </w:t>
      </w:r>
      <w:r w:rsidR="009B51F5" w:rsidRPr="000F7988">
        <w:t xml:space="preserve">Ejecución de </w:t>
      </w:r>
      <w:r w:rsidR="00091939" w:rsidRPr="000F7988">
        <w:t>Mantenimiento</w:t>
      </w:r>
      <w:r w:rsidR="00091939" w:rsidRPr="00F96787">
        <w:t xml:space="preserve"> Periódico Inicial, </w:t>
      </w:r>
      <w:r w:rsidR="005E5199" w:rsidRPr="00F96787">
        <w:t xml:space="preserve">por un monto de </w:t>
      </w:r>
      <w:r w:rsidR="002C1D81" w:rsidRPr="002C1D81">
        <w:t>Veintiocho Millones Cuatrocientos Mil</w:t>
      </w:r>
      <w:r w:rsidR="00E50B0C">
        <w:t xml:space="preserve"> y 00/100 Dólares Americanos (US$ </w:t>
      </w:r>
      <w:r w:rsidR="002C1D81" w:rsidRPr="002C1D81">
        <w:t>28’400,000.00</w:t>
      </w:r>
      <w:r w:rsidR="005E5199" w:rsidRPr="00F96787">
        <w:t>)</w:t>
      </w:r>
      <w:r w:rsidR="005E5199" w:rsidRPr="00E50B0C">
        <w:rPr>
          <w:bCs w:val="0"/>
          <w:szCs w:val="22"/>
        </w:rPr>
        <w:t xml:space="preserve">, </w:t>
      </w:r>
      <w:r w:rsidR="006852E3" w:rsidRPr="00E50B0C">
        <w:rPr>
          <w:bCs w:val="0"/>
          <w:szCs w:val="22"/>
        </w:rPr>
        <w:t>emitida</w:t>
      </w:r>
      <w:r w:rsidR="00091939" w:rsidRPr="00E50B0C">
        <w:rPr>
          <w:bCs w:val="0"/>
          <w:szCs w:val="22"/>
        </w:rPr>
        <w:t>s</w:t>
      </w:r>
      <w:r w:rsidR="006852E3" w:rsidRPr="00E50B0C">
        <w:rPr>
          <w:bCs w:val="0"/>
          <w:szCs w:val="22"/>
        </w:rPr>
        <w:t xml:space="preserve"> a favor del CONCEDENTE. En caso el REGULADOR proceda a la ejecución de </w:t>
      </w:r>
      <w:r w:rsidR="00091939" w:rsidRPr="00E50B0C">
        <w:rPr>
          <w:bCs w:val="0"/>
          <w:szCs w:val="22"/>
        </w:rPr>
        <w:t xml:space="preserve">alguna de </w:t>
      </w:r>
      <w:r w:rsidR="006852E3" w:rsidRPr="00E50B0C">
        <w:rPr>
          <w:bCs w:val="0"/>
          <w:szCs w:val="22"/>
        </w:rPr>
        <w:t>la</w:t>
      </w:r>
      <w:r w:rsidR="00091939" w:rsidRPr="00E50B0C">
        <w:rPr>
          <w:bCs w:val="0"/>
          <w:szCs w:val="22"/>
        </w:rPr>
        <w:t>s</w:t>
      </w:r>
      <w:r w:rsidR="006852E3" w:rsidRPr="00E50B0C">
        <w:rPr>
          <w:bCs w:val="0"/>
          <w:szCs w:val="22"/>
        </w:rPr>
        <w:t xml:space="preserve"> garantía</w:t>
      </w:r>
      <w:r w:rsidR="00091939" w:rsidRPr="00E50B0C">
        <w:rPr>
          <w:bCs w:val="0"/>
          <w:szCs w:val="22"/>
        </w:rPr>
        <w:t>s</w:t>
      </w:r>
      <w:r w:rsidR="006852E3" w:rsidRPr="00E50B0C">
        <w:rPr>
          <w:bCs w:val="0"/>
          <w:szCs w:val="22"/>
        </w:rPr>
        <w:t xml:space="preserve">, deberá abonar al CONCEDENTE el monto entregado por la respectiva </w:t>
      </w:r>
      <w:r w:rsidR="00FB05C7" w:rsidRPr="00FB05C7">
        <w:rPr>
          <w:bCs w:val="0"/>
          <w:szCs w:val="22"/>
        </w:rPr>
        <w:t>empresa</w:t>
      </w:r>
      <w:r w:rsidR="006852E3" w:rsidRPr="00E50B0C">
        <w:rPr>
          <w:bCs w:val="0"/>
          <w:szCs w:val="22"/>
        </w:rPr>
        <w:t xml:space="preserve"> bancaria</w:t>
      </w:r>
      <w:proofErr w:type="gramStart"/>
      <w:r w:rsidR="00A76BAC">
        <w:rPr>
          <w:bCs w:val="0"/>
          <w:szCs w:val="22"/>
        </w:rPr>
        <w:t>,</w:t>
      </w:r>
      <w:r w:rsidR="006852E3" w:rsidRPr="00E50B0C">
        <w:rPr>
          <w:bCs w:val="0"/>
          <w:szCs w:val="22"/>
        </w:rPr>
        <w:t xml:space="preserve">  </w:t>
      </w:r>
      <w:r w:rsidR="00FB05C7" w:rsidRPr="00FB05C7">
        <w:rPr>
          <w:bCs w:val="0"/>
          <w:szCs w:val="22"/>
        </w:rPr>
        <w:t>entidad</w:t>
      </w:r>
      <w:proofErr w:type="gramEnd"/>
      <w:r w:rsidR="00FB05C7" w:rsidRPr="00FB05C7">
        <w:rPr>
          <w:bCs w:val="0"/>
          <w:szCs w:val="22"/>
        </w:rPr>
        <w:t xml:space="preserve"> </w:t>
      </w:r>
      <w:r w:rsidR="006852E3" w:rsidRPr="00E50B0C">
        <w:rPr>
          <w:bCs w:val="0"/>
          <w:szCs w:val="22"/>
        </w:rPr>
        <w:t>financiera</w:t>
      </w:r>
      <w:r w:rsidR="0033597A">
        <w:rPr>
          <w:bCs w:val="0"/>
          <w:szCs w:val="22"/>
        </w:rPr>
        <w:t xml:space="preserve"> internacional</w:t>
      </w:r>
      <w:r w:rsidR="00FB05C7">
        <w:rPr>
          <w:bCs w:val="0"/>
          <w:szCs w:val="22"/>
        </w:rPr>
        <w:t xml:space="preserve"> </w:t>
      </w:r>
      <w:r w:rsidR="00FB05C7" w:rsidRPr="00FB05C7">
        <w:rPr>
          <w:bCs w:val="0"/>
          <w:szCs w:val="22"/>
        </w:rPr>
        <w:t>y/o empresa de seguro.</w:t>
      </w:r>
      <w:r w:rsidR="00E40768" w:rsidRPr="00E50B0C">
        <w:rPr>
          <w:bCs w:val="0"/>
          <w:szCs w:val="22"/>
        </w:rPr>
        <w:t xml:space="preserve"> </w:t>
      </w:r>
    </w:p>
    <w:p w:rsidR="000662A7" w:rsidRDefault="000662A7" w:rsidP="000662A7">
      <w:pPr>
        <w:ind w:left="1134"/>
        <w:jc w:val="both"/>
        <w:rPr>
          <w:bCs w:val="0"/>
          <w:szCs w:val="22"/>
        </w:rPr>
      </w:pPr>
    </w:p>
    <w:p w:rsidR="000662A7" w:rsidRPr="00773164" w:rsidRDefault="000662A7" w:rsidP="00BD0B60">
      <w:pPr>
        <w:pStyle w:val="Textoindependiente"/>
        <w:numPr>
          <w:ilvl w:val="1"/>
          <w:numId w:val="34"/>
        </w:numPr>
        <w:ind w:hanging="704"/>
        <w:rPr>
          <w:bCs w:val="0"/>
          <w:szCs w:val="22"/>
        </w:rPr>
      </w:pPr>
      <w:r w:rsidRPr="009939B3">
        <w:rPr>
          <w:bCs w:val="0"/>
          <w:szCs w:val="22"/>
        </w:rPr>
        <w:t>Esta</w:t>
      </w:r>
      <w:r w:rsidR="00091939">
        <w:rPr>
          <w:bCs w:val="0"/>
          <w:szCs w:val="22"/>
        </w:rPr>
        <w:t>s</w:t>
      </w:r>
      <w:r w:rsidRPr="009939B3">
        <w:rPr>
          <w:bCs w:val="0"/>
          <w:szCs w:val="22"/>
        </w:rPr>
        <w:t xml:space="preserve"> garantía</w:t>
      </w:r>
      <w:r w:rsidR="00091939">
        <w:rPr>
          <w:bCs w:val="0"/>
          <w:szCs w:val="22"/>
        </w:rPr>
        <w:t>s</w:t>
      </w:r>
      <w:r w:rsidRPr="009939B3">
        <w:rPr>
          <w:bCs w:val="0"/>
          <w:szCs w:val="22"/>
        </w:rPr>
        <w:t xml:space="preserve"> tendrá</w:t>
      </w:r>
      <w:r w:rsidR="00091939">
        <w:rPr>
          <w:bCs w:val="0"/>
          <w:szCs w:val="22"/>
        </w:rPr>
        <w:t>n</w:t>
      </w:r>
      <w:r w:rsidRPr="009939B3">
        <w:rPr>
          <w:bCs w:val="0"/>
          <w:szCs w:val="22"/>
        </w:rPr>
        <w:t xml:space="preserve"> las características de solidaria, incondicional, irrevocable, sin beneficio de excusión, ni división y de realización automática, y deberá</w:t>
      </w:r>
      <w:r w:rsidR="00091939">
        <w:rPr>
          <w:bCs w:val="0"/>
          <w:szCs w:val="22"/>
        </w:rPr>
        <w:t>n</w:t>
      </w:r>
      <w:r w:rsidRPr="009939B3">
        <w:rPr>
          <w:bCs w:val="0"/>
          <w:szCs w:val="22"/>
        </w:rPr>
        <w:t xml:space="preserve"> estar vigente</w:t>
      </w:r>
      <w:r w:rsidR="00091939">
        <w:rPr>
          <w:bCs w:val="0"/>
          <w:szCs w:val="22"/>
        </w:rPr>
        <w:t>s</w:t>
      </w:r>
      <w:r w:rsidRPr="009939B3">
        <w:rPr>
          <w:bCs w:val="0"/>
          <w:szCs w:val="22"/>
        </w:rPr>
        <w:t xml:space="preserve"> desde el inicio de </w:t>
      </w:r>
      <w:r w:rsidRPr="009939B3">
        <w:rPr>
          <w:rStyle w:val="Textoennegrita"/>
          <w:b w:val="0"/>
          <w:szCs w:val="22"/>
          <w:lang w:val="es-PE"/>
        </w:rPr>
        <w:t>la</w:t>
      </w:r>
      <w:r w:rsidR="005B5204">
        <w:rPr>
          <w:rStyle w:val="Textoennegrita"/>
          <w:b w:val="0"/>
          <w:szCs w:val="22"/>
          <w:lang w:val="es-PE"/>
        </w:rPr>
        <w:t xml:space="preserve"> Rehabilitación y Mejoramiento </w:t>
      </w:r>
      <w:r w:rsidR="00773164" w:rsidRPr="00773164">
        <w:rPr>
          <w:rStyle w:val="Textoennegrita"/>
          <w:b w:val="0"/>
          <w:szCs w:val="22"/>
          <w:lang w:val="es-PE"/>
        </w:rPr>
        <w:t>y Mantenimiento Periódico Inicial</w:t>
      </w:r>
      <w:r>
        <w:rPr>
          <w:rStyle w:val="Textoennegrita"/>
          <w:b w:val="0"/>
          <w:szCs w:val="22"/>
          <w:lang w:val="es-PE"/>
        </w:rPr>
        <w:t>,</w:t>
      </w:r>
      <w:r w:rsidRPr="009939B3">
        <w:rPr>
          <w:bCs w:val="0"/>
          <w:szCs w:val="22"/>
        </w:rPr>
        <w:t xml:space="preserve"> hasta dos (2) años posteriores a </w:t>
      </w:r>
      <w:r w:rsidRPr="00773164">
        <w:rPr>
          <w:bCs w:val="0"/>
          <w:szCs w:val="22"/>
        </w:rPr>
        <w:t xml:space="preserve">la aceptación de </w:t>
      </w:r>
      <w:r w:rsidR="00F057C7">
        <w:rPr>
          <w:bCs w:val="0"/>
          <w:szCs w:val="22"/>
        </w:rPr>
        <w:t xml:space="preserve">la </w:t>
      </w:r>
      <w:r w:rsidR="00F057C7" w:rsidRPr="00F057C7">
        <w:rPr>
          <w:bCs w:val="0"/>
          <w:szCs w:val="22"/>
        </w:rPr>
        <w:t xml:space="preserve">Rehabilitación y Mejoramiento </w:t>
      </w:r>
      <w:r w:rsidR="00773164" w:rsidRPr="00137458">
        <w:rPr>
          <w:bCs w:val="0"/>
          <w:szCs w:val="22"/>
        </w:rPr>
        <w:t xml:space="preserve">y </w:t>
      </w:r>
      <w:r w:rsidR="005B5204">
        <w:rPr>
          <w:bCs w:val="0"/>
          <w:szCs w:val="22"/>
        </w:rPr>
        <w:t xml:space="preserve">del </w:t>
      </w:r>
      <w:r w:rsidR="00773164" w:rsidRPr="00137458">
        <w:rPr>
          <w:bCs w:val="0"/>
          <w:szCs w:val="22"/>
        </w:rPr>
        <w:t>Mantenimiento Periódico Inicial</w:t>
      </w:r>
      <w:r w:rsidRPr="00137458">
        <w:rPr>
          <w:bCs w:val="0"/>
          <w:szCs w:val="22"/>
        </w:rPr>
        <w:t xml:space="preserve">, </w:t>
      </w:r>
      <w:r w:rsidR="00091939">
        <w:rPr>
          <w:bCs w:val="0"/>
          <w:szCs w:val="22"/>
        </w:rPr>
        <w:t>según corresponda</w:t>
      </w:r>
      <w:r w:rsidR="001B4B7A">
        <w:rPr>
          <w:bCs w:val="0"/>
          <w:szCs w:val="22"/>
        </w:rPr>
        <w:t>.</w:t>
      </w:r>
      <w:r w:rsidRPr="00773164">
        <w:rPr>
          <w:bCs w:val="0"/>
          <w:szCs w:val="22"/>
        </w:rPr>
        <w:t xml:space="preserve"> </w:t>
      </w:r>
    </w:p>
    <w:p w:rsidR="008241E5" w:rsidRPr="002B49C3" w:rsidRDefault="008241E5" w:rsidP="005C5962">
      <w:pPr>
        <w:pStyle w:val="Textosinformato"/>
        <w:suppressAutoHyphens/>
        <w:spacing w:line="260" w:lineRule="exact"/>
        <w:ind w:left="709"/>
        <w:jc w:val="both"/>
        <w:rPr>
          <w:rStyle w:val="nfasis"/>
          <w:rFonts w:ascii="Arial" w:hAnsi="Arial"/>
          <w:bCs w:val="0"/>
          <w:i w:val="0"/>
          <w:szCs w:val="22"/>
          <w:lang w:val="es-ES"/>
        </w:rPr>
      </w:pPr>
    </w:p>
    <w:p w:rsidR="007A3B85" w:rsidRDefault="007A3B85" w:rsidP="002D7074">
      <w:pPr>
        <w:pStyle w:val="Textoindependiente"/>
        <w:numPr>
          <w:ilvl w:val="1"/>
          <w:numId w:val="34"/>
        </w:numPr>
        <w:ind w:hanging="704"/>
        <w:rPr>
          <w:rStyle w:val="Textoennegrita"/>
          <w:b w:val="0"/>
          <w:szCs w:val="22"/>
        </w:rPr>
      </w:pPr>
      <w:r w:rsidRPr="009939B3">
        <w:rPr>
          <w:rStyle w:val="nfasis"/>
          <w:bCs w:val="0"/>
          <w:i w:val="0"/>
          <w:szCs w:val="22"/>
        </w:rPr>
        <w:t>Dicha</w:t>
      </w:r>
      <w:r w:rsidR="00091939">
        <w:rPr>
          <w:rStyle w:val="nfasis"/>
          <w:bCs w:val="0"/>
          <w:i w:val="0"/>
          <w:szCs w:val="22"/>
        </w:rPr>
        <w:t>s</w:t>
      </w:r>
      <w:r w:rsidRPr="009939B3">
        <w:rPr>
          <w:rStyle w:val="nfasis"/>
          <w:bCs w:val="0"/>
          <w:i w:val="0"/>
          <w:szCs w:val="22"/>
        </w:rPr>
        <w:t xml:space="preserve"> garantía</w:t>
      </w:r>
      <w:r w:rsidR="00091939">
        <w:rPr>
          <w:rStyle w:val="nfasis"/>
          <w:bCs w:val="0"/>
          <w:i w:val="0"/>
          <w:szCs w:val="22"/>
        </w:rPr>
        <w:t>s</w:t>
      </w:r>
      <w:r w:rsidRPr="009939B3">
        <w:rPr>
          <w:rStyle w:val="nfasis"/>
          <w:bCs w:val="0"/>
          <w:i w:val="0"/>
          <w:szCs w:val="22"/>
        </w:rPr>
        <w:t xml:space="preserve"> deberá</w:t>
      </w:r>
      <w:r w:rsidR="00091939">
        <w:rPr>
          <w:rStyle w:val="nfasis"/>
          <w:bCs w:val="0"/>
          <w:i w:val="0"/>
          <w:szCs w:val="22"/>
        </w:rPr>
        <w:t>n</w:t>
      </w:r>
      <w:r w:rsidRPr="009939B3">
        <w:rPr>
          <w:rStyle w:val="nfasis"/>
          <w:bCs w:val="0"/>
          <w:i w:val="0"/>
          <w:szCs w:val="22"/>
        </w:rPr>
        <w:t xml:space="preserve"> ser emitida</w:t>
      </w:r>
      <w:r w:rsidR="00091939">
        <w:rPr>
          <w:rStyle w:val="nfasis"/>
          <w:bCs w:val="0"/>
          <w:i w:val="0"/>
          <w:szCs w:val="22"/>
        </w:rPr>
        <w:t>s</w:t>
      </w:r>
      <w:r w:rsidRPr="009939B3">
        <w:rPr>
          <w:rStyle w:val="nfasis"/>
          <w:bCs w:val="0"/>
          <w:i w:val="0"/>
          <w:szCs w:val="22"/>
        </w:rPr>
        <w:t xml:space="preserve"> por una Empresa Bancaria, autorizada de conformidad con lo establecido en </w:t>
      </w:r>
      <w:r w:rsidR="00E90225" w:rsidRPr="009939B3">
        <w:rPr>
          <w:rStyle w:val="nfasis"/>
          <w:bCs w:val="0"/>
          <w:i w:val="0"/>
          <w:szCs w:val="22"/>
        </w:rPr>
        <w:t>el Listado</w:t>
      </w:r>
      <w:r w:rsidR="009C38BB">
        <w:rPr>
          <w:rStyle w:val="nfasis"/>
          <w:bCs w:val="0"/>
          <w:i w:val="0"/>
          <w:szCs w:val="22"/>
        </w:rPr>
        <w:t xml:space="preserve"> 1 del </w:t>
      </w:r>
      <w:r w:rsidRPr="009939B3">
        <w:rPr>
          <w:rStyle w:val="nfasis"/>
          <w:bCs w:val="0"/>
          <w:i w:val="0"/>
          <w:szCs w:val="22"/>
        </w:rPr>
        <w:t xml:space="preserve">Anexo Nº </w:t>
      </w:r>
      <w:r w:rsidR="00E23EAC">
        <w:rPr>
          <w:rStyle w:val="nfasis"/>
          <w:bCs w:val="0"/>
          <w:i w:val="0"/>
          <w:szCs w:val="22"/>
        </w:rPr>
        <w:t>1</w:t>
      </w:r>
      <w:r w:rsidRPr="009939B3">
        <w:rPr>
          <w:rStyle w:val="nfasis"/>
          <w:bCs w:val="0"/>
          <w:i w:val="0"/>
          <w:szCs w:val="22"/>
        </w:rPr>
        <w:t xml:space="preserve"> de las Bases del Concurso</w:t>
      </w:r>
      <w:r w:rsidR="00FB05C7">
        <w:rPr>
          <w:rStyle w:val="nfasis"/>
          <w:bCs w:val="0"/>
          <w:i w:val="0"/>
          <w:szCs w:val="22"/>
        </w:rPr>
        <w:t xml:space="preserve"> </w:t>
      </w:r>
      <w:r w:rsidR="00FB05C7" w:rsidRPr="00FB05C7">
        <w:rPr>
          <w:rStyle w:val="nfasis"/>
          <w:bCs w:val="0"/>
          <w:i w:val="0"/>
          <w:szCs w:val="22"/>
        </w:rPr>
        <w:t>o por una Empresa de Seguros autorizada de conformidad con lo establecido en el Listado 3 del Anexo Nº 1 de las Bases del Concurso</w:t>
      </w:r>
      <w:r w:rsidRPr="009939B3">
        <w:rPr>
          <w:rStyle w:val="nfasis"/>
          <w:bCs w:val="0"/>
          <w:i w:val="0"/>
          <w:szCs w:val="22"/>
        </w:rPr>
        <w:t>. En caso dicha</w:t>
      </w:r>
      <w:r w:rsidR="00091939">
        <w:rPr>
          <w:rStyle w:val="nfasis"/>
          <w:bCs w:val="0"/>
          <w:i w:val="0"/>
          <w:szCs w:val="22"/>
        </w:rPr>
        <w:t>s</w:t>
      </w:r>
      <w:r w:rsidRPr="009939B3">
        <w:rPr>
          <w:rStyle w:val="nfasis"/>
          <w:bCs w:val="0"/>
          <w:i w:val="0"/>
          <w:szCs w:val="22"/>
        </w:rPr>
        <w:t xml:space="preserve"> garantía</w:t>
      </w:r>
      <w:r w:rsidR="00091939">
        <w:rPr>
          <w:rStyle w:val="nfasis"/>
          <w:bCs w:val="0"/>
          <w:i w:val="0"/>
          <w:szCs w:val="22"/>
        </w:rPr>
        <w:t>s</w:t>
      </w:r>
      <w:r w:rsidRPr="009939B3">
        <w:rPr>
          <w:rStyle w:val="nfasis"/>
          <w:bCs w:val="0"/>
          <w:i w:val="0"/>
          <w:szCs w:val="22"/>
        </w:rPr>
        <w:t xml:space="preserve"> sea</w:t>
      </w:r>
      <w:r w:rsidR="00091939">
        <w:rPr>
          <w:rStyle w:val="nfasis"/>
          <w:bCs w:val="0"/>
          <w:i w:val="0"/>
          <w:szCs w:val="22"/>
        </w:rPr>
        <w:t>n</w:t>
      </w:r>
      <w:r w:rsidRPr="009939B3">
        <w:rPr>
          <w:rStyle w:val="nfasis"/>
          <w:bCs w:val="0"/>
          <w:i w:val="0"/>
          <w:szCs w:val="22"/>
        </w:rPr>
        <w:t xml:space="preserve"> emitida</w:t>
      </w:r>
      <w:r w:rsidR="00091939">
        <w:rPr>
          <w:rStyle w:val="nfasis"/>
          <w:bCs w:val="0"/>
          <w:i w:val="0"/>
          <w:szCs w:val="22"/>
        </w:rPr>
        <w:t>s</w:t>
      </w:r>
      <w:r w:rsidRPr="009939B3">
        <w:rPr>
          <w:rStyle w:val="nfasis"/>
          <w:bCs w:val="0"/>
          <w:i w:val="0"/>
          <w:szCs w:val="22"/>
        </w:rPr>
        <w:t xml:space="preserve"> por una </w:t>
      </w:r>
      <w:r w:rsidR="001B4B7A">
        <w:rPr>
          <w:rStyle w:val="nfasis"/>
          <w:bCs w:val="0"/>
          <w:i w:val="0"/>
          <w:szCs w:val="22"/>
        </w:rPr>
        <w:t>E</w:t>
      </w:r>
      <w:r w:rsidRPr="009939B3">
        <w:rPr>
          <w:rStyle w:val="nfasis"/>
          <w:bCs w:val="0"/>
          <w:i w:val="0"/>
          <w:szCs w:val="22"/>
        </w:rPr>
        <w:t xml:space="preserve">ntidad </w:t>
      </w:r>
      <w:r w:rsidR="001B4B7A">
        <w:rPr>
          <w:rStyle w:val="nfasis"/>
          <w:bCs w:val="0"/>
          <w:i w:val="0"/>
          <w:szCs w:val="22"/>
        </w:rPr>
        <w:t>F</w:t>
      </w:r>
      <w:r w:rsidRPr="009939B3">
        <w:rPr>
          <w:rStyle w:val="nfasis"/>
          <w:bCs w:val="0"/>
          <w:i w:val="0"/>
          <w:szCs w:val="22"/>
        </w:rPr>
        <w:t>inanciera</w:t>
      </w:r>
      <w:r w:rsidR="00FB05C7">
        <w:rPr>
          <w:rStyle w:val="nfasis"/>
          <w:bCs w:val="0"/>
          <w:i w:val="0"/>
          <w:szCs w:val="22"/>
        </w:rPr>
        <w:t xml:space="preserve"> </w:t>
      </w:r>
      <w:r w:rsidR="00FB05C7" w:rsidRPr="00FB05C7">
        <w:rPr>
          <w:rStyle w:val="nfasis"/>
          <w:bCs w:val="0"/>
          <w:i w:val="0"/>
          <w:szCs w:val="22"/>
        </w:rPr>
        <w:t>Internacional</w:t>
      </w:r>
      <w:r w:rsidR="00E90225" w:rsidRPr="009939B3">
        <w:rPr>
          <w:rStyle w:val="nfasis"/>
          <w:bCs w:val="0"/>
          <w:i w:val="0"/>
          <w:szCs w:val="22"/>
        </w:rPr>
        <w:t>, autorizada</w:t>
      </w:r>
      <w:r w:rsidRPr="009939B3">
        <w:rPr>
          <w:rStyle w:val="nfasis"/>
          <w:bCs w:val="0"/>
          <w:i w:val="0"/>
          <w:szCs w:val="22"/>
        </w:rPr>
        <w:t xml:space="preserve"> de conformidad con el </w:t>
      </w:r>
      <w:r w:rsidR="009C38BB">
        <w:rPr>
          <w:rStyle w:val="nfasis"/>
          <w:bCs w:val="0"/>
          <w:i w:val="0"/>
          <w:szCs w:val="22"/>
        </w:rPr>
        <w:t>Listado 2</w:t>
      </w:r>
      <w:r w:rsidR="004A307F">
        <w:rPr>
          <w:rStyle w:val="nfasis"/>
          <w:bCs w:val="0"/>
          <w:i w:val="0"/>
          <w:szCs w:val="22"/>
        </w:rPr>
        <w:t xml:space="preserve"> </w:t>
      </w:r>
      <w:r w:rsidRPr="009939B3">
        <w:rPr>
          <w:rStyle w:val="nfasis"/>
          <w:bCs w:val="0"/>
          <w:i w:val="0"/>
          <w:szCs w:val="22"/>
        </w:rPr>
        <w:t xml:space="preserve">Anexo </w:t>
      </w:r>
      <w:r w:rsidR="001F2177" w:rsidRPr="009939B3">
        <w:rPr>
          <w:rStyle w:val="nfasis"/>
          <w:bCs w:val="0"/>
          <w:i w:val="0"/>
          <w:szCs w:val="22"/>
        </w:rPr>
        <w:t xml:space="preserve">Nº </w:t>
      </w:r>
      <w:r w:rsidR="00E23EAC">
        <w:rPr>
          <w:rStyle w:val="nfasis"/>
          <w:bCs w:val="0"/>
          <w:i w:val="0"/>
          <w:szCs w:val="22"/>
        </w:rPr>
        <w:t>1</w:t>
      </w:r>
      <w:r w:rsidRPr="009939B3">
        <w:rPr>
          <w:rStyle w:val="nfasis"/>
          <w:bCs w:val="0"/>
          <w:i w:val="0"/>
          <w:szCs w:val="22"/>
        </w:rPr>
        <w:t xml:space="preserve"> de las Bases del Concurso o </w:t>
      </w:r>
      <w:r w:rsidRPr="009939B3">
        <w:rPr>
          <w:rStyle w:val="Textoennegrita"/>
          <w:b w:val="0"/>
          <w:szCs w:val="22"/>
        </w:rPr>
        <w:t>alguna de sus filiales o sucursales</w:t>
      </w:r>
      <w:r w:rsidRPr="009939B3">
        <w:rPr>
          <w:rStyle w:val="nfasis"/>
          <w:bCs w:val="0"/>
          <w:i w:val="0"/>
          <w:szCs w:val="22"/>
        </w:rPr>
        <w:t>, deberá</w:t>
      </w:r>
      <w:r w:rsidR="00DE655D">
        <w:rPr>
          <w:rStyle w:val="nfasis"/>
          <w:bCs w:val="0"/>
          <w:i w:val="0"/>
          <w:szCs w:val="22"/>
        </w:rPr>
        <w:t>n</w:t>
      </w:r>
      <w:r w:rsidRPr="009939B3">
        <w:rPr>
          <w:rStyle w:val="nfasis"/>
          <w:bCs w:val="0"/>
          <w:i w:val="0"/>
          <w:szCs w:val="22"/>
        </w:rPr>
        <w:t xml:space="preserve"> ser necesariamente confirmada</w:t>
      </w:r>
      <w:r w:rsidR="00DE655D">
        <w:rPr>
          <w:rStyle w:val="nfasis"/>
          <w:bCs w:val="0"/>
          <w:i w:val="0"/>
          <w:szCs w:val="22"/>
        </w:rPr>
        <w:t>s</w:t>
      </w:r>
      <w:r w:rsidRPr="009939B3">
        <w:rPr>
          <w:rStyle w:val="nfasis"/>
          <w:bCs w:val="0"/>
          <w:i w:val="0"/>
          <w:szCs w:val="22"/>
        </w:rPr>
        <w:t xml:space="preserve"> por una Empresa Bancaria</w:t>
      </w:r>
      <w:r w:rsidR="00780DFE">
        <w:rPr>
          <w:rStyle w:val="nfasis"/>
          <w:bCs w:val="0"/>
          <w:i w:val="0"/>
          <w:szCs w:val="22"/>
        </w:rPr>
        <w:t xml:space="preserve"> </w:t>
      </w:r>
      <w:r w:rsidR="00FB05C7" w:rsidRPr="00FB05C7">
        <w:rPr>
          <w:rStyle w:val="nfasis"/>
          <w:bCs w:val="0"/>
          <w:i w:val="0"/>
          <w:szCs w:val="22"/>
        </w:rPr>
        <w:t xml:space="preserve">autorizada </w:t>
      </w:r>
      <w:r w:rsidR="00780DFE">
        <w:rPr>
          <w:rStyle w:val="Textoennegrita"/>
          <w:b w:val="0"/>
          <w:szCs w:val="22"/>
        </w:rPr>
        <w:t xml:space="preserve">de acuerdo al Listado 1 del </w:t>
      </w:r>
      <w:r w:rsidR="00780DFE" w:rsidRPr="00463420">
        <w:rPr>
          <w:rStyle w:val="Textoennegrita"/>
          <w:b w:val="0"/>
          <w:szCs w:val="22"/>
        </w:rPr>
        <w:t>Anexo N</w:t>
      </w:r>
      <w:r w:rsidR="00571E1B">
        <w:rPr>
          <w:rStyle w:val="Textoennegrita"/>
          <w:b w:val="0"/>
          <w:szCs w:val="22"/>
        </w:rPr>
        <w:t>°</w:t>
      </w:r>
      <w:r w:rsidR="00780DFE" w:rsidRPr="00463420">
        <w:rPr>
          <w:rStyle w:val="Textoennegrita"/>
          <w:b w:val="0"/>
          <w:szCs w:val="22"/>
        </w:rPr>
        <w:t xml:space="preserve"> 1</w:t>
      </w:r>
      <w:r w:rsidR="00780DFE">
        <w:rPr>
          <w:rStyle w:val="Textoennegrita"/>
          <w:b w:val="0"/>
          <w:szCs w:val="22"/>
        </w:rPr>
        <w:t xml:space="preserve"> de las Bases</w:t>
      </w:r>
      <w:r w:rsidRPr="009939B3">
        <w:rPr>
          <w:rStyle w:val="Textoennegrita"/>
          <w:b w:val="0"/>
          <w:szCs w:val="22"/>
        </w:rPr>
        <w:t>.</w:t>
      </w:r>
    </w:p>
    <w:p w:rsidR="002929C7" w:rsidRDefault="002929C7" w:rsidP="005C5962">
      <w:pPr>
        <w:pStyle w:val="Textosinformato"/>
        <w:suppressAutoHyphens/>
        <w:spacing w:line="260" w:lineRule="exact"/>
        <w:ind w:left="709"/>
        <w:jc w:val="both"/>
        <w:rPr>
          <w:rStyle w:val="Textoennegrita"/>
          <w:rFonts w:ascii="Arial" w:hAnsi="Arial"/>
          <w:b w:val="0"/>
          <w:szCs w:val="22"/>
        </w:rPr>
      </w:pPr>
    </w:p>
    <w:p w:rsidR="00B34F73" w:rsidRDefault="002929C7" w:rsidP="005C5962">
      <w:pPr>
        <w:pStyle w:val="Textosinformato"/>
        <w:suppressAutoHyphens/>
        <w:spacing w:line="260" w:lineRule="exact"/>
        <w:ind w:left="709"/>
        <w:jc w:val="both"/>
        <w:rPr>
          <w:rStyle w:val="Textoennegrita"/>
          <w:rFonts w:ascii="Arial" w:hAnsi="Arial"/>
          <w:b w:val="0"/>
          <w:szCs w:val="22"/>
        </w:rPr>
      </w:pPr>
      <w:r w:rsidRPr="00F54A6A">
        <w:rPr>
          <w:rStyle w:val="Textoennegrita"/>
          <w:rFonts w:ascii="Arial" w:hAnsi="Arial"/>
          <w:b w:val="0"/>
          <w:szCs w:val="22"/>
        </w:rPr>
        <w:t xml:space="preserve">Alternativamente, se podrá aceptar una Carta de Crédito stand – </w:t>
      </w:r>
      <w:proofErr w:type="spellStart"/>
      <w:r w:rsidRPr="00F54A6A">
        <w:rPr>
          <w:rStyle w:val="Textoennegrita"/>
          <w:rFonts w:ascii="Arial" w:hAnsi="Arial"/>
          <w:b w:val="0"/>
          <w:szCs w:val="22"/>
        </w:rPr>
        <w:t>by</w:t>
      </w:r>
      <w:proofErr w:type="spellEnd"/>
      <w:r w:rsidRPr="00F54A6A">
        <w:rPr>
          <w:rStyle w:val="Textoennegrita"/>
          <w:rFonts w:ascii="Arial" w:hAnsi="Arial"/>
          <w:b w:val="0"/>
          <w:szCs w:val="22"/>
        </w:rPr>
        <w:t xml:space="preserve"> la cual puede revestir la formalidad que emplee el banco que efectué la operación, siempre que cumpla con los requerimientos que se establecen en el modelo que consta en el ANEXO I</w:t>
      </w:r>
      <w:r w:rsidR="00297C59">
        <w:rPr>
          <w:rStyle w:val="Textoennegrita"/>
          <w:rFonts w:ascii="Arial" w:hAnsi="Arial"/>
          <w:b w:val="0"/>
          <w:szCs w:val="22"/>
        </w:rPr>
        <w:t>V</w:t>
      </w:r>
      <w:r w:rsidRPr="00F54A6A">
        <w:rPr>
          <w:rStyle w:val="Textoennegrita"/>
          <w:rFonts w:ascii="Arial" w:hAnsi="Arial"/>
          <w:b w:val="0"/>
          <w:szCs w:val="22"/>
        </w:rPr>
        <w:t xml:space="preserve"> y sea emitida por un Banco Extranjero de Primera Categoría y confirmada por una Empresa Bancaria</w:t>
      </w:r>
      <w:r>
        <w:rPr>
          <w:rStyle w:val="Textoennegrita"/>
          <w:rFonts w:ascii="Arial" w:hAnsi="Arial"/>
          <w:b w:val="0"/>
          <w:szCs w:val="22"/>
        </w:rPr>
        <w:t xml:space="preserve"> de acuerdo al Listado 1 del </w:t>
      </w:r>
      <w:r w:rsidRPr="00463420">
        <w:rPr>
          <w:rStyle w:val="Textoennegrita"/>
          <w:rFonts w:ascii="Arial" w:hAnsi="Arial"/>
          <w:b w:val="0"/>
          <w:szCs w:val="22"/>
        </w:rPr>
        <w:t>Anexo N</w:t>
      </w:r>
      <w:r w:rsidR="00571E1B">
        <w:rPr>
          <w:rStyle w:val="Textoennegrita"/>
          <w:rFonts w:ascii="Arial" w:hAnsi="Arial"/>
          <w:b w:val="0"/>
          <w:szCs w:val="22"/>
        </w:rPr>
        <w:t>°</w:t>
      </w:r>
      <w:r w:rsidRPr="00463420">
        <w:rPr>
          <w:rStyle w:val="Textoennegrita"/>
          <w:rFonts w:ascii="Arial" w:hAnsi="Arial"/>
          <w:b w:val="0"/>
          <w:szCs w:val="22"/>
        </w:rPr>
        <w:t xml:space="preserve"> 1</w:t>
      </w:r>
      <w:r>
        <w:rPr>
          <w:rStyle w:val="Textoennegrita"/>
          <w:rFonts w:ascii="Arial" w:hAnsi="Arial"/>
          <w:b w:val="0"/>
          <w:szCs w:val="22"/>
        </w:rPr>
        <w:t xml:space="preserve"> de las Bases</w:t>
      </w:r>
      <w:r w:rsidRPr="00F54A6A">
        <w:rPr>
          <w:rStyle w:val="Textoennegrita"/>
          <w:rFonts w:ascii="Arial" w:hAnsi="Arial"/>
          <w:b w:val="0"/>
          <w:szCs w:val="22"/>
        </w:rPr>
        <w:t>.</w:t>
      </w:r>
    </w:p>
    <w:p w:rsidR="002929C7" w:rsidRPr="00F54A6A" w:rsidRDefault="002929C7" w:rsidP="005C5962">
      <w:pPr>
        <w:pStyle w:val="Textosinformato"/>
        <w:suppressAutoHyphens/>
        <w:spacing w:line="260" w:lineRule="exact"/>
        <w:ind w:left="709"/>
        <w:jc w:val="both"/>
        <w:rPr>
          <w:rStyle w:val="Textoennegrita"/>
          <w:rFonts w:ascii="Arial" w:hAnsi="Arial"/>
          <w:b w:val="0"/>
          <w:szCs w:val="22"/>
        </w:rPr>
      </w:pPr>
    </w:p>
    <w:p w:rsidR="007A3B85" w:rsidRPr="00651DE1" w:rsidRDefault="007A3B85" w:rsidP="002071FA">
      <w:pPr>
        <w:pStyle w:val="Textoindependiente"/>
        <w:numPr>
          <w:ilvl w:val="1"/>
          <w:numId w:val="34"/>
        </w:numPr>
        <w:ind w:left="709" w:hanging="709"/>
      </w:pPr>
      <w:bookmarkStart w:id="1566" w:name="_Ref412616106"/>
      <w:r w:rsidRPr="009939B3">
        <w:lastRenderedPageBreak/>
        <w:t>La</w:t>
      </w:r>
      <w:r w:rsidR="00DE655D">
        <w:t>s</w:t>
      </w:r>
      <w:r w:rsidRPr="009939B3">
        <w:t xml:space="preserve"> garantía</w:t>
      </w:r>
      <w:r w:rsidR="00DE655D">
        <w:t>s</w:t>
      </w:r>
      <w:r w:rsidRPr="009939B3">
        <w:t xml:space="preserve"> podrá</w:t>
      </w:r>
      <w:r w:rsidR="00DE655D">
        <w:t>n</w:t>
      </w:r>
      <w:r w:rsidRPr="009939B3">
        <w:t xml:space="preserve"> ser expedida</w:t>
      </w:r>
      <w:r w:rsidR="00DE655D">
        <w:t>s</w:t>
      </w:r>
      <w:r w:rsidRPr="009939B3">
        <w:t xml:space="preserve"> por períodos anuales, siempre y cuando su renovación se realice con una antelación no menor </w:t>
      </w:r>
      <w:r w:rsidRPr="00651DE1">
        <w:t xml:space="preserve">a </w:t>
      </w:r>
      <w:r w:rsidR="00651DE1" w:rsidRPr="00651DE1">
        <w:t>treinta</w:t>
      </w:r>
      <w:r w:rsidRPr="00651DE1">
        <w:t xml:space="preserve"> (</w:t>
      </w:r>
      <w:r w:rsidR="00651DE1" w:rsidRPr="00651DE1">
        <w:t>3</w:t>
      </w:r>
      <w:r w:rsidRPr="00651DE1">
        <w:t>0) Días Calendario a la fecha de su vencimiento.</w:t>
      </w:r>
      <w:bookmarkEnd w:id="1566"/>
    </w:p>
    <w:p w:rsidR="009D5829" w:rsidRPr="009939B3" w:rsidRDefault="009D5829" w:rsidP="005C5962">
      <w:pPr>
        <w:ind w:left="709"/>
        <w:jc w:val="both"/>
      </w:pPr>
      <w:r w:rsidRPr="00651DE1">
        <w:t>La</w:t>
      </w:r>
      <w:r w:rsidR="00DE655D">
        <w:t>s</w:t>
      </w:r>
      <w:r w:rsidRPr="00651DE1">
        <w:t xml:space="preserve"> garantía</w:t>
      </w:r>
      <w:r w:rsidR="00DE655D">
        <w:t>s</w:t>
      </w:r>
      <w:r w:rsidRPr="00651DE1">
        <w:t xml:space="preserve"> deberá</w:t>
      </w:r>
      <w:r w:rsidR="00DE655D">
        <w:t>n</w:t>
      </w:r>
      <w:r w:rsidRPr="00651DE1">
        <w:t xml:space="preserve"> ser devuelta</w:t>
      </w:r>
      <w:r w:rsidR="00DE655D">
        <w:t>s</w:t>
      </w:r>
      <w:r w:rsidRPr="00651DE1">
        <w:t xml:space="preserve"> al CONCESIONARIO, siempre que haya</w:t>
      </w:r>
      <w:r w:rsidR="00DE655D">
        <w:t>n</w:t>
      </w:r>
      <w:r w:rsidRPr="00651DE1">
        <w:t xml:space="preserve"> sido renovada</w:t>
      </w:r>
      <w:r w:rsidR="00DE655D">
        <w:t>s</w:t>
      </w:r>
      <w:r w:rsidR="00651DE1">
        <w:t>.</w:t>
      </w:r>
    </w:p>
    <w:p w:rsidR="007A3B85" w:rsidRPr="00463420" w:rsidRDefault="007A3B85">
      <w:pPr>
        <w:jc w:val="both"/>
        <w:rPr>
          <w:sz w:val="16"/>
          <w:szCs w:val="16"/>
        </w:rPr>
      </w:pPr>
    </w:p>
    <w:p w:rsidR="007A3B85" w:rsidRPr="001B6DB5" w:rsidRDefault="008841F0" w:rsidP="005E6D00">
      <w:pPr>
        <w:pStyle w:val="Ttulo2"/>
        <w:ind w:left="0"/>
        <w:rPr>
          <w:rFonts w:ascii="Arial" w:hAnsi="Arial"/>
          <w:b/>
          <w:bCs w:val="0"/>
          <w:u w:val="none"/>
        </w:rPr>
      </w:pPr>
      <w:bookmarkStart w:id="1567" w:name="_GARANTÍA_DE_FIEL_"/>
      <w:bookmarkStart w:id="1568" w:name="_Toc102405348"/>
      <w:bookmarkStart w:id="1569" w:name="_Toc438565963"/>
      <w:bookmarkEnd w:id="1567"/>
      <w:r w:rsidRPr="001B6DB5">
        <w:rPr>
          <w:rFonts w:ascii="Arial" w:hAnsi="Arial"/>
          <w:b/>
          <w:bCs w:val="0"/>
          <w:u w:val="none"/>
        </w:rPr>
        <w:t>GARANTÍA DE FIEL CUMPLIMIENTO DE CONTRATO DE CONCESIÓN</w:t>
      </w:r>
      <w:bookmarkEnd w:id="1568"/>
      <w:bookmarkEnd w:id="1569"/>
    </w:p>
    <w:p w:rsidR="007A3B85" w:rsidRPr="00A212BD" w:rsidRDefault="007A3B85">
      <w:pPr>
        <w:jc w:val="both"/>
        <w:rPr>
          <w:szCs w:val="22"/>
        </w:rPr>
      </w:pPr>
    </w:p>
    <w:p w:rsidR="007A3B85" w:rsidRPr="00A212BD" w:rsidRDefault="007A3B85" w:rsidP="001F283A">
      <w:pPr>
        <w:pStyle w:val="Textoindependiente"/>
        <w:numPr>
          <w:ilvl w:val="1"/>
          <w:numId w:val="34"/>
        </w:numPr>
        <w:ind w:left="709" w:hanging="709"/>
        <w:rPr>
          <w:bCs w:val="0"/>
          <w:szCs w:val="22"/>
        </w:rPr>
      </w:pPr>
      <w:bookmarkStart w:id="1570" w:name="_Ref271729255"/>
      <w:r w:rsidRPr="00A212BD">
        <w:rPr>
          <w:szCs w:val="22"/>
        </w:rPr>
        <w:t>A fin de garantizar el correcto y oportuno cumplimiento de todas y cada una de las obligaciones a cargo del CONCESIONARIO</w:t>
      </w:r>
      <w:r w:rsidR="00B034E4">
        <w:rPr>
          <w:szCs w:val="22"/>
        </w:rPr>
        <w:t xml:space="preserve"> </w:t>
      </w:r>
      <w:r w:rsidRPr="00A212BD">
        <w:rPr>
          <w:szCs w:val="22"/>
        </w:rPr>
        <w:t xml:space="preserve">derivadas de la celebración del Contrato, </w:t>
      </w:r>
      <w:r w:rsidR="009B3936" w:rsidRPr="00A212BD">
        <w:rPr>
          <w:szCs w:val="22"/>
        </w:rPr>
        <w:t>incluidas la</w:t>
      </w:r>
      <w:r w:rsidR="005B5204">
        <w:rPr>
          <w:szCs w:val="22"/>
        </w:rPr>
        <w:t xml:space="preserve"> </w:t>
      </w:r>
      <w:r w:rsidR="005B5204">
        <w:rPr>
          <w:rStyle w:val="Textoennegrita"/>
          <w:b w:val="0"/>
          <w:szCs w:val="22"/>
          <w:lang w:val="es-PE"/>
        </w:rPr>
        <w:t>Rehabilitación y Mejoramiento</w:t>
      </w:r>
      <w:r w:rsidR="000006F1">
        <w:rPr>
          <w:szCs w:val="22"/>
        </w:rPr>
        <w:t>,</w:t>
      </w:r>
      <w:r w:rsidR="00773164" w:rsidRPr="00773164">
        <w:rPr>
          <w:szCs w:val="22"/>
        </w:rPr>
        <w:t xml:space="preserve"> Mantenimiento Periódico Inicial</w:t>
      </w:r>
      <w:r w:rsidR="004A307F">
        <w:rPr>
          <w:szCs w:val="22"/>
        </w:rPr>
        <w:t xml:space="preserve"> </w:t>
      </w:r>
      <w:r w:rsidR="00647FD4">
        <w:t>y</w:t>
      </w:r>
      <w:r w:rsidR="004A307F">
        <w:t xml:space="preserve"> </w:t>
      </w:r>
      <w:r w:rsidR="00647FD4" w:rsidRPr="008074F2">
        <w:t>el pago de las  penalidades</w:t>
      </w:r>
      <w:r w:rsidR="00647FD4">
        <w:t xml:space="preserve"> no garantizadas con la G</w:t>
      </w:r>
      <w:r w:rsidR="00647FD4" w:rsidRPr="00647FD4">
        <w:t xml:space="preserve">arantía de </w:t>
      </w:r>
      <w:r w:rsidR="00647FD4">
        <w:t>F</w:t>
      </w:r>
      <w:r w:rsidR="00647FD4" w:rsidRPr="00647FD4">
        <w:t xml:space="preserve">iel </w:t>
      </w:r>
      <w:r w:rsidR="00647FD4">
        <w:t>C</w:t>
      </w:r>
      <w:r w:rsidR="00647FD4" w:rsidRPr="00647FD4">
        <w:t xml:space="preserve">umplimiento de </w:t>
      </w:r>
      <w:r w:rsidR="00647FD4" w:rsidRPr="00CE7462">
        <w:t>Ejecuci</w:t>
      </w:r>
      <w:r w:rsidR="00B034E4">
        <w:t>ó</w:t>
      </w:r>
      <w:r w:rsidR="00647FD4" w:rsidRPr="00CE7462">
        <w:t xml:space="preserve">n de </w:t>
      </w:r>
      <w:r w:rsidR="00F057C7" w:rsidRPr="00F057C7">
        <w:t>Rehabilitación y Mejoramiento</w:t>
      </w:r>
      <w:r w:rsidR="00385897" w:rsidRPr="000006F1">
        <w:t xml:space="preserve"> y</w:t>
      </w:r>
      <w:r w:rsidR="00385897" w:rsidRPr="00385897">
        <w:t xml:space="preserve"> Mantenimiento Periódico Inicial</w:t>
      </w:r>
      <w:r w:rsidR="00085A11" w:rsidRPr="00A212BD">
        <w:rPr>
          <w:szCs w:val="22"/>
        </w:rPr>
        <w:t>,</w:t>
      </w:r>
      <w:r w:rsidR="004A307F">
        <w:rPr>
          <w:szCs w:val="22"/>
        </w:rPr>
        <w:t xml:space="preserve"> </w:t>
      </w:r>
      <w:r w:rsidRPr="00A212BD">
        <w:rPr>
          <w:szCs w:val="22"/>
        </w:rPr>
        <w:t>el CONCESIONARIO entregará a</w:t>
      </w:r>
      <w:r w:rsidR="00FB05AD" w:rsidRPr="00A212BD">
        <w:rPr>
          <w:szCs w:val="22"/>
        </w:rPr>
        <w:t xml:space="preserve"> favor de</w:t>
      </w:r>
      <w:r w:rsidRPr="00A212BD">
        <w:rPr>
          <w:szCs w:val="22"/>
        </w:rPr>
        <w:t xml:space="preserve">l CONCEDENTE, </w:t>
      </w:r>
      <w:r w:rsidRPr="00A212BD">
        <w:rPr>
          <w:bCs w:val="0"/>
        </w:rPr>
        <w:t>a la Fecha de Suscripción del Contrato,</w:t>
      </w:r>
      <w:r w:rsidRPr="00A212BD">
        <w:rPr>
          <w:szCs w:val="22"/>
        </w:rPr>
        <w:t xml:space="preserve"> una Garantía de Fiel Cumplimiento de Contrato de Concesión</w:t>
      </w:r>
      <w:r w:rsidRPr="00A212BD">
        <w:rPr>
          <w:bCs w:val="0"/>
        </w:rPr>
        <w:t xml:space="preserve"> con las características de </w:t>
      </w:r>
      <w:r w:rsidRPr="00A212BD">
        <w:rPr>
          <w:bCs w:val="0"/>
          <w:szCs w:val="22"/>
        </w:rPr>
        <w:t xml:space="preserve">solidaria, incondicional, irrevocable, sin beneficio de excusión, ni división y de realización automática. </w:t>
      </w:r>
      <w:r w:rsidR="009D5F10" w:rsidRPr="00A212BD">
        <w:rPr>
          <w:bCs w:val="0"/>
          <w:szCs w:val="22"/>
        </w:rPr>
        <w:t xml:space="preserve">En caso </w:t>
      </w:r>
      <w:r w:rsidR="00681657" w:rsidRPr="00A212BD">
        <w:rPr>
          <w:bCs w:val="0"/>
          <w:szCs w:val="22"/>
        </w:rPr>
        <w:t xml:space="preserve">el </w:t>
      </w:r>
      <w:r w:rsidRPr="00A212BD">
        <w:rPr>
          <w:bCs w:val="0"/>
          <w:szCs w:val="22"/>
        </w:rPr>
        <w:t>REGULADOR proced</w:t>
      </w:r>
      <w:r w:rsidR="00681657" w:rsidRPr="00A212BD">
        <w:rPr>
          <w:bCs w:val="0"/>
          <w:szCs w:val="22"/>
        </w:rPr>
        <w:t>a</w:t>
      </w:r>
      <w:r w:rsidRPr="00A212BD">
        <w:rPr>
          <w:bCs w:val="0"/>
          <w:szCs w:val="22"/>
        </w:rPr>
        <w:t xml:space="preserve"> a la ejecución de </w:t>
      </w:r>
      <w:r w:rsidR="009D5F10" w:rsidRPr="00A212BD">
        <w:rPr>
          <w:bCs w:val="0"/>
          <w:szCs w:val="22"/>
        </w:rPr>
        <w:t xml:space="preserve">la </w:t>
      </w:r>
      <w:r w:rsidR="00681657" w:rsidRPr="00A212BD">
        <w:rPr>
          <w:bCs w:val="0"/>
          <w:szCs w:val="22"/>
        </w:rPr>
        <w:t>garantía</w:t>
      </w:r>
      <w:r w:rsidRPr="00A212BD">
        <w:rPr>
          <w:bCs w:val="0"/>
          <w:szCs w:val="22"/>
        </w:rPr>
        <w:t xml:space="preserve">, deberá abonar </w:t>
      </w:r>
      <w:r w:rsidR="00FB05AD" w:rsidRPr="00A212BD">
        <w:rPr>
          <w:bCs w:val="0"/>
          <w:szCs w:val="22"/>
        </w:rPr>
        <w:t xml:space="preserve">al CONCEDENTE </w:t>
      </w:r>
      <w:r w:rsidRPr="00A212BD">
        <w:rPr>
          <w:bCs w:val="0"/>
          <w:szCs w:val="22"/>
        </w:rPr>
        <w:t xml:space="preserve">el monto entregado por la respectiva </w:t>
      </w:r>
      <w:r w:rsidR="0024249F">
        <w:rPr>
          <w:bCs w:val="0"/>
          <w:szCs w:val="22"/>
        </w:rPr>
        <w:t>E</w:t>
      </w:r>
      <w:r w:rsidR="004A5EB6" w:rsidRPr="004A5EB6">
        <w:rPr>
          <w:bCs w:val="0"/>
          <w:szCs w:val="22"/>
        </w:rPr>
        <w:t>mpresa</w:t>
      </w:r>
      <w:r w:rsidRPr="00A212BD">
        <w:rPr>
          <w:bCs w:val="0"/>
          <w:szCs w:val="22"/>
        </w:rPr>
        <w:t xml:space="preserve"> </w:t>
      </w:r>
      <w:r w:rsidR="0024249F">
        <w:rPr>
          <w:bCs w:val="0"/>
          <w:szCs w:val="22"/>
        </w:rPr>
        <w:t>B</w:t>
      </w:r>
      <w:r w:rsidRPr="00A212BD">
        <w:rPr>
          <w:bCs w:val="0"/>
          <w:szCs w:val="22"/>
        </w:rPr>
        <w:t>ancaria</w:t>
      </w:r>
      <w:proofErr w:type="gramStart"/>
      <w:r w:rsidR="00A76BAC">
        <w:rPr>
          <w:bCs w:val="0"/>
          <w:szCs w:val="22"/>
        </w:rPr>
        <w:t>,</w:t>
      </w:r>
      <w:r w:rsidRPr="00A212BD">
        <w:rPr>
          <w:bCs w:val="0"/>
          <w:szCs w:val="22"/>
        </w:rPr>
        <w:t xml:space="preserve">  </w:t>
      </w:r>
      <w:r w:rsidR="004A5EB6">
        <w:rPr>
          <w:bCs w:val="0"/>
          <w:szCs w:val="22"/>
        </w:rPr>
        <w:t>entidad</w:t>
      </w:r>
      <w:proofErr w:type="gramEnd"/>
      <w:r w:rsidR="004A5EB6">
        <w:rPr>
          <w:bCs w:val="0"/>
          <w:szCs w:val="22"/>
        </w:rPr>
        <w:t xml:space="preserve"> </w:t>
      </w:r>
      <w:r w:rsidRPr="00A212BD">
        <w:rPr>
          <w:bCs w:val="0"/>
          <w:szCs w:val="22"/>
        </w:rPr>
        <w:t>financiera</w:t>
      </w:r>
      <w:r w:rsidR="007C67E0">
        <w:rPr>
          <w:bCs w:val="0"/>
          <w:szCs w:val="22"/>
        </w:rPr>
        <w:t xml:space="preserve"> </w:t>
      </w:r>
      <w:r w:rsidR="0033597A" w:rsidRPr="0033597A">
        <w:rPr>
          <w:bCs w:val="0"/>
          <w:szCs w:val="22"/>
        </w:rPr>
        <w:t>internaciona</w:t>
      </w:r>
      <w:r w:rsidR="0033597A">
        <w:rPr>
          <w:bCs w:val="0"/>
          <w:szCs w:val="22"/>
        </w:rPr>
        <w:t xml:space="preserve">l </w:t>
      </w:r>
      <w:r w:rsidR="007C67E0">
        <w:rPr>
          <w:bCs w:val="0"/>
          <w:szCs w:val="22"/>
        </w:rPr>
        <w:t>y/o empresa de seguro</w:t>
      </w:r>
      <w:r w:rsidRPr="00A212BD">
        <w:rPr>
          <w:bCs w:val="0"/>
          <w:szCs w:val="22"/>
        </w:rPr>
        <w:t>.</w:t>
      </w:r>
      <w:bookmarkEnd w:id="1570"/>
    </w:p>
    <w:p w:rsidR="00C748D0" w:rsidRPr="00B34F73" w:rsidRDefault="00C748D0">
      <w:pPr>
        <w:ind w:left="708"/>
        <w:jc w:val="both"/>
        <w:rPr>
          <w:bCs w:val="0"/>
        </w:rPr>
      </w:pPr>
    </w:p>
    <w:p w:rsidR="007A3B85" w:rsidRPr="00651DE1" w:rsidRDefault="00C748D0" w:rsidP="002071FA">
      <w:pPr>
        <w:pStyle w:val="Textoindependiente"/>
        <w:numPr>
          <w:ilvl w:val="1"/>
          <w:numId w:val="34"/>
        </w:numPr>
        <w:ind w:left="709" w:hanging="709"/>
        <w:rPr>
          <w:szCs w:val="22"/>
        </w:rPr>
      </w:pPr>
      <w:r w:rsidRPr="009939B3">
        <w:t xml:space="preserve">La Garantía de Fiel Cumplimiento del Contrato tendrá una vigencia desde la </w:t>
      </w:r>
      <w:r w:rsidRPr="009939B3">
        <w:rPr>
          <w:szCs w:val="22"/>
        </w:rPr>
        <w:t xml:space="preserve">Fecha de Suscripción del Contrato </w:t>
      </w:r>
      <w:r w:rsidRPr="0083520F">
        <w:rPr>
          <w:szCs w:val="22"/>
        </w:rPr>
        <w:t xml:space="preserve">hasta </w:t>
      </w:r>
      <w:r w:rsidR="009C1B14" w:rsidRPr="0083520F">
        <w:t>doce</w:t>
      </w:r>
      <w:r w:rsidRPr="0083520F">
        <w:t xml:space="preserve"> (</w:t>
      </w:r>
      <w:r w:rsidR="009C1B14" w:rsidRPr="0083520F">
        <w:t>12</w:t>
      </w:r>
      <w:r w:rsidRPr="0083520F">
        <w:t>) meses posteriores</w:t>
      </w:r>
      <w:r w:rsidRPr="009939B3">
        <w:t xml:space="preserve"> a la culminación</w:t>
      </w:r>
      <w:r w:rsidRPr="009939B3">
        <w:rPr>
          <w:szCs w:val="22"/>
        </w:rPr>
        <w:t xml:space="preserve"> del plazo de la Concesión</w:t>
      </w:r>
      <w:r w:rsidRPr="009939B3">
        <w:t xml:space="preserve">. </w:t>
      </w:r>
      <w:r w:rsidRPr="009939B3">
        <w:rPr>
          <w:szCs w:val="22"/>
        </w:rPr>
        <w:t xml:space="preserve">Esta garantía podrá ser expedida por períodos anuales siempre y cuando su renovación se realice con una antelación no menor a </w:t>
      </w:r>
      <w:r w:rsidRPr="00651DE1">
        <w:rPr>
          <w:szCs w:val="22"/>
        </w:rPr>
        <w:t>treinta (30) Días Calendario a</w:t>
      </w:r>
      <w:r w:rsidR="004A307F">
        <w:rPr>
          <w:szCs w:val="22"/>
        </w:rPr>
        <w:t xml:space="preserve"> </w:t>
      </w:r>
      <w:r w:rsidRPr="00651DE1">
        <w:rPr>
          <w:szCs w:val="22"/>
        </w:rPr>
        <w:t>l</w:t>
      </w:r>
      <w:r w:rsidR="003A2060" w:rsidRPr="00651DE1">
        <w:rPr>
          <w:szCs w:val="22"/>
        </w:rPr>
        <w:t>a</w:t>
      </w:r>
      <w:r w:rsidRPr="00651DE1">
        <w:rPr>
          <w:szCs w:val="22"/>
        </w:rPr>
        <w:t xml:space="preserve"> fecha de su vencimiento.</w:t>
      </w:r>
    </w:p>
    <w:p w:rsidR="009D5829" w:rsidRPr="00651DE1" w:rsidRDefault="009D5829" w:rsidP="005C5962">
      <w:pPr>
        <w:ind w:left="709"/>
        <w:jc w:val="both"/>
        <w:rPr>
          <w:szCs w:val="22"/>
        </w:rPr>
      </w:pPr>
    </w:p>
    <w:p w:rsidR="009D5829" w:rsidRDefault="009D5829" w:rsidP="005C5962">
      <w:pPr>
        <w:ind w:left="709"/>
        <w:jc w:val="both"/>
      </w:pPr>
      <w:r w:rsidRPr="00651DE1">
        <w:t>Las garantías deberán ser devueltas al CONCESIONARIO, siempre que hayan sido renovadas.</w:t>
      </w:r>
    </w:p>
    <w:p w:rsidR="009D5829" w:rsidRPr="009939B3" w:rsidRDefault="009D5829" w:rsidP="005C5962">
      <w:pPr>
        <w:ind w:left="709"/>
        <w:jc w:val="both"/>
        <w:rPr>
          <w:bCs w:val="0"/>
          <w:szCs w:val="22"/>
        </w:rPr>
      </w:pPr>
    </w:p>
    <w:p w:rsidR="00DF10AA" w:rsidRPr="0083520F" w:rsidRDefault="00FF6A8A" w:rsidP="00933A12">
      <w:pPr>
        <w:pStyle w:val="Textoindependiente"/>
        <w:numPr>
          <w:ilvl w:val="1"/>
          <w:numId w:val="34"/>
        </w:numPr>
        <w:ind w:left="709" w:hanging="709"/>
        <w:rPr>
          <w:b/>
        </w:rPr>
      </w:pPr>
      <w:r w:rsidRPr="0083520F">
        <w:rPr>
          <w:szCs w:val="22"/>
        </w:rPr>
        <w:t xml:space="preserve">Desde </w:t>
      </w:r>
      <w:r w:rsidRPr="0083520F">
        <w:t xml:space="preserve">la </w:t>
      </w:r>
      <w:r w:rsidRPr="0083520F">
        <w:rPr>
          <w:szCs w:val="22"/>
        </w:rPr>
        <w:t>Fecha de Suscripción del Contrato, la garantía será</w:t>
      </w:r>
      <w:r w:rsidRPr="0083520F">
        <w:t xml:space="preserve"> </w:t>
      </w:r>
      <w:r w:rsidR="00124FE1" w:rsidRPr="0083520F">
        <w:t xml:space="preserve">por un </w:t>
      </w:r>
      <w:r w:rsidR="00124FE1" w:rsidRPr="0083520F">
        <w:rPr>
          <w:szCs w:val="22"/>
        </w:rPr>
        <w:t>monto</w:t>
      </w:r>
      <w:r w:rsidRPr="0083520F">
        <w:t xml:space="preserve"> </w:t>
      </w:r>
      <w:r w:rsidR="00933A12">
        <w:t>e</w:t>
      </w:r>
      <w:r w:rsidR="00933A12" w:rsidRPr="00933A12">
        <w:t>quivalente al 50% del PAMO máximo determinado por el Estado</w:t>
      </w:r>
      <w:r w:rsidR="00933A12">
        <w:t xml:space="preserve">, </w:t>
      </w:r>
      <w:r w:rsidRPr="0083520F">
        <w:t>la cual</w:t>
      </w:r>
      <w:r w:rsidRPr="0083520F">
        <w:rPr>
          <w:szCs w:val="22"/>
        </w:rPr>
        <w:t xml:space="preserve"> permanecerá vigente hasta doce</w:t>
      </w:r>
      <w:r w:rsidRPr="0083520F">
        <w:t xml:space="preserve"> (12) meses posteriores a la culminación</w:t>
      </w:r>
      <w:r w:rsidRPr="0083520F">
        <w:rPr>
          <w:szCs w:val="22"/>
        </w:rPr>
        <w:t xml:space="preserve"> de la vigencia de la Concesión</w:t>
      </w:r>
      <w:r w:rsidRPr="0083520F">
        <w:t>.</w:t>
      </w:r>
    </w:p>
    <w:p w:rsidR="008E0CCF" w:rsidRPr="00BA01E6" w:rsidRDefault="008E0CCF" w:rsidP="005C5962">
      <w:pPr>
        <w:ind w:left="709"/>
        <w:jc w:val="both"/>
        <w:rPr>
          <w:rStyle w:val="nfasis"/>
          <w:bCs w:val="0"/>
          <w:i w:val="0"/>
          <w:szCs w:val="22"/>
        </w:rPr>
      </w:pPr>
    </w:p>
    <w:p w:rsidR="007A3B85" w:rsidRPr="00463420" w:rsidRDefault="007A3B85" w:rsidP="001F283A">
      <w:pPr>
        <w:pStyle w:val="Textoindependiente"/>
        <w:numPr>
          <w:ilvl w:val="1"/>
          <w:numId w:val="34"/>
        </w:numPr>
        <w:ind w:left="709" w:hanging="709"/>
        <w:rPr>
          <w:rStyle w:val="Textoennegrita"/>
          <w:b w:val="0"/>
          <w:szCs w:val="22"/>
        </w:rPr>
      </w:pPr>
      <w:r w:rsidRPr="001F283A">
        <w:rPr>
          <w:rStyle w:val="nfasis"/>
          <w:bCs w:val="0"/>
          <w:i w:val="0"/>
          <w:szCs w:val="22"/>
        </w:rPr>
        <w:t>Dicha garantía</w:t>
      </w:r>
      <w:r w:rsidRPr="009939B3">
        <w:rPr>
          <w:rStyle w:val="nfasis"/>
          <w:bCs w:val="0"/>
          <w:i w:val="0"/>
          <w:szCs w:val="22"/>
        </w:rPr>
        <w:t xml:space="preserve"> deberá ser emitida por una Empresa Bancaria, autorizada de conformidad con lo establecido en el </w:t>
      </w:r>
      <w:r w:rsidR="00E1488F">
        <w:rPr>
          <w:rStyle w:val="nfasis"/>
          <w:bCs w:val="0"/>
          <w:i w:val="0"/>
          <w:szCs w:val="22"/>
        </w:rPr>
        <w:t xml:space="preserve">Listado 1 </w:t>
      </w:r>
      <w:r w:rsidR="00E90225">
        <w:rPr>
          <w:rStyle w:val="nfasis"/>
          <w:bCs w:val="0"/>
          <w:i w:val="0"/>
          <w:szCs w:val="22"/>
        </w:rPr>
        <w:t xml:space="preserve">del </w:t>
      </w:r>
      <w:r w:rsidR="00E90225" w:rsidRPr="009939B3">
        <w:rPr>
          <w:rStyle w:val="nfasis"/>
          <w:bCs w:val="0"/>
          <w:i w:val="0"/>
          <w:szCs w:val="22"/>
        </w:rPr>
        <w:t>Anexo</w:t>
      </w:r>
      <w:r w:rsidRPr="009939B3">
        <w:rPr>
          <w:rStyle w:val="nfasis"/>
          <w:bCs w:val="0"/>
          <w:i w:val="0"/>
          <w:szCs w:val="22"/>
        </w:rPr>
        <w:t xml:space="preserve"> Nº </w:t>
      </w:r>
      <w:r w:rsidR="00E23EAC">
        <w:rPr>
          <w:rStyle w:val="nfasis"/>
          <w:bCs w:val="0"/>
          <w:i w:val="0"/>
          <w:szCs w:val="22"/>
        </w:rPr>
        <w:t>1</w:t>
      </w:r>
      <w:r w:rsidRPr="009939B3">
        <w:rPr>
          <w:rStyle w:val="nfasis"/>
          <w:bCs w:val="0"/>
          <w:i w:val="0"/>
          <w:szCs w:val="22"/>
        </w:rPr>
        <w:t xml:space="preserve"> de las Bases del Concurso</w:t>
      </w:r>
      <w:r w:rsidR="002D7074">
        <w:rPr>
          <w:rStyle w:val="nfasis"/>
          <w:bCs w:val="0"/>
          <w:i w:val="0"/>
          <w:szCs w:val="22"/>
        </w:rPr>
        <w:t xml:space="preserve"> </w:t>
      </w:r>
      <w:r w:rsidR="002D7074" w:rsidRPr="002D7074">
        <w:rPr>
          <w:rStyle w:val="nfasis"/>
          <w:bCs w:val="0"/>
          <w:i w:val="0"/>
          <w:szCs w:val="22"/>
        </w:rPr>
        <w:t>o por una Empresa de Seguros autorizada de conformidad con lo establecido en el Listado 3 del Anexo Nº 1 de las Bases del Concurso</w:t>
      </w:r>
      <w:r w:rsidRPr="009939B3">
        <w:rPr>
          <w:rStyle w:val="nfasis"/>
          <w:bCs w:val="0"/>
          <w:i w:val="0"/>
          <w:szCs w:val="22"/>
        </w:rPr>
        <w:t xml:space="preserve">. En caso dicha garantía sea emitida por una </w:t>
      </w:r>
      <w:r w:rsidR="001B4B7A">
        <w:rPr>
          <w:rStyle w:val="nfasis"/>
          <w:bCs w:val="0"/>
          <w:i w:val="0"/>
          <w:szCs w:val="22"/>
        </w:rPr>
        <w:t>E</w:t>
      </w:r>
      <w:r w:rsidRPr="009939B3">
        <w:rPr>
          <w:rStyle w:val="nfasis"/>
          <w:bCs w:val="0"/>
          <w:i w:val="0"/>
          <w:szCs w:val="22"/>
        </w:rPr>
        <w:t xml:space="preserve">ntidad </w:t>
      </w:r>
      <w:r w:rsidR="001B4B7A">
        <w:rPr>
          <w:rStyle w:val="nfasis"/>
          <w:bCs w:val="0"/>
          <w:i w:val="0"/>
          <w:szCs w:val="22"/>
        </w:rPr>
        <w:t>F</w:t>
      </w:r>
      <w:r w:rsidRPr="009939B3">
        <w:rPr>
          <w:rStyle w:val="nfasis"/>
          <w:bCs w:val="0"/>
          <w:i w:val="0"/>
          <w:szCs w:val="22"/>
        </w:rPr>
        <w:t>inanciera</w:t>
      </w:r>
      <w:r w:rsidR="00D62DF9">
        <w:rPr>
          <w:rStyle w:val="nfasis"/>
          <w:bCs w:val="0"/>
          <w:i w:val="0"/>
          <w:szCs w:val="22"/>
        </w:rPr>
        <w:t xml:space="preserve"> </w:t>
      </w:r>
      <w:r w:rsidR="00D62DF9" w:rsidRPr="00D62DF9">
        <w:rPr>
          <w:rStyle w:val="nfasis"/>
          <w:bCs w:val="0"/>
          <w:i w:val="0"/>
          <w:szCs w:val="22"/>
        </w:rPr>
        <w:t>Internacional</w:t>
      </w:r>
      <w:r w:rsidRPr="009939B3">
        <w:rPr>
          <w:rStyle w:val="nfasis"/>
          <w:bCs w:val="0"/>
          <w:i w:val="0"/>
          <w:szCs w:val="22"/>
        </w:rPr>
        <w:t xml:space="preserve">, autorizada de conformidad con el </w:t>
      </w:r>
      <w:r w:rsidR="00E1488F">
        <w:rPr>
          <w:rStyle w:val="nfasis"/>
          <w:bCs w:val="0"/>
          <w:i w:val="0"/>
          <w:szCs w:val="22"/>
        </w:rPr>
        <w:t>Listado 2</w:t>
      </w:r>
      <w:r w:rsidRPr="009939B3">
        <w:rPr>
          <w:rStyle w:val="nfasis"/>
          <w:bCs w:val="0"/>
          <w:i w:val="0"/>
          <w:szCs w:val="22"/>
        </w:rPr>
        <w:t xml:space="preserve"> Anexo Nº </w:t>
      </w:r>
      <w:r w:rsidR="00EA5100">
        <w:rPr>
          <w:rStyle w:val="nfasis"/>
          <w:bCs w:val="0"/>
          <w:i w:val="0"/>
          <w:szCs w:val="22"/>
        </w:rPr>
        <w:t>1</w:t>
      </w:r>
      <w:r w:rsidRPr="009939B3">
        <w:rPr>
          <w:rStyle w:val="nfasis"/>
          <w:bCs w:val="0"/>
          <w:i w:val="0"/>
          <w:szCs w:val="22"/>
        </w:rPr>
        <w:t xml:space="preserve"> de las Bases del Concurso o </w:t>
      </w:r>
      <w:r w:rsidRPr="009939B3">
        <w:rPr>
          <w:rStyle w:val="Textoennegrita"/>
          <w:b w:val="0"/>
          <w:szCs w:val="22"/>
        </w:rPr>
        <w:t>alguna de sus filiales o sucursales</w:t>
      </w:r>
      <w:r w:rsidRPr="009939B3">
        <w:rPr>
          <w:rStyle w:val="nfasis"/>
          <w:bCs w:val="0"/>
          <w:i w:val="0"/>
          <w:szCs w:val="22"/>
        </w:rPr>
        <w:t>, deberá ser necesariamente confirmada por una Empresa Bancaria</w:t>
      </w:r>
      <w:r w:rsidR="00780DFE">
        <w:rPr>
          <w:rStyle w:val="nfasis"/>
          <w:bCs w:val="0"/>
          <w:i w:val="0"/>
          <w:szCs w:val="22"/>
        </w:rPr>
        <w:t xml:space="preserve"> </w:t>
      </w:r>
      <w:r w:rsidR="00D62DF9" w:rsidRPr="00D62DF9">
        <w:rPr>
          <w:rStyle w:val="nfasis"/>
          <w:bCs w:val="0"/>
          <w:i w:val="0"/>
          <w:szCs w:val="22"/>
        </w:rPr>
        <w:t xml:space="preserve">autorizada </w:t>
      </w:r>
      <w:r w:rsidR="00780DFE">
        <w:rPr>
          <w:rStyle w:val="Textoennegrita"/>
          <w:b w:val="0"/>
          <w:szCs w:val="22"/>
        </w:rPr>
        <w:t xml:space="preserve">de acuerdo al Listado 1 del </w:t>
      </w:r>
      <w:r w:rsidR="00780DFE" w:rsidRPr="00463420">
        <w:rPr>
          <w:rStyle w:val="Textoennegrita"/>
          <w:b w:val="0"/>
          <w:szCs w:val="22"/>
        </w:rPr>
        <w:t>Anexo N</w:t>
      </w:r>
      <w:r w:rsidR="003407B8">
        <w:rPr>
          <w:rStyle w:val="Textoennegrita"/>
          <w:b w:val="0"/>
          <w:szCs w:val="22"/>
        </w:rPr>
        <w:t>°</w:t>
      </w:r>
      <w:r w:rsidR="00780DFE" w:rsidRPr="00463420">
        <w:rPr>
          <w:rStyle w:val="Textoennegrita"/>
          <w:b w:val="0"/>
          <w:szCs w:val="22"/>
        </w:rPr>
        <w:t xml:space="preserve"> 1 de las Bases</w:t>
      </w:r>
      <w:r w:rsidRPr="00463420">
        <w:rPr>
          <w:rStyle w:val="Textoennegrita"/>
          <w:i/>
          <w:szCs w:val="22"/>
        </w:rPr>
        <w:t>.</w:t>
      </w:r>
    </w:p>
    <w:p w:rsidR="00F87EA8" w:rsidRDefault="002D7074" w:rsidP="005C5962">
      <w:pPr>
        <w:pStyle w:val="Textosinformato"/>
        <w:suppressAutoHyphens/>
        <w:spacing w:line="260" w:lineRule="exact"/>
        <w:ind w:left="709"/>
        <w:jc w:val="both"/>
        <w:rPr>
          <w:rStyle w:val="Textoennegrita"/>
          <w:rFonts w:ascii="Arial" w:hAnsi="Arial"/>
          <w:b w:val="0"/>
          <w:bCs/>
          <w:szCs w:val="22"/>
        </w:rPr>
      </w:pPr>
      <w:r>
        <w:rPr>
          <w:rStyle w:val="Textoennegrita"/>
          <w:rFonts w:ascii="Arial" w:hAnsi="Arial"/>
          <w:b w:val="0"/>
          <w:bCs/>
          <w:szCs w:val="22"/>
        </w:rPr>
        <w:t xml:space="preserve"> </w:t>
      </w:r>
    </w:p>
    <w:p w:rsidR="007A3B85" w:rsidRPr="009939B3" w:rsidRDefault="007A3B85" w:rsidP="005C5962">
      <w:pPr>
        <w:pStyle w:val="Textosinformato"/>
        <w:suppressAutoHyphens/>
        <w:spacing w:line="260" w:lineRule="exact"/>
        <w:ind w:left="709"/>
        <w:jc w:val="both"/>
        <w:rPr>
          <w:rStyle w:val="Textoennegrita"/>
          <w:rFonts w:ascii="Arial" w:hAnsi="Arial"/>
          <w:b w:val="0"/>
          <w:bCs/>
          <w:szCs w:val="22"/>
        </w:rPr>
      </w:pPr>
      <w:r w:rsidRPr="009939B3">
        <w:rPr>
          <w:rStyle w:val="Textoennegrita"/>
          <w:rFonts w:ascii="Arial" w:hAnsi="Arial"/>
          <w:b w:val="0"/>
          <w:bCs/>
          <w:szCs w:val="22"/>
        </w:rPr>
        <w:t xml:space="preserve">Alternativamente, se podrá aceptar una Carta de Crédito stand – </w:t>
      </w:r>
      <w:proofErr w:type="spellStart"/>
      <w:r w:rsidRPr="009939B3">
        <w:rPr>
          <w:rStyle w:val="Textoennegrita"/>
          <w:rFonts w:ascii="Arial" w:hAnsi="Arial"/>
          <w:b w:val="0"/>
          <w:bCs/>
          <w:szCs w:val="22"/>
        </w:rPr>
        <w:t>by</w:t>
      </w:r>
      <w:proofErr w:type="spellEnd"/>
      <w:r w:rsidRPr="009939B3">
        <w:rPr>
          <w:rStyle w:val="Textoennegrita"/>
          <w:rFonts w:ascii="Arial" w:hAnsi="Arial"/>
          <w:b w:val="0"/>
          <w:bCs/>
          <w:szCs w:val="22"/>
        </w:rPr>
        <w:t xml:space="preserve"> la cual puede revestir la formalidad que emplee el banco que efectué la operación, siempre que cumpla con los requerimientos que se establecen en el modelo que consta en el</w:t>
      </w:r>
      <w:r w:rsidR="004A307F">
        <w:rPr>
          <w:rStyle w:val="Textoennegrita"/>
          <w:rFonts w:ascii="Arial" w:hAnsi="Arial"/>
          <w:b w:val="0"/>
          <w:bCs/>
          <w:szCs w:val="22"/>
        </w:rPr>
        <w:t xml:space="preserve"> </w:t>
      </w:r>
      <w:r w:rsidR="00B74D6C">
        <w:fldChar w:fldCharType="begin"/>
      </w:r>
      <w:r w:rsidR="00B74D6C">
        <w:instrText xml:space="preserve"> REF _Ref272157321 \h  \* MERGEFORMAT </w:instrText>
      </w:r>
      <w:r w:rsidR="00B74D6C">
        <w:fldChar w:fldCharType="separate"/>
      </w:r>
      <w:r w:rsidR="00EE3C9F" w:rsidRPr="00EE3C9F">
        <w:rPr>
          <w:rFonts w:ascii="Arial" w:hAnsi="Arial"/>
          <w:bCs w:val="0"/>
          <w:color w:val="000000"/>
          <w:szCs w:val="22"/>
          <w:lang w:val="es-MX"/>
        </w:rPr>
        <w:t>ANEXO III</w:t>
      </w:r>
      <w:r w:rsidR="00B74D6C">
        <w:fldChar w:fldCharType="end"/>
      </w:r>
      <w:r w:rsidRPr="009939B3">
        <w:rPr>
          <w:rStyle w:val="Textoennegrita"/>
          <w:rFonts w:ascii="Arial" w:hAnsi="Arial"/>
          <w:b w:val="0"/>
          <w:bCs/>
          <w:szCs w:val="22"/>
        </w:rPr>
        <w:t xml:space="preserve"> y sea emitida por un Banco Extranjero de Primera Categoría y confirmada por una </w:t>
      </w:r>
      <w:r w:rsidR="0006589B" w:rsidRPr="009939B3">
        <w:rPr>
          <w:rStyle w:val="Textoennegrita"/>
          <w:rFonts w:ascii="Arial" w:hAnsi="Arial"/>
          <w:b w:val="0"/>
          <w:bCs/>
          <w:szCs w:val="22"/>
        </w:rPr>
        <w:t>E</w:t>
      </w:r>
      <w:r w:rsidRPr="009939B3">
        <w:rPr>
          <w:rStyle w:val="Textoennegrita"/>
          <w:rFonts w:ascii="Arial" w:hAnsi="Arial"/>
          <w:b w:val="0"/>
          <w:bCs/>
          <w:szCs w:val="22"/>
        </w:rPr>
        <w:t xml:space="preserve">mpresa </w:t>
      </w:r>
      <w:r w:rsidR="0006589B" w:rsidRPr="009939B3">
        <w:rPr>
          <w:rStyle w:val="Textoennegrita"/>
          <w:rFonts w:ascii="Arial" w:hAnsi="Arial"/>
          <w:b w:val="0"/>
          <w:bCs/>
          <w:szCs w:val="22"/>
        </w:rPr>
        <w:t>B</w:t>
      </w:r>
      <w:r w:rsidRPr="009939B3">
        <w:rPr>
          <w:rStyle w:val="Textoennegrita"/>
          <w:rFonts w:ascii="Arial" w:hAnsi="Arial"/>
          <w:b w:val="0"/>
          <w:bCs/>
          <w:szCs w:val="22"/>
        </w:rPr>
        <w:t xml:space="preserve">ancaria </w:t>
      </w:r>
      <w:r w:rsidR="002929C7">
        <w:rPr>
          <w:rStyle w:val="Textoennegrita"/>
          <w:rFonts w:ascii="Arial" w:hAnsi="Arial"/>
          <w:b w:val="0"/>
          <w:szCs w:val="22"/>
        </w:rPr>
        <w:t xml:space="preserve">de acuerdo al Listado 1 del </w:t>
      </w:r>
      <w:r w:rsidR="002929C7" w:rsidRPr="00463420">
        <w:rPr>
          <w:rStyle w:val="Textoennegrita"/>
          <w:rFonts w:ascii="Arial" w:hAnsi="Arial"/>
          <w:b w:val="0"/>
          <w:szCs w:val="22"/>
        </w:rPr>
        <w:t>Anexo N</w:t>
      </w:r>
      <w:r w:rsidR="003407B8">
        <w:rPr>
          <w:rStyle w:val="Textoennegrita"/>
          <w:rFonts w:ascii="Arial" w:hAnsi="Arial"/>
          <w:b w:val="0"/>
          <w:szCs w:val="22"/>
        </w:rPr>
        <w:t>°</w:t>
      </w:r>
      <w:r w:rsidR="002929C7" w:rsidRPr="00463420">
        <w:rPr>
          <w:rStyle w:val="Textoennegrita"/>
          <w:rFonts w:ascii="Arial" w:hAnsi="Arial"/>
          <w:b w:val="0"/>
          <w:szCs w:val="22"/>
        </w:rPr>
        <w:t xml:space="preserve"> 1 de</w:t>
      </w:r>
      <w:r w:rsidR="002929C7">
        <w:rPr>
          <w:rStyle w:val="Textoennegrita"/>
          <w:rFonts w:ascii="Arial" w:hAnsi="Arial"/>
          <w:b w:val="0"/>
          <w:szCs w:val="22"/>
        </w:rPr>
        <w:t xml:space="preserve"> las Bases</w:t>
      </w:r>
      <w:r w:rsidR="002929C7" w:rsidRPr="00AA00C0">
        <w:rPr>
          <w:rStyle w:val="Textoennegrita"/>
          <w:rFonts w:ascii="Arial" w:hAnsi="Arial"/>
          <w:b w:val="0"/>
          <w:szCs w:val="22"/>
        </w:rPr>
        <w:t>.</w:t>
      </w:r>
      <w:r w:rsidRPr="009939B3">
        <w:rPr>
          <w:rStyle w:val="Textoennegrita"/>
          <w:rFonts w:ascii="Arial" w:hAnsi="Arial"/>
          <w:b w:val="0"/>
          <w:bCs/>
          <w:szCs w:val="22"/>
        </w:rPr>
        <w:t xml:space="preserve"> </w:t>
      </w:r>
    </w:p>
    <w:p w:rsidR="004673ED" w:rsidRDefault="004673ED">
      <w:pPr>
        <w:jc w:val="both"/>
        <w:rPr>
          <w:szCs w:val="22"/>
          <w:lang w:val="es-ES_tradnl"/>
        </w:rPr>
      </w:pPr>
    </w:p>
    <w:p w:rsidR="00155BC3" w:rsidRPr="00CD2011" w:rsidRDefault="00155BC3">
      <w:pPr>
        <w:jc w:val="both"/>
        <w:rPr>
          <w:szCs w:val="22"/>
          <w:lang w:val="es-ES_tradnl"/>
        </w:rPr>
      </w:pPr>
    </w:p>
    <w:p w:rsidR="007A3B85" w:rsidRPr="009939B3" w:rsidRDefault="007A3B85">
      <w:pPr>
        <w:pStyle w:val="Ttulo2"/>
        <w:ind w:left="0"/>
        <w:rPr>
          <w:rFonts w:ascii="Arial" w:hAnsi="Arial"/>
          <w:b/>
          <w:bCs w:val="0"/>
          <w:u w:val="none"/>
        </w:rPr>
      </w:pPr>
      <w:bookmarkStart w:id="1571" w:name="_EJECUCIÓN_DE_LAS"/>
      <w:bookmarkStart w:id="1572" w:name="_Toc131328001"/>
      <w:bookmarkStart w:id="1573" w:name="_Toc131328817"/>
      <w:bookmarkStart w:id="1574" w:name="_Toc131329153"/>
      <w:bookmarkStart w:id="1575" w:name="_Toc131329385"/>
      <w:bookmarkStart w:id="1576" w:name="_Toc131329972"/>
      <w:bookmarkStart w:id="1577" w:name="_Toc131332059"/>
      <w:bookmarkStart w:id="1578" w:name="_Toc131332980"/>
      <w:bookmarkStart w:id="1579" w:name="_Toc438565964"/>
      <w:bookmarkEnd w:id="1571"/>
      <w:r w:rsidRPr="009939B3">
        <w:rPr>
          <w:rFonts w:ascii="Arial" w:hAnsi="Arial"/>
          <w:b/>
          <w:bCs w:val="0"/>
          <w:u w:val="none"/>
        </w:rPr>
        <w:lastRenderedPageBreak/>
        <w:t>EJECUCIÓN DE LAS GARANTÍAS</w:t>
      </w:r>
      <w:bookmarkEnd w:id="1572"/>
      <w:bookmarkEnd w:id="1573"/>
      <w:bookmarkEnd w:id="1574"/>
      <w:bookmarkEnd w:id="1575"/>
      <w:bookmarkEnd w:id="1576"/>
      <w:bookmarkEnd w:id="1577"/>
      <w:bookmarkEnd w:id="1578"/>
      <w:bookmarkEnd w:id="1579"/>
    </w:p>
    <w:p w:rsidR="007A3B85" w:rsidRPr="00B34F73" w:rsidRDefault="007A3B85">
      <w:pPr>
        <w:suppressAutoHyphens/>
        <w:ind w:hanging="11"/>
        <w:jc w:val="both"/>
        <w:rPr>
          <w:bCs w:val="0"/>
          <w:szCs w:val="22"/>
        </w:rPr>
      </w:pPr>
    </w:p>
    <w:p w:rsidR="007A3B85" w:rsidRPr="009939B3" w:rsidRDefault="007A3B85" w:rsidP="002071FA">
      <w:pPr>
        <w:pStyle w:val="Textoindependiente"/>
        <w:numPr>
          <w:ilvl w:val="1"/>
          <w:numId w:val="34"/>
        </w:numPr>
        <w:ind w:left="709" w:hanging="709"/>
        <w:rPr>
          <w:bCs w:val="0"/>
          <w:szCs w:val="22"/>
        </w:rPr>
      </w:pPr>
      <w:bookmarkStart w:id="1580" w:name="_Ref272504339"/>
      <w:r w:rsidRPr="009939B3">
        <w:rPr>
          <w:bCs w:val="0"/>
          <w:szCs w:val="22"/>
        </w:rPr>
        <w:t>Las Garantías señaladas en las Cláusulas</w:t>
      </w:r>
      <w:r w:rsidR="004A307F">
        <w:rPr>
          <w:bCs w:val="0"/>
          <w:szCs w:val="22"/>
        </w:rPr>
        <w:t xml:space="preserve"> </w:t>
      </w:r>
      <w:r w:rsidR="005A096C">
        <w:rPr>
          <w:bCs w:val="0"/>
          <w:szCs w:val="22"/>
        </w:rPr>
        <w:fldChar w:fldCharType="begin"/>
      </w:r>
      <w:r w:rsidR="002B49C3">
        <w:rPr>
          <w:bCs w:val="0"/>
          <w:szCs w:val="22"/>
        </w:rPr>
        <w:instrText xml:space="preserve"> REF _Ref271820794 \w \h </w:instrText>
      </w:r>
      <w:r w:rsidR="005A096C">
        <w:rPr>
          <w:bCs w:val="0"/>
          <w:szCs w:val="22"/>
        </w:rPr>
      </w:r>
      <w:r w:rsidR="005A096C">
        <w:rPr>
          <w:bCs w:val="0"/>
          <w:szCs w:val="22"/>
        </w:rPr>
        <w:fldChar w:fldCharType="separate"/>
      </w:r>
      <w:r w:rsidR="00EE3C9F">
        <w:rPr>
          <w:bCs w:val="0"/>
          <w:szCs w:val="22"/>
        </w:rPr>
        <w:t>11.2</w:t>
      </w:r>
      <w:r w:rsidR="005A096C">
        <w:rPr>
          <w:bCs w:val="0"/>
          <w:szCs w:val="22"/>
        </w:rPr>
        <w:fldChar w:fldCharType="end"/>
      </w:r>
      <w:r w:rsidRPr="009939B3">
        <w:rPr>
          <w:bCs w:val="0"/>
          <w:szCs w:val="22"/>
        </w:rPr>
        <w:t xml:space="preserve"> y </w:t>
      </w:r>
      <w:hyperlink w:anchor="_GARANTÍA_DE_FIEL_" w:history="1">
        <w:r w:rsidR="005A096C">
          <w:rPr>
            <w:rStyle w:val="Hipervnculo"/>
            <w:bCs w:val="0"/>
            <w:szCs w:val="22"/>
          </w:rPr>
          <w:fldChar w:fldCharType="begin"/>
        </w:r>
        <w:r w:rsidR="002B49C3">
          <w:rPr>
            <w:bCs w:val="0"/>
            <w:szCs w:val="22"/>
          </w:rPr>
          <w:instrText xml:space="preserve"> REF _Ref271729255 \w \h </w:instrText>
        </w:r>
        <w:r w:rsidR="005A096C">
          <w:rPr>
            <w:rStyle w:val="Hipervnculo"/>
            <w:bCs w:val="0"/>
            <w:szCs w:val="22"/>
          </w:rPr>
        </w:r>
        <w:r w:rsidR="005A096C">
          <w:rPr>
            <w:rStyle w:val="Hipervnculo"/>
            <w:bCs w:val="0"/>
            <w:szCs w:val="22"/>
          </w:rPr>
          <w:fldChar w:fldCharType="separate"/>
        </w:r>
        <w:r w:rsidR="00EE3C9F">
          <w:rPr>
            <w:bCs w:val="0"/>
            <w:szCs w:val="22"/>
          </w:rPr>
          <w:t>11.6</w:t>
        </w:r>
        <w:r w:rsidR="005A096C">
          <w:rPr>
            <w:rStyle w:val="Hipervnculo"/>
            <w:bCs w:val="0"/>
            <w:szCs w:val="22"/>
          </w:rPr>
          <w:fldChar w:fldCharType="end"/>
        </w:r>
      </w:hyperlink>
      <w:r w:rsidRPr="009939B3">
        <w:rPr>
          <w:bCs w:val="0"/>
          <w:szCs w:val="22"/>
        </w:rPr>
        <w:t xml:space="preserve"> podrán ser ejecutadas por el REGULADOR en forma total o parcial por </w:t>
      </w:r>
      <w:r w:rsidR="00713136" w:rsidRPr="009939B3">
        <w:rPr>
          <w:bCs w:val="0"/>
          <w:szCs w:val="22"/>
        </w:rPr>
        <w:t>cualquiera</w:t>
      </w:r>
      <w:r w:rsidRPr="009939B3">
        <w:rPr>
          <w:bCs w:val="0"/>
          <w:szCs w:val="22"/>
        </w:rPr>
        <w:t xml:space="preserve"> de las siguientes causales:</w:t>
      </w:r>
      <w:bookmarkEnd w:id="1580"/>
    </w:p>
    <w:p w:rsidR="007A3B85" w:rsidRPr="00B34F73" w:rsidRDefault="007A3B85">
      <w:pPr>
        <w:ind w:hanging="11"/>
        <w:jc w:val="both"/>
        <w:rPr>
          <w:bCs w:val="0"/>
          <w:szCs w:val="22"/>
        </w:rPr>
      </w:pPr>
    </w:p>
    <w:p w:rsidR="007A3B85" w:rsidRPr="00A32960" w:rsidRDefault="007A3B85" w:rsidP="002071FA">
      <w:pPr>
        <w:pStyle w:val="Prrafodelista"/>
        <w:numPr>
          <w:ilvl w:val="0"/>
          <w:numId w:val="82"/>
        </w:numPr>
        <w:ind w:left="1134" w:hanging="425"/>
        <w:jc w:val="both"/>
        <w:rPr>
          <w:bCs w:val="0"/>
          <w:szCs w:val="22"/>
        </w:rPr>
      </w:pPr>
      <w:r w:rsidRPr="00A32960">
        <w:rPr>
          <w:bCs w:val="0"/>
          <w:szCs w:val="22"/>
        </w:rPr>
        <w:t xml:space="preserve">En los supuestos establecidos de manera expresa en el Contrato y en el evento que el CONCESIONARIO incurra en una causal de incumplimiento grave de </w:t>
      </w:r>
      <w:r w:rsidR="00394B56" w:rsidRPr="00A32960">
        <w:rPr>
          <w:bCs w:val="0"/>
          <w:szCs w:val="22"/>
        </w:rPr>
        <w:t xml:space="preserve">sus obligaciones, </w:t>
      </w:r>
      <w:r w:rsidRPr="00A32960">
        <w:rPr>
          <w:bCs w:val="0"/>
          <w:szCs w:val="22"/>
        </w:rPr>
        <w:t xml:space="preserve">de acuerdo a lo establecido en </w:t>
      </w:r>
      <w:r w:rsidR="00B209D8" w:rsidRPr="00A32960">
        <w:rPr>
          <w:bCs w:val="0"/>
          <w:szCs w:val="22"/>
        </w:rPr>
        <w:t xml:space="preserve">el </w:t>
      </w:r>
      <w:hyperlink w:anchor="_CAPÍTULO_XVI:_CADUCIDAD" w:history="1">
        <w:r w:rsidR="00B209D8" w:rsidRPr="00E951F1">
          <w:rPr>
            <w:rStyle w:val="Hipervnculo"/>
            <w:bCs w:val="0"/>
            <w:color w:val="auto"/>
            <w:szCs w:val="22"/>
            <w:u w:val="none"/>
          </w:rPr>
          <w:t xml:space="preserve">Capítulo </w:t>
        </w:r>
        <w:r w:rsidRPr="00E951F1">
          <w:rPr>
            <w:rStyle w:val="Hipervnculo"/>
            <w:bCs w:val="0"/>
            <w:color w:val="auto"/>
            <w:szCs w:val="22"/>
            <w:u w:val="none"/>
          </w:rPr>
          <w:t>XVI</w:t>
        </w:r>
      </w:hyperlink>
      <w:r w:rsidRPr="00E951F1">
        <w:rPr>
          <w:bCs w:val="0"/>
          <w:szCs w:val="22"/>
        </w:rPr>
        <w:t xml:space="preserve"> y</w:t>
      </w:r>
      <w:r w:rsidRPr="00A32960">
        <w:rPr>
          <w:bCs w:val="0"/>
          <w:szCs w:val="22"/>
        </w:rPr>
        <w:t xml:space="preserve"> siempre y cuando el mismo no haya sido subsanado por el CONCESIONARIO dentro de los plazos otorgados para tal fin</w:t>
      </w:r>
      <w:r w:rsidR="00713136" w:rsidRPr="00A32960">
        <w:rPr>
          <w:bCs w:val="0"/>
          <w:szCs w:val="22"/>
        </w:rPr>
        <w:t>.</w:t>
      </w:r>
    </w:p>
    <w:p w:rsidR="007A3B85" w:rsidRPr="009939B3" w:rsidRDefault="007A3B85" w:rsidP="00A32960">
      <w:pPr>
        <w:tabs>
          <w:tab w:val="num" w:pos="284"/>
          <w:tab w:val="num" w:pos="1276"/>
        </w:tabs>
        <w:ind w:left="1134" w:hanging="425"/>
        <w:jc w:val="both"/>
        <w:rPr>
          <w:bCs w:val="0"/>
          <w:szCs w:val="22"/>
        </w:rPr>
      </w:pPr>
    </w:p>
    <w:p w:rsidR="007A3B85" w:rsidRPr="009939B3" w:rsidRDefault="007A3B85" w:rsidP="002071FA">
      <w:pPr>
        <w:pStyle w:val="Prrafodelista"/>
        <w:numPr>
          <w:ilvl w:val="0"/>
          <w:numId w:val="82"/>
        </w:numPr>
        <w:ind w:left="1134" w:hanging="425"/>
        <w:jc w:val="both"/>
        <w:rPr>
          <w:bCs w:val="0"/>
          <w:szCs w:val="22"/>
        </w:rPr>
      </w:pPr>
      <w:r w:rsidRPr="009939B3">
        <w:rPr>
          <w:bCs w:val="0"/>
          <w:szCs w:val="22"/>
        </w:rPr>
        <w:t xml:space="preserve">En el evento que, debido al incumplimiento o al cumplimiento parcial, tardío o defectuoso </w:t>
      </w:r>
      <w:r w:rsidR="00570FDF" w:rsidRPr="009939B3">
        <w:rPr>
          <w:bCs w:val="0"/>
          <w:szCs w:val="22"/>
        </w:rPr>
        <w:t>de sus obligaciones</w:t>
      </w:r>
      <w:r w:rsidRPr="009939B3">
        <w:rPr>
          <w:bCs w:val="0"/>
          <w:szCs w:val="22"/>
        </w:rPr>
        <w:t xml:space="preserve">, una sentencia definitiva firme o laudo condene </w:t>
      </w:r>
      <w:r w:rsidR="00347DBD">
        <w:rPr>
          <w:bCs w:val="0"/>
          <w:szCs w:val="22"/>
        </w:rPr>
        <w:t>a</w:t>
      </w:r>
      <w:r w:rsidR="00347DBD" w:rsidRPr="009939B3">
        <w:rPr>
          <w:bCs w:val="0"/>
          <w:szCs w:val="22"/>
        </w:rPr>
        <w:t xml:space="preserve">l </w:t>
      </w:r>
      <w:r w:rsidRPr="009939B3">
        <w:rPr>
          <w:bCs w:val="0"/>
          <w:szCs w:val="22"/>
        </w:rPr>
        <w:t>CONCESIONARIO a efectuar un pago a favor del CONCEDENTE y siempre que el CONCESIONARIO no hubiere realizado dicho pago en el plazo establecido en la sentencia definitiva o laudo condenatorio.</w:t>
      </w:r>
    </w:p>
    <w:p w:rsidR="00462070" w:rsidRDefault="00462070" w:rsidP="005C5962">
      <w:pPr>
        <w:pStyle w:val="Textoindependiente"/>
        <w:ind w:left="709"/>
        <w:rPr>
          <w:bCs w:val="0"/>
          <w:szCs w:val="22"/>
        </w:rPr>
      </w:pPr>
    </w:p>
    <w:p w:rsidR="007A3B85" w:rsidRDefault="007A3B85" w:rsidP="002071FA">
      <w:pPr>
        <w:pStyle w:val="Textoindependiente"/>
        <w:numPr>
          <w:ilvl w:val="1"/>
          <w:numId w:val="34"/>
        </w:numPr>
        <w:ind w:left="709" w:hanging="709"/>
        <w:rPr>
          <w:bCs w:val="0"/>
          <w:szCs w:val="22"/>
          <w:lang w:val="es-ES"/>
        </w:rPr>
      </w:pPr>
      <w:bookmarkStart w:id="1581" w:name="_Ref421080604"/>
      <w:r w:rsidRPr="009939B3">
        <w:rPr>
          <w:bCs w:val="0"/>
          <w:szCs w:val="22"/>
        </w:rPr>
        <w:t>En caso de ejecución total o parcial de las Garantías mencionadas en</w:t>
      </w:r>
      <w:r w:rsidR="00B209D8" w:rsidRPr="009939B3">
        <w:rPr>
          <w:bCs w:val="0"/>
          <w:szCs w:val="22"/>
        </w:rPr>
        <w:t xml:space="preserve"> el </w:t>
      </w:r>
      <w:r w:rsidRPr="009939B3">
        <w:rPr>
          <w:bCs w:val="0"/>
          <w:szCs w:val="22"/>
        </w:rPr>
        <w:t xml:space="preserve">presente </w:t>
      </w:r>
      <w:r w:rsidR="00B209D8" w:rsidRPr="009939B3">
        <w:rPr>
          <w:bCs w:val="0"/>
          <w:szCs w:val="22"/>
        </w:rPr>
        <w:t>Capítulo</w:t>
      </w:r>
      <w:r w:rsidRPr="009939B3">
        <w:rPr>
          <w:bCs w:val="0"/>
          <w:szCs w:val="22"/>
        </w:rPr>
        <w:t>, el CONCESIONARIO deberá restituir, o hacer restituir, la o las Garantías al monto establecido. Si el CONCESIONARIO no restituye las Garantías, en un plazo de veinte (20) Días contados a partir de la fecha en la cual se realizó la ejecución total o parcial de la</w:t>
      </w:r>
      <w:r w:rsidR="00713136" w:rsidRPr="009939B3">
        <w:rPr>
          <w:bCs w:val="0"/>
          <w:szCs w:val="22"/>
        </w:rPr>
        <w:t>s</w:t>
      </w:r>
      <w:r w:rsidRPr="009939B3">
        <w:rPr>
          <w:bCs w:val="0"/>
          <w:szCs w:val="22"/>
        </w:rPr>
        <w:t xml:space="preserve"> misma</w:t>
      </w:r>
      <w:r w:rsidR="00713136" w:rsidRPr="009939B3">
        <w:rPr>
          <w:bCs w:val="0"/>
          <w:szCs w:val="22"/>
        </w:rPr>
        <w:t>s</w:t>
      </w:r>
      <w:r w:rsidRPr="009939B3">
        <w:rPr>
          <w:bCs w:val="0"/>
          <w:szCs w:val="22"/>
        </w:rPr>
        <w:t>, entonces el CONCEDENTE, previa opinión del REGULADOR, mediante comunicación escrita a ese efecto, declarará resuelto el Contrato y la Concesión vencida en la fecha de dicha notificación</w:t>
      </w:r>
      <w:r w:rsidRPr="009939B3">
        <w:rPr>
          <w:bCs w:val="0"/>
          <w:szCs w:val="22"/>
          <w:lang w:val="es-ES"/>
        </w:rPr>
        <w:t xml:space="preserve"> procediendo a ejecutar la Garantía de Fiel Cumplimiento de Contrato por el monto remanente en señal de penalidad.</w:t>
      </w:r>
      <w:bookmarkEnd w:id="1581"/>
    </w:p>
    <w:p w:rsidR="005C034A" w:rsidRPr="009939B3" w:rsidRDefault="005C034A" w:rsidP="005C034A">
      <w:pPr>
        <w:pStyle w:val="Textoindependiente"/>
        <w:rPr>
          <w:bCs w:val="0"/>
          <w:szCs w:val="22"/>
          <w:lang w:val="es-ES"/>
        </w:rPr>
      </w:pPr>
    </w:p>
    <w:p w:rsidR="007A3B85" w:rsidRPr="0083520F" w:rsidRDefault="007A3B85" w:rsidP="002071FA">
      <w:pPr>
        <w:pStyle w:val="Textoindependiente"/>
        <w:numPr>
          <w:ilvl w:val="1"/>
          <w:numId w:val="34"/>
        </w:numPr>
        <w:ind w:left="709" w:hanging="709"/>
        <w:rPr>
          <w:bCs w:val="0"/>
          <w:szCs w:val="22"/>
          <w:lang w:val="es-PE"/>
        </w:rPr>
      </w:pPr>
      <w:r w:rsidRPr="0083520F">
        <w:rPr>
          <w:bCs w:val="0"/>
          <w:szCs w:val="22"/>
        </w:rPr>
        <w:t xml:space="preserve">Las </w:t>
      </w:r>
      <w:r w:rsidR="00713136" w:rsidRPr="0083520F">
        <w:rPr>
          <w:bCs w:val="0"/>
          <w:szCs w:val="22"/>
        </w:rPr>
        <w:t>G</w:t>
      </w:r>
      <w:r w:rsidRPr="0083520F">
        <w:rPr>
          <w:bCs w:val="0"/>
          <w:szCs w:val="22"/>
        </w:rPr>
        <w:t>arantías referidas en est</w:t>
      </w:r>
      <w:r w:rsidR="00B209D8" w:rsidRPr="0083520F">
        <w:rPr>
          <w:bCs w:val="0"/>
          <w:szCs w:val="22"/>
        </w:rPr>
        <w:t xml:space="preserve">e Capítulo </w:t>
      </w:r>
      <w:r w:rsidRPr="0083520F">
        <w:rPr>
          <w:bCs w:val="0"/>
          <w:szCs w:val="22"/>
        </w:rPr>
        <w:t xml:space="preserve">deberán ser emitidas o confirmadas, en términos sustancialmente iguales a los contenidos en el </w:t>
      </w:r>
      <w:r w:rsidR="00B74D6C">
        <w:fldChar w:fldCharType="begin"/>
      </w:r>
      <w:r w:rsidR="00B74D6C">
        <w:instrText xml:space="preserve"> REF _Ref272157321 \h  \* MERGEFORMAT </w:instrText>
      </w:r>
      <w:r w:rsidR="00B74D6C">
        <w:fldChar w:fldCharType="separate"/>
      </w:r>
      <w:r w:rsidR="00EE3C9F" w:rsidRPr="00EE3C9F">
        <w:rPr>
          <w:bCs w:val="0"/>
          <w:szCs w:val="22"/>
          <w:lang w:val="es-MX"/>
        </w:rPr>
        <w:t>ANEXO III</w:t>
      </w:r>
      <w:r w:rsidR="00B74D6C">
        <w:fldChar w:fldCharType="end"/>
      </w:r>
      <w:r w:rsidR="001B4B7A" w:rsidRPr="0017196D">
        <w:t>,</w:t>
      </w:r>
      <w:r w:rsidR="001B4B7A" w:rsidRPr="0017196D">
        <w:rPr>
          <w:bCs w:val="0"/>
          <w:szCs w:val="22"/>
        </w:rPr>
        <w:t xml:space="preserve"> </w:t>
      </w:r>
      <w:r w:rsidR="00E5232B" w:rsidRPr="006638BF">
        <w:rPr>
          <w:bCs w:val="0"/>
          <w:szCs w:val="22"/>
        </w:rPr>
        <w:fldChar w:fldCharType="begin"/>
      </w:r>
      <w:r w:rsidR="00E5232B" w:rsidRPr="0017196D">
        <w:rPr>
          <w:bCs w:val="0"/>
          <w:szCs w:val="22"/>
        </w:rPr>
        <w:instrText xml:space="preserve"> REF _Ref362345554 \h </w:instrText>
      </w:r>
      <w:r w:rsidR="0017196D" w:rsidRPr="006638BF">
        <w:rPr>
          <w:bCs w:val="0"/>
          <w:szCs w:val="22"/>
        </w:rPr>
        <w:instrText xml:space="preserve"> \* MERGEFORMAT </w:instrText>
      </w:r>
      <w:r w:rsidR="00E5232B" w:rsidRPr="006638BF">
        <w:rPr>
          <w:bCs w:val="0"/>
          <w:szCs w:val="22"/>
        </w:rPr>
      </w:r>
      <w:r w:rsidR="00E5232B" w:rsidRPr="006638BF">
        <w:rPr>
          <w:bCs w:val="0"/>
          <w:szCs w:val="22"/>
        </w:rPr>
        <w:fldChar w:fldCharType="separate"/>
      </w:r>
      <w:r w:rsidR="00EE3C9F" w:rsidRPr="00EE3C9F">
        <w:rPr>
          <w:bCs w:val="0"/>
          <w:color w:val="000000"/>
          <w:szCs w:val="22"/>
          <w:lang w:val="es-MX"/>
        </w:rPr>
        <w:t>ANEXO IV-A</w:t>
      </w:r>
      <w:r w:rsidR="00E5232B" w:rsidRPr="006638BF">
        <w:rPr>
          <w:bCs w:val="0"/>
          <w:szCs w:val="22"/>
        </w:rPr>
        <w:fldChar w:fldCharType="end"/>
      </w:r>
      <w:r w:rsidR="001B4B7A">
        <w:rPr>
          <w:bCs w:val="0"/>
          <w:szCs w:val="22"/>
        </w:rPr>
        <w:t xml:space="preserve"> o </w:t>
      </w:r>
      <w:r w:rsidR="00E5232B" w:rsidRPr="006638BF">
        <w:rPr>
          <w:bCs w:val="0"/>
          <w:szCs w:val="22"/>
        </w:rPr>
        <w:fldChar w:fldCharType="begin"/>
      </w:r>
      <w:r w:rsidR="00E5232B" w:rsidRPr="0017196D">
        <w:rPr>
          <w:bCs w:val="0"/>
          <w:szCs w:val="22"/>
        </w:rPr>
        <w:instrText xml:space="preserve"> REF _Ref362345562 \h </w:instrText>
      </w:r>
      <w:r w:rsidR="0017196D" w:rsidRPr="006638BF">
        <w:rPr>
          <w:bCs w:val="0"/>
          <w:szCs w:val="22"/>
        </w:rPr>
        <w:instrText xml:space="preserve"> \* MERGEFORMAT </w:instrText>
      </w:r>
      <w:r w:rsidR="00E5232B" w:rsidRPr="006638BF">
        <w:rPr>
          <w:bCs w:val="0"/>
          <w:szCs w:val="22"/>
        </w:rPr>
      </w:r>
      <w:r w:rsidR="00E5232B" w:rsidRPr="006638BF">
        <w:rPr>
          <w:bCs w:val="0"/>
          <w:szCs w:val="22"/>
        </w:rPr>
        <w:fldChar w:fldCharType="separate"/>
      </w:r>
      <w:r w:rsidR="00EE3C9F" w:rsidRPr="00EE3C9F">
        <w:rPr>
          <w:bCs w:val="0"/>
          <w:color w:val="000000"/>
          <w:szCs w:val="22"/>
          <w:lang w:val="es-MX"/>
        </w:rPr>
        <w:t>ANEXO IV-B</w:t>
      </w:r>
      <w:r w:rsidR="00E5232B" w:rsidRPr="006638BF">
        <w:rPr>
          <w:bCs w:val="0"/>
          <w:szCs w:val="22"/>
        </w:rPr>
        <w:fldChar w:fldCharType="end"/>
      </w:r>
      <w:r w:rsidRPr="0083520F">
        <w:rPr>
          <w:bCs w:val="0"/>
          <w:szCs w:val="22"/>
        </w:rPr>
        <w:t>, según corresponda</w:t>
      </w:r>
      <w:r w:rsidR="0083520F" w:rsidRPr="0083520F">
        <w:rPr>
          <w:bCs w:val="0"/>
          <w:szCs w:val="22"/>
        </w:rPr>
        <w:t>.</w:t>
      </w:r>
      <w:r w:rsidRPr="0083520F">
        <w:rPr>
          <w:bCs w:val="0"/>
          <w:szCs w:val="22"/>
        </w:rPr>
        <w:t xml:space="preserve"> </w:t>
      </w:r>
    </w:p>
    <w:p w:rsidR="00521F31" w:rsidRPr="00521F31" w:rsidRDefault="00521F31" w:rsidP="00521F31">
      <w:pPr>
        <w:rPr>
          <w:lang w:val="es-PE"/>
        </w:rPr>
      </w:pPr>
      <w:bookmarkStart w:id="1582" w:name="_GARANTÍAS_A_FAVOR"/>
      <w:bookmarkStart w:id="1583" w:name="_Toc55906402"/>
      <w:bookmarkStart w:id="1584" w:name="_Toc131328002"/>
      <w:bookmarkStart w:id="1585" w:name="_Toc131328818"/>
      <w:bookmarkStart w:id="1586" w:name="_Toc131329154"/>
      <w:bookmarkStart w:id="1587" w:name="_Toc131329386"/>
      <w:bookmarkStart w:id="1588" w:name="_Toc131329973"/>
      <w:bookmarkStart w:id="1589" w:name="_Toc131332060"/>
      <w:bookmarkStart w:id="1590" w:name="_Toc131332981"/>
      <w:bookmarkEnd w:id="1582"/>
    </w:p>
    <w:p w:rsidR="007A3B85" w:rsidRPr="009939B3" w:rsidRDefault="007A3B85">
      <w:pPr>
        <w:pStyle w:val="Ttulo2"/>
        <w:ind w:left="0"/>
        <w:rPr>
          <w:rFonts w:ascii="Arial" w:hAnsi="Arial"/>
          <w:b/>
          <w:bCs w:val="0"/>
          <w:u w:val="none"/>
        </w:rPr>
      </w:pPr>
      <w:bookmarkStart w:id="1591" w:name="_Toc438565965"/>
      <w:r w:rsidRPr="009939B3">
        <w:rPr>
          <w:rFonts w:ascii="Arial" w:hAnsi="Arial"/>
          <w:b/>
          <w:bCs w:val="0"/>
          <w:u w:val="none"/>
        </w:rPr>
        <w:t>GARANTÍAS A FAVOR DE LOS ACREEDORES PERMITIDOS</w:t>
      </w:r>
      <w:bookmarkEnd w:id="1583"/>
      <w:bookmarkEnd w:id="1584"/>
      <w:bookmarkEnd w:id="1585"/>
      <w:bookmarkEnd w:id="1586"/>
      <w:bookmarkEnd w:id="1587"/>
      <w:bookmarkEnd w:id="1588"/>
      <w:bookmarkEnd w:id="1589"/>
      <w:bookmarkEnd w:id="1590"/>
      <w:bookmarkEnd w:id="1591"/>
    </w:p>
    <w:p w:rsidR="007A3B85" w:rsidRPr="00B34F73" w:rsidRDefault="007A3B85">
      <w:pPr>
        <w:ind w:hanging="11"/>
        <w:jc w:val="both"/>
      </w:pPr>
    </w:p>
    <w:p w:rsidR="007A3B85" w:rsidRPr="009939B3" w:rsidRDefault="007A3B85" w:rsidP="002071FA">
      <w:pPr>
        <w:pStyle w:val="Textoindependiente"/>
        <w:numPr>
          <w:ilvl w:val="1"/>
          <w:numId w:val="34"/>
        </w:numPr>
        <w:ind w:hanging="704"/>
      </w:pPr>
      <w:bookmarkStart w:id="1592" w:name="_Ref271729904"/>
      <w:r w:rsidRPr="009939B3">
        <w:t xml:space="preserve">Con el propósito de financiar la </w:t>
      </w:r>
      <w:r w:rsidR="00E92BFB">
        <w:t>e</w:t>
      </w:r>
      <w:r w:rsidR="00EA5100">
        <w:t xml:space="preserve">jecución de </w:t>
      </w:r>
      <w:r w:rsidR="005B5204">
        <w:t xml:space="preserve">la </w:t>
      </w:r>
      <w:r w:rsidR="005B5204">
        <w:rPr>
          <w:rStyle w:val="Textoennegrita"/>
          <w:b w:val="0"/>
          <w:szCs w:val="22"/>
          <w:lang w:val="es-PE"/>
        </w:rPr>
        <w:t>Rehabilitación y Mejoramiento</w:t>
      </w:r>
      <w:r w:rsidR="00773164">
        <w:t xml:space="preserve">, </w:t>
      </w:r>
      <w:r w:rsidR="00773164" w:rsidRPr="00773164">
        <w:t>Mantenimiento Periódico Inicial</w:t>
      </w:r>
      <w:r w:rsidR="00B034E4">
        <w:t xml:space="preserve"> </w:t>
      </w:r>
      <w:r w:rsidRPr="009939B3">
        <w:t xml:space="preserve">y Explotación de la </w:t>
      </w:r>
      <w:r w:rsidR="009A4652">
        <w:t>C</w:t>
      </w:r>
      <w:r w:rsidR="00EA5100">
        <w:t>oncesión</w:t>
      </w:r>
      <w:r w:rsidR="00054C68" w:rsidRPr="009939B3">
        <w:t>,</w:t>
      </w:r>
      <w:r w:rsidR="005C034A">
        <w:t xml:space="preserve"> </w:t>
      </w:r>
      <w:r w:rsidRPr="009939B3">
        <w:rPr>
          <w:bCs w:val="0"/>
          <w:szCs w:val="22"/>
          <w:lang w:val="es-PE"/>
        </w:rPr>
        <w:t>y sin perjuicio de otras garantías que posteriormente se constituyan</w:t>
      </w:r>
      <w:r w:rsidRPr="009939B3">
        <w:t xml:space="preserve">, el CONCESIONARIO podrá, previa autorización otorgada por el CONCEDENTE, con opinión </w:t>
      </w:r>
      <w:r w:rsidR="002C1D81">
        <w:t>técnica</w:t>
      </w:r>
      <w:r w:rsidR="002C1D81" w:rsidRPr="009939B3">
        <w:t xml:space="preserve"> </w:t>
      </w:r>
      <w:r w:rsidRPr="009939B3">
        <w:t xml:space="preserve">del REGULADOR, imponer un gravamen o asignación de fondos con la naturaleza de una garantía a favor de los Acreedores </w:t>
      </w:r>
      <w:r w:rsidRPr="00716289">
        <w:t xml:space="preserve">Permitidos, para garantizar el </w:t>
      </w:r>
      <w:r w:rsidRPr="00CB11BE">
        <w:t>Endeudamiento Garantizado Permitido, entre otros derechos sobre los siguientes bienes, respecto de los cuales cuenta con título</w:t>
      </w:r>
      <w:r w:rsidRPr="00716289">
        <w:t xml:space="preserve"> de</w:t>
      </w:r>
      <w:r w:rsidRPr="009939B3">
        <w:t xml:space="preserve"> propiedad válido:</w:t>
      </w:r>
      <w:bookmarkEnd w:id="1592"/>
    </w:p>
    <w:p w:rsidR="007A3B85" w:rsidRPr="009939B3" w:rsidRDefault="007A3B85">
      <w:pPr>
        <w:ind w:hanging="11"/>
        <w:jc w:val="both"/>
      </w:pPr>
    </w:p>
    <w:p w:rsidR="007A3B85" w:rsidRPr="009939B3" w:rsidRDefault="007A3B85" w:rsidP="002071FA">
      <w:pPr>
        <w:pStyle w:val="Prrafodelista"/>
        <w:numPr>
          <w:ilvl w:val="0"/>
          <w:numId w:val="85"/>
        </w:numPr>
        <w:ind w:left="1134" w:hanging="425"/>
        <w:jc w:val="both"/>
      </w:pPr>
      <w:bookmarkStart w:id="1593" w:name="_Ref272767144"/>
      <w:r w:rsidRPr="009939B3">
        <w:t xml:space="preserve">El derecho de Concesión, conforme a lo previsto en el Artículo 3 de la Ley </w:t>
      </w:r>
      <w:r w:rsidR="004D7A9F" w:rsidRPr="009939B3">
        <w:t>Nº</w:t>
      </w:r>
      <w:r w:rsidRPr="009939B3">
        <w:t xml:space="preserve"> 26885.</w:t>
      </w:r>
      <w:bookmarkEnd w:id="1593"/>
    </w:p>
    <w:p w:rsidR="007A3B85" w:rsidRPr="009939B3" w:rsidRDefault="007A3B85" w:rsidP="005C5962">
      <w:pPr>
        <w:ind w:left="1134" w:hanging="425"/>
        <w:jc w:val="both"/>
      </w:pPr>
    </w:p>
    <w:p w:rsidR="007A3B85" w:rsidRPr="003A61DE" w:rsidRDefault="007A3B85" w:rsidP="002071FA">
      <w:pPr>
        <w:pStyle w:val="Prrafodelista"/>
        <w:numPr>
          <w:ilvl w:val="0"/>
          <w:numId w:val="85"/>
        </w:numPr>
        <w:ind w:left="1134" w:hanging="425"/>
        <w:jc w:val="both"/>
      </w:pPr>
      <w:r w:rsidRPr="009939B3">
        <w:t xml:space="preserve">Los </w:t>
      </w:r>
      <w:r w:rsidRPr="00FE2A0E">
        <w:t>ingresos que sean de libre disponibilidad del CONCESIONARIO</w:t>
      </w:r>
      <w:r w:rsidRPr="003A61DE">
        <w:t>.</w:t>
      </w:r>
    </w:p>
    <w:p w:rsidR="007A3B85" w:rsidRPr="009939B3" w:rsidRDefault="007A3B85" w:rsidP="005C5962">
      <w:pPr>
        <w:ind w:left="1134" w:hanging="425"/>
        <w:jc w:val="both"/>
      </w:pPr>
    </w:p>
    <w:p w:rsidR="007A3B85" w:rsidRPr="009939B3" w:rsidRDefault="007A3B85" w:rsidP="002071FA">
      <w:pPr>
        <w:pStyle w:val="Prrafodelista"/>
        <w:numPr>
          <w:ilvl w:val="0"/>
          <w:numId w:val="85"/>
        </w:numPr>
        <w:ind w:left="1134" w:hanging="425"/>
        <w:jc w:val="both"/>
      </w:pPr>
      <w:bookmarkStart w:id="1594" w:name="_Ref271729851"/>
      <w:r w:rsidRPr="009939B3">
        <w:t xml:space="preserve">Las acciones que correspondan a la Participación Mínima, de conformidad con lo establecido en el </w:t>
      </w:r>
      <w:r w:rsidR="00024428">
        <w:t>Literal</w:t>
      </w:r>
      <w:r w:rsidR="00B034E4">
        <w:t xml:space="preserve"> </w:t>
      </w:r>
      <w:r w:rsidR="005A096C">
        <w:fldChar w:fldCharType="begin"/>
      </w:r>
      <w:r w:rsidR="00B46269">
        <w:instrText xml:space="preserve"> REF _Ref306275440 \r \h </w:instrText>
      </w:r>
      <w:r w:rsidR="005A096C">
        <w:fldChar w:fldCharType="separate"/>
      </w:r>
      <w:r w:rsidR="00EE3C9F">
        <w:t>h)</w:t>
      </w:r>
      <w:r w:rsidR="005A096C">
        <w:fldChar w:fldCharType="end"/>
      </w:r>
      <w:r w:rsidR="005C034A">
        <w:t xml:space="preserve"> </w:t>
      </w:r>
      <w:r w:rsidRPr="009939B3">
        <w:t>de la Cláusula</w:t>
      </w:r>
      <w:r w:rsidR="00B034E4">
        <w:t xml:space="preserve"> </w:t>
      </w:r>
      <w:r w:rsidR="005A096C">
        <w:fldChar w:fldCharType="begin"/>
      </w:r>
      <w:r w:rsidR="00B46269">
        <w:instrText xml:space="preserve"> REF _Ref306275410 \r \h </w:instrText>
      </w:r>
      <w:r w:rsidR="005A096C">
        <w:fldChar w:fldCharType="separate"/>
      </w:r>
      <w:r w:rsidR="00EE3C9F">
        <w:t>3.1</w:t>
      </w:r>
      <w:r w:rsidR="005A096C">
        <w:fldChar w:fldCharType="end"/>
      </w:r>
      <w:r w:rsidRPr="009939B3">
        <w:t>.</w:t>
      </w:r>
      <w:bookmarkEnd w:id="1594"/>
    </w:p>
    <w:p w:rsidR="007A3B85" w:rsidRPr="009939B3" w:rsidRDefault="007A3B85">
      <w:pPr>
        <w:tabs>
          <w:tab w:val="num" w:pos="0"/>
        </w:tabs>
        <w:jc w:val="both"/>
      </w:pPr>
    </w:p>
    <w:p w:rsidR="007A3B85" w:rsidRPr="009939B3" w:rsidRDefault="007A3B85" w:rsidP="002071FA">
      <w:pPr>
        <w:pStyle w:val="Textoindependiente"/>
        <w:numPr>
          <w:ilvl w:val="1"/>
          <w:numId w:val="34"/>
        </w:numPr>
        <w:ind w:left="709" w:hanging="709"/>
        <w:rPr>
          <w:bCs w:val="0"/>
          <w:szCs w:val="22"/>
        </w:rPr>
      </w:pPr>
      <w:r w:rsidRPr="009939B3">
        <w:rPr>
          <w:bCs w:val="0"/>
          <w:szCs w:val="22"/>
        </w:rPr>
        <w:lastRenderedPageBreak/>
        <w:t>La garantía constituida sobre cada uno de dichos bienes será vinculante y, luego de su registro y protocolización o publicación, según fuera el caso, constituirá una garantía válida y totalmente perfeccionada.</w:t>
      </w:r>
    </w:p>
    <w:p w:rsidR="007A3B85" w:rsidRPr="009939B3" w:rsidRDefault="007A3B85">
      <w:pPr>
        <w:ind w:hanging="11"/>
        <w:jc w:val="both"/>
        <w:rPr>
          <w:bCs w:val="0"/>
          <w:szCs w:val="22"/>
        </w:rPr>
      </w:pPr>
    </w:p>
    <w:p w:rsidR="007A3B85" w:rsidRPr="009939B3" w:rsidRDefault="007A3B85" w:rsidP="005C5962">
      <w:pPr>
        <w:ind w:left="709"/>
        <w:jc w:val="both"/>
        <w:rPr>
          <w:bCs w:val="0"/>
          <w:szCs w:val="22"/>
        </w:rPr>
      </w:pPr>
      <w:r w:rsidRPr="009939B3">
        <w:t>El CONCESIONARIO</w:t>
      </w:r>
      <w:r w:rsidRPr="009939B3">
        <w:rPr>
          <w:bCs w:val="0"/>
          <w:szCs w:val="22"/>
        </w:rPr>
        <w:t xml:space="preserve"> acepta y reconoce que cualquiera de tales garantías o asignaciones de fondos no lo </w:t>
      </w:r>
      <w:r w:rsidR="006D2E66" w:rsidRPr="009939B3">
        <w:rPr>
          <w:bCs w:val="0"/>
          <w:szCs w:val="22"/>
        </w:rPr>
        <w:t>relevará de</w:t>
      </w:r>
      <w:r w:rsidRPr="009939B3">
        <w:rPr>
          <w:bCs w:val="0"/>
          <w:szCs w:val="22"/>
        </w:rPr>
        <w:t xml:space="preserve"> sus obligaciones contractuales.</w:t>
      </w:r>
    </w:p>
    <w:p w:rsidR="007A3B85" w:rsidRPr="009939B3" w:rsidRDefault="007A3B85" w:rsidP="005C5962">
      <w:pPr>
        <w:ind w:left="709"/>
        <w:jc w:val="both"/>
        <w:rPr>
          <w:bCs w:val="0"/>
          <w:szCs w:val="22"/>
        </w:rPr>
      </w:pPr>
    </w:p>
    <w:p w:rsidR="007A3B85" w:rsidRDefault="007A3B85" w:rsidP="005C5962">
      <w:pPr>
        <w:ind w:left="709"/>
        <w:jc w:val="both"/>
        <w:rPr>
          <w:bCs w:val="0"/>
          <w:szCs w:val="22"/>
        </w:rPr>
      </w:pPr>
      <w:r w:rsidRPr="009939B3">
        <w:rPr>
          <w:bCs w:val="0"/>
          <w:szCs w:val="22"/>
        </w:rPr>
        <w:t xml:space="preserve">El CONCEDENTE acepta y reconoce que ni los Acreedores Permitidos ni otra persona que actúe en representación de ellos serán responsables del cumplimiento del Contrato por parte del CONCESIONARIO hasta que en su </w:t>
      </w:r>
      <w:r w:rsidRPr="007879CC">
        <w:rPr>
          <w:bCs w:val="0"/>
          <w:szCs w:val="22"/>
        </w:rPr>
        <w:t>caso los Acreedores Permitidos ejerzan favorablemente los derechos mencionados en la Cláusula</w:t>
      </w:r>
      <w:r w:rsidR="004A307F">
        <w:rPr>
          <w:bCs w:val="0"/>
          <w:szCs w:val="22"/>
        </w:rPr>
        <w:t xml:space="preserve"> </w:t>
      </w:r>
      <w:r w:rsidR="00B74D6C">
        <w:fldChar w:fldCharType="begin"/>
      </w:r>
      <w:r w:rsidR="00B74D6C">
        <w:instrText xml:space="preserve"> REF _Ref272157430 \w \h  \* MERGEFORMAT </w:instrText>
      </w:r>
      <w:r w:rsidR="00B74D6C">
        <w:fldChar w:fldCharType="separate"/>
      </w:r>
      <w:r w:rsidR="00EE3C9F" w:rsidRPr="00EE3C9F">
        <w:rPr>
          <w:bCs w:val="0"/>
          <w:szCs w:val="22"/>
        </w:rPr>
        <w:t>11.16</w:t>
      </w:r>
      <w:r w:rsidR="00B74D6C">
        <w:fldChar w:fldCharType="end"/>
      </w:r>
      <w:r w:rsidRPr="007879CC">
        <w:rPr>
          <w:bCs w:val="0"/>
          <w:szCs w:val="22"/>
        </w:rPr>
        <w:t>.</w:t>
      </w:r>
    </w:p>
    <w:p w:rsidR="00462070" w:rsidRPr="007879CC" w:rsidRDefault="00462070" w:rsidP="005C5962">
      <w:pPr>
        <w:ind w:left="709"/>
        <w:jc w:val="both"/>
        <w:rPr>
          <w:bCs w:val="0"/>
          <w:szCs w:val="22"/>
        </w:rPr>
      </w:pPr>
    </w:p>
    <w:p w:rsidR="007A3B85" w:rsidRPr="00553126" w:rsidRDefault="007A3B85" w:rsidP="002071FA">
      <w:pPr>
        <w:pStyle w:val="Textoindependiente"/>
        <w:numPr>
          <w:ilvl w:val="1"/>
          <w:numId w:val="34"/>
        </w:numPr>
        <w:ind w:hanging="704"/>
        <w:rPr>
          <w:bCs w:val="0"/>
          <w:szCs w:val="22"/>
        </w:rPr>
      </w:pPr>
      <w:r w:rsidRPr="007879CC">
        <w:rPr>
          <w:bCs w:val="0"/>
          <w:szCs w:val="22"/>
        </w:rPr>
        <w:t xml:space="preserve">Para efecto de la autorización de constitución de las garantías a que se refiere </w:t>
      </w:r>
      <w:r w:rsidR="003E33B7" w:rsidRPr="007879CC">
        <w:rPr>
          <w:bCs w:val="0"/>
          <w:szCs w:val="22"/>
        </w:rPr>
        <w:t>la Cláusula</w:t>
      </w:r>
      <w:r w:rsidRPr="007879CC">
        <w:rPr>
          <w:bCs w:val="0"/>
          <w:szCs w:val="22"/>
        </w:rPr>
        <w:t xml:space="preserve"> que antecede, </w:t>
      </w:r>
      <w:r w:rsidRPr="007879CC">
        <w:t xml:space="preserve">el </w:t>
      </w:r>
      <w:r w:rsidRPr="0083520F">
        <w:t>CONCESIONARIO</w:t>
      </w:r>
      <w:r w:rsidRPr="0083520F">
        <w:rPr>
          <w:bCs w:val="0"/>
          <w:szCs w:val="22"/>
        </w:rPr>
        <w:t xml:space="preserve"> deberá entregar al CONCEDENTE y al REGULADOR</w:t>
      </w:r>
      <w:r w:rsidR="004B0B0E" w:rsidRPr="0083520F">
        <w:t xml:space="preserve">, a más tardar </w:t>
      </w:r>
      <w:r w:rsidR="002C1D81">
        <w:t>sesenta</w:t>
      </w:r>
      <w:r w:rsidR="002C1D81" w:rsidRPr="0083520F">
        <w:t xml:space="preserve"> </w:t>
      </w:r>
      <w:r w:rsidR="004B0B0E" w:rsidRPr="0083520F">
        <w:t>(</w:t>
      </w:r>
      <w:r w:rsidR="00687A3C" w:rsidRPr="0083520F">
        <w:t>4</w:t>
      </w:r>
      <w:r w:rsidR="00B74511" w:rsidRPr="0083520F">
        <w:t>0</w:t>
      </w:r>
      <w:r w:rsidR="004B0B0E" w:rsidRPr="0083520F">
        <w:t>) D</w:t>
      </w:r>
      <w:r w:rsidR="00541A05" w:rsidRPr="0083520F">
        <w:t>í</w:t>
      </w:r>
      <w:r w:rsidR="004B0B0E" w:rsidRPr="0083520F">
        <w:t xml:space="preserve">as antes del plazo máximo para el </w:t>
      </w:r>
      <w:r w:rsidR="00DB7661" w:rsidRPr="0083520F">
        <w:t>inicio de</w:t>
      </w:r>
      <w:r w:rsidR="00187642">
        <w:t>l</w:t>
      </w:r>
      <w:r w:rsidR="00DB7661" w:rsidRPr="0083520F">
        <w:t xml:space="preserve"> </w:t>
      </w:r>
      <w:r w:rsidR="00773164" w:rsidRPr="0083520F">
        <w:t>Mantenimiento Periódico Inicial</w:t>
      </w:r>
      <w:r w:rsidR="004B0B0E" w:rsidRPr="0083520F">
        <w:t xml:space="preserve"> establecido en </w:t>
      </w:r>
      <w:r w:rsidR="004B0B0E" w:rsidRPr="00613FC6">
        <w:t>la Cláusula</w:t>
      </w:r>
      <w:r w:rsidR="00CB13D8" w:rsidRPr="00613FC6">
        <w:t xml:space="preserve"> 6.1</w:t>
      </w:r>
      <w:r w:rsidR="00B32FFE">
        <w:t>2</w:t>
      </w:r>
      <w:r w:rsidR="004B0B0E" w:rsidRPr="00747EAE">
        <w:t xml:space="preserve">, </w:t>
      </w:r>
      <w:r w:rsidRPr="004049F5">
        <w:rPr>
          <w:bCs w:val="0"/>
          <w:szCs w:val="22"/>
        </w:rPr>
        <w:t>copia</w:t>
      </w:r>
      <w:r w:rsidRPr="007879CC">
        <w:rPr>
          <w:bCs w:val="0"/>
          <w:szCs w:val="22"/>
        </w:rPr>
        <w:t xml:space="preserve"> de los proyectos de Contrato y demás documentos relacionados con la operación, así como una declaración del posible Acreedor Permitido en términos sustancialmente iguales a los </w:t>
      </w:r>
      <w:r w:rsidRPr="00553126">
        <w:rPr>
          <w:bCs w:val="0"/>
          <w:szCs w:val="22"/>
        </w:rPr>
        <w:t>contenidos en el</w:t>
      </w:r>
      <w:r w:rsidR="00A65995" w:rsidRPr="00553126">
        <w:rPr>
          <w:bCs w:val="0"/>
          <w:szCs w:val="22"/>
        </w:rPr>
        <w:t xml:space="preserve"> Anexo II</w:t>
      </w:r>
      <w:r w:rsidRPr="00553126">
        <w:rPr>
          <w:bCs w:val="0"/>
          <w:szCs w:val="22"/>
        </w:rPr>
        <w:t xml:space="preserve"> del presente</w:t>
      </w:r>
      <w:r w:rsidR="00B034E4">
        <w:rPr>
          <w:bCs w:val="0"/>
          <w:szCs w:val="22"/>
        </w:rPr>
        <w:t xml:space="preserve"> </w:t>
      </w:r>
      <w:r w:rsidRPr="00553126">
        <w:rPr>
          <w:bCs w:val="0"/>
          <w:szCs w:val="22"/>
        </w:rPr>
        <w:t>Contrato.</w:t>
      </w:r>
    </w:p>
    <w:p w:rsidR="007A3B85" w:rsidRPr="00897F71" w:rsidRDefault="007A3B85">
      <w:pPr>
        <w:jc w:val="both"/>
        <w:rPr>
          <w:bCs w:val="0"/>
          <w:szCs w:val="22"/>
          <w:lang w:val="es-ES_tradnl"/>
        </w:rPr>
      </w:pPr>
    </w:p>
    <w:p w:rsidR="009D203B" w:rsidRDefault="007A3B85" w:rsidP="005C5962">
      <w:pPr>
        <w:ind w:left="709"/>
        <w:jc w:val="both"/>
        <w:rPr>
          <w:bCs w:val="0"/>
          <w:szCs w:val="22"/>
        </w:rPr>
      </w:pPr>
      <w:r w:rsidRPr="009939B3">
        <w:rPr>
          <w:bCs w:val="0"/>
          <w:szCs w:val="22"/>
        </w:rPr>
        <w:t>Entregados dichos documentos, el CONCEDENTE tendrá un plazo máximo de veinte (20) Días contados desde la</w:t>
      </w:r>
      <w:r w:rsidR="009D203B">
        <w:rPr>
          <w:bCs w:val="0"/>
          <w:szCs w:val="22"/>
        </w:rPr>
        <w:t xml:space="preserve"> recepción de la solicitud.</w:t>
      </w:r>
    </w:p>
    <w:p w:rsidR="00704E31" w:rsidRDefault="00704E31" w:rsidP="005C5962">
      <w:pPr>
        <w:ind w:left="709"/>
        <w:jc w:val="both"/>
        <w:rPr>
          <w:bCs w:val="0"/>
          <w:szCs w:val="22"/>
        </w:rPr>
      </w:pPr>
    </w:p>
    <w:p w:rsidR="007A3B85" w:rsidRPr="009939B3" w:rsidRDefault="007A3B85" w:rsidP="005C5962">
      <w:pPr>
        <w:ind w:left="709"/>
        <w:jc w:val="both"/>
        <w:rPr>
          <w:bCs w:val="0"/>
          <w:szCs w:val="22"/>
          <w:lang w:val="es-PE"/>
        </w:rPr>
      </w:pPr>
      <w:r w:rsidRPr="009939B3">
        <w:rPr>
          <w:bCs w:val="0"/>
          <w:szCs w:val="22"/>
        </w:rPr>
        <w:t xml:space="preserve">El REGULADOR contará con </w:t>
      </w:r>
      <w:r w:rsidR="009D203B">
        <w:rPr>
          <w:bCs w:val="0"/>
          <w:szCs w:val="22"/>
        </w:rPr>
        <w:t>quince</w:t>
      </w:r>
      <w:r w:rsidRPr="009939B3">
        <w:rPr>
          <w:bCs w:val="0"/>
          <w:szCs w:val="22"/>
        </w:rPr>
        <w:t xml:space="preserve"> (</w:t>
      </w:r>
      <w:r w:rsidR="009D203B">
        <w:rPr>
          <w:bCs w:val="0"/>
          <w:szCs w:val="22"/>
        </w:rPr>
        <w:t>15</w:t>
      </w:r>
      <w:r w:rsidRPr="009939B3">
        <w:rPr>
          <w:bCs w:val="0"/>
          <w:szCs w:val="22"/>
        </w:rPr>
        <w:t xml:space="preserve">) Días contados desde la fecha de recepción de la </w:t>
      </w:r>
      <w:r w:rsidR="006D2E66" w:rsidRPr="009939B3">
        <w:rPr>
          <w:bCs w:val="0"/>
          <w:szCs w:val="22"/>
        </w:rPr>
        <w:t>solicitud para</w:t>
      </w:r>
      <w:r w:rsidRPr="009939B3">
        <w:rPr>
          <w:bCs w:val="0"/>
          <w:szCs w:val="22"/>
        </w:rPr>
        <w:t xml:space="preserve"> emitir su opinión técnica.</w:t>
      </w:r>
    </w:p>
    <w:p w:rsidR="007A3B85" w:rsidRPr="009939B3" w:rsidRDefault="007A3B85" w:rsidP="005C5962">
      <w:pPr>
        <w:ind w:left="709"/>
        <w:jc w:val="both"/>
        <w:rPr>
          <w:bCs w:val="0"/>
          <w:szCs w:val="22"/>
          <w:lang w:val="es-PE"/>
        </w:rPr>
      </w:pPr>
    </w:p>
    <w:p w:rsidR="0074057F" w:rsidRDefault="007A3B85" w:rsidP="005C5962">
      <w:pPr>
        <w:ind w:left="709"/>
        <w:jc w:val="both"/>
        <w:rPr>
          <w:bCs w:val="0"/>
          <w:szCs w:val="22"/>
          <w:lang w:val="es-PE"/>
        </w:rPr>
      </w:pPr>
      <w:r w:rsidRPr="009939B3">
        <w:rPr>
          <w:bCs w:val="0"/>
          <w:szCs w:val="22"/>
          <w:lang w:val="es-PE"/>
        </w:rPr>
        <w:t xml:space="preserve">Para los efectos de la evaluación, </w:t>
      </w:r>
      <w:r w:rsidR="0074057F">
        <w:rPr>
          <w:bCs w:val="0"/>
          <w:szCs w:val="22"/>
          <w:lang w:val="es-PE"/>
        </w:rPr>
        <w:t xml:space="preserve">tanto el CONCEDENTE como </w:t>
      </w:r>
      <w:r w:rsidRPr="009939B3">
        <w:rPr>
          <w:bCs w:val="0"/>
          <w:szCs w:val="22"/>
          <w:lang w:val="es-PE"/>
        </w:rPr>
        <w:t>el REGULADOR</w:t>
      </w:r>
      <w:r w:rsidR="00CB13D8">
        <w:rPr>
          <w:bCs w:val="0"/>
          <w:szCs w:val="22"/>
          <w:lang w:val="es-PE"/>
        </w:rPr>
        <w:t xml:space="preserve">, comunicando a la otra parte, </w:t>
      </w:r>
      <w:r w:rsidRPr="009939B3">
        <w:rPr>
          <w:bCs w:val="0"/>
          <w:szCs w:val="22"/>
          <w:lang w:val="es-PE"/>
        </w:rPr>
        <w:t xml:space="preserve">podrá solicitar información adicional, dentro de los </w:t>
      </w:r>
      <w:r w:rsidR="00565C83">
        <w:rPr>
          <w:bCs w:val="0"/>
          <w:szCs w:val="22"/>
          <w:lang w:val="es-PE"/>
        </w:rPr>
        <w:t>diez</w:t>
      </w:r>
      <w:r w:rsidRPr="009939B3">
        <w:rPr>
          <w:bCs w:val="0"/>
          <w:szCs w:val="22"/>
          <w:lang w:val="es-PE"/>
        </w:rPr>
        <w:t xml:space="preserve"> (</w:t>
      </w:r>
      <w:r w:rsidR="00565C83">
        <w:rPr>
          <w:bCs w:val="0"/>
          <w:szCs w:val="22"/>
          <w:lang w:val="es-PE"/>
        </w:rPr>
        <w:t>10</w:t>
      </w:r>
      <w:r w:rsidRPr="009939B3">
        <w:rPr>
          <w:bCs w:val="0"/>
          <w:szCs w:val="22"/>
          <w:lang w:val="es-PE"/>
        </w:rPr>
        <w:t>) primeros Días de recibido</w:t>
      </w:r>
      <w:r w:rsidR="00687A3C">
        <w:rPr>
          <w:bCs w:val="0"/>
          <w:szCs w:val="22"/>
          <w:lang w:val="es-PE"/>
        </w:rPr>
        <w:t>s</w:t>
      </w:r>
      <w:r w:rsidRPr="009939B3">
        <w:rPr>
          <w:bCs w:val="0"/>
          <w:szCs w:val="22"/>
          <w:lang w:val="es-PE"/>
        </w:rPr>
        <w:t xml:space="preserve"> los documentos. </w:t>
      </w:r>
      <w:r w:rsidR="0074057F">
        <w:rPr>
          <w:bCs w:val="0"/>
          <w:szCs w:val="22"/>
          <w:lang w:val="es-PE"/>
        </w:rPr>
        <w:t xml:space="preserve">Al producirse la solicitud, el cómputo del plazo para emitir opinión </w:t>
      </w:r>
      <w:r w:rsidR="00687A3C">
        <w:rPr>
          <w:bCs w:val="0"/>
          <w:szCs w:val="22"/>
          <w:lang w:val="es-PE"/>
        </w:rPr>
        <w:t xml:space="preserve">tanto del CONCEDENTE como del </w:t>
      </w:r>
      <w:r w:rsidR="0074057F">
        <w:rPr>
          <w:bCs w:val="0"/>
          <w:szCs w:val="22"/>
          <w:lang w:val="es-PE"/>
        </w:rPr>
        <w:t xml:space="preserve">REGULADOR se suspenderá. Una vez recibida la información solicitada se reanudará con el cómputo de los Días faltantes para completar </w:t>
      </w:r>
      <w:r w:rsidR="00687A3C">
        <w:rPr>
          <w:bCs w:val="0"/>
          <w:szCs w:val="22"/>
          <w:lang w:val="es-PE"/>
        </w:rPr>
        <w:t>el plazo según corresponda de cada uno de ellos.</w:t>
      </w:r>
    </w:p>
    <w:p w:rsidR="00687A3C" w:rsidRDefault="00687A3C" w:rsidP="005C5962">
      <w:pPr>
        <w:ind w:left="709"/>
        <w:jc w:val="both"/>
        <w:rPr>
          <w:bCs w:val="0"/>
          <w:szCs w:val="22"/>
          <w:lang w:val="es-PE"/>
        </w:rPr>
      </w:pPr>
      <w:r>
        <w:rPr>
          <w:bCs w:val="0"/>
          <w:szCs w:val="22"/>
          <w:lang w:val="es-PE"/>
        </w:rPr>
        <w:t xml:space="preserve">La solicitud de información adicional del CONCEDENTE y/o REGULADOR sólo se podrá realizar en una oportunidad. </w:t>
      </w:r>
    </w:p>
    <w:p w:rsidR="009153F4" w:rsidRDefault="009153F4" w:rsidP="005C5962">
      <w:pPr>
        <w:ind w:left="709"/>
        <w:jc w:val="both"/>
        <w:rPr>
          <w:bCs w:val="0"/>
          <w:szCs w:val="22"/>
          <w:lang w:val="es-PE"/>
        </w:rPr>
      </w:pPr>
    </w:p>
    <w:p w:rsidR="007A3B85" w:rsidRPr="009939B3" w:rsidRDefault="007A3B85" w:rsidP="005C5962">
      <w:pPr>
        <w:ind w:left="709"/>
        <w:jc w:val="both"/>
        <w:rPr>
          <w:bCs w:val="0"/>
          <w:szCs w:val="22"/>
          <w:lang w:val="es-PE"/>
        </w:rPr>
      </w:pPr>
      <w:r w:rsidRPr="009939B3">
        <w:rPr>
          <w:bCs w:val="0"/>
          <w:szCs w:val="22"/>
          <w:lang w:val="es-PE"/>
        </w:rPr>
        <w:t>Dicha información deberá ser remitida simultáneamente al REGULADOR y al CONCEDENTE.</w:t>
      </w:r>
    </w:p>
    <w:p w:rsidR="007A3B85" w:rsidRPr="009939B3" w:rsidRDefault="007A3B85" w:rsidP="005C5962">
      <w:pPr>
        <w:ind w:left="709"/>
        <w:jc w:val="both"/>
        <w:rPr>
          <w:bCs w:val="0"/>
          <w:szCs w:val="22"/>
          <w:lang w:val="es-PE"/>
        </w:rPr>
      </w:pPr>
    </w:p>
    <w:p w:rsidR="007A3B85" w:rsidRDefault="007A3B85" w:rsidP="005C5962">
      <w:pPr>
        <w:ind w:left="709"/>
        <w:jc w:val="both"/>
        <w:rPr>
          <w:bCs w:val="0"/>
          <w:szCs w:val="22"/>
          <w:lang w:val="es-PE"/>
        </w:rPr>
      </w:pPr>
      <w:r w:rsidRPr="009939B3">
        <w:rPr>
          <w:bCs w:val="0"/>
          <w:szCs w:val="22"/>
          <w:lang w:val="es-PE"/>
        </w:rPr>
        <w:t xml:space="preserve">En caso vencieran los plazos mencionados en los párrafos anteriores sin que el CONCEDENTE se pronuncie, se entenderá concedida la autorización. </w:t>
      </w:r>
    </w:p>
    <w:p w:rsidR="008311F0" w:rsidRPr="009939B3" w:rsidRDefault="008311F0" w:rsidP="005C5962">
      <w:pPr>
        <w:ind w:left="709"/>
        <w:jc w:val="both"/>
        <w:rPr>
          <w:bCs w:val="0"/>
          <w:szCs w:val="22"/>
        </w:rPr>
      </w:pPr>
    </w:p>
    <w:p w:rsidR="007A3B85" w:rsidRPr="0000366C" w:rsidRDefault="007A3B85" w:rsidP="002071FA">
      <w:pPr>
        <w:pStyle w:val="Textoindependiente"/>
        <w:numPr>
          <w:ilvl w:val="1"/>
          <w:numId w:val="34"/>
        </w:numPr>
        <w:ind w:left="709" w:hanging="709"/>
        <w:rPr>
          <w:b/>
          <w:szCs w:val="22"/>
        </w:rPr>
      </w:pPr>
      <w:bookmarkStart w:id="1595" w:name="_Ref272157430"/>
      <w:r w:rsidRPr="009939B3">
        <w:rPr>
          <w:bCs w:val="0"/>
          <w:szCs w:val="22"/>
        </w:rPr>
        <w:t xml:space="preserve">Los Acreedores Permitidos podrán solicitar la ejecución de las </w:t>
      </w:r>
      <w:r w:rsidR="006D2E66" w:rsidRPr="009939B3">
        <w:rPr>
          <w:bCs w:val="0"/>
          <w:szCs w:val="22"/>
        </w:rPr>
        <w:t>garantías establecidas</w:t>
      </w:r>
      <w:r w:rsidRPr="009939B3">
        <w:rPr>
          <w:bCs w:val="0"/>
          <w:szCs w:val="22"/>
        </w:rPr>
        <w:t xml:space="preserve"> en su favor. En el caso del supuesto contemplado en el Literal </w:t>
      </w:r>
      <w:r w:rsidR="005A096C">
        <w:rPr>
          <w:bCs w:val="0"/>
          <w:szCs w:val="22"/>
        </w:rPr>
        <w:fldChar w:fldCharType="begin"/>
      </w:r>
      <w:r w:rsidR="00740FB5">
        <w:rPr>
          <w:bCs w:val="0"/>
          <w:szCs w:val="22"/>
        </w:rPr>
        <w:instrText xml:space="preserve"> REF _Ref272767144 \r \h </w:instrText>
      </w:r>
      <w:r w:rsidR="005A096C">
        <w:rPr>
          <w:bCs w:val="0"/>
          <w:szCs w:val="22"/>
        </w:rPr>
      </w:r>
      <w:r w:rsidR="005A096C">
        <w:rPr>
          <w:bCs w:val="0"/>
          <w:szCs w:val="22"/>
        </w:rPr>
        <w:fldChar w:fldCharType="separate"/>
      </w:r>
      <w:r w:rsidR="00EE3C9F">
        <w:rPr>
          <w:bCs w:val="0"/>
          <w:szCs w:val="22"/>
        </w:rPr>
        <w:t>a)</w:t>
      </w:r>
      <w:r w:rsidR="005A096C">
        <w:rPr>
          <w:bCs w:val="0"/>
          <w:szCs w:val="22"/>
        </w:rPr>
        <w:fldChar w:fldCharType="end"/>
      </w:r>
      <w:r w:rsidRPr="009939B3">
        <w:rPr>
          <w:bCs w:val="0"/>
          <w:szCs w:val="22"/>
        </w:rPr>
        <w:t xml:space="preserve"> de la Cláusula</w:t>
      </w:r>
      <w:r w:rsidR="004A307F">
        <w:rPr>
          <w:bCs w:val="0"/>
          <w:szCs w:val="22"/>
        </w:rPr>
        <w:t xml:space="preserve"> </w:t>
      </w:r>
      <w:r w:rsidR="005A096C">
        <w:rPr>
          <w:bCs w:val="0"/>
          <w:szCs w:val="22"/>
        </w:rPr>
        <w:fldChar w:fldCharType="begin"/>
      </w:r>
      <w:r w:rsidR="002B49C3">
        <w:rPr>
          <w:bCs w:val="0"/>
          <w:szCs w:val="22"/>
        </w:rPr>
        <w:instrText xml:space="preserve"> REF _Ref271729904 \w \h </w:instrText>
      </w:r>
      <w:r w:rsidR="005A096C">
        <w:rPr>
          <w:bCs w:val="0"/>
          <w:szCs w:val="22"/>
        </w:rPr>
      </w:r>
      <w:r w:rsidR="005A096C">
        <w:rPr>
          <w:bCs w:val="0"/>
          <w:szCs w:val="22"/>
        </w:rPr>
        <w:fldChar w:fldCharType="separate"/>
      </w:r>
      <w:r w:rsidR="00EE3C9F">
        <w:rPr>
          <w:bCs w:val="0"/>
          <w:szCs w:val="22"/>
        </w:rPr>
        <w:t>11.13</w:t>
      </w:r>
      <w:r w:rsidR="005A096C">
        <w:rPr>
          <w:bCs w:val="0"/>
          <w:szCs w:val="22"/>
        </w:rPr>
        <w:fldChar w:fldCharType="end"/>
      </w:r>
      <w:r w:rsidRPr="009939B3">
        <w:rPr>
          <w:bCs w:val="0"/>
          <w:szCs w:val="22"/>
        </w:rPr>
        <w:t xml:space="preserve"> precedente, ello se efectuará conforme al procedimiento señalado en el Artículo 3 de la Ley </w:t>
      </w:r>
      <w:r w:rsidR="004D7A9F" w:rsidRPr="009939B3">
        <w:rPr>
          <w:bCs w:val="0"/>
          <w:szCs w:val="22"/>
        </w:rPr>
        <w:t>Nº</w:t>
      </w:r>
      <w:r w:rsidRPr="009939B3">
        <w:rPr>
          <w:bCs w:val="0"/>
          <w:szCs w:val="22"/>
        </w:rPr>
        <w:t xml:space="preserve"> 26885, y en la Cláusula</w:t>
      </w:r>
      <w:r w:rsidR="004A307F">
        <w:rPr>
          <w:bCs w:val="0"/>
          <w:szCs w:val="22"/>
        </w:rPr>
        <w:t xml:space="preserve"> </w:t>
      </w:r>
      <w:r w:rsidR="005A096C">
        <w:rPr>
          <w:bCs w:val="0"/>
          <w:szCs w:val="22"/>
        </w:rPr>
        <w:fldChar w:fldCharType="begin"/>
      </w:r>
      <w:r w:rsidR="002B49C3">
        <w:rPr>
          <w:bCs w:val="0"/>
          <w:szCs w:val="22"/>
        </w:rPr>
        <w:instrText xml:space="preserve"> REF _Ref272157515 \w \h </w:instrText>
      </w:r>
      <w:r w:rsidR="005A096C">
        <w:rPr>
          <w:bCs w:val="0"/>
          <w:szCs w:val="22"/>
        </w:rPr>
      </w:r>
      <w:r w:rsidR="005A096C">
        <w:rPr>
          <w:bCs w:val="0"/>
          <w:szCs w:val="22"/>
        </w:rPr>
        <w:fldChar w:fldCharType="separate"/>
      </w:r>
      <w:r w:rsidR="00EE3C9F">
        <w:rPr>
          <w:bCs w:val="0"/>
          <w:szCs w:val="22"/>
        </w:rPr>
        <w:t>11.17</w:t>
      </w:r>
      <w:r w:rsidR="005A096C">
        <w:rPr>
          <w:bCs w:val="0"/>
          <w:szCs w:val="22"/>
        </w:rPr>
        <w:fldChar w:fldCharType="end"/>
      </w:r>
      <w:r w:rsidRPr="009939B3">
        <w:rPr>
          <w:bCs w:val="0"/>
          <w:szCs w:val="22"/>
        </w:rPr>
        <w:t xml:space="preserve">  en lo que resulte pertinente.</w:t>
      </w:r>
      <w:bookmarkEnd w:id="1595"/>
    </w:p>
    <w:p w:rsidR="0000366C" w:rsidRPr="009939B3" w:rsidRDefault="0000366C" w:rsidP="0000366C">
      <w:pPr>
        <w:pStyle w:val="Textoindependiente"/>
        <w:rPr>
          <w:b/>
          <w:szCs w:val="22"/>
        </w:rPr>
      </w:pPr>
    </w:p>
    <w:p w:rsidR="007A3B85" w:rsidRDefault="007A3B85" w:rsidP="002071FA">
      <w:pPr>
        <w:pStyle w:val="Textoindependiente"/>
        <w:numPr>
          <w:ilvl w:val="1"/>
          <w:numId w:val="34"/>
        </w:numPr>
        <w:tabs>
          <w:tab w:val="clear" w:pos="704"/>
          <w:tab w:val="left" w:pos="709"/>
        </w:tabs>
        <w:ind w:left="709" w:hanging="709"/>
        <w:rPr>
          <w:szCs w:val="22"/>
        </w:rPr>
      </w:pPr>
      <w:bookmarkStart w:id="1596" w:name="_Ref272157515"/>
      <w:r w:rsidRPr="009939B3">
        <w:rPr>
          <w:szCs w:val="22"/>
        </w:rPr>
        <w:t xml:space="preserve">El procedimiento de ejecución de la garantía mobiliaria, de conformidad con lo establecido en la Ley Nº 28677, correspondiente a la Participación Mínima, de acuerdo a lo establecido en el Literal </w:t>
      </w:r>
      <w:r w:rsidR="005A096C">
        <w:rPr>
          <w:szCs w:val="22"/>
        </w:rPr>
        <w:fldChar w:fldCharType="begin"/>
      </w:r>
      <w:r w:rsidR="00897F71">
        <w:rPr>
          <w:szCs w:val="22"/>
        </w:rPr>
        <w:instrText xml:space="preserve"> REF _Ref271729851 \r \h </w:instrText>
      </w:r>
      <w:r w:rsidR="005A096C">
        <w:rPr>
          <w:szCs w:val="22"/>
        </w:rPr>
      </w:r>
      <w:r w:rsidR="005A096C">
        <w:rPr>
          <w:szCs w:val="22"/>
        </w:rPr>
        <w:fldChar w:fldCharType="separate"/>
      </w:r>
      <w:r w:rsidR="00EE3C9F">
        <w:rPr>
          <w:szCs w:val="22"/>
        </w:rPr>
        <w:t>c)</w:t>
      </w:r>
      <w:r w:rsidR="005A096C">
        <w:rPr>
          <w:szCs w:val="22"/>
        </w:rPr>
        <w:fldChar w:fldCharType="end"/>
      </w:r>
      <w:r w:rsidRPr="009939B3">
        <w:rPr>
          <w:szCs w:val="22"/>
        </w:rPr>
        <w:t xml:space="preserve"> de la Cláusula</w:t>
      </w:r>
      <w:r w:rsidR="004A307F">
        <w:rPr>
          <w:szCs w:val="22"/>
        </w:rPr>
        <w:t xml:space="preserve"> </w:t>
      </w:r>
      <w:r w:rsidR="005A096C">
        <w:rPr>
          <w:szCs w:val="22"/>
        </w:rPr>
        <w:fldChar w:fldCharType="begin"/>
      </w:r>
      <w:r w:rsidR="002B49C3">
        <w:rPr>
          <w:szCs w:val="22"/>
        </w:rPr>
        <w:instrText xml:space="preserve"> REF _Ref271729904 \w \h </w:instrText>
      </w:r>
      <w:r w:rsidR="005A096C">
        <w:rPr>
          <w:szCs w:val="22"/>
        </w:rPr>
      </w:r>
      <w:r w:rsidR="005A096C">
        <w:rPr>
          <w:szCs w:val="22"/>
        </w:rPr>
        <w:fldChar w:fldCharType="separate"/>
      </w:r>
      <w:r w:rsidR="00EE3C9F">
        <w:rPr>
          <w:szCs w:val="22"/>
        </w:rPr>
        <w:t>11.13</w:t>
      </w:r>
      <w:r w:rsidR="005A096C">
        <w:rPr>
          <w:szCs w:val="22"/>
        </w:rPr>
        <w:fldChar w:fldCharType="end"/>
      </w:r>
      <w:r w:rsidRPr="009939B3">
        <w:rPr>
          <w:szCs w:val="22"/>
        </w:rPr>
        <w:t xml:space="preserve"> deberá efectuarse bajo la dirección del (los) Acreedor(es) Permitido(s) y con la participación del CONCEDENTE y se regirá obligatoriamente por las siguientes reglas:</w:t>
      </w:r>
      <w:bookmarkEnd w:id="1596"/>
    </w:p>
    <w:p w:rsidR="00391172" w:rsidRPr="009939B3" w:rsidRDefault="007A3B85" w:rsidP="00C02E86">
      <w:pPr>
        <w:pStyle w:val="Prrafodelista"/>
        <w:numPr>
          <w:ilvl w:val="0"/>
          <w:numId w:val="90"/>
        </w:numPr>
        <w:ind w:left="1134" w:hanging="425"/>
        <w:jc w:val="both"/>
        <w:rPr>
          <w:szCs w:val="22"/>
        </w:rPr>
      </w:pPr>
      <w:r w:rsidRPr="009939B3">
        <w:rPr>
          <w:szCs w:val="22"/>
        </w:rPr>
        <w:lastRenderedPageBreak/>
        <w:t xml:space="preserve">La decisión del (los) Acreedor(es) Permitido(s) consistente en ejercer su derecho a ejecutar la garantía mobiliaria constituida a su favor, deberá ser comunicada por escrito </w:t>
      </w:r>
      <w:r w:rsidR="006D2E66" w:rsidRPr="009939B3">
        <w:rPr>
          <w:szCs w:val="22"/>
        </w:rPr>
        <w:t>al CONCEDENTE</w:t>
      </w:r>
      <w:r w:rsidRPr="009939B3">
        <w:rPr>
          <w:szCs w:val="22"/>
        </w:rPr>
        <w:t xml:space="preserve">, con copia al REGULADOR y </w:t>
      </w:r>
      <w:r w:rsidR="008D482F" w:rsidRPr="009939B3">
        <w:t>a</w:t>
      </w:r>
      <w:r w:rsidRPr="009939B3">
        <w:t>l CONCESIONARIO</w:t>
      </w:r>
      <w:r w:rsidR="004B2FD9" w:rsidRPr="009939B3">
        <w:t>,</w:t>
      </w:r>
      <w:r w:rsidRPr="009939B3">
        <w:rPr>
          <w:szCs w:val="22"/>
        </w:rPr>
        <w:t xml:space="preserve"> en forma fehaciente, con carácter previo a ejercer cualquier acción o adoptar cualquier medida que pueda poner en riesgo ya sea en forma directa o indirecta la Concesión. </w:t>
      </w:r>
      <w:r w:rsidR="00391172" w:rsidRPr="009939B3">
        <w:rPr>
          <w:szCs w:val="22"/>
        </w:rPr>
        <w:t xml:space="preserve">Recibida dicha comunicación, </w:t>
      </w:r>
      <w:r w:rsidR="009E01B2">
        <w:rPr>
          <w:szCs w:val="22"/>
        </w:rPr>
        <w:t>e</w:t>
      </w:r>
      <w:r w:rsidRPr="009939B3">
        <w:rPr>
          <w:szCs w:val="22"/>
        </w:rPr>
        <w:t>l REGULADOR</w:t>
      </w:r>
      <w:r w:rsidR="00391172" w:rsidRPr="009939B3">
        <w:rPr>
          <w:szCs w:val="22"/>
        </w:rPr>
        <w:t xml:space="preserve"> deberá emitir opinión previa</w:t>
      </w:r>
      <w:r w:rsidR="00F44326" w:rsidRPr="009939B3">
        <w:rPr>
          <w:szCs w:val="22"/>
        </w:rPr>
        <w:t xml:space="preserve"> en un plazo máximo de quince (15)</w:t>
      </w:r>
      <w:r w:rsidR="004A307F">
        <w:rPr>
          <w:szCs w:val="22"/>
        </w:rPr>
        <w:t xml:space="preserve"> </w:t>
      </w:r>
      <w:r w:rsidR="00F44326" w:rsidRPr="009939B3">
        <w:rPr>
          <w:szCs w:val="22"/>
        </w:rPr>
        <w:t>Días.</w:t>
      </w:r>
      <w:r w:rsidR="00B034E4">
        <w:rPr>
          <w:szCs w:val="22"/>
        </w:rPr>
        <w:t xml:space="preserve"> </w:t>
      </w:r>
      <w:r w:rsidR="00B474D6" w:rsidRPr="009939B3">
        <w:rPr>
          <w:szCs w:val="22"/>
        </w:rPr>
        <w:t xml:space="preserve">El CONCEDENTE tendrá un plazo máximo de quince (15) Días, contados </w:t>
      </w:r>
      <w:r w:rsidR="00391172" w:rsidRPr="009939B3">
        <w:rPr>
          <w:szCs w:val="22"/>
        </w:rPr>
        <w:t xml:space="preserve">a partir de </w:t>
      </w:r>
      <w:r w:rsidR="00B474D6" w:rsidRPr="009939B3">
        <w:rPr>
          <w:szCs w:val="22"/>
        </w:rPr>
        <w:t xml:space="preserve">recibida la </w:t>
      </w:r>
      <w:r w:rsidR="007C7828" w:rsidRPr="009939B3">
        <w:rPr>
          <w:szCs w:val="22"/>
        </w:rPr>
        <w:t>opinión</w:t>
      </w:r>
      <w:r w:rsidR="00B474D6" w:rsidRPr="009939B3">
        <w:rPr>
          <w:szCs w:val="22"/>
        </w:rPr>
        <w:t xml:space="preserve"> del REGULADOR, para comunicar su pronunciamiento al Acreedor Permitido. </w:t>
      </w:r>
    </w:p>
    <w:p w:rsidR="007A3B85" w:rsidRPr="009939B3" w:rsidRDefault="007A3B85" w:rsidP="005C5962">
      <w:pPr>
        <w:ind w:left="709"/>
        <w:jc w:val="both"/>
        <w:rPr>
          <w:szCs w:val="22"/>
        </w:rPr>
      </w:pPr>
    </w:p>
    <w:p w:rsidR="007A3B85" w:rsidRPr="009939B3" w:rsidRDefault="007A3B85" w:rsidP="00AB09D4">
      <w:pPr>
        <w:pStyle w:val="Prrafodelista"/>
        <w:numPr>
          <w:ilvl w:val="0"/>
          <w:numId w:val="90"/>
        </w:numPr>
        <w:ind w:left="1134" w:hanging="425"/>
        <w:jc w:val="both"/>
        <w:rPr>
          <w:szCs w:val="22"/>
        </w:rPr>
      </w:pPr>
      <w:r w:rsidRPr="009939B3">
        <w:rPr>
          <w:szCs w:val="22"/>
        </w:rPr>
        <w:t xml:space="preserve">A partir de dicho momento: (a) El CONCEDENTE no podrá declarar la terminación del Contrato y estará obligado a iniciar inmediatamente las coordinaciones del caso con el (los) Acreedor(es) Permitidos(s), con el objeto de designar a la persona jurídica que, conforme a los mismos términos previstos en el Contrato y bajo una retribución a ser acordada con el (los) Acreedor(es) Permitidos(s), actuará como Interventor y estará transitoriamente a cargo de la  </w:t>
      </w:r>
      <w:r w:rsidR="00965568" w:rsidRPr="009939B3">
        <w:rPr>
          <w:szCs w:val="22"/>
        </w:rPr>
        <w:t xml:space="preserve">Explotación </w:t>
      </w:r>
      <w:r w:rsidRPr="009939B3">
        <w:rPr>
          <w:szCs w:val="22"/>
        </w:rPr>
        <w:t xml:space="preserve">de la Concesión durante el tiempo que demande la sustitución del Socio Estratégico a que se hace referencia en los puntos siguientes; y (b) ningún acto del  CONCESIONARIO podrá suspender el procedimiento de ejecución de la </w:t>
      </w:r>
      <w:r w:rsidR="00D62DF9" w:rsidRPr="00D62DF9">
        <w:rPr>
          <w:szCs w:val="22"/>
        </w:rPr>
        <w:t>garantía mobiliaria</w:t>
      </w:r>
      <w:r w:rsidRPr="009939B3">
        <w:rPr>
          <w:szCs w:val="22"/>
        </w:rPr>
        <w:t>, quedando impedido a dar cumplimiento a las obligaciones que dieron lugar a la ejecución de la referida garantía.</w:t>
      </w:r>
    </w:p>
    <w:p w:rsidR="007A3B85" w:rsidRPr="00223E3F" w:rsidRDefault="007A3B85" w:rsidP="005C5962">
      <w:pPr>
        <w:ind w:left="709"/>
        <w:jc w:val="both"/>
        <w:rPr>
          <w:sz w:val="16"/>
          <w:szCs w:val="22"/>
        </w:rPr>
      </w:pPr>
    </w:p>
    <w:p w:rsidR="007A3B85" w:rsidRDefault="007A3B85" w:rsidP="00C02E86">
      <w:pPr>
        <w:pStyle w:val="Prrafodelista"/>
        <w:numPr>
          <w:ilvl w:val="0"/>
          <w:numId w:val="90"/>
        </w:numPr>
        <w:ind w:left="1134" w:hanging="425"/>
        <w:jc w:val="both"/>
        <w:rPr>
          <w:szCs w:val="22"/>
        </w:rPr>
      </w:pPr>
      <w:r w:rsidRPr="009939B3">
        <w:rPr>
          <w:szCs w:val="22"/>
        </w:rPr>
        <w:t>Para tales efectos, el (los) Acreedor(es) Permitidos(s) podrá proponer al CONCEDENTE</w:t>
      </w:r>
      <w:r w:rsidR="007A6D57" w:rsidRPr="009939B3">
        <w:rPr>
          <w:szCs w:val="22"/>
        </w:rPr>
        <w:t>,</w:t>
      </w:r>
      <w:r w:rsidRPr="009939B3">
        <w:rPr>
          <w:szCs w:val="22"/>
        </w:rPr>
        <w:t xml:space="preserve"> con copia al REGULADOR, operadores calificados, quienes actuarán como interventores teniendo en cuenta los parámetros establecidos en las Bases. El operador que resulte aceptado quedará autorizado </w:t>
      </w:r>
      <w:r w:rsidR="00740FB5" w:rsidRPr="009939B3">
        <w:rPr>
          <w:szCs w:val="22"/>
        </w:rPr>
        <w:t>para explotar</w:t>
      </w:r>
      <w:r w:rsidR="00B034E4">
        <w:rPr>
          <w:szCs w:val="22"/>
        </w:rPr>
        <w:t xml:space="preserve"> </w:t>
      </w:r>
      <w:r w:rsidRPr="009939B3">
        <w:rPr>
          <w:szCs w:val="22"/>
        </w:rPr>
        <w:t xml:space="preserve">transitoriamente la Concesión en calidad de interventor. Su </w:t>
      </w:r>
      <w:r w:rsidR="00740FB5" w:rsidRPr="009939B3">
        <w:rPr>
          <w:szCs w:val="22"/>
        </w:rPr>
        <w:t>designación deberá</w:t>
      </w:r>
      <w:r w:rsidRPr="009939B3">
        <w:rPr>
          <w:szCs w:val="22"/>
        </w:rPr>
        <w:t xml:space="preserve"> ser comunicada por escrito </w:t>
      </w:r>
      <w:r w:rsidR="00740FB5" w:rsidRPr="009939B3">
        <w:rPr>
          <w:szCs w:val="22"/>
        </w:rPr>
        <w:t xml:space="preserve">al </w:t>
      </w:r>
      <w:r w:rsidR="00740FB5" w:rsidRPr="009939B3">
        <w:t>CONCESIONARIO</w:t>
      </w:r>
      <w:r w:rsidRPr="009939B3">
        <w:rPr>
          <w:szCs w:val="22"/>
        </w:rPr>
        <w:t xml:space="preserve">. </w:t>
      </w:r>
    </w:p>
    <w:p w:rsidR="00E15850" w:rsidRPr="00223E3F" w:rsidRDefault="00E15850">
      <w:pPr>
        <w:pStyle w:val="Prrafodelista"/>
        <w:rPr>
          <w:sz w:val="16"/>
          <w:szCs w:val="22"/>
        </w:rPr>
      </w:pPr>
    </w:p>
    <w:p w:rsidR="009E01B2" w:rsidRDefault="007A3B85" w:rsidP="00C02E86">
      <w:pPr>
        <w:pStyle w:val="Prrafodelista"/>
        <w:numPr>
          <w:ilvl w:val="0"/>
          <w:numId w:val="90"/>
        </w:numPr>
        <w:ind w:left="1134" w:hanging="425"/>
        <w:jc w:val="both"/>
        <w:rPr>
          <w:szCs w:val="22"/>
        </w:rPr>
      </w:pPr>
      <w:r w:rsidRPr="009939B3">
        <w:rPr>
          <w:szCs w:val="22"/>
        </w:rPr>
        <w:t xml:space="preserve">A partir de dicho momento, </w:t>
      </w:r>
      <w:r w:rsidRPr="009939B3">
        <w:t>el CONCESIONARIO</w:t>
      </w:r>
      <w:r w:rsidRPr="009939B3">
        <w:rPr>
          <w:szCs w:val="22"/>
        </w:rPr>
        <w:t xml:space="preserve"> estará obligado a coordinar sus acciones con el interventor designado, con el objeto de que la transferencia se lleve a cabo de la manera más eficiente posible, debiendo quedar perfeccionada dentro del plazo máximo de sesenta (60) Días. </w:t>
      </w:r>
    </w:p>
    <w:p w:rsidR="00CD2011" w:rsidRPr="00CD2011" w:rsidRDefault="00CD2011" w:rsidP="00CD2011">
      <w:pPr>
        <w:ind w:left="709"/>
        <w:jc w:val="both"/>
        <w:rPr>
          <w:szCs w:val="22"/>
        </w:rPr>
      </w:pPr>
    </w:p>
    <w:p w:rsidR="007A3B85" w:rsidRDefault="007A3B85" w:rsidP="00C02E86">
      <w:pPr>
        <w:pStyle w:val="Prrafodelista"/>
        <w:numPr>
          <w:ilvl w:val="0"/>
          <w:numId w:val="90"/>
        </w:numPr>
        <w:ind w:left="1134" w:hanging="425"/>
        <w:jc w:val="both"/>
        <w:rPr>
          <w:szCs w:val="22"/>
        </w:rPr>
      </w:pPr>
      <w:r w:rsidRPr="009E01B2">
        <w:rPr>
          <w:szCs w:val="22"/>
        </w:rPr>
        <w:t>El CONCESIONARIO será res</w:t>
      </w:r>
      <w:r w:rsidRPr="009939B3">
        <w:rPr>
          <w:szCs w:val="22"/>
        </w:rPr>
        <w:t>ponsable por tod</w:t>
      </w:r>
      <w:r w:rsidRPr="009E01B2">
        <w:rPr>
          <w:szCs w:val="22"/>
        </w:rPr>
        <w:t xml:space="preserve">a acción u omisión que impida, dilate </w:t>
      </w:r>
      <w:r w:rsidR="00740FB5" w:rsidRPr="009E01B2">
        <w:rPr>
          <w:szCs w:val="22"/>
        </w:rPr>
        <w:t>u obstaculice</w:t>
      </w:r>
      <w:r w:rsidRPr="009E01B2">
        <w:rPr>
          <w:szCs w:val="22"/>
        </w:rPr>
        <w:t xml:space="preserve"> la transferencia de la Concesión a manos del Interventor, así como de los perjuicios que ello pueda ocasionar al CONCEDENTE, a los Acreedores Permitidos, a los Usuarios y/o a terceros.</w:t>
      </w:r>
    </w:p>
    <w:p w:rsidR="00831CC7" w:rsidRPr="00831CC7" w:rsidRDefault="00831CC7" w:rsidP="00831CC7">
      <w:pPr>
        <w:pStyle w:val="Prrafodelista"/>
        <w:rPr>
          <w:szCs w:val="22"/>
        </w:rPr>
      </w:pPr>
    </w:p>
    <w:p w:rsidR="007A3B85" w:rsidRPr="009939B3" w:rsidRDefault="007A3B85" w:rsidP="00C02E86">
      <w:pPr>
        <w:pStyle w:val="Prrafodelista"/>
        <w:numPr>
          <w:ilvl w:val="0"/>
          <w:numId w:val="90"/>
        </w:numPr>
        <w:ind w:left="1134" w:hanging="425"/>
        <w:jc w:val="both"/>
      </w:pPr>
      <w:r w:rsidRPr="009939B3">
        <w:t xml:space="preserve">Una vez que la Concesión se encuentre bajo la  </w:t>
      </w:r>
      <w:r w:rsidR="0084757F" w:rsidRPr="009939B3">
        <w:t>E</w:t>
      </w:r>
      <w:r w:rsidR="0050460A" w:rsidRPr="009939B3">
        <w:t xml:space="preserve">xplotación </w:t>
      </w:r>
      <w:r w:rsidRPr="009939B3">
        <w:t xml:space="preserve">transitoria del Interventor, el (los) Acreedor(es) Permitido(s) deberá(n) coordinar con el  CONCEDENTE, el texto íntegro de la convocatoria y las bases del procedimiento de selección del nuevo Socio Estratégico, titular de la Participación Mínima, que deberá respetar los lineamientos sustantivos contenidos en las Bases, especialmente en lo correspondiente a los requisitos exigidos en experiencia en </w:t>
      </w:r>
      <w:r w:rsidR="007C4B5E" w:rsidRPr="009939B3">
        <w:t>Explotación</w:t>
      </w:r>
      <w:r w:rsidRPr="009939B3">
        <w:t>, lo cual deberá ser aprobado por el  CONCEDENTE.</w:t>
      </w:r>
    </w:p>
    <w:p w:rsidR="007A3B85" w:rsidRPr="00223E3F" w:rsidRDefault="007A3B85">
      <w:pPr>
        <w:jc w:val="both"/>
        <w:rPr>
          <w:sz w:val="16"/>
          <w:szCs w:val="22"/>
          <w:lang w:val="es-ES_tradnl"/>
        </w:rPr>
      </w:pPr>
    </w:p>
    <w:p w:rsidR="007A3B85" w:rsidRPr="009939B3" w:rsidRDefault="007A3B85" w:rsidP="00C02E86">
      <w:pPr>
        <w:pStyle w:val="Prrafodelista"/>
        <w:numPr>
          <w:ilvl w:val="0"/>
          <w:numId w:val="90"/>
        </w:numPr>
        <w:ind w:left="1134" w:hanging="425"/>
        <w:jc w:val="both"/>
        <w:rPr>
          <w:szCs w:val="22"/>
        </w:rPr>
      </w:pPr>
      <w:r w:rsidRPr="009939B3">
        <w:rPr>
          <w:szCs w:val="22"/>
        </w:rPr>
        <w:t xml:space="preserve">Sometido el texto de la convocatoria y las bases del procedimiento a implementar </w:t>
      </w:r>
      <w:r w:rsidR="00740FB5" w:rsidRPr="009939B3">
        <w:rPr>
          <w:szCs w:val="22"/>
        </w:rPr>
        <w:t>para la</w:t>
      </w:r>
      <w:r w:rsidRPr="009939B3">
        <w:rPr>
          <w:szCs w:val="22"/>
        </w:rPr>
        <w:t xml:space="preserve"> selección a consideración </w:t>
      </w:r>
      <w:r w:rsidR="004B6EFE">
        <w:rPr>
          <w:szCs w:val="22"/>
        </w:rPr>
        <w:t>d</w:t>
      </w:r>
      <w:r w:rsidR="00740FB5" w:rsidRPr="009939B3">
        <w:rPr>
          <w:szCs w:val="22"/>
        </w:rPr>
        <w:t>el CONCEDENTE</w:t>
      </w:r>
      <w:r w:rsidRPr="009939B3">
        <w:rPr>
          <w:szCs w:val="22"/>
        </w:rPr>
        <w:t xml:space="preserve">, éste deberá formular sus observaciones, teniendo presente para dar su </w:t>
      </w:r>
      <w:r w:rsidRPr="009939B3">
        <w:rPr>
          <w:szCs w:val="22"/>
        </w:rPr>
        <w:lastRenderedPageBreak/>
        <w:t>aprobación, el desarrollo que ha tenido el Contrato hasta ese momento y las eventuales causas de los problemas financieros que se suscitaron a efecto de intentar prevenir estas situaciones en el texto de la nueva convocatoria, si fuera el caso.</w:t>
      </w:r>
    </w:p>
    <w:p w:rsidR="007A3B85" w:rsidRPr="00223E3F" w:rsidRDefault="007A3B85" w:rsidP="00D85E5B">
      <w:pPr>
        <w:ind w:left="709"/>
        <w:jc w:val="both"/>
        <w:rPr>
          <w:sz w:val="16"/>
          <w:szCs w:val="22"/>
        </w:rPr>
      </w:pPr>
    </w:p>
    <w:p w:rsidR="00107FE8" w:rsidRDefault="007A3B85" w:rsidP="00C02E86">
      <w:pPr>
        <w:pStyle w:val="Prrafodelista"/>
        <w:numPr>
          <w:ilvl w:val="0"/>
          <w:numId w:val="90"/>
        </w:numPr>
        <w:ind w:left="1134" w:hanging="425"/>
        <w:jc w:val="both"/>
        <w:rPr>
          <w:szCs w:val="22"/>
        </w:rPr>
      </w:pPr>
      <w:r w:rsidRPr="009939B3">
        <w:t>Dichas observaciones deberán estar contenidas en un pronunciamiento que</w:t>
      </w:r>
      <w:r w:rsidRPr="009939B3">
        <w:rPr>
          <w:szCs w:val="22"/>
        </w:rPr>
        <w:t xml:space="preserve"> deberá ser emitido dentro de los diez (10) Días contados a partir de la fecha en que se le comunicó con el texto en referencia. Vencido dicho plazo y a falta de pronunciamiento por parte del CONCEDENTE, el referido texto se entenderá aprobado y el(los) Acreedor</w:t>
      </w:r>
      <w:r w:rsidR="00F67003" w:rsidRPr="009939B3">
        <w:rPr>
          <w:szCs w:val="22"/>
        </w:rPr>
        <w:t>(</w:t>
      </w:r>
      <w:r w:rsidRPr="009939B3">
        <w:rPr>
          <w:szCs w:val="22"/>
        </w:rPr>
        <w:t>es</w:t>
      </w:r>
      <w:r w:rsidR="00F67003" w:rsidRPr="009939B3">
        <w:rPr>
          <w:szCs w:val="22"/>
        </w:rPr>
        <w:t>)</w:t>
      </w:r>
      <w:r w:rsidRPr="009939B3">
        <w:rPr>
          <w:szCs w:val="22"/>
        </w:rPr>
        <w:t xml:space="preserve"> Permitido</w:t>
      </w:r>
      <w:r w:rsidR="00F67003" w:rsidRPr="009939B3">
        <w:rPr>
          <w:szCs w:val="22"/>
        </w:rPr>
        <w:t>(</w:t>
      </w:r>
      <w:r w:rsidRPr="009939B3">
        <w:rPr>
          <w:szCs w:val="22"/>
        </w:rPr>
        <w:t>s</w:t>
      </w:r>
      <w:r w:rsidR="00F67003" w:rsidRPr="009939B3">
        <w:rPr>
          <w:szCs w:val="22"/>
        </w:rPr>
        <w:t>)</w:t>
      </w:r>
      <w:r w:rsidRPr="009939B3">
        <w:rPr>
          <w:szCs w:val="22"/>
        </w:rPr>
        <w:t xml:space="preserve"> podrá</w:t>
      </w:r>
      <w:r w:rsidR="00F67003" w:rsidRPr="009939B3">
        <w:rPr>
          <w:szCs w:val="22"/>
        </w:rPr>
        <w:t>(</w:t>
      </w:r>
      <w:r w:rsidRPr="009939B3">
        <w:rPr>
          <w:szCs w:val="22"/>
        </w:rPr>
        <w:t>n</w:t>
      </w:r>
      <w:r w:rsidR="00F67003" w:rsidRPr="009939B3">
        <w:rPr>
          <w:szCs w:val="22"/>
        </w:rPr>
        <w:t>)</w:t>
      </w:r>
      <w:r w:rsidRPr="009939B3">
        <w:rPr>
          <w:szCs w:val="22"/>
        </w:rPr>
        <w:t xml:space="preserve"> proceder en consecuencia al procedimiento de selección.</w:t>
      </w:r>
    </w:p>
    <w:p w:rsidR="007A3B85" w:rsidRPr="00107FE8" w:rsidRDefault="007A3B85" w:rsidP="00107FE8">
      <w:pPr>
        <w:ind w:left="709"/>
        <w:jc w:val="both"/>
        <w:rPr>
          <w:szCs w:val="22"/>
        </w:rPr>
      </w:pPr>
    </w:p>
    <w:p w:rsidR="007A3B85" w:rsidRPr="009939B3" w:rsidRDefault="007A3B85" w:rsidP="00C02E86">
      <w:pPr>
        <w:pStyle w:val="Prrafodelista"/>
        <w:numPr>
          <w:ilvl w:val="0"/>
          <w:numId w:val="90"/>
        </w:numPr>
        <w:ind w:left="1134" w:hanging="425"/>
        <w:jc w:val="both"/>
        <w:rPr>
          <w:szCs w:val="22"/>
        </w:rPr>
      </w:pPr>
      <w:r w:rsidRPr="009939B3">
        <w:rPr>
          <w:szCs w:val="22"/>
        </w:rPr>
        <w:t xml:space="preserve">De existir observaciones </w:t>
      </w:r>
      <w:r w:rsidR="00740FB5" w:rsidRPr="009939B3">
        <w:rPr>
          <w:szCs w:val="22"/>
        </w:rPr>
        <w:t>del CONCEDENTE</w:t>
      </w:r>
      <w:r w:rsidRPr="009939B3">
        <w:rPr>
          <w:szCs w:val="22"/>
        </w:rPr>
        <w:t xml:space="preserve">, una vez que el (los) Acreedor(es) Permitido(s) tome(n) conocimiento de las mismas, tendrá(n) un plazo no mayor a diez (10) Días para efectos de subsanarlas o rechazarlas y someter </w:t>
      </w:r>
      <w:r w:rsidR="00740FB5" w:rsidRPr="009939B3">
        <w:rPr>
          <w:szCs w:val="22"/>
        </w:rPr>
        <w:t>al CONCEDENTE</w:t>
      </w:r>
      <w:r w:rsidRPr="009939B3">
        <w:rPr>
          <w:szCs w:val="22"/>
        </w:rPr>
        <w:t xml:space="preserve"> por segunda vez el texto de la convocatoria y las bases del procedimiento de selección para la transferencia de la Participación Mínima. Seguidamente, </w:t>
      </w:r>
      <w:r w:rsidR="00740FB5" w:rsidRPr="009939B3">
        <w:rPr>
          <w:szCs w:val="22"/>
        </w:rPr>
        <w:t>el CONCEDENTE</w:t>
      </w:r>
      <w:r w:rsidRPr="009939B3">
        <w:rPr>
          <w:szCs w:val="22"/>
        </w:rPr>
        <w:t xml:space="preserve"> deberá prestar su conformidad con el texto en referencia dentro de los cinco (5) Días contados a partir de la fecha en que se le comunicó con el mismo. No obstante, vencido el plazo en referencia y a falta de pronunciamiento en sentido aprobatorio, el referido texto se entenderá aprobado. </w:t>
      </w:r>
    </w:p>
    <w:p w:rsidR="007A3B85" w:rsidRPr="00463E76" w:rsidRDefault="007A3B85">
      <w:pPr>
        <w:jc w:val="both"/>
        <w:rPr>
          <w:sz w:val="24"/>
          <w:szCs w:val="22"/>
        </w:rPr>
      </w:pPr>
    </w:p>
    <w:p w:rsidR="007A3B85" w:rsidRPr="009939B3" w:rsidRDefault="007A3B85" w:rsidP="00C02E86">
      <w:pPr>
        <w:pStyle w:val="Prrafodelista"/>
        <w:numPr>
          <w:ilvl w:val="0"/>
          <w:numId w:val="90"/>
        </w:numPr>
        <w:ind w:left="1134" w:hanging="425"/>
        <w:jc w:val="both"/>
        <w:rPr>
          <w:szCs w:val="22"/>
        </w:rPr>
      </w:pPr>
      <w:r w:rsidRPr="009939B3">
        <w:rPr>
          <w:szCs w:val="22"/>
        </w:rPr>
        <w:t>Aprobado el texto de la convocatoria y las bases del procedimiento de selección para la transferencia de la Participación Mínima, el (los) Acreedor(es) Permitido(s) deberá(n) dar trámite al procedimiento allí establecido en un plazo no mayor a los cinco (5) Días siguientes, hasta el momento en que dicho(s) Acreedor(es) Permitido(s) otorgue(n) la buena pro, lo cual no podrá ocurrir en una fecha posterior a los ciento ochenta (180) Días contados a partir del momento en que se comunicó al  CONCEDENTE la decisión de ejecutar la garantía mobiliaria, salvo que, conforme a las circunstancias del caso, el trámite de dicho procedimiento demande un plazo mayor, en cuyo caso se aplicará la prórroga que determine el  CONCEDENTE.</w:t>
      </w:r>
    </w:p>
    <w:p w:rsidR="007A3B85" w:rsidRPr="00463E76" w:rsidRDefault="007A3B85" w:rsidP="005C5962">
      <w:pPr>
        <w:ind w:left="709"/>
        <w:jc w:val="both"/>
        <w:rPr>
          <w:sz w:val="24"/>
          <w:szCs w:val="22"/>
        </w:rPr>
      </w:pPr>
    </w:p>
    <w:p w:rsidR="007A3B85" w:rsidRDefault="007A3B85" w:rsidP="00C02E86">
      <w:pPr>
        <w:pStyle w:val="Prrafodelista"/>
        <w:numPr>
          <w:ilvl w:val="0"/>
          <w:numId w:val="90"/>
        </w:numPr>
        <w:ind w:left="1134" w:hanging="425"/>
        <w:jc w:val="both"/>
        <w:rPr>
          <w:szCs w:val="22"/>
        </w:rPr>
      </w:pPr>
      <w:r w:rsidRPr="009939B3">
        <w:rPr>
          <w:szCs w:val="22"/>
        </w:rPr>
        <w:t xml:space="preserve">Otorgada la buena pro conforme a lo establecido en el texto de las bases aprobadas por el  CONCEDENTE, así como a lo señalado en esta </w:t>
      </w:r>
      <w:r w:rsidR="009A607B" w:rsidRPr="009939B3">
        <w:rPr>
          <w:szCs w:val="22"/>
        </w:rPr>
        <w:t>C</w:t>
      </w:r>
      <w:r w:rsidRPr="009939B3">
        <w:rPr>
          <w:szCs w:val="22"/>
        </w:rPr>
        <w:t>láusula, dicho acto deberá ser  comunicado por escrito tanto al CONCEDENTE como a la persona jurídica Interventora. A partir de dicho momento, esta última estará obligada a iniciar las coordinaciones del caso, con el objeto de que la transición de la operación de la Concesión se lleve a cabo de la manera más eficiente posible.</w:t>
      </w:r>
    </w:p>
    <w:p w:rsidR="0085313B" w:rsidRPr="0085313B" w:rsidRDefault="0085313B" w:rsidP="0085313B">
      <w:pPr>
        <w:ind w:left="709"/>
        <w:jc w:val="both"/>
        <w:rPr>
          <w:szCs w:val="22"/>
        </w:rPr>
      </w:pPr>
    </w:p>
    <w:p w:rsidR="007A3B85" w:rsidRPr="009939B3" w:rsidRDefault="007A3B85" w:rsidP="00C02E86">
      <w:pPr>
        <w:pStyle w:val="Prrafodelista"/>
        <w:numPr>
          <w:ilvl w:val="0"/>
          <w:numId w:val="90"/>
        </w:numPr>
        <w:ind w:left="1134" w:hanging="425"/>
        <w:jc w:val="both"/>
        <w:rPr>
          <w:szCs w:val="22"/>
        </w:rPr>
      </w:pPr>
      <w:r w:rsidRPr="009939B3">
        <w:rPr>
          <w:szCs w:val="22"/>
        </w:rPr>
        <w:t>La sustitución definitiva del Socio Estratégico a favor del adjudicatario de la buena pro deberá quedar perfeccionada en un plazo no mayor a los treinta (30) Días contados a partir de la fecha en que se otorgó la buena pro de la subasta privada, bajo responsabilidad exclusiva de éste último. Dicha sustitución definitiva deberá acreditarse mediante los respectivos certificados o escrituras de transferencia de las acciones o derechos. Una copia de dichos documentos deberá ser entregada a los Acreedores Permitidos, al CONCEDENTE y al REGULADOR, además de efectuarse las inscripciones en los Registros Públicos que corresponda.</w:t>
      </w:r>
    </w:p>
    <w:p w:rsidR="007A3B85" w:rsidRPr="00933674" w:rsidRDefault="007A3B85">
      <w:pPr>
        <w:jc w:val="both"/>
        <w:rPr>
          <w:sz w:val="24"/>
          <w:szCs w:val="22"/>
        </w:rPr>
      </w:pPr>
    </w:p>
    <w:p w:rsidR="001D76BF" w:rsidRPr="00463711" w:rsidRDefault="007A3B85" w:rsidP="00C02E86">
      <w:pPr>
        <w:pStyle w:val="Prrafodelista"/>
        <w:numPr>
          <w:ilvl w:val="0"/>
          <w:numId w:val="90"/>
        </w:numPr>
        <w:ind w:left="1134" w:hanging="425"/>
        <w:jc w:val="both"/>
        <w:rPr>
          <w:szCs w:val="22"/>
        </w:rPr>
      </w:pPr>
      <w:r w:rsidRPr="009939B3">
        <w:rPr>
          <w:szCs w:val="22"/>
        </w:rPr>
        <w:lastRenderedPageBreak/>
        <w:t xml:space="preserve">Conforme al procedimiento establecido previamente, el adjudicatario de la buena </w:t>
      </w:r>
      <w:r w:rsidR="00740FB5" w:rsidRPr="009939B3">
        <w:rPr>
          <w:szCs w:val="22"/>
        </w:rPr>
        <w:t>pro será</w:t>
      </w:r>
      <w:r w:rsidRPr="009939B3">
        <w:rPr>
          <w:szCs w:val="22"/>
        </w:rPr>
        <w:t xml:space="preserve"> reconocido por </w:t>
      </w:r>
      <w:r w:rsidR="00740FB5" w:rsidRPr="009939B3">
        <w:rPr>
          <w:szCs w:val="22"/>
        </w:rPr>
        <w:t>el CONCEDENTE</w:t>
      </w:r>
      <w:r w:rsidRPr="009939B3">
        <w:rPr>
          <w:szCs w:val="22"/>
        </w:rPr>
        <w:t xml:space="preserve"> como nuevo socio estratégico. Para tales efectos, dicho </w:t>
      </w:r>
      <w:r w:rsidR="006822AD">
        <w:rPr>
          <w:szCs w:val="22"/>
        </w:rPr>
        <w:t>S</w:t>
      </w:r>
      <w:r w:rsidRPr="009939B3">
        <w:rPr>
          <w:szCs w:val="22"/>
        </w:rPr>
        <w:t xml:space="preserve">ocio </w:t>
      </w:r>
      <w:r w:rsidR="006822AD">
        <w:rPr>
          <w:szCs w:val="22"/>
        </w:rPr>
        <w:t>E</w:t>
      </w:r>
      <w:r w:rsidRPr="009939B3">
        <w:rPr>
          <w:szCs w:val="22"/>
        </w:rPr>
        <w:t xml:space="preserve">stratégico </w:t>
      </w:r>
      <w:r w:rsidR="006E170A">
        <w:rPr>
          <w:szCs w:val="22"/>
        </w:rPr>
        <w:t>sustituirá</w:t>
      </w:r>
      <w:r w:rsidRPr="009939B3">
        <w:rPr>
          <w:szCs w:val="22"/>
        </w:rPr>
        <w:t xml:space="preserve"> íntegramente en la posición contractual del Socio Estratégico original, quedando sujeto a los términos del contrato de concesión suscrito por éste último por el plazo remanente. Las Partes consienten en éste acto la cesión de la posición contractual del Socio Estratégico según los términos estipulados en la </w:t>
      </w:r>
      <w:r w:rsidR="00EA5260">
        <w:rPr>
          <w:szCs w:val="22"/>
        </w:rPr>
        <w:t xml:space="preserve">presente Cláusula. En consecuencia, el nuevo socio estratégico tendrá los mismos derechos y obligaciones conferidos en el presente Contrato </w:t>
      </w:r>
      <w:r w:rsidR="006852E3" w:rsidRPr="006852E3">
        <w:rPr>
          <w:szCs w:val="22"/>
        </w:rPr>
        <w:t>siempre que se haya cumplido con las Leyes y Disposiciones Aplicables.</w:t>
      </w:r>
    </w:p>
    <w:p w:rsidR="007A3B85" w:rsidRPr="00463E76" w:rsidRDefault="007A3B85" w:rsidP="00F77BEC">
      <w:pPr>
        <w:ind w:left="993"/>
        <w:rPr>
          <w:sz w:val="24"/>
          <w:lang w:val="es-ES_tradnl"/>
        </w:rPr>
      </w:pPr>
    </w:p>
    <w:p w:rsidR="007A3B85" w:rsidRPr="005035E6" w:rsidRDefault="007A3B85" w:rsidP="00C02E86">
      <w:pPr>
        <w:pStyle w:val="Prrafodelista"/>
        <w:numPr>
          <w:ilvl w:val="0"/>
          <w:numId w:val="90"/>
        </w:numPr>
        <w:ind w:left="1134" w:hanging="425"/>
        <w:jc w:val="both"/>
        <w:rPr>
          <w:lang w:val="es-ES_tradnl"/>
        </w:rPr>
      </w:pPr>
      <w:r w:rsidRPr="009939B3">
        <w:rPr>
          <w:lang w:val="es-ES_tradnl"/>
        </w:rPr>
        <w:t xml:space="preserve">Sin perjuicio de lo anterior, se deberá observar los </w:t>
      </w:r>
      <w:r w:rsidR="008A5EA9" w:rsidRPr="009939B3">
        <w:rPr>
          <w:lang w:val="es-ES_tradnl"/>
        </w:rPr>
        <w:t>I</w:t>
      </w:r>
      <w:r w:rsidRPr="009939B3">
        <w:rPr>
          <w:lang w:val="es-ES_tradnl"/>
        </w:rPr>
        <w:t xml:space="preserve">ncisos 2 y 4 del Artículo 47 de la </w:t>
      </w:r>
      <w:r w:rsidRPr="009939B3">
        <w:rPr>
          <w:szCs w:val="22"/>
          <w:lang w:val="es-ES_tradnl"/>
        </w:rPr>
        <w:t xml:space="preserve">Ley Nº </w:t>
      </w:r>
      <w:r w:rsidRPr="009939B3">
        <w:rPr>
          <w:szCs w:val="22"/>
        </w:rPr>
        <w:t>28677.</w:t>
      </w:r>
    </w:p>
    <w:p w:rsidR="00933674" w:rsidRDefault="00933674" w:rsidP="005035E6">
      <w:pPr>
        <w:jc w:val="both"/>
        <w:rPr>
          <w:lang w:val="es-ES_tradnl"/>
        </w:rPr>
      </w:pPr>
    </w:p>
    <w:p w:rsidR="00933674" w:rsidRPr="005035E6" w:rsidRDefault="00933674" w:rsidP="005035E6">
      <w:pPr>
        <w:jc w:val="both"/>
        <w:rPr>
          <w:lang w:val="es-ES_tradnl"/>
        </w:rPr>
      </w:pPr>
    </w:p>
    <w:p w:rsidR="007A3B85" w:rsidRPr="009939B3" w:rsidRDefault="009D633B">
      <w:pPr>
        <w:pStyle w:val="Ttulo1"/>
        <w:jc w:val="both"/>
      </w:pPr>
      <w:bookmarkStart w:id="1597" w:name="_CAPÍTULO_XII:_RÉGIMEN"/>
      <w:bookmarkStart w:id="1598" w:name="_Toc55906403"/>
      <w:bookmarkStart w:id="1599" w:name="_Toc131328003"/>
      <w:bookmarkStart w:id="1600" w:name="_Toc131328819"/>
      <w:bookmarkStart w:id="1601" w:name="_Toc131329155"/>
      <w:bookmarkStart w:id="1602" w:name="_Toc131329387"/>
      <w:bookmarkStart w:id="1603" w:name="_Toc131329974"/>
      <w:bookmarkStart w:id="1604" w:name="_Toc131332061"/>
      <w:bookmarkStart w:id="1605" w:name="_Toc131332982"/>
      <w:bookmarkStart w:id="1606" w:name="_Ref272768321"/>
      <w:bookmarkStart w:id="1607" w:name="_Toc438565966"/>
      <w:bookmarkEnd w:id="1597"/>
      <w:r w:rsidRPr="009939B3">
        <w:t xml:space="preserve">CAPÍTULO </w:t>
      </w:r>
      <w:r w:rsidR="007A3B85" w:rsidRPr="009939B3">
        <w:t>XII: RÉGIMEN DE SEGUROS</w:t>
      </w:r>
      <w:bookmarkEnd w:id="1598"/>
      <w:bookmarkEnd w:id="1599"/>
      <w:bookmarkEnd w:id="1600"/>
      <w:bookmarkEnd w:id="1601"/>
      <w:bookmarkEnd w:id="1602"/>
      <w:bookmarkEnd w:id="1603"/>
      <w:bookmarkEnd w:id="1604"/>
      <w:bookmarkEnd w:id="1605"/>
      <w:r w:rsidR="007A3B85" w:rsidRPr="009939B3">
        <w:t xml:space="preserve"> Y RESPONSABILIDAD DEL</w:t>
      </w:r>
      <w:r w:rsidR="00933674">
        <w:t xml:space="preserve"> </w:t>
      </w:r>
      <w:r w:rsidR="007A3B85" w:rsidRPr="009939B3">
        <w:t>CONCESIONARIO</w:t>
      </w:r>
      <w:bookmarkEnd w:id="1606"/>
      <w:bookmarkEnd w:id="1607"/>
    </w:p>
    <w:p w:rsidR="007A3B85" w:rsidRPr="009939B3" w:rsidRDefault="007A3B85">
      <w:pPr>
        <w:jc w:val="center"/>
        <w:rPr>
          <w:b/>
          <w:lang w:val="es-ES_tradnl"/>
        </w:rPr>
      </w:pPr>
    </w:p>
    <w:p w:rsidR="007A3B85" w:rsidRPr="009939B3" w:rsidRDefault="007A3B85">
      <w:pPr>
        <w:pStyle w:val="Ttulo2"/>
        <w:ind w:left="0"/>
        <w:rPr>
          <w:rFonts w:ascii="Arial" w:hAnsi="Arial"/>
          <w:b/>
          <w:bCs w:val="0"/>
          <w:u w:val="none"/>
        </w:rPr>
      </w:pPr>
      <w:bookmarkStart w:id="1608" w:name="_Toc131328004"/>
      <w:bookmarkStart w:id="1609" w:name="_Toc131328820"/>
      <w:bookmarkStart w:id="1610" w:name="_Toc131329156"/>
      <w:bookmarkStart w:id="1611" w:name="_Toc131329388"/>
      <w:bookmarkStart w:id="1612" w:name="_Toc131329975"/>
      <w:bookmarkStart w:id="1613" w:name="_Toc131332062"/>
      <w:bookmarkStart w:id="1614" w:name="_Toc131332983"/>
      <w:bookmarkStart w:id="1615" w:name="_Toc438565967"/>
      <w:r w:rsidRPr="009939B3">
        <w:rPr>
          <w:rFonts w:ascii="Arial" w:hAnsi="Arial"/>
          <w:b/>
          <w:bCs w:val="0"/>
          <w:u w:val="none"/>
        </w:rPr>
        <w:t>APROBACIÓN</w:t>
      </w:r>
      <w:bookmarkEnd w:id="1608"/>
      <w:bookmarkEnd w:id="1609"/>
      <w:bookmarkEnd w:id="1610"/>
      <w:bookmarkEnd w:id="1611"/>
      <w:bookmarkEnd w:id="1612"/>
      <w:bookmarkEnd w:id="1613"/>
      <w:bookmarkEnd w:id="1614"/>
      <w:bookmarkEnd w:id="1615"/>
    </w:p>
    <w:p w:rsidR="007A3B85" w:rsidRPr="009939B3" w:rsidRDefault="007A3B85">
      <w:pPr>
        <w:jc w:val="both"/>
      </w:pPr>
    </w:p>
    <w:p w:rsidR="005D22CC" w:rsidRDefault="007A3B85" w:rsidP="002071FA">
      <w:pPr>
        <w:pStyle w:val="BodyText22"/>
        <w:numPr>
          <w:ilvl w:val="1"/>
          <w:numId w:val="35"/>
        </w:numPr>
        <w:tabs>
          <w:tab w:val="clear" w:pos="567"/>
          <w:tab w:val="clear" w:pos="1134"/>
          <w:tab w:val="clear" w:pos="1701"/>
          <w:tab w:val="clear" w:pos="2268"/>
          <w:tab w:val="clear" w:pos="2835"/>
        </w:tabs>
        <w:rPr>
          <w:bCs w:val="0"/>
          <w:snapToGrid/>
          <w:sz w:val="22"/>
        </w:rPr>
      </w:pPr>
      <w:bookmarkStart w:id="1616" w:name="_Ref271729781"/>
      <w:r w:rsidRPr="00AD22F6">
        <w:rPr>
          <w:bCs w:val="0"/>
          <w:snapToGrid/>
          <w:sz w:val="22"/>
        </w:rPr>
        <w:t xml:space="preserve">El CONCESIONARIO se obliga a contar durante la vigencia del Contrato con </w:t>
      </w:r>
      <w:r w:rsidR="00740FB5" w:rsidRPr="00AD22F6">
        <w:rPr>
          <w:bCs w:val="0"/>
          <w:snapToGrid/>
          <w:sz w:val="22"/>
        </w:rPr>
        <w:t>los seguros</w:t>
      </w:r>
      <w:r w:rsidRPr="00AD22F6">
        <w:rPr>
          <w:bCs w:val="0"/>
          <w:snapToGrid/>
          <w:sz w:val="22"/>
        </w:rPr>
        <w:t xml:space="preserve"> de conformidad con lo establecido en </w:t>
      </w:r>
      <w:r w:rsidR="001B68DD" w:rsidRPr="00AD22F6">
        <w:rPr>
          <w:bCs w:val="0"/>
          <w:snapToGrid/>
          <w:sz w:val="22"/>
        </w:rPr>
        <w:t xml:space="preserve">el </w:t>
      </w:r>
      <w:r w:rsidRPr="00AD22F6">
        <w:rPr>
          <w:bCs w:val="0"/>
          <w:snapToGrid/>
          <w:sz w:val="22"/>
        </w:rPr>
        <w:t xml:space="preserve">presente </w:t>
      </w:r>
      <w:r w:rsidR="001B68DD" w:rsidRPr="00AD22F6">
        <w:rPr>
          <w:bCs w:val="0"/>
          <w:snapToGrid/>
          <w:sz w:val="22"/>
        </w:rPr>
        <w:t>Capítulo</w:t>
      </w:r>
      <w:r w:rsidRPr="00AD22F6">
        <w:rPr>
          <w:bCs w:val="0"/>
          <w:snapToGrid/>
          <w:sz w:val="22"/>
        </w:rPr>
        <w:t>, cuyas propuestas de pólizas deberán ser presentadas al REGULADOR para su aprobación.</w:t>
      </w:r>
      <w:bookmarkEnd w:id="1616"/>
    </w:p>
    <w:p w:rsidR="000F5200" w:rsidRPr="009939B3" w:rsidRDefault="000F5200" w:rsidP="000F5200">
      <w:pPr>
        <w:pStyle w:val="BodyText22"/>
        <w:tabs>
          <w:tab w:val="clear" w:pos="567"/>
          <w:tab w:val="clear" w:pos="1134"/>
          <w:tab w:val="clear" w:pos="1701"/>
          <w:tab w:val="clear" w:pos="2268"/>
          <w:tab w:val="clear" w:pos="2835"/>
        </w:tabs>
        <w:rPr>
          <w:bCs w:val="0"/>
          <w:snapToGrid/>
          <w:sz w:val="22"/>
        </w:rPr>
      </w:pPr>
    </w:p>
    <w:p w:rsidR="007A3B85" w:rsidRDefault="000F5200" w:rsidP="00F56523">
      <w:pPr>
        <w:ind w:left="709"/>
        <w:jc w:val="both"/>
        <w:rPr>
          <w:bCs w:val="0"/>
        </w:rPr>
      </w:pPr>
      <w:r w:rsidRPr="000F5200">
        <w:rPr>
          <w:bCs w:val="0"/>
        </w:rPr>
        <w:t>En ningún caso la aprobación de la póliza de seguro por parte del Regulador supondrá una transferencia y/o responsabilidad compartida del riesgo que tiene el Concesionario respecto de su contratación</w:t>
      </w:r>
      <w:r>
        <w:rPr>
          <w:bCs w:val="0"/>
        </w:rPr>
        <w:t xml:space="preserve">. </w:t>
      </w:r>
    </w:p>
    <w:p w:rsidR="002C1D81" w:rsidRDefault="002C1D81" w:rsidP="00F56523">
      <w:pPr>
        <w:ind w:left="709"/>
        <w:jc w:val="both"/>
        <w:rPr>
          <w:bCs w:val="0"/>
        </w:rPr>
      </w:pPr>
    </w:p>
    <w:p w:rsidR="002C1D81" w:rsidRDefault="002C1D81" w:rsidP="00F56523">
      <w:pPr>
        <w:ind w:left="709"/>
        <w:jc w:val="both"/>
        <w:rPr>
          <w:bCs w:val="0"/>
        </w:rPr>
      </w:pPr>
      <w:r w:rsidRPr="002C1D81">
        <w:rPr>
          <w:bCs w:val="0"/>
        </w:rPr>
        <w:t>El incumplimiento en presentar las pólizas de seguro dará lugar a la aplicación de una penalidad según lo establecido en la Tabla N° 6 del ANEXO IX.</w:t>
      </w:r>
    </w:p>
    <w:p w:rsidR="000F5200" w:rsidRPr="009939B3" w:rsidRDefault="000F5200" w:rsidP="000F5200">
      <w:pPr>
        <w:ind w:left="709"/>
        <w:jc w:val="both"/>
        <w:rPr>
          <w:bCs w:val="0"/>
        </w:rPr>
      </w:pPr>
    </w:p>
    <w:p w:rsidR="007A3B85" w:rsidRPr="007B2339" w:rsidRDefault="00AD22F6" w:rsidP="002071FA">
      <w:pPr>
        <w:pStyle w:val="BodyText22"/>
        <w:numPr>
          <w:ilvl w:val="1"/>
          <w:numId w:val="35"/>
        </w:numPr>
        <w:tabs>
          <w:tab w:val="clear" w:pos="567"/>
          <w:tab w:val="clear" w:pos="1134"/>
          <w:tab w:val="clear" w:pos="1701"/>
          <w:tab w:val="clear" w:pos="2268"/>
          <w:tab w:val="clear" w:pos="2835"/>
        </w:tabs>
        <w:rPr>
          <w:sz w:val="22"/>
          <w:lang w:val="es-PE"/>
        </w:rPr>
      </w:pPr>
      <w:bookmarkStart w:id="1617" w:name="_Ref273550874"/>
      <w:r w:rsidRPr="007B2339">
        <w:rPr>
          <w:sz w:val="22"/>
          <w:lang w:val="es-PE"/>
        </w:rPr>
        <w:t xml:space="preserve">Para </w:t>
      </w:r>
      <w:r w:rsidR="007A3B85" w:rsidRPr="007B2339">
        <w:rPr>
          <w:sz w:val="22"/>
          <w:lang w:val="es-PE"/>
        </w:rPr>
        <w:t>las propuestas de pólizas a que se refiere el Literal</w:t>
      </w:r>
      <w:r w:rsidR="00B034E4">
        <w:rPr>
          <w:sz w:val="22"/>
          <w:lang w:val="es-PE"/>
        </w:rPr>
        <w:t xml:space="preserve"> </w:t>
      </w:r>
      <w:r w:rsidR="005A096C">
        <w:rPr>
          <w:sz w:val="22"/>
          <w:lang w:val="es-PE"/>
        </w:rPr>
        <w:fldChar w:fldCharType="begin"/>
      </w:r>
      <w:r w:rsidR="00020E95">
        <w:rPr>
          <w:sz w:val="22"/>
          <w:lang w:val="es-PE"/>
        </w:rPr>
        <w:instrText xml:space="preserve"> REF _Ref275929054 \r \h </w:instrText>
      </w:r>
      <w:r w:rsidR="005A096C">
        <w:rPr>
          <w:sz w:val="22"/>
          <w:lang w:val="es-PE"/>
        </w:rPr>
      </w:r>
      <w:r w:rsidR="005A096C">
        <w:rPr>
          <w:sz w:val="22"/>
          <w:lang w:val="es-PE"/>
        </w:rPr>
        <w:fldChar w:fldCharType="separate"/>
      </w:r>
      <w:r w:rsidR="00EE3C9F">
        <w:rPr>
          <w:sz w:val="22"/>
          <w:lang w:val="es-PE"/>
        </w:rPr>
        <w:t>e)</w:t>
      </w:r>
      <w:r w:rsidR="005A096C">
        <w:rPr>
          <w:sz w:val="22"/>
          <w:lang w:val="es-PE"/>
        </w:rPr>
        <w:fldChar w:fldCharType="end"/>
      </w:r>
      <w:r w:rsidR="007A3B85" w:rsidRPr="007B2339">
        <w:rPr>
          <w:sz w:val="22"/>
          <w:lang w:val="es-PE"/>
        </w:rPr>
        <w:t xml:space="preserve"> de la Cláusula</w:t>
      </w:r>
      <w:r w:rsidR="00B034E4">
        <w:rPr>
          <w:sz w:val="22"/>
          <w:lang w:val="es-PE"/>
        </w:rPr>
        <w:t xml:space="preserve"> </w:t>
      </w:r>
      <w:r w:rsidR="005A096C">
        <w:rPr>
          <w:sz w:val="22"/>
          <w:lang w:val="es-PE"/>
        </w:rPr>
        <w:fldChar w:fldCharType="begin"/>
      </w:r>
      <w:r w:rsidR="00672B87">
        <w:rPr>
          <w:sz w:val="22"/>
          <w:lang w:val="es-PE"/>
        </w:rPr>
        <w:instrText xml:space="preserve"> REF _Ref295467693 \r \h </w:instrText>
      </w:r>
      <w:r w:rsidR="005A096C">
        <w:rPr>
          <w:sz w:val="22"/>
          <w:lang w:val="es-PE"/>
        </w:rPr>
      </w:r>
      <w:r w:rsidR="005A096C">
        <w:rPr>
          <w:sz w:val="22"/>
          <w:lang w:val="es-PE"/>
        </w:rPr>
        <w:fldChar w:fldCharType="separate"/>
      </w:r>
      <w:r w:rsidR="00EE3C9F">
        <w:rPr>
          <w:sz w:val="22"/>
          <w:lang w:val="es-PE"/>
        </w:rPr>
        <w:t>3.5</w:t>
      </w:r>
      <w:r w:rsidR="005A096C">
        <w:rPr>
          <w:sz w:val="22"/>
          <w:lang w:val="es-PE"/>
        </w:rPr>
        <w:fldChar w:fldCharType="end"/>
      </w:r>
      <w:r w:rsidR="007A3B85" w:rsidRPr="007B2339">
        <w:rPr>
          <w:sz w:val="22"/>
          <w:lang w:val="es-PE"/>
        </w:rPr>
        <w:t xml:space="preserve">, el REGULADOR cuenta con un plazo de </w:t>
      </w:r>
      <w:r w:rsidR="007C7828" w:rsidRPr="007B2339">
        <w:rPr>
          <w:sz w:val="22"/>
          <w:lang w:val="es-PE"/>
        </w:rPr>
        <w:t>treinta</w:t>
      </w:r>
      <w:r w:rsidR="00000ABC">
        <w:rPr>
          <w:sz w:val="22"/>
          <w:lang w:val="es-PE"/>
        </w:rPr>
        <w:t xml:space="preserve"> </w:t>
      </w:r>
      <w:r w:rsidR="007A3B85" w:rsidRPr="007B2339">
        <w:rPr>
          <w:sz w:val="22"/>
          <w:lang w:val="es-PE"/>
        </w:rPr>
        <w:t>(</w:t>
      </w:r>
      <w:r w:rsidR="002F6FC7" w:rsidRPr="007B2339">
        <w:rPr>
          <w:sz w:val="22"/>
          <w:lang w:val="es-PE"/>
        </w:rPr>
        <w:t>3</w:t>
      </w:r>
      <w:r w:rsidR="007A3B85" w:rsidRPr="007B2339">
        <w:rPr>
          <w:sz w:val="22"/>
          <w:lang w:val="es-PE"/>
        </w:rPr>
        <w:t xml:space="preserve">0) </w:t>
      </w:r>
      <w:r w:rsidR="00510AB3" w:rsidRPr="007B2339">
        <w:rPr>
          <w:sz w:val="22"/>
          <w:lang w:val="es-PE"/>
        </w:rPr>
        <w:t>Días Calendario</w:t>
      </w:r>
      <w:r w:rsidR="007A3B85" w:rsidRPr="007B2339">
        <w:rPr>
          <w:sz w:val="22"/>
          <w:lang w:val="es-PE"/>
        </w:rPr>
        <w:t xml:space="preserve"> para su aprobación</w:t>
      </w:r>
      <w:r w:rsidR="002F6FC7" w:rsidRPr="007B2339">
        <w:rPr>
          <w:sz w:val="22"/>
          <w:lang w:val="es-PE"/>
        </w:rPr>
        <w:t xml:space="preserve"> desde que es notificado por el CONCEDENTE</w:t>
      </w:r>
      <w:r w:rsidR="007A3B85" w:rsidRPr="007B2339">
        <w:rPr>
          <w:sz w:val="22"/>
          <w:lang w:val="es-PE"/>
        </w:rPr>
        <w:t xml:space="preserve">, tal situación es igualmente aplicable a los casos en que el CONCESIONARIO deba presentar la relación de pólizas de seguros, de acuerdo a lo establecido en la Cláusula </w:t>
      </w:r>
      <w:r w:rsidR="005A096C">
        <w:rPr>
          <w:sz w:val="22"/>
          <w:lang w:val="es-PE"/>
        </w:rPr>
        <w:fldChar w:fldCharType="begin"/>
      </w:r>
      <w:r w:rsidR="00510AB3">
        <w:rPr>
          <w:sz w:val="22"/>
          <w:lang w:val="es-PE"/>
        </w:rPr>
        <w:instrText xml:space="preserve"> REF _Ref272503562 \r \h </w:instrText>
      </w:r>
      <w:r w:rsidR="005A096C">
        <w:rPr>
          <w:sz w:val="22"/>
          <w:lang w:val="es-PE"/>
        </w:rPr>
      </w:r>
      <w:r w:rsidR="005A096C">
        <w:rPr>
          <w:sz w:val="22"/>
          <w:lang w:val="es-PE"/>
        </w:rPr>
        <w:fldChar w:fldCharType="separate"/>
      </w:r>
      <w:r w:rsidR="00EE3C9F">
        <w:rPr>
          <w:sz w:val="22"/>
          <w:lang w:val="es-PE"/>
        </w:rPr>
        <w:t>12.4</w:t>
      </w:r>
      <w:r w:rsidR="005A096C">
        <w:rPr>
          <w:sz w:val="22"/>
          <w:lang w:val="es-PE"/>
        </w:rPr>
        <w:fldChar w:fldCharType="end"/>
      </w:r>
      <w:r w:rsidR="007A3B85" w:rsidRPr="007B2339">
        <w:rPr>
          <w:sz w:val="22"/>
          <w:lang w:val="es-PE"/>
        </w:rPr>
        <w:t>.</w:t>
      </w:r>
      <w:bookmarkEnd w:id="1617"/>
    </w:p>
    <w:p w:rsidR="007A3B85" w:rsidRPr="009939B3" w:rsidRDefault="007A3B85">
      <w:pPr>
        <w:tabs>
          <w:tab w:val="num" w:pos="720"/>
        </w:tabs>
        <w:ind w:left="426" w:hanging="426"/>
        <w:jc w:val="both"/>
        <w:rPr>
          <w:szCs w:val="22"/>
          <w:lang w:val="es-PE"/>
        </w:rPr>
      </w:pPr>
    </w:p>
    <w:p w:rsidR="007A3B85" w:rsidRPr="009939B3" w:rsidRDefault="007A3B85">
      <w:pPr>
        <w:pStyle w:val="Sangradetextonormal"/>
        <w:tabs>
          <w:tab w:val="num" w:pos="720"/>
        </w:tabs>
        <w:ind w:left="708" w:firstLine="0"/>
        <w:rPr>
          <w:bCs w:val="0"/>
          <w:sz w:val="22"/>
          <w:szCs w:val="22"/>
          <w:lang w:val="es-PE"/>
        </w:rPr>
      </w:pPr>
      <w:r w:rsidRPr="009939B3">
        <w:rPr>
          <w:sz w:val="22"/>
          <w:szCs w:val="22"/>
          <w:lang w:val="es-PE"/>
        </w:rPr>
        <w:t xml:space="preserve">De efectuarse alguna observación, el CONCESIONARIO contará con </w:t>
      </w:r>
      <w:r w:rsidR="003C7587" w:rsidRPr="009939B3">
        <w:rPr>
          <w:sz w:val="22"/>
          <w:szCs w:val="22"/>
          <w:lang w:val="es-PE"/>
        </w:rPr>
        <w:t xml:space="preserve">quince </w:t>
      </w:r>
      <w:r w:rsidRPr="009939B3">
        <w:rPr>
          <w:sz w:val="22"/>
          <w:szCs w:val="22"/>
          <w:lang w:val="es-PE"/>
        </w:rPr>
        <w:t>(1</w:t>
      </w:r>
      <w:r w:rsidR="003C7587" w:rsidRPr="009939B3">
        <w:rPr>
          <w:sz w:val="22"/>
          <w:szCs w:val="22"/>
          <w:lang w:val="es-PE"/>
        </w:rPr>
        <w:t>5</w:t>
      </w:r>
      <w:r w:rsidRPr="009939B3">
        <w:rPr>
          <w:sz w:val="22"/>
          <w:szCs w:val="22"/>
          <w:lang w:val="es-PE"/>
        </w:rPr>
        <w:t>) Días Calendario</w:t>
      </w:r>
      <w:r w:rsidRPr="009939B3">
        <w:rPr>
          <w:bCs w:val="0"/>
          <w:sz w:val="22"/>
          <w:szCs w:val="22"/>
          <w:lang w:val="es-PE"/>
        </w:rPr>
        <w:t xml:space="preserve"> para subsanar dicha observación. </w:t>
      </w:r>
      <w:r w:rsidR="003C7587" w:rsidRPr="009939B3">
        <w:rPr>
          <w:bCs w:val="0"/>
          <w:sz w:val="22"/>
          <w:szCs w:val="22"/>
          <w:lang w:val="es-PE"/>
        </w:rPr>
        <w:t xml:space="preserve">Dicho plazo podrá ser ampliado por única vez por el REGULADOR a </w:t>
      </w:r>
      <w:r w:rsidR="00EC3122">
        <w:rPr>
          <w:bCs w:val="0"/>
          <w:sz w:val="22"/>
          <w:szCs w:val="22"/>
          <w:lang w:val="es-PE"/>
        </w:rPr>
        <w:t>pedido</w:t>
      </w:r>
      <w:r w:rsidR="00B034E4">
        <w:rPr>
          <w:bCs w:val="0"/>
          <w:sz w:val="22"/>
          <w:szCs w:val="22"/>
          <w:lang w:val="es-PE"/>
        </w:rPr>
        <w:t xml:space="preserve"> </w:t>
      </w:r>
      <w:r w:rsidR="003C7587" w:rsidRPr="009939B3">
        <w:rPr>
          <w:bCs w:val="0"/>
          <w:sz w:val="22"/>
          <w:szCs w:val="22"/>
          <w:lang w:val="es-PE"/>
        </w:rPr>
        <w:t>del CONCESIONARIO.</w:t>
      </w:r>
    </w:p>
    <w:p w:rsidR="007A3B85" w:rsidRPr="009939B3" w:rsidRDefault="007A3B85">
      <w:pPr>
        <w:pStyle w:val="Sangradetextonormal"/>
        <w:tabs>
          <w:tab w:val="num" w:pos="720"/>
        </w:tabs>
        <w:ind w:left="1134" w:hanging="426"/>
        <w:rPr>
          <w:bCs w:val="0"/>
          <w:sz w:val="22"/>
          <w:szCs w:val="22"/>
          <w:lang w:val="es-PE"/>
        </w:rPr>
      </w:pPr>
    </w:p>
    <w:p w:rsidR="007A3B85" w:rsidRDefault="007A3B85">
      <w:pPr>
        <w:ind w:left="708"/>
        <w:jc w:val="both"/>
        <w:rPr>
          <w:bCs w:val="0"/>
          <w:szCs w:val="22"/>
          <w:lang w:val="es-PE"/>
        </w:rPr>
      </w:pPr>
      <w:r w:rsidRPr="009939B3">
        <w:rPr>
          <w:bCs w:val="0"/>
          <w:szCs w:val="22"/>
          <w:lang w:val="es-PE"/>
        </w:rPr>
        <w:t xml:space="preserve">De no efectuarse observación alguna por el REGULADOR, y a los efectos que los Bienes de la Concesión no queden desprovistos de un seguro, se entenderán aprobadas las propuestas de pólizas. </w:t>
      </w:r>
    </w:p>
    <w:p w:rsidR="00B34BCE" w:rsidRDefault="00B34BCE">
      <w:pPr>
        <w:ind w:left="708"/>
        <w:jc w:val="both"/>
        <w:rPr>
          <w:bCs w:val="0"/>
          <w:szCs w:val="22"/>
          <w:lang w:val="es-PE"/>
        </w:rPr>
      </w:pPr>
    </w:p>
    <w:p w:rsidR="007A3B85" w:rsidRDefault="007A3B85" w:rsidP="000B5974">
      <w:pPr>
        <w:ind w:left="708"/>
        <w:jc w:val="both"/>
        <w:rPr>
          <w:bCs w:val="0"/>
        </w:rPr>
      </w:pPr>
      <w:r w:rsidRPr="009939B3">
        <w:rPr>
          <w:bCs w:val="0"/>
        </w:rPr>
        <w:t xml:space="preserve">Las pólizas definitivas deberán estar contratadas y entregadas al CONCEDENTE con copia al REGULADOR, en un plazo que no deberá exceder de treinta (30) Días </w:t>
      </w:r>
      <w:r w:rsidR="009B6D32" w:rsidRPr="009939B3">
        <w:rPr>
          <w:bCs w:val="0"/>
          <w:szCs w:val="22"/>
          <w:lang w:val="es-PE"/>
        </w:rPr>
        <w:t xml:space="preserve">Calendario </w:t>
      </w:r>
      <w:r w:rsidRPr="009939B3">
        <w:rPr>
          <w:bCs w:val="0"/>
        </w:rPr>
        <w:t>de aprobadas las propuestas de pólizas antes referidas.</w:t>
      </w:r>
    </w:p>
    <w:p w:rsidR="00463E76" w:rsidRDefault="00463E76" w:rsidP="000B5974">
      <w:pPr>
        <w:ind w:left="708"/>
        <w:jc w:val="both"/>
        <w:rPr>
          <w:bCs w:val="0"/>
        </w:rPr>
      </w:pPr>
    </w:p>
    <w:p w:rsidR="00D36CC9" w:rsidRDefault="00D36CC9" w:rsidP="000B5974">
      <w:pPr>
        <w:ind w:left="708"/>
        <w:jc w:val="both"/>
        <w:rPr>
          <w:bCs w:val="0"/>
        </w:rPr>
      </w:pPr>
    </w:p>
    <w:p w:rsidR="00CD2011" w:rsidRPr="009939B3" w:rsidRDefault="00CD2011" w:rsidP="000B5974">
      <w:pPr>
        <w:ind w:left="708"/>
        <w:jc w:val="both"/>
        <w:rPr>
          <w:bCs w:val="0"/>
        </w:rPr>
      </w:pPr>
    </w:p>
    <w:p w:rsidR="00540947" w:rsidRPr="007D3FA8" w:rsidRDefault="007A3B85" w:rsidP="007D3FA8">
      <w:pPr>
        <w:pStyle w:val="Ttulo2"/>
        <w:ind w:left="0"/>
        <w:rPr>
          <w:rFonts w:ascii="Arial" w:hAnsi="Arial"/>
          <w:b/>
          <w:bCs w:val="0"/>
          <w:sz w:val="24"/>
          <w:u w:val="none"/>
        </w:rPr>
      </w:pPr>
      <w:bookmarkStart w:id="1618" w:name="_CLASES_DE_PÓLIZAS"/>
      <w:bookmarkStart w:id="1619" w:name="_Toc94328558"/>
      <w:bookmarkStart w:id="1620" w:name="_Toc94328818"/>
      <w:bookmarkStart w:id="1621" w:name="_Toc94329074"/>
      <w:bookmarkStart w:id="1622" w:name="_Toc94329320"/>
      <w:bookmarkStart w:id="1623" w:name="_Toc94329566"/>
      <w:bookmarkStart w:id="1624" w:name="_Toc94330197"/>
      <w:bookmarkStart w:id="1625" w:name="_Toc94337653"/>
      <w:bookmarkStart w:id="1626" w:name="_Toc94337884"/>
      <w:bookmarkStart w:id="1627" w:name="_Toc102405353"/>
      <w:bookmarkStart w:id="1628" w:name="_Toc438565968"/>
      <w:bookmarkEnd w:id="1618"/>
      <w:r w:rsidRPr="007D3FA8">
        <w:rPr>
          <w:rFonts w:ascii="Arial" w:hAnsi="Arial"/>
          <w:b/>
          <w:bCs w:val="0"/>
          <w:sz w:val="24"/>
          <w:u w:val="none"/>
        </w:rPr>
        <w:lastRenderedPageBreak/>
        <w:t>CLASES DE PÓLIZAS DE SEGUROS</w:t>
      </w:r>
      <w:bookmarkEnd w:id="1619"/>
      <w:bookmarkEnd w:id="1620"/>
      <w:bookmarkEnd w:id="1621"/>
      <w:bookmarkEnd w:id="1622"/>
      <w:bookmarkEnd w:id="1623"/>
      <w:bookmarkEnd w:id="1624"/>
      <w:bookmarkEnd w:id="1625"/>
      <w:bookmarkEnd w:id="1626"/>
      <w:bookmarkEnd w:id="1627"/>
      <w:bookmarkEnd w:id="1628"/>
    </w:p>
    <w:p w:rsidR="007A3B85" w:rsidRPr="009939B3" w:rsidRDefault="007A3B85">
      <w:pPr>
        <w:tabs>
          <w:tab w:val="num" w:pos="720"/>
        </w:tabs>
        <w:ind w:left="11" w:hanging="11"/>
        <w:jc w:val="both"/>
        <w:rPr>
          <w:b/>
        </w:rPr>
      </w:pPr>
    </w:p>
    <w:p w:rsidR="007A3B85" w:rsidRPr="009939B3" w:rsidRDefault="007A3B85" w:rsidP="002071FA">
      <w:pPr>
        <w:pStyle w:val="BodyText22"/>
        <w:numPr>
          <w:ilvl w:val="1"/>
          <w:numId w:val="35"/>
        </w:numPr>
        <w:tabs>
          <w:tab w:val="clear" w:pos="567"/>
          <w:tab w:val="clear" w:pos="1134"/>
          <w:tab w:val="clear" w:pos="1701"/>
          <w:tab w:val="clear" w:pos="2268"/>
          <w:tab w:val="clear" w:pos="2835"/>
        </w:tabs>
        <w:rPr>
          <w:sz w:val="22"/>
        </w:rPr>
      </w:pPr>
      <w:r w:rsidRPr="009939B3">
        <w:rPr>
          <w:bCs w:val="0"/>
          <w:sz w:val="22"/>
        </w:rPr>
        <w:tab/>
      </w:r>
      <w:bookmarkStart w:id="1629" w:name="_Ref272155269"/>
      <w:r w:rsidRPr="009939B3">
        <w:rPr>
          <w:bCs w:val="0"/>
          <w:sz w:val="22"/>
        </w:rPr>
        <w:t>Durante la vigencia del Contrato, el CONCESIONARIO tomará y deberá mantener vigente las siguientes pólizas de seguros,</w:t>
      </w:r>
      <w:r w:rsidR="00B034E4">
        <w:rPr>
          <w:bCs w:val="0"/>
          <w:sz w:val="22"/>
        </w:rPr>
        <w:t xml:space="preserve"> </w:t>
      </w:r>
      <w:r w:rsidRPr="009939B3">
        <w:rPr>
          <w:sz w:val="22"/>
        </w:rPr>
        <w:t>que tendrán como objeto cubrir los siniestros que se produzcan relacionados con la infraestructura vial objeto de la Concesión.</w:t>
      </w:r>
      <w:bookmarkEnd w:id="1629"/>
    </w:p>
    <w:p w:rsidR="00600C7E" w:rsidRPr="009939B3" w:rsidRDefault="00600C7E">
      <w:pPr>
        <w:tabs>
          <w:tab w:val="num" w:pos="720"/>
        </w:tabs>
        <w:ind w:left="708" w:hanging="11"/>
        <w:jc w:val="both"/>
        <w:rPr>
          <w:bCs w:val="0"/>
        </w:rPr>
      </w:pPr>
    </w:p>
    <w:p w:rsidR="007A3B85" w:rsidRPr="009939B3" w:rsidRDefault="007A3B85">
      <w:pPr>
        <w:tabs>
          <w:tab w:val="num" w:pos="720"/>
        </w:tabs>
        <w:ind w:left="708" w:hanging="11"/>
        <w:jc w:val="both"/>
        <w:rPr>
          <w:bCs w:val="0"/>
        </w:rPr>
      </w:pPr>
      <w:r w:rsidRPr="009939B3">
        <w:rPr>
          <w:bCs w:val="0"/>
        </w:rPr>
        <w:tab/>
      </w:r>
      <w:r w:rsidRPr="009939B3">
        <w:rPr>
          <w:bCs w:val="0"/>
        </w:rPr>
        <w:tab/>
        <w:t>Durante la vigencia de la Concesión, se deberá contar con los siguientes seguros:</w:t>
      </w:r>
    </w:p>
    <w:p w:rsidR="00CD2011" w:rsidRPr="009939B3" w:rsidRDefault="00CD2011">
      <w:pPr>
        <w:tabs>
          <w:tab w:val="num" w:pos="720"/>
        </w:tabs>
        <w:ind w:left="11" w:hanging="11"/>
        <w:jc w:val="both"/>
        <w:rPr>
          <w:bCs w:val="0"/>
        </w:rPr>
      </w:pPr>
    </w:p>
    <w:p w:rsidR="00C24CDC" w:rsidRDefault="007A5E14" w:rsidP="00C37CBE">
      <w:pPr>
        <w:numPr>
          <w:ilvl w:val="0"/>
          <w:numId w:val="14"/>
        </w:numPr>
        <w:tabs>
          <w:tab w:val="clear" w:pos="1065"/>
          <w:tab w:val="num" w:pos="709"/>
          <w:tab w:val="left" w:pos="1134"/>
        </w:tabs>
        <w:ind w:left="431" w:firstLine="278"/>
        <w:jc w:val="both"/>
      </w:pPr>
      <w:bookmarkStart w:id="1630" w:name="_Ref272503741"/>
      <w:r w:rsidRPr="009F351A">
        <w:rPr>
          <w:b/>
        </w:rPr>
        <w:t>Seguro de r</w:t>
      </w:r>
      <w:r w:rsidR="007A3B85" w:rsidRPr="009F351A">
        <w:rPr>
          <w:b/>
        </w:rPr>
        <w:t>esponsabilidad civil</w:t>
      </w:r>
      <w:r w:rsidR="007A3B85" w:rsidRPr="009939B3">
        <w:t>.</w:t>
      </w:r>
      <w:bookmarkEnd w:id="1630"/>
    </w:p>
    <w:p w:rsidR="007A3B85" w:rsidRPr="009939B3" w:rsidRDefault="004845D6">
      <w:pPr>
        <w:pStyle w:val="Sangra2detindependiente"/>
        <w:ind w:left="1134"/>
      </w:pPr>
      <w:r>
        <w:rPr>
          <w:lang w:val="es-ES"/>
        </w:rPr>
        <w:t xml:space="preserve">Desde el inicio de </w:t>
      </w:r>
      <w:r w:rsidR="00973CF7" w:rsidRPr="00973CF7">
        <w:rPr>
          <w:lang w:val="es-ES"/>
        </w:rPr>
        <w:t>la Explotación</w:t>
      </w:r>
      <w:r w:rsidR="007A3B85" w:rsidRPr="009939B3">
        <w:rPr>
          <w:lang w:val="es-ES"/>
        </w:rPr>
        <w:t xml:space="preserve">, </w:t>
      </w:r>
      <w:r w:rsidR="00973CF7">
        <w:rPr>
          <w:lang w:val="es-ES"/>
        </w:rPr>
        <w:t xml:space="preserve">el CONCESIONARIO </w:t>
      </w:r>
      <w:r w:rsidR="007A3B85" w:rsidRPr="009939B3">
        <w:t xml:space="preserve">estará obligado a contratar una póliza de seguro por Responsabilidad Civil (RC) que cubrirá cualquier daño, pérdida o lesión que pudiere sobrevenir a bienes de terceros o a terceros a causa de cualquier acción del CONCESIONARIO, sus contratistas, subcontratistas, sus funcionarios y/o dependientes, en relación con la ejecución del presente Contrato. </w:t>
      </w:r>
    </w:p>
    <w:p w:rsidR="007A3B85" w:rsidRPr="009939B3" w:rsidRDefault="007A3B85">
      <w:pPr>
        <w:pStyle w:val="Sangra2detindependiente"/>
        <w:ind w:left="1134"/>
      </w:pPr>
    </w:p>
    <w:p w:rsidR="007A3B85" w:rsidRPr="009939B3" w:rsidRDefault="007A3B85">
      <w:pPr>
        <w:pStyle w:val="Sangra2detindependiente"/>
        <w:ind w:left="1134"/>
      </w:pPr>
      <w:r w:rsidRPr="009939B3">
        <w:t xml:space="preserve">En dicho seguro deberá figurar el CONCEDENTE como asegurado adicional. </w:t>
      </w:r>
    </w:p>
    <w:p w:rsidR="007A3B85" w:rsidRPr="009939B3" w:rsidRDefault="007A3B85">
      <w:pPr>
        <w:pStyle w:val="Sangra2detindependiente"/>
        <w:ind w:left="1134"/>
      </w:pPr>
    </w:p>
    <w:p w:rsidR="007A3B85" w:rsidRPr="009939B3" w:rsidRDefault="007A3B85">
      <w:pPr>
        <w:tabs>
          <w:tab w:val="left" w:pos="851"/>
          <w:tab w:val="left" w:pos="1134"/>
        </w:tabs>
        <w:ind w:left="1134"/>
        <w:jc w:val="both"/>
      </w:pPr>
      <w:r w:rsidRPr="009939B3">
        <w:t>Este seguro deberá contar al menos con las siguientes coberturas:</w:t>
      </w:r>
    </w:p>
    <w:p w:rsidR="007A3B85" w:rsidRPr="009939B3" w:rsidRDefault="007A3B85">
      <w:pPr>
        <w:tabs>
          <w:tab w:val="left" w:pos="851"/>
          <w:tab w:val="left" w:pos="1560"/>
        </w:tabs>
        <w:ind w:left="1134"/>
        <w:jc w:val="both"/>
      </w:pPr>
    </w:p>
    <w:p w:rsidR="00C24CDC" w:rsidRDefault="007A3B85" w:rsidP="00C37CBE">
      <w:pPr>
        <w:numPr>
          <w:ilvl w:val="0"/>
          <w:numId w:val="15"/>
        </w:numPr>
        <w:ind w:left="1418" w:hanging="284"/>
        <w:jc w:val="both"/>
        <w:rPr>
          <w:color w:val="0000FF"/>
        </w:rPr>
      </w:pPr>
      <w:r w:rsidRPr="009939B3">
        <w:t xml:space="preserve">RC por las actividades relacionadas con el Contrato, (RC Contractual). </w:t>
      </w:r>
    </w:p>
    <w:p w:rsidR="00C24CDC" w:rsidRDefault="007A3B85" w:rsidP="00C37CBE">
      <w:pPr>
        <w:numPr>
          <w:ilvl w:val="0"/>
          <w:numId w:val="15"/>
        </w:numPr>
        <w:ind w:left="360" w:firstLine="774"/>
        <w:jc w:val="both"/>
      </w:pPr>
      <w:r w:rsidRPr="009939B3">
        <w:t>RC por Construcción.</w:t>
      </w:r>
    </w:p>
    <w:p w:rsidR="00C24CDC" w:rsidRDefault="007A3B85" w:rsidP="00C37CBE">
      <w:pPr>
        <w:numPr>
          <w:ilvl w:val="0"/>
          <w:numId w:val="15"/>
        </w:numPr>
        <w:ind w:left="360" w:firstLine="774"/>
        <w:jc w:val="both"/>
      </w:pPr>
      <w:r w:rsidRPr="009939B3">
        <w:t>RC por Carga.</w:t>
      </w:r>
    </w:p>
    <w:p w:rsidR="00C24CDC" w:rsidRDefault="007A3B85" w:rsidP="00C37CBE">
      <w:pPr>
        <w:numPr>
          <w:ilvl w:val="0"/>
          <w:numId w:val="15"/>
        </w:numPr>
        <w:tabs>
          <w:tab w:val="clear" w:pos="720"/>
          <w:tab w:val="num" w:pos="1418"/>
        </w:tabs>
        <w:ind w:left="1418" w:hanging="284"/>
        <w:jc w:val="both"/>
      </w:pPr>
      <w:r w:rsidRPr="009939B3">
        <w:t>RC por Filtración, Polución o Contaminación</w:t>
      </w:r>
      <w:r w:rsidR="00B034E4">
        <w:t xml:space="preserve"> </w:t>
      </w:r>
      <w:r w:rsidRPr="009939B3">
        <w:t>Súbita, Imprevista y Accidental.</w:t>
      </w:r>
    </w:p>
    <w:p w:rsidR="00C24CDC" w:rsidRDefault="007A3B85" w:rsidP="00C37CBE">
      <w:pPr>
        <w:numPr>
          <w:ilvl w:val="0"/>
          <w:numId w:val="15"/>
        </w:numPr>
        <w:ind w:left="1418" w:hanging="284"/>
        <w:jc w:val="both"/>
      </w:pPr>
      <w:r w:rsidRPr="009939B3">
        <w:t xml:space="preserve">RC Patronal incluyendo trabajos en altura y/o subterráneos. Los empleados y trabajadores de los </w:t>
      </w:r>
      <w:r w:rsidR="00A956C7">
        <w:t>s</w:t>
      </w:r>
      <w:r w:rsidRPr="009939B3">
        <w:t>ub</w:t>
      </w:r>
      <w:r w:rsidR="00A956C7">
        <w:t>c</w:t>
      </w:r>
      <w:r w:rsidRPr="009939B3">
        <w:t xml:space="preserve">ontratistas también deberán ser incluidos dentro de este seguro o bajo una póliza independiente. </w:t>
      </w:r>
    </w:p>
    <w:p w:rsidR="00C24CDC" w:rsidRDefault="007A3B85" w:rsidP="00C37CBE">
      <w:pPr>
        <w:numPr>
          <w:ilvl w:val="0"/>
          <w:numId w:val="15"/>
        </w:numPr>
        <w:ind w:left="1418" w:hanging="284"/>
        <w:jc w:val="both"/>
      </w:pPr>
      <w:r w:rsidRPr="009939B3">
        <w:t>RC Cruzada.</w:t>
      </w:r>
    </w:p>
    <w:p w:rsidR="00C24CDC" w:rsidRPr="00033B78" w:rsidRDefault="007A3B85" w:rsidP="00137458">
      <w:pPr>
        <w:numPr>
          <w:ilvl w:val="0"/>
          <w:numId w:val="15"/>
        </w:numPr>
        <w:tabs>
          <w:tab w:val="clear" w:pos="720"/>
        </w:tabs>
        <w:ind w:left="1418" w:hanging="284"/>
        <w:jc w:val="both"/>
      </w:pPr>
      <w:r w:rsidRPr="009939B3">
        <w:t xml:space="preserve">RC de Vehículos Motorizados y Equipo Móvil, que </w:t>
      </w:r>
      <w:r w:rsidRPr="00033B78">
        <w:t xml:space="preserve">cubra todos los vehículos propios, arrendados o en leasing utilizados en </w:t>
      </w:r>
      <w:r w:rsidRPr="00056267">
        <w:t>conexión</w:t>
      </w:r>
      <w:r w:rsidRPr="00033B78">
        <w:t xml:space="preserve"> con la</w:t>
      </w:r>
      <w:r w:rsidR="00E40768">
        <w:t xml:space="preserve"> </w:t>
      </w:r>
      <w:r w:rsidR="00E40768">
        <w:rPr>
          <w:rStyle w:val="Textoennegrita"/>
          <w:b w:val="0"/>
          <w:szCs w:val="22"/>
          <w:lang w:val="es-PE"/>
        </w:rPr>
        <w:t xml:space="preserve">Rehabilitación y Mejoramiento </w:t>
      </w:r>
      <w:r w:rsidR="00773164" w:rsidRPr="00033B78">
        <w:t>y Mantenimiento Periódico Inicial</w:t>
      </w:r>
      <w:r w:rsidR="00394D9E" w:rsidRPr="00033B78">
        <w:t>.</w:t>
      </w:r>
    </w:p>
    <w:p w:rsidR="007A3B85" w:rsidRDefault="007A3B85" w:rsidP="005A5C99">
      <w:pPr>
        <w:jc w:val="both"/>
      </w:pPr>
    </w:p>
    <w:p w:rsidR="00C24CDC" w:rsidRDefault="007A3B85" w:rsidP="00C37CBE">
      <w:pPr>
        <w:numPr>
          <w:ilvl w:val="0"/>
          <w:numId w:val="14"/>
        </w:numPr>
        <w:tabs>
          <w:tab w:val="clear" w:pos="1065"/>
          <w:tab w:val="num" w:pos="709"/>
          <w:tab w:val="left" w:pos="1134"/>
        </w:tabs>
        <w:ind w:left="431" w:firstLine="278"/>
        <w:jc w:val="both"/>
      </w:pPr>
      <w:r w:rsidRPr="009F351A">
        <w:rPr>
          <w:b/>
        </w:rPr>
        <w:t>Seguro sobre bienes en Construcción</w:t>
      </w:r>
      <w:r w:rsidRPr="00884D11">
        <w:t xml:space="preserve">. </w:t>
      </w:r>
    </w:p>
    <w:p w:rsidR="007A3B85" w:rsidRPr="009D1DE8" w:rsidRDefault="007A3B85">
      <w:pPr>
        <w:ind w:left="1134"/>
        <w:jc w:val="both"/>
      </w:pPr>
      <w:r w:rsidRPr="00884D11">
        <w:t xml:space="preserve">El CONCESIONARIO </w:t>
      </w:r>
      <w:r w:rsidRPr="009D1DE8">
        <w:t xml:space="preserve">está obligado a contratar, durante la </w:t>
      </w:r>
      <w:r w:rsidR="00427706" w:rsidRPr="009D1DE8">
        <w:t>e</w:t>
      </w:r>
      <w:r w:rsidRPr="009D1DE8">
        <w:t xml:space="preserve">jecución de </w:t>
      </w:r>
      <w:r w:rsidR="00AB772A" w:rsidRPr="009D1DE8">
        <w:t>la</w:t>
      </w:r>
      <w:r w:rsidR="000B0C40">
        <w:t xml:space="preserve"> </w:t>
      </w:r>
      <w:r w:rsidR="000B0C40">
        <w:rPr>
          <w:rStyle w:val="Textoennegrita"/>
          <w:b w:val="0"/>
          <w:szCs w:val="22"/>
          <w:lang w:val="es-PE"/>
        </w:rPr>
        <w:t>Rehabilitación y Mejoramiento</w:t>
      </w:r>
      <w:r w:rsidR="004625F7">
        <w:t>, Mantenimiento Periódico Inicial</w:t>
      </w:r>
      <w:r w:rsidR="00B2120F">
        <w:t xml:space="preserve"> </w:t>
      </w:r>
      <w:r w:rsidR="0061484E" w:rsidRPr="009D1DE8">
        <w:rPr>
          <w:szCs w:val="20"/>
          <w:lang w:val="es-MX"/>
        </w:rPr>
        <w:t>y Obras Adicionales</w:t>
      </w:r>
      <w:r w:rsidR="00024428" w:rsidRPr="009D1DE8" w:rsidDel="00B545E2">
        <w:t>,</w:t>
      </w:r>
      <w:r w:rsidRPr="009D1DE8">
        <w:t xml:space="preserve"> un seguro contra todo riesgo de </w:t>
      </w:r>
      <w:r w:rsidR="00427706" w:rsidRPr="009D1DE8">
        <w:t>C</w:t>
      </w:r>
      <w:r w:rsidRPr="009D1DE8">
        <w:t>onstrucción pólizas C.A.R (</w:t>
      </w:r>
      <w:proofErr w:type="spellStart"/>
      <w:r w:rsidRPr="009D1DE8">
        <w:t>Construction</w:t>
      </w:r>
      <w:proofErr w:type="spellEnd"/>
      <w:r w:rsidR="00B034E4">
        <w:t xml:space="preserve"> </w:t>
      </w:r>
      <w:proofErr w:type="spellStart"/>
      <w:r w:rsidRPr="009D1DE8">
        <w:t>All</w:t>
      </w:r>
      <w:proofErr w:type="spellEnd"/>
      <w:r w:rsidR="00B034E4">
        <w:t xml:space="preserve"> </w:t>
      </w:r>
      <w:proofErr w:type="spellStart"/>
      <w:r w:rsidRPr="009D1DE8">
        <w:t>Risk</w:t>
      </w:r>
      <w:proofErr w:type="spellEnd"/>
      <w:r w:rsidR="008841F0" w:rsidRPr="009D1DE8">
        <w:t>)</w:t>
      </w:r>
      <w:r w:rsidRPr="009D1DE8">
        <w:t xml:space="preserve"> que cubra dentro de la Cobertura Básica (“A”) el cien por ciento (100%) del valor de reposición de los bienes en Construcción que </w:t>
      </w:r>
      <w:r w:rsidR="00626435" w:rsidRPr="009D1DE8">
        <w:t>resulten afectados</w:t>
      </w:r>
      <w:r w:rsidRPr="009D1DE8">
        <w:t>.</w:t>
      </w:r>
    </w:p>
    <w:p w:rsidR="00394D9E" w:rsidRPr="009D1DE8" w:rsidRDefault="00394D9E">
      <w:pPr>
        <w:ind w:left="1134"/>
        <w:jc w:val="both"/>
      </w:pPr>
    </w:p>
    <w:p w:rsidR="00C3666A" w:rsidRPr="009939B3" w:rsidRDefault="007A3B85">
      <w:pPr>
        <w:ind w:left="1134"/>
        <w:jc w:val="both"/>
      </w:pPr>
      <w:r w:rsidRPr="002D00DB">
        <w:t>Adici</w:t>
      </w:r>
      <w:r w:rsidRPr="009939B3">
        <w:t xml:space="preserve">onalmente a la Cobertura Básica (“A”) la Póliza C.A.R. deberá contar con otras coberturas tales como: riesgos de diseño y cualquier otra cobertura contemplada bajo una póliza C.A.R. hasta una suma asegurada que sea por demás suficiente </w:t>
      </w:r>
      <w:r w:rsidRPr="00033B78">
        <w:t xml:space="preserve">para </w:t>
      </w:r>
      <w:r w:rsidR="004F11A2" w:rsidRPr="00056267">
        <w:t>ha</w:t>
      </w:r>
      <w:r w:rsidR="004F11A2" w:rsidRPr="00033B78">
        <w:t>cer</w:t>
      </w:r>
      <w:r w:rsidRPr="009939B3">
        <w:t xml:space="preserve"> frente ante cualquier siniestro que pudiese </w:t>
      </w:r>
      <w:r w:rsidRPr="00033B78">
        <w:t xml:space="preserve">ocurrir durante la </w:t>
      </w:r>
      <w:r w:rsidR="008928FE">
        <w:t>ejecución</w:t>
      </w:r>
      <w:r w:rsidRPr="00033B78">
        <w:t xml:space="preserve"> de la</w:t>
      </w:r>
      <w:r w:rsidR="000B0C40">
        <w:t xml:space="preserve"> </w:t>
      </w:r>
      <w:r w:rsidR="000B0C40">
        <w:rPr>
          <w:rStyle w:val="Textoennegrita"/>
          <w:b w:val="0"/>
          <w:szCs w:val="22"/>
          <w:lang w:val="es-PE"/>
        </w:rPr>
        <w:t>Rehabilitación y Mejoramiento</w:t>
      </w:r>
      <w:r w:rsidR="00AF74CA" w:rsidRPr="00033B78">
        <w:t>,</w:t>
      </w:r>
      <w:r w:rsidR="004625F7" w:rsidRPr="00033B78">
        <w:t xml:space="preserve"> Mantenimiento Periódico Inicial</w:t>
      </w:r>
      <w:r w:rsidR="00AF74CA" w:rsidRPr="00033B78">
        <w:t xml:space="preserve"> y </w:t>
      </w:r>
      <w:r w:rsidR="00AF74CA" w:rsidRPr="00056267">
        <w:t>Obras Adicionales</w:t>
      </w:r>
      <w:r w:rsidR="00C3666A" w:rsidRPr="00033B78">
        <w:t>.</w:t>
      </w:r>
      <w:r w:rsidR="00B1209A">
        <w:t xml:space="preserve"> </w:t>
      </w:r>
    </w:p>
    <w:p w:rsidR="009C146F" w:rsidRPr="009939B3" w:rsidRDefault="009C146F">
      <w:pPr>
        <w:ind w:left="1416"/>
        <w:jc w:val="both"/>
      </w:pPr>
    </w:p>
    <w:p w:rsidR="007A3B85" w:rsidRPr="009939B3" w:rsidRDefault="007A3B85">
      <w:pPr>
        <w:pStyle w:val="Textosinformato"/>
        <w:ind w:left="1134"/>
        <w:jc w:val="both"/>
        <w:rPr>
          <w:rFonts w:ascii="Arial" w:hAnsi="Arial"/>
        </w:rPr>
      </w:pPr>
      <w:r w:rsidRPr="009939B3">
        <w:rPr>
          <w:rFonts w:ascii="Arial" w:hAnsi="Arial"/>
          <w:bCs w:val="0"/>
        </w:rPr>
        <w:t xml:space="preserve">Las pólizas contratadas tendrán como único beneficiario al CONCESIONARIO, el cual estará obligado a destinar de inmediato los </w:t>
      </w:r>
      <w:r w:rsidRPr="009939B3">
        <w:rPr>
          <w:rFonts w:ascii="Arial" w:hAnsi="Arial"/>
          <w:bCs w:val="0"/>
        </w:rPr>
        <w:lastRenderedPageBreak/>
        <w:t>fondos obtenidos en la reconstrucción de la infraestructura vial en el menor plazo posible.</w:t>
      </w:r>
    </w:p>
    <w:p w:rsidR="007A3B85" w:rsidRPr="009939B3" w:rsidRDefault="007A3B85">
      <w:pPr>
        <w:ind w:left="1134"/>
        <w:jc w:val="both"/>
        <w:rPr>
          <w:lang w:val="es-ES_tradnl"/>
        </w:rPr>
      </w:pPr>
    </w:p>
    <w:p w:rsidR="007A3B85" w:rsidRPr="009939B3" w:rsidRDefault="007A3B85">
      <w:pPr>
        <w:ind w:left="1134"/>
        <w:jc w:val="both"/>
      </w:pPr>
      <w:r w:rsidRPr="009939B3">
        <w:rPr>
          <w:lang w:val="es-ES_tradnl"/>
        </w:rPr>
        <w:t>El</w:t>
      </w:r>
      <w:r w:rsidRPr="009939B3">
        <w:t xml:space="preserve"> presente seguro deberá incluir una </w:t>
      </w:r>
      <w:r w:rsidR="00020E95">
        <w:t>C</w:t>
      </w:r>
      <w:r w:rsidRPr="009939B3">
        <w:t>láusula en la que se establezca que los fondos producto de la indemnización por cualquier siniestro deberán ser destinados necesariamente a la reparación de los daños causados por el siniestro.</w:t>
      </w:r>
    </w:p>
    <w:p w:rsidR="007A3B85" w:rsidRPr="009939B3" w:rsidRDefault="007A3B85">
      <w:pPr>
        <w:pStyle w:val="Textosinformato"/>
        <w:ind w:left="708"/>
        <w:jc w:val="both"/>
        <w:rPr>
          <w:rFonts w:ascii="Arial" w:hAnsi="Arial"/>
        </w:rPr>
      </w:pPr>
    </w:p>
    <w:p w:rsidR="007A3B85" w:rsidRDefault="007A3B85">
      <w:pPr>
        <w:pStyle w:val="Textosinformato"/>
        <w:ind w:left="1134"/>
        <w:jc w:val="both"/>
        <w:rPr>
          <w:rFonts w:ascii="Arial" w:hAnsi="Arial"/>
          <w:bCs w:val="0"/>
        </w:rPr>
      </w:pPr>
      <w:r w:rsidRPr="00483D5A">
        <w:rPr>
          <w:rFonts w:ascii="Arial" w:hAnsi="Arial"/>
          <w:bCs w:val="0"/>
        </w:rPr>
        <w:t>El valor declarado de la póliza de seguro será equivalente al valor de reposición del monto total de la</w:t>
      </w:r>
      <w:r w:rsidR="000B0C40">
        <w:rPr>
          <w:rFonts w:ascii="Arial" w:hAnsi="Arial"/>
          <w:bCs w:val="0"/>
        </w:rPr>
        <w:t xml:space="preserve"> </w:t>
      </w:r>
      <w:r w:rsidR="000B0C40" w:rsidRPr="000B0C40">
        <w:rPr>
          <w:rFonts w:ascii="Arial" w:hAnsi="Arial"/>
          <w:bCs w:val="0"/>
        </w:rPr>
        <w:t xml:space="preserve">Rehabilitación y Mejoramiento </w:t>
      </w:r>
      <w:r w:rsidR="004625F7">
        <w:rPr>
          <w:rFonts w:ascii="Arial" w:hAnsi="Arial"/>
          <w:bCs w:val="0"/>
        </w:rPr>
        <w:t xml:space="preserve">y/o </w:t>
      </w:r>
      <w:r w:rsidR="004625F7" w:rsidRPr="004625F7">
        <w:rPr>
          <w:rFonts w:ascii="Arial" w:hAnsi="Arial"/>
          <w:bCs w:val="0"/>
        </w:rPr>
        <w:t xml:space="preserve">Mantenimiento Periódico Inicial </w:t>
      </w:r>
      <w:r w:rsidRPr="00483D5A">
        <w:rPr>
          <w:rFonts w:ascii="Arial" w:hAnsi="Arial"/>
          <w:bCs w:val="0"/>
        </w:rPr>
        <w:t xml:space="preserve">en </w:t>
      </w:r>
      <w:r w:rsidR="00E92BFB">
        <w:rPr>
          <w:rFonts w:ascii="Arial" w:hAnsi="Arial"/>
          <w:bCs w:val="0"/>
        </w:rPr>
        <w:t>e</w:t>
      </w:r>
      <w:r w:rsidR="00EA5100" w:rsidRPr="00483D5A">
        <w:rPr>
          <w:rFonts w:ascii="Arial" w:hAnsi="Arial"/>
          <w:bCs w:val="0"/>
        </w:rPr>
        <w:t xml:space="preserve">jecución </w:t>
      </w:r>
      <w:r w:rsidRPr="00483D5A">
        <w:rPr>
          <w:rFonts w:ascii="Arial" w:hAnsi="Arial"/>
          <w:bCs w:val="0"/>
        </w:rPr>
        <w:t>y deberá adecuarse a la naturaleza de cada bien. En ningún caso se tomará en cuenta el valor contable de cada uno de ellos.</w:t>
      </w:r>
    </w:p>
    <w:p w:rsidR="00672B87" w:rsidRPr="009939B3" w:rsidRDefault="00672B87">
      <w:pPr>
        <w:pStyle w:val="Textosinformato"/>
        <w:ind w:left="1134"/>
        <w:jc w:val="both"/>
        <w:rPr>
          <w:rFonts w:ascii="Arial" w:hAnsi="Arial"/>
          <w:bCs w:val="0"/>
        </w:rPr>
      </w:pPr>
    </w:p>
    <w:p w:rsidR="007A3B85" w:rsidRPr="009939B3" w:rsidRDefault="007A3B85">
      <w:pPr>
        <w:pStyle w:val="Textosinformato"/>
        <w:ind w:left="1134"/>
        <w:jc w:val="both"/>
        <w:rPr>
          <w:rFonts w:ascii="Arial" w:hAnsi="Arial"/>
          <w:bCs w:val="0"/>
        </w:rPr>
      </w:pPr>
      <w:r w:rsidRPr="009939B3">
        <w:rPr>
          <w:rFonts w:ascii="Arial" w:hAnsi="Arial"/>
          <w:bCs w:val="0"/>
        </w:rPr>
        <w:t xml:space="preserve">El cálculo del monto correspondiente a la </w:t>
      </w:r>
      <w:r w:rsidR="000B0C40" w:rsidRPr="000B0C40">
        <w:rPr>
          <w:rFonts w:ascii="Arial" w:hAnsi="Arial"/>
          <w:bCs w:val="0"/>
        </w:rPr>
        <w:t>Rehabilitación y Mejoramiento</w:t>
      </w:r>
      <w:r w:rsidRPr="009939B3">
        <w:rPr>
          <w:rFonts w:ascii="Arial" w:hAnsi="Arial"/>
          <w:bCs w:val="0"/>
        </w:rPr>
        <w:t xml:space="preserve"> </w:t>
      </w:r>
      <w:r w:rsidR="004625F7">
        <w:rPr>
          <w:rFonts w:ascii="Arial" w:hAnsi="Arial"/>
          <w:bCs w:val="0"/>
        </w:rPr>
        <w:t xml:space="preserve">y/o </w:t>
      </w:r>
      <w:r w:rsidR="004625F7" w:rsidRPr="004625F7">
        <w:rPr>
          <w:rFonts w:ascii="Arial" w:hAnsi="Arial"/>
          <w:bCs w:val="0"/>
        </w:rPr>
        <w:t xml:space="preserve">Mantenimiento Periódico Inicial </w:t>
      </w:r>
      <w:r w:rsidR="00E21576" w:rsidRPr="009939B3">
        <w:rPr>
          <w:rFonts w:ascii="Arial" w:hAnsi="Arial"/>
          <w:bCs w:val="0"/>
        </w:rPr>
        <w:t xml:space="preserve">en </w:t>
      </w:r>
      <w:r w:rsidR="00E92BFB">
        <w:rPr>
          <w:rFonts w:ascii="Arial" w:hAnsi="Arial"/>
          <w:bCs w:val="0"/>
        </w:rPr>
        <w:t>e</w:t>
      </w:r>
      <w:r w:rsidR="00EA5100">
        <w:rPr>
          <w:rFonts w:ascii="Arial" w:hAnsi="Arial"/>
          <w:bCs w:val="0"/>
        </w:rPr>
        <w:t>jecución</w:t>
      </w:r>
      <w:r w:rsidRPr="009939B3">
        <w:rPr>
          <w:rFonts w:ascii="Arial" w:hAnsi="Arial"/>
          <w:bCs w:val="0"/>
        </w:rPr>
        <w:t xml:space="preserve"> se establecerá sobre la base del cronograma de avance físico y su vigencia será igual al </w:t>
      </w:r>
      <w:r w:rsidR="0001199D" w:rsidRPr="009939B3">
        <w:rPr>
          <w:rFonts w:ascii="Arial" w:hAnsi="Arial"/>
          <w:bCs w:val="0"/>
        </w:rPr>
        <w:t>p</w:t>
      </w:r>
      <w:r w:rsidRPr="009939B3">
        <w:rPr>
          <w:rFonts w:ascii="Arial" w:hAnsi="Arial"/>
          <w:bCs w:val="0"/>
        </w:rPr>
        <w:t xml:space="preserve">eríodo de </w:t>
      </w:r>
      <w:r w:rsidR="00E92BFB">
        <w:rPr>
          <w:rFonts w:ascii="Arial" w:hAnsi="Arial"/>
          <w:bCs w:val="0"/>
        </w:rPr>
        <w:t>e</w:t>
      </w:r>
      <w:r w:rsidR="00EA5100">
        <w:rPr>
          <w:rFonts w:ascii="Arial" w:hAnsi="Arial"/>
          <w:bCs w:val="0"/>
        </w:rPr>
        <w:t>jecución d</w:t>
      </w:r>
      <w:r w:rsidR="002A12E2">
        <w:rPr>
          <w:rFonts w:ascii="Arial" w:hAnsi="Arial"/>
          <w:bCs w:val="0"/>
        </w:rPr>
        <w:t>e</w:t>
      </w:r>
      <w:r w:rsidR="00EA5100">
        <w:rPr>
          <w:rFonts w:ascii="Arial" w:hAnsi="Arial"/>
          <w:bCs w:val="0"/>
        </w:rPr>
        <w:t xml:space="preserve"> </w:t>
      </w:r>
      <w:r w:rsidR="000B0C40">
        <w:rPr>
          <w:rFonts w:ascii="Arial" w:hAnsi="Arial"/>
          <w:bCs w:val="0"/>
        </w:rPr>
        <w:t xml:space="preserve">la </w:t>
      </w:r>
      <w:r w:rsidR="000B0C40" w:rsidRPr="000B0C40">
        <w:rPr>
          <w:rFonts w:ascii="Arial" w:hAnsi="Arial"/>
          <w:bCs w:val="0"/>
        </w:rPr>
        <w:t>Rehabilitación y Mejoramiento</w:t>
      </w:r>
      <w:r w:rsidR="004625F7">
        <w:rPr>
          <w:rFonts w:ascii="Arial" w:hAnsi="Arial"/>
          <w:bCs w:val="0"/>
        </w:rPr>
        <w:t xml:space="preserve"> y </w:t>
      </w:r>
      <w:r w:rsidR="004625F7" w:rsidRPr="004625F7">
        <w:rPr>
          <w:rFonts w:ascii="Arial" w:hAnsi="Arial"/>
          <w:bCs w:val="0"/>
        </w:rPr>
        <w:t>Mantenimiento Periódico Inicial</w:t>
      </w:r>
      <w:r w:rsidRPr="009939B3">
        <w:rPr>
          <w:rFonts w:ascii="Arial" w:hAnsi="Arial"/>
          <w:bCs w:val="0"/>
        </w:rPr>
        <w:t>.</w:t>
      </w:r>
    </w:p>
    <w:p w:rsidR="007A3B85" w:rsidRPr="009939B3" w:rsidRDefault="007A3B85">
      <w:pPr>
        <w:pStyle w:val="Textosinformato"/>
        <w:ind w:left="1842"/>
        <w:jc w:val="both"/>
        <w:rPr>
          <w:rFonts w:ascii="Arial" w:hAnsi="Arial"/>
        </w:rPr>
      </w:pPr>
    </w:p>
    <w:p w:rsidR="007A3B85" w:rsidRPr="009939B3" w:rsidRDefault="007A3B85">
      <w:pPr>
        <w:pStyle w:val="Textosinformato"/>
        <w:ind w:left="1134"/>
        <w:jc w:val="both"/>
        <w:rPr>
          <w:rFonts w:ascii="Arial" w:hAnsi="Arial"/>
        </w:rPr>
      </w:pPr>
      <w:r w:rsidRPr="00647D3A">
        <w:rPr>
          <w:rFonts w:ascii="Arial" w:hAnsi="Arial"/>
        </w:rPr>
        <w:t xml:space="preserve">Se podrá tener como </w:t>
      </w:r>
      <w:r w:rsidRPr="00056267">
        <w:rPr>
          <w:rFonts w:ascii="Arial" w:hAnsi="Arial"/>
        </w:rPr>
        <w:t>asegurado adicional de la</w:t>
      </w:r>
      <w:r w:rsidRPr="00647D3A">
        <w:rPr>
          <w:rFonts w:ascii="Arial" w:hAnsi="Arial"/>
        </w:rPr>
        <w:t xml:space="preserve"> póliza</w:t>
      </w:r>
      <w:r w:rsidR="00647D3A">
        <w:rPr>
          <w:rFonts w:ascii="Arial" w:hAnsi="Arial"/>
        </w:rPr>
        <w:t>,</w:t>
      </w:r>
      <w:r w:rsidRPr="00647D3A">
        <w:rPr>
          <w:rFonts w:ascii="Arial" w:hAnsi="Arial"/>
        </w:rPr>
        <w:t xml:space="preserve"> a los Acreedores Permitidos, previa aprobación del REGULADOR.</w:t>
      </w:r>
    </w:p>
    <w:p w:rsidR="00660D67" w:rsidRPr="009939B3" w:rsidRDefault="00660D67" w:rsidP="00660D67">
      <w:pPr>
        <w:pStyle w:val="Textosinformato"/>
        <w:ind w:left="1134"/>
        <w:jc w:val="both"/>
        <w:rPr>
          <w:rFonts w:ascii="Arial" w:hAnsi="Arial"/>
        </w:rPr>
      </w:pPr>
    </w:p>
    <w:p w:rsidR="00E21576" w:rsidRDefault="00660D67" w:rsidP="00660D67">
      <w:pPr>
        <w:pStyle w:val="Textosinformato"/>
        <w:ind w:left="1134"/>
        <w:jc w:val="both"/>
        <w:rPr>
          <w:rFonts w:ascii="Arial" w:hAnsi="Arial"/>
          <w:szCs w:val="22"/>
        </w:rPr>
      </w:pPr>
      <w:r w:rsidRPr="009939B3">
        <w:rPr>
          <w:rFonts w:ascii="Arial" w:hAnsi="Arial"/>
          <w:szCs w:val="22"/>
        </w:rPr>
        <w:t>Una vez que la</w:t>
      </w:r>
      <w:r w:rsidR="000B0C40">
        <w:rPr>
          <w:rFonts w:ascii="Arial" w:hAnsi="Arial"/>
          <w:szCs w:val="22"/>
        </w:rPr>
        <w:t xml:space="preserve"> </w:t>
      </w:r>
      <w:r w:rsidR="000B0C40" w:rsidRPr="000B0C40">
        <w:rPr>
          <w:rFonts w:ascii="Arial" w:hAnsi="Arial"/>
          <w:szCs w:val="22"/>
        </w:rPr>
        <w:t xml:space="preserve">Rehabilitación y Mejoramiento </w:t>
      </w:r>
      <w:r w:rsidR="004625F7">
        <w:rPr>
          <w:rFonts w:ascii="Arial" w:hAnsi="Arial"/>
          <w:szCs w:val="22"/>
          <w:lang w:val="es-ES"/>
        </w:rPr>
        <w:t xml:space="preserve">y el </w:t>
      </w:r>
      <w:r w:rsidR="004625F7" w:rsidRPr="004625F7">
        <w:rPr>
          <w:rFonts w:ascii="Arial" w:hAnsi="Arial"/>
          <w:szCs w:val="22"/>
          <w:lang w:val="es-ES"/>
        </w:rPr>
        <w:t xml:space="preserve">Mantenimiento Periódico Inicial </w:t>
      </w:r>
      <w:r w:rsidRPr="009939B3">
        <w:rPr>
          <w:rFonts w:ascii="Arial" w:hAnsi="Arial"/>
          <w:szCs w:val="22"/>
        </w:rPr>
        <w:t xml:space="preserve">cuenten con la </w:t>
      </w:r>
      <w:r w:rsidR="0001199D" w:rsidRPr="009939B3">
        <w:rPr>
          <w:rFonts w:ascii="Arial" w:hAnsi="Arial"/>
          <w:szCs w:val="22"/>
        </w:rPr>
        <w:t>a</w:t>
      </w:r>
      <w:r w:rsidRPr="009939B3">
        <w:rPr>
          <w:rFonts w:ascii="Arial" w:hAnsi="Arial"/>
          <w:szCs w:val="22"/>
        </w:rPr>
        <w:t xml:space="preserve">ceptación respectiva de acuerdo con el procedimiento </w:t>
      </w:r>
      <w:r w:rsidRPr="00C83681">
        <w:rPr>
          <w:rFonts w:ascii="Arial" w:hAnsi="Arial"/>
          <w:szCs w:val="22"/>
        </w:rPr>
        <w:t>establecido en los Cláusulas</w:t>
      </w:r>
      <w:r w:rsidR="003407B8" w:rsidRPr="00C83681">
        <w:rPr>
          <w:rFonts w:ascii="Arial" w:hAnsi="Arial"/>
          <w:szCs w:val="22"/>
        </w:rPr>
        <w:t xml:space="preserve"> </w:t>
      </w:r>
      <w:proofErr w:type="gramStart"/>
      <w:r w:rsidR="003407B8" w:rsidRPr="00C83681">
        <w:rPr>
          <w:rFonts w:ascii="Arial" w:hAnsi="Arial"/>
          <w:szCs w:val="22"/>
        </w:rPr>
        <w:t>6.21</w:t>
      </w:r>
      <w:r w:rsidR="0002481E" w:rsidRPr="00C83681">
        <w:rPr>
          <w:rFonts w:ascii="Arial" w:hAnsi="Arial"/>
          <w:szCs w:val="22"/>
        </w:rPr>
        <w:t xml:space="preserve"> </w:t>
      </w:r>
      <w:r w:rsidRPr="00C83681">
        <w:rPr>
          <w:rFonts w:ascii="Arial" w:hAnsi="Arial"/>
          <w:szCs w:val="22"/>
        </w:rPr>
        <w:t xml:space="preserve"> a</w:t>
      </w:r>
      <w:proofErr w:type="gramEnd"/>
      <w:r w:rsidR="009472AD" w:rsidRPr="00C83681">
        <w:rPr>
          <w:rFonts w:ascii="Arial" w:hAnsi="Arial"/>
          <w:szCs w:val="22"/>
        </w:rPr>
        <w:t xml:space="preserve"> 6.2</w:t>
      </w:r>
      <w:r w:rsidR="00BA1A05" w:rsidRPr="00C83681">
        <w:rPr>
          <w:rFonts w:ascii="Arial" w:hAnsi="Arial"/>
          <w:szCs w:val="22"/>
        </w:rPr>
        <w:t>9</w:t>
      </w:r>
      <w:r w:rsidRPr="00C83681">
        <w:rPr>
          <w:rFonts w:ascii="Arial" w:hAnsi="Arial"/>
          <w:szCs w:val="22"/>
        </w:rPr>
        <w:t>, dichos bienes</w:t>
      </w:r>
      <w:r w:rsidRPr="009939B3">
        <w:rPr>
          <w:rFonts w:ascii="Arial" w:hAnsi="Arial"/>
          <w:szCs w:val="22"/>
        </w:rPr>
        <w:t xml:space="preserve"> deberán pasar a estar cubiertos por la póliza contemplada en el </w:t>
      </w:r>
      <w:r w:rsidR="000B7C87" w:rsidRPr="009939B3">
        <w:rPr>
          <w:rFonts w:ascii="Arial" w:hAnsi="Arial"/>
          <w:szCs w:val="22"/>
        </w:rPr>
        <w:t>L</w:t>
      </w:r>
      <w:r w:rsidRPr="009939B3">
        <w:rPr>
          <w:rFonts w:ascii="Arial" w:hAnsi="Arial"/>
          <w:szCs w:val="22"/>
        </w:rPr>
        <w:t xml:space="preserve">iteral siguiente. </w:t>
      </w:r>
      <w:r w:rsidR="000B0C40">
        <w:rPr>
          <w:rFonts w:ascii="Arial" w:hAnsi="Arial"/>
          <w:szCs w:val="22"/>
        </w:rPr>
        <w:t xml:space="preserve"> </w:t>
      </w:r>
    </w:p>
    <w:p w:rsidR="00CA6E89" w:rsidRDefault="00CA6E89" w:rsidP="00660D67">
      <w:pPr>
        <w:pStyle w:val="Textosinformato"/>
        <w:ind w:left="1134"/>
        <w:jc w:val="both"/>
        <w:rPr>
          <w:rFonts w:ascii="Arial" w:hAnsi="Arial"/>
          <w:szCs w:val="22"/>
        </w:rPr>
      </w:pPr>
    </w:p>
    <w:p w:rsidR="00C24CDC" w:rsidRDefault="007A3B85" w:rsidP="00C37CBE">
      <w:pPr>
        <w:numPr>
          <w:ilvl w:val="0"/>
          <w:numId w:val="14"/>
        </w:numPr>
        <w:tabs>
          <w:tab w:val="clear" w:pos="1065"/>
          <w:tab w:val="num" w:pos="709"/>
          <w:tab w:val="left" w:pos="1134"/>
        </w:tabs>
        <w:ind w:left="431" w:firstLine="278"/>
        <w:jc w:val="both"/>
      </w:pPr>
      <w:r w:rsidRPr="009F351A">
        <w:rPr>
          <w:b/>
        </w:rPr>
        <w:t>Seguros sobre bienes en Operación</w:t>
      </w:r>
      <w:r w:rsidRPr="009939B3">
        <w:t>.</w:t>
      </w:r>
    </w:p>
    <w:p w:rsidR="007A3B85" w:rsidRPr="009939B3" w:rsidRDefault="004E6C2D">
      <w:pPr>
        <w:ind w:left="1134"/>
        <w:jc w:val="both"/>
        <w:rPr>
          <w:bCs w:val="0"/>
          <w:szCs w:val="22"/>
          <w:lang w:val="es-PE"/>
        </w:rPr>
      </w:pPr>
      <w:r>
        <w:rPr>
          <w:bCs w:val="0"/>
          <w:szCs w:val="22"/>
          <w:lang w:val="es-PE"/>
        </w:rPr>
        <w:t>Desde el inicio de la Explotación, e</w:t>
      </w:r>
      <w:r w:rsidR="007A3B85" w:rsidRPr="009939B3">
        <w:rPr>
          <w:bCs w:val="0"/>
          <w:szCs w:val="22"/>
          <w:lang w:val="es-PE"/>
        </w:rPr>
        <w:t xml:space="preserve">l CONCESIONARIO </w:t>
      </w:r>
      <w:r w:rsidR="007A3B85" w:rsidRPr="009939B3">
        <w:t>está obligado a contratar</w:t>
      </w:r>
      <w:r w:rsidR="007A3B85" w:rsidRPr="009939B3">
        <w:rPr>
          <w:bCs w:val="0"/>
          <w:szCs w:val="22"/>
          <w:lang w:val="es-PE"/>
        </w:rPr>
        <w:t xml:space="preserve"> por su cuenta y costo un Seguro sobre Bienes </w:t>
      </w:r>
      <w:r>
        <w:rPr>
          <w:bCs w:val="0"/>
          <w:szCs w:val="22"/>
          <w:lang w:val="es-PE"/>
        </w:rPr>
        <w:t>de la Concesión que esté o</w:t>
      </w:r>
      <w:r w:rsidR="007A3B85" w:rsidRPr="009939B3">
        <w:rPr>
          <w:bCs w:val="0"/>
          <w:szCs w:val="22"/>
          <w:lang w:val="es-PE"/>
        </w:rPr>
        <w:t>pera</w:t>
      </w:r>
      <w:r>
        <w:rPr>
          <w:bCs w:val="0"/>
          <w:szCs w:val="22"/>
          <w:lang w:val="es-PE"/>
        </w:rPr>
        <w:t>ndo</w:t>
      </w:r>
      <w:r w:rsidR="007A3B85" w:rsidRPr="009939B3">
        <w:rPr>
          <w:bCs w:val="0"/>
          <w:szCs w:val="22"/>
          <w:lang w:val="es-PE"/>
        </w:rPr>
        <w:t>,</w:t>
      </w:r>
      <w:r w:rsidR="00B034E4">
        <w:rPr>
          <w:bCs w:val="0"/>
          <w:szCs w:val="22"/>
          <w:lang w:val="es-PE"/>
        </w:rPr>
        <w:t xml:space="preserve"> </w:t>
      </w:r>
      <w:r w:rsidR="00896FBE" w:rsidRPr="009939B3">
        <w:t xml:space="preserve">que cubra el cien por ciento (100%) </w:t>
      </w:r>
      <w:r w:rsidR="00896FBE" w:rsidRPr="009E49B1">
        <w:t xml:space="preserve">del valor de reposición de </w:t>
      </w:r>
      <w:r>
        <w:t>dichos</w:t>
      </w:r>
      <w:r w:rsidR="00B034E4">
        <w:t xml:space="preserve"> </w:t>
      </w:r>
      <w:r w:rsidR="00896FBE" w:rsidRPr="009E49B1">
        <w:t>bienes</w:t>
      </w:r>
      <w:r w:rsidR="002A4BD5">
        <w:t xml:space="preserve">, </w:t>
      </w:r>
      <w:r w:rsidR="0012460B" w:rsidRPr="009939B3">
        <w:t>que resulten afectados</w:t>
      </w:r>
      <w:r w:rsidR="00B1209A">
        <w:t xml:space="preserve">, </w:t>
      </w:r>
      <w:r w:rsidR="00B1209A" w:rsidRPr="00B1209A">
        <w:t xml:space="preserve">siempre y cuando no represente una Emergencia Vial. </w:t>
      </w:r>
      <w:r w:rsidR="00B1209A">
        <w:t xml:space="preserve"> </w:t>
      </w:r>
      <w:r w:rsidR="00B1209A">
        <w:rPr>
          <w:bCs w:val="0"/>
          <w:szCs w:val="22"/>
          <w:lang w:val="es-PE"/>
        </w:rPr>
        <w:t xml:space="preserve">  </w:t>
      </w:r>
    </w:p>
    <w:p w:rsidR="00B1209A" w:rsidRDefault="00B1209A">
      <w:pPr>
        <w:ind w:left="1134"/>
        <w:jc w:val="both"/>
        <w:rPr>
          <w:bCs w:val="0"/>
          <w:szCs w:val="22"/>
          <w:lang w:val="es-PE"/>
        </w:rPr>
      </w:pPr>
    </w:p>
    <w:p w:rsidR="007A3B85" w:rsidRPr="009939B3" w:rsidRDefault="007A3B85">
      <w:pPr>
        <w:ind w:left="1134"/>
        <w:jc w:val="both"/>
        <w:rPr>
          <w:bCs w:val="0"/>
          <w:szCs w:val="22"/>
          <w:lang w:val="es-PE"/>
        </w:rPr>
      </w:pPr>
      <w:r w:rsidRPr="009939B3">
        <w:rPr>
          <w:bCs w:val="0"/>
          <w:szCs w:val="22"/>
          <w:lang w:val="es-PE"/>
        </w:rPr>
        <w:t>Sin perjuicio de lo señalado, el CONCESIONARIO se obliga a destinar cualquier indemnización que obtenga derivada de la póliza señalada, a la reposición de los Bienes que se hubiesen perdido.</w:t>
      </w:r>
    </w:p>
    <w:p w:rsidR="00490A19" w:rsidRDefault="00490A19" w:rsidP="00DA6DCF">
      <w:pPr>
        <w:rPr>
          <w:lang w:val="es-PE"/>
        </w:rPr>
      </w:pPr>
    </w:p>
    <w:p w:rsidR="00C24CDC" w:rsidRDefault="007A3B85" w:rsidP="00C37CBE">
      <w:pPr>
        <w:numPr>
          <w:ilvl w:val="0"/>
          <w:numId w:val="14"/>
        </w:numPr>
        <w:tabs>
          <w:tab w:val="clear" w:pos="1065"/>
          <w:tab w:val="num" w:pos="709"/>
          <w:tab w:val="left" w:pos="1134"/>
        </w:tabs>
        <w:ind w:left="431" w:firstLine="278"/>
        <w:jc w:val="both"/>
      </w:pPr>
      <w:bookmarkStart w:id="1631" w:name="_Ref272503761"/>
      <w:r w:rsidRPr="009F351A">
        <w:rPr>
          <w:b/>
        </w:rPr>
        <w:t>De riesgos laborales</w:t>
      </w:r>
      <w:r w:rsidRPr="009939B3">
        <w:t>.</w:t>
      </w:r>
      <w:bookmarkEnd w:id="1631"/>
    </w:p>
    <w:p w:rsidR="007A3B85" w:rsidRDefault="00ED2485">
      <w:pPr>
        <w:ind w:left="1134"/>
        <w:jc w:val="both"/>
        <w:rPr>
          <w:bCs w:val="0"/>
        </w:rPr>
      </w:pPr>
      <w:r w:rsidRPr="0083520F">
        <w:rPr>
          <w:bCs w:val="0"/>
        </w:rPr>
        <w:t xml:space="preserve">A </w:t>
      </w:r>
      <w:r w:rsidRPr="002D00DB">
        <w:rPr>
          <w:bCs w:val="0"/>
        </w:rPr>
        <w:t>partir</w:t>
      </w:r>
      <w:r w:rsidRPr="0083520F">
        <w:rPr>
          <w:bCs w:val="0"/>
        </w:rPr>
        <w:t xml:space="preserve"> del inicio de </w:t>
      </w:r>
      <w:r w:rsidR="000B0C40" w:rsidRPr="0083520F">
        <w:rPr>
          <w:bCs w:val="0"/>
        </w:rPr>
        <w:t>la Rehabilitación y Mejoramiento</w:t>
      </w:r>
      <w:r w:rsidR="00410EDA">
        <w:rPr>
          <w:bCs w:val="0"/>
        </w:rPr>
        <w:t xml:space="preserve">, </w:t>
      </w:r>
      <w:r w:rsidR="00410EDA">
        <w:t>del Mantenimiento Periódico Inicial</w:t>
      </w:r>
      <w:r w:rsidR="00410EDA" w:rsidRPr="0083520F">
        <w:rPr>
          <w:bCs w:val="0"/>
        </w:rPr>
        <w:t xml:space="preserve"> </w:t>
      </w:r>
      <w:r w:rsidR="000B0C40" w:rsidRPr="0083520F">
        <w:rPr>
          <w:bCs w:val="0"/>
        </w:rPr>
        <w:t xml:space="preserve">o </w:t>
      </w:r>
      <w:proofErr w:type="gramStart"/>
      <w:r w:rsidR="000B0C40" w:rsidRPr="0083520F">
        <w:rPr>
          <w:bCs w:val="0"/>
        </w:rPr>
        <w:t xml:space="preserve">de </w:t>
      </w:r>
      <w:r w:rsidR="00823643" w:rsidRPr="0083520F">
        <w:rPr>
          <w:bCs w:val="0"/>
        </w:rPr>
        <w:t xml:space="preserve"> las</w:t>
      </w:r>
      <w:proofErr w:type="gramEnd"/>
      <w:r w:rsidR="00823643" w:rsidRPr="0083520F">
        <w:rPr>
          <w:bCs w:val="0"/>
        </w:rPr>
        <w:t xml:space="preserve"> Obras Adicionales</w:t>
      </w:r>
      <w:r w:rsidRPr="0083520F">
        <w:rPr>
          <w:bCs w:val="0"/>
        </w:rPr>
        <w:t>, e</w:t>
      </w:r>
      <w:r w:rsidR="007A3B85" w:rsidRPr="0083520F">
        <w:rPr>
          <w:bCs w:val="0"/>
        </w:rPr>
        <w:t xml:space="preserve">l CONCESIONARIO, </w:t>
      </w:r>
      <w:r w:rsidR="006E170A">
        <w:rPr>
          <w:bCs w:val="0"/>
        </w:rPr>
        <w:t>como</w:t>
      </w:r>
      <w:r w:rsidR="007A3B85" w:rsidRPr="0083520F">
        <w:rPr>
          <w:bCs w:val="0"/>
        </w:rPr>
        <w:t xml:space="preserve"> entidad empleadora, está obligado a contratar una póliza de seguro complementario de trabajo de riesgo, conforme lo regula la Ley Nº 26790</w:t>
      </w:r>
      <w:r w:rsidR="007A3B85" w:rsidRPr="009939B3">
        <w:rPr>
          <w:bCs w:val="0"/>
        </w:rPr>
        <w:t xml:space="preserve"> y sus reglamentos y cualquier norma modificatoria.</w:t>
      </w:r>
    </w:p>
    <w:p w:rsidR="009B1223" w:rsidRPr="009939B3" w:rsidRDefault="009B1223">
      <w:pPr>
        <w:ind w:left="1134"/>
        <w:jc w:val="both"/>
        <w:rPr>
          <w:bCs w:val="0"/>
        </w:rPr>
      </w:pPr>
    </w:p>
    <w:p w:rsidR="007A3B85" w:rsidRPr="009939B3" w:rsidRDefault="000B0C40" w:rsidP="00DA0065">
      <w:pPr>
        <w:suppressLineNumbers/>
        <w:suppressAutoHyphens/>
        <w:ind w:left="1134"/>
        <w:jc w:val="both"/>
      </w:pPr>
      <w:r>
        <w:rPr>
          <w:bCs w:val="0"/>
        </w:rPr>
        <w:t xml:space="preserve"> </w:t>
      </w:r>
      <w:r w:rsidR="007A3B85" w:rsidRPr="009939B3">
        <w:t>Asimismo, el CONCESIONARIO deberá verificar que las empresas de servicios especiales, agentes contratistas o subcontratistas con la que el CONCESIONARIO vaya a emplear o contratar, también cumplan con la norma señalada en el párrafo anterior, o, en su defecto, deberá contratar directamente dicho seguro por cuenta de ellas.</w:t>
      </w:r>
    </w:p>
    <w:p w:rsidR="007A3B85" w:rsidRPr="00157347" w:rsidRDefault="007A3B85">
      <w:pPr>
        <w:suppressLineNumbers/>
        <w:tabs>
          <w:tab w:val="left" w:pos="567"/>
        </w:tabs>
        <w:suppressAutoHyphens/>
        <w:ind w:left="567"/>
        <w:jc w:val="both"/>
        <w:rPr>
          <w:sz w:val="12"/>
          <w:lang w:val="es-ES_tradnl"/>
        </w:rPr>
      </w:pPr>
    </w:p>
    <w:p w:rsidR="007A3B85" w:rsidRDefault="007A3B85">
      <w:pPr>
        <w:suppressLineNumbers/>
        <w:tabs>
          <w:tab w:val="left" w:pos="567"/>
        </w:tabs>
        <w:suppressAutoHyphens/>
        <w:ind w:left="1134"/>
        <w:jc w:val="both"/>
      </w:pPr>
      <w:r w:rsidRPr="009939B3">
        <w:t>Los montos asegurados y los amparos contemplados deberán corresponder a las exigencias contenidas en la mencionada ley.</w:t>
      </w:r>
    </w:p>
    <w:p w:rsidR="00521F31" w:rsidRDefault="00521F31">
      <w:pPr>
        <w:suppressLineNumbers/>
        <w:tabs>
          <w:tab w:val="left" w:pos="567"/>
        </w:tabs>
        <w:suppressAutoHyphens/>
        <w:ind w:left="1134"/>
        <w:jc w:val="both"/>
      </w:pPr>
    </w:p>
    <w:p w:rsidR="00C24CDC" w:rsidRDefault="007A3B85" w:rsidP="00C37CBE">
      <w:pPr>
        <w:numPr>
          <w:ilvl w:val="0"/>
          <w:numId w:val="14"/>
        </w:numPr>
        <w:tabs>
          <w:tab w:val="clear" w:pos="1065"/>
          <w:tab w:val="num" w:pos="709"/>
          <w:tab w:val="left" w:pos="1134"/>
        </w:tabs>
        <w:ind w:left="431" w:firstLine="278"/>
        <w:jc w:val="both"/>
        <w:rPr>
          <w:bCs w:val="0"/>
        </w:rPr>
      </w:pPr>
      <w:r w:rsidRPr="009939B3">
        <w:rPr>
          <w:b/>
        </w:rPr>
        <w:t>Otras Pólizas.</w:t>
      </w:r>
    </w:p>
    <w:p w:rsidR="007A3B85" w:rsidRDefault="007A3B85">
      <w:pPr>
        <w:tabs>
          <w:tab w:val="num" w:pos="567"/>
        </w:tabs>
        <w:ind w:left="1134"/>
        <w:jc w:val="both"/>
      </w:pPr>
      <w:r w:rsidRPr="009939B3">
        <w:t xml:space="preserve">Sin perjuicio de las pólizas obligatorias indicadas en los Literales </w:t>
      </w:r>
      <w:r w:rsidR="005A096C">
        <w:fldChar w:fldCharType="begin"/>
      </w:r>
      <w:r w:rsidR="00510AB3">
        <w:instrText xml:space="preserve"> REF _Ref272503741 \r \h </w:instrText>
      </w:r>
      <w:r w:rsidR="005A096C">
        <w:fldChar w:fldCharType="separate"/>
      </w:r>
      <w:r w:rsidR="00EE3C9F">
        <w:t>a)</w:t>
      </w:r>
      <w:r w:rsidR="005A096C">
        <w:fldChar w:fldCharType="end"/>
      </w:r>
      <w:r w:rsidR="00B034E4">
        <w:t xml:space="preserve"> </w:t>
      </w:r>
      <w:r w:rsidR="008A1A9F" w:rsidRPr="009939B3">
        <w:t>al</w:t>
      </w:r>
      <w:r w:rsidR="00B034E4">
        <w:t xml:space="preserve"> </w:t>
      </w:r>
      <w:r w:rsidR="005A096C">
        <w:fldChar w:fldCharType="begin"/>
      </w:r>
      <w:r w:rsidR="00510AB3">
        <w:instrText xml:space="preserve"> REF _Ref272503761 \r \h </w:instrText>
      </w:r>
      <w:r w:rsidR="005A096C">
        <w:fldChar w:fldCharType="separate"/>
      </w:r>
      <w:r w:rsidR="00EE3C9F">
        <w:t>d)</w:t>
      </w:r>
      <w:r w:rsidR="005A096C">
        <w:fldChar w:fldCharType="end"/>
      </w:r>
      <w:r w:rsidRPr="009939B3">
        <w:t xml:space="preserve"> de la presente </w:t>
      </w:r>
      <w:r w:rsidR="00320103" w:rsidRPr="009939B3">
        <w:t>C</w:t>
      </w:r>
      <w:r w:rsidRPr="009939B3">
        <w:t>láusula, el CONCESIONARIO podrá, de acuerdo a su propia visión estratégica de manejo y distribución de los riesgos o bien para cumplir con lo establecido por el ordenamiento jurídico de la República del Perú o bien por cualquier otra causa debidamente justificada, tomar cualquier otra póliza de seguros</w:t>
      </w:r>
      <w:r w:rsidR="000F62CF">
        <w:t xml:space="preserve"> a su propio costo</w:t>
      </w:r>
      <w:r w:rsidR="0095681E">
        <w:t>, comunicando este hecho al CONCEDENTE y REGULADOR.</w:t>
      </w:r>
    </w:p>
    <w:p w:rsidR="00463E76" w:rsidRPr="00406037" w:rsidRDefault="00463E76">
      <w:pPr>
        <w:tabs>
          <w:tab w:val="num" w:pos="567"/>
        </w:tabs>
        <w:ind w:left="1134"/>
        <w:jc w:val="both"/>
        <w:rPr>
          <w:b/>
        </w:rPr>
      </w:pPr>
    </w:p>
    <w:p w:rsidR="005A5C99" w:rsidRPr="009939B3" w:rsidRDefault="005A5C99" w:rsidP="0000091D">
      <w:pPr>
        <w:tabs>
          <w:tab w:val="num" w:pos="720"/>
        </w:tabs>
        <w:ind w:left="708" w:hanging="11"/>
        <w:jc w:val="both"/>
      </w:pPr>
      <w:r w:rsidRPr="0083520F">
        <w:t>La suma a asegurar en cada una de las pólizas antes mencionadas será determinada por el CONCESIONARIO</w:t>
      </w:r>
      <w:r w:rsidR="005D40A1" w:rsidRPr="0083520F">
        <w:t>,</w:t>
      </w:r>
      <w:r w:rsidRPr="0083520F">
        <w:t xml:space="preserve"> </w:t>
      </w:r>
      <w:r w:rsidR="005D40A1" w:rsidRPr="0083520F">
        <w:t>en función a su estimación</w:t>
      </w:r>
      <w:r w:rsidR="005D40A1" w:rsidRPr="009B1223">
        <w:t>,</w:t>
      </w:r>
      <w:r w:rsidR="005D40A1" w:rsidRPr="0083520F">
        <w:rPr>
          <w:color w:val="FF0000"/>
        </w:rPr>
        <w:t xml:space="preserve"> </w:t>
      </w:r>
      <w:r w:rsidRPr="0083520F">
        <w:t>en un nivel suficiente para cubrir los daños de acuerdo a cada tipo de póliza. El CONCESIONARIO será responsable por el saldo no cubierto con el seguro contratado,</w:t>
      </w:r>
      <w:r w:rsidRPr="0095681E">
        <w:t xml:space="preserve"> en el caso que cualquier siniestro que le sea imputable supere la suma asegurada, relevando de responsabilidad al CONCEDENTE.</w:t>
      </w:r>
    </w:p>
    <w:p w:rsidR="00904759" w:rsidRDefault="00904759">
      <w:pPr>
        <w:pStyle w:val="Ttulo2"/>
        <w:ind w:left="0"/>
        <w:rPr>
          <w:rFonts w:ascii="Arial" w:hAnsi="Arial"/>
          <w:b/>
          <w:bCs w:val="0"/>
          <w:u w:val="none"/>
        </w:rPr>
      </w:pPr>
      <w:bookmarkStart w:id="1632" w:name="_COMUNICACIÓN"/>
      <w:bookmarkStart w:id="1633" w:name="_Toc94328559"/>
      <w:bookmarkStart w:id="1634" w:name="_Toc94328819"/>
      <w:bookmarkStart w:id="1635" w:name="_Toc94329075"/>
      <w:bookmarkStart w:id="1636" w:name="_Toc94329321"/>
      <w:bookmarkStart w:id="1637" w:name="_Toc94329567"/>
      <w:bookmarkStart w:id="1638" w:name="_Toc94330198"/>
      <w:bookmarkStart w:id="1639" w:name="_Toc94337654"/>
      <w:bookmarkStart w:id="1640" w:name="_Toc94337885"/>
      <w:bookmarkStart w:id="1641" w:name="_Toc102405354"/>
      <w:bookmarkStart w:id="1642" w:name="_Toc438565969"/>
      <w:bookmarkEnd w:id="1632"/>
    </w:p>
    <w:p w:rsidR="007A3B85" w:rsidRPr="009939B3" w:rsidRDefault="007A3B85">
      <w:pPr>
        <w:pStyle w:val="Ttulo2"/>
        <w:ind w:left="0"/>
        <w:rPr>
          <w:rFonts w:ascii="Arial" w:hAnsi="Arial"/>
          <w:b/>
          <w:bCs w:val="0"/>
          <w:u w:val="none"/>
        </w:rPr>
      </w:pPr>
      <w:r w:rsidRPr="009939B3">
        <w:rPr>
          <w:rFonts w:ascii="Arial" w:hAnsi="Arial"/>
          <w:b/>
          <w:bCs w:val="0"/>
          <w:u w:val="none"/>
        </w:rPr>
        <w:t>COMUNICACIÓN</w:t>
      </w:r>
      <w:bookmarkEnd w:id="1633"/>
      <w:bookmarkEnd w:id="1634"/>
      <w:bookmarkEnd w:id="1635"/>
      <w:bookmarkEnd w:id="1636"/>
      <w:bookmarkEnd w:id="1637"/>
      <w:bookmarkEnd w:id="1638"/>
      <w:bookmarkEnd w:id="1639"/>
      <w:bookmarkEnd w:id="1640"/>
      <w:bookmarkEnd w:id="1641"/>
      <w:bookmarkEnd w:id="1642"/>
    </w:p>
    <w:p w:rsidR="007A3B85" w:rsidRPr="00157347" w:rsidRDefault="007A3B85">
      <w:pPr>
        <w:tabs>
          <w:tab w:val="num" w:pos="720"/>
        </w:tabs>
        <w:ind w:left="11" w:hanging="11"/>
        <w:jc w:val="both"/>
        <w:rPr>
          <w:bCs w:val="0"/>
          <w:sz w:val="18"/>
        </w:rPr>
      </w:pPr>
    </w:p>
    <w:p w:rsidR="007A3B85" w:rsidRPr="009939B3" w:rsidRDefault="007A3B85" w:rsidP="002071FA">
      <w:pPr>
        <w:pStyle w:val="BodyText22"/>
        <w:numPr>
          <w:ilvl w:val="1"/>
          <w:numId w:val="35"/>
        </w:numPr>
        <w:tabs>
          <w:tab w:val="clear" w:pos="567"/>
          <w:tab w:val="clear" w:pos="1134"/>
          <w:tab w:val="clear" w:pos="1701"/>
          <w:tab w:val="clear" w:pos="2268"/>
          <w:tab w:val="clear" w:pos="2835"/>
        </w:tabs>
        <w:rPr>
          <w:bCs w:val="0"/>
          <w:sz w:val="22"/>
        </w:rPr>
      </w:pPr>
      <w:r w:rsidRPr="009939B3">
        <w:rPr>
          <w:bCs w:val="0"/>
          <w:sz w:val="22"/>
        </w:rPr>
        <w:tab/>
      </w:r>
      <w:bookmarkStart w:id="1643" w:name="_Ref272503562"/>
      <w:r w:rsidRPr="009939B3">
        <w:rPr>
          <w:bCs w:val="0"/>
          <w:sz w:val="22"/>
        </w:rPr>
        <w:t xml:space="preserve">Las pólizas emitidas de conformidad con </w:t>
      </w:r>
      <w:r w:rsidR="0001199D" w:rsidRPr="009939B3">
        <w:rPr>
          <w:bCs w:val="0"/>
          <w:sz w:val="22"/>
        </w:rPr>
        <w:t xml:space="preserve">lo establecido en </w:t>
      </w:r>
      <w:r w:rsidRPr="009939B3">
        <w:rPr>
          <w:bCs w:val="0"/>
          <w:sz w:val="22"/>
        </w:rPr>
        <w:t>el Contrato deberán contener una estipulación que obligue a la compañía aseguradora respectiva a notificar por escrito al REGULADOR y al CONCEDENTE sobre cualquier omisión de pago de primas en que incurriese el CONCESIONARIO y sobre cualquier circunstancia que afecte la vigencia, validez o efectividad de la póliza, con una anticipación no menor a veinte (20) Días a la fecha en que el incumplimiento del CONCESIONARIO pueda determinar la caducidad o pérdida de vigencia de la póliza en forma total o parcial. La obligación de notificación será también aplicable al supuesto de cesación, retiro, cancelación o falta de renovación de cualquier seguro que el CONCESIONARIO deba mantener conforme a este Contrato.</w:t>
      </w:r>
      <w:bookmarkEnd w:id="1643"/>
    </w:p>
    <w:p w:rsidR="007A3B85" w:rsidRPr="00157347" w:rsidRDefault="007A3B85">
      <w:pPr>
        <w:tabs>
          <w:tab w:val="num" w:pos="720"/>
        </w:tabs>
        <w:ind w:left="11" w:hanging="11"/>
        <w:jc w:val="both"/>
        <w:rPr>
          <w:bCs w:val="0"/>
          <w:sz w:val="18"/>
          <w:lang w:val="es-ES_tradnl"/>
        </w:rPr>
      </w:pPr>
    </w:p>
    <w:p w:rsidR="007A3B85" w:rsidRPr="009939B3" w:rsidRDefault="007A3B85">
      <w:pPr>
        <w:tabs>
          <w:tab w:val="num" w:pos="720"/>
        </w:tabs>
        <w:ind w:left="705" w:hanging="11"/>
        <w:jc w:val="both"/>
        <w:rPr>
          <w:bCs w:val="0"/>
        </w:rPr>
      </w:pPr>
      <w:r w:rsidRPr="009939B3">
        <w:rPr>
          <w:bCs w:val="0"/>
        </w:rPr>
        <w:t>La póliza respectiva deberá establecer, asimismo, que la caducidad o pérdida de vigencia de la póliza sólo se producirá si la compañía aseguradora ha cumplido previamente con la obligación a que se refiere el párrafo precedente.</w:t>
      </w:r>
    </w:p>
    <w:p w:rsidR="005213C9" w:rsidRPr="009939B3" w:rsidRDefault="005213C9" w:rsidP="004673ED">
      <w:bookmarkStart w:id="1644" w:name="_Toc94328560"/>
      <w:bookmarkStart w:id="1645" w:name="_Toc94328820"/>
      <w:bookmarkStart w:id="1646" w:name="_Toc94329076"/>
      <w:bookmarkStart w:id="1647" w:name="_Toc94329322"/>
      <w:bookmarkStart w:id="1648" w:name="_Toc94329568"/>
      <w:bookmarkStart w:id="1649" w:name="_Toc94330199"/>
      <w:bookmarkStart w:id="1650" w:name="_Toc94337655"/>
      <w:bookmarkStart w:id="1651" w:name="_Toc94337886"/>
      <w:bookmarkStart w:id="1652" w:name="_Toc102405355"/>
    </w:p>
    <w:p w:rsidR="007A3B85" w:rsidRPr="009939B3" w:rsidRDefault="007A3B85">
      <w:pPr>
        <w:pStyle w:val="Ttulo2"/>
        <w:ind w:left="0"/>
        <w:rPr>
          <w:rFonts w:ascii="Arial" w:hAnsi="Arial"/>
          <w:b/>
          <w:bCs w:val="0"/>
          <w:u w:val="none"/>
        </w:rPr>
      </w:pPr>
      <w:bookmarkStart w:id="1653" w:name="_Toc438565970"/>
      <w:r w:rsidRPr="009939B3">
        <w:rPr>
          <w:rFonts w:ascii="Arial" w:hAnsi="Arial"/>
          <w:b/>
          <w:bCs w:val="0"/>
          <w:u w:val="none"/>
        </w:rPr>
        <w:t>VIGENCIA DE LAS PÓLIZAS</w:t>
      </w:r>
      <w:bookmarkEnd w:id="1644"/>
      <w:bookmarkEnd w:id="1645"/>
      <w:bookmarkEnd w:id="1646"/>
      <w:bookmarkEnd w:id="1647"/>
      <w:bookmarkEnd w:id="1648"/>
      <w:bookmarkEnd w:id="1649"/>
      <w:bookmarkEnd w:id="1650"/>
      <w:bookmarkEnd w:id="1651"/>
      <w:bookmarkEnd w:id="1652"/>
      <w:bookmarkEnd w:id="1653"/>
    </w:p>
    <w:p w:rsidR="007A3B85" w:rsidRPr="009939B3" w:rsidRDefault="007A3B85">
      <w:pPr>
        <w:tabs>
          <w:tab w:val="num" w:pos="720"/>
        </w:tabs>
        <w:ind w:left="11" w:hanging="11"/>
        <w:jc w:val="both"/>
        <w:rPr>
          <w:bCs w:val="0"/>
        </w:rPr>
      </w:pPr>
    </w:p>
    <w:p w:rsidR="007A3B85" w:rsidRDefault="007A3B85" w:rsidP="00DA588A">
      <w:pPr>
        <w:pStyle w:val="BodyText22"/>
        <w:numPr>
          <w:ilvl w:val="1"/>
          <w:numId w:val="35"/>
        </w:numPr>
        <w:tabs>
          <w:tab w:val="clear" w:pos="567"/>
          <w:tab w:val="clear" w:pos="1134"/>
          <w:tab w:val="clear" w:pos="1701"/>
          <w:tab w:val="clear" w:pos="2268"/>
          <w:tab w:val="clear" w:pos="2835"/>
        </w:tabs>
        <w:rPr>
          <w:bCs w:val="0"/>
          <w:sz w:val="22"/>
        </w:rPr>
      </w:pPr>
      <w:r w:rsidRPr="009939B3">
        <w:rPr>
          <w:bCs w:val="0"/>
          <w:sz w:val="22"/>
        </w:rPr>
        <w:tab/>
        <w:t xml:space="preserve">El CONCESIONARIO se compromete a presentar al REGULADOR, anualmente, antes del 30 de enero de cada año, y durante todo el plazo de vigencia de la Concesión, una relación de las pólizas de seguro a ser tomadas y/o mantenidas por el CONCESIONARIO durante cada </w:t>
      </w:r>
      <w:r w:rsidR="001504A0" w:rsidRPr="009939B3">
        <w:rPr>
          <w:bCs w:val="0"/>
          <w:sz w:val="22"/>
        </w:rPr>
        <w:t>A</w:t>
      </w:r>
      <w:r w:rsidRPr="009939B3">
        <w:rPr>
          <w:bCs w:val="0"/>
          <w:sz w:val="22"/>
        </w:rPr>
        <w:t xml:space="preserve">ño </w:t>
      </w:r>
      <w:r w:rsidR="001504A0" w:rsidRPr="009939B3">
        <w:rPr>
          <w:bCs w:val="0"/>
          <w:sz w:val="22"/>
        </w:rPr>
        <w:t>C</w:t>
      </w:r>
      <w:r w:rsidRPr="009939B3">
        <w:rPr>
          <w:bCs w:val="0"/>
          <w:sz w:val="22"/>
        </w:rPr>
        <w:t>alendario, indicando al menos la cobertura, la</w:t>
      </w:r>
      <w:r w:rsidR="00DA588A">
        <w:rPr>
          <w:bCs w:val="0"/>
          <w:sz w:val="22"/>
        </w:rPr>
        <w:t>s</w:t>
      </w:r>
      <w:r w:rsidRPr="009939B3">
        <w:rPr>
          <w:bCs w:val="0"/>
          <w:sz w:val="22"/>
        </w:rPr>
        <w:t xml:space="preserve"> compañía</w:t>
      </w:r>
      <w:r w:rsidR="00DA588A">
        <w:rPr>
          <w:bCs w:val="0"/>
          <w:sz w:val="22"/>
        </w:rPr>
        <w:t>s</w:t>
      </w:r>
      <w:r w:rsidRPr="009939B3">
        <w:rPr>
          <w:bCs w:val="0"/>
          <w:sz w:val="22"/>
        </w:rPr>
        <w:t xml:space="preserve"> aseguradora</w:t>
      </w:r>
      <w:r w:rsidR="00DA588A">
        <w:rPr>
          <w:bCs w:val="0"/>
          <w:sz w:val="22"/>
        </w:rPr>
        <w:t xml:space="preserve">s, </w:t>
      </w:r>
      <w:r w:rsidR="00DA588A" w:rsidRPr="00DA588A">
        <w:rPr>
          <w:bCs w:val="0"/>
          <w:sz w:val="22"/>
        </w:rPr>
        <w:t>las compañías reaseguradoras</w:t>
      </w:r>
      <w:r w:rsidRPr="009939B3">
        <w:rPr>
          <w:bCs w:val="0"/>
          <w:sz w:val="22"/>
        </w:rPr>
        <w:t xml:space="preserve"> y las reclamaciones hechas durante el año anterior, y un certificado emitido por el representante autorizado de la compañía aseguradora indicando que el CONCESIONARIO ha cumplido durante el año anterior con los términos de la presente </w:t>
      </w:r>
      <w:r w:rsidR="008C2EBD" w:rsidRPr="009939B3">
        <w:rPr>
          <w:bCs w:val="0"/>
          <w:sz w:val="22"/>
        </w:rPr>
        <w:t>C</w:t>
      </w:r>
      <w:r w:rsidRPr="009939B3">
        <w:rPr>
          <w:bCs w:val="0"/>
          <w:sz w:val="22"/>
        </w:rPr>
        <w:t>láusula.</w:t>
      </w:r>
      <w:r w:rsidR="00DA588A">
        <w:rPr>
          <w:bCs w:val="0"/>
          <w:sz w:val="22"/>
        </w:rPr>
        <w:t xml:space="preserve"> </w:t>
      </w:r>
    </w:p>
    <w:p w:rsidR="00B34BCE" w:rsidRPr="009939B3" w:rsidRDefault="00B34BCE" w:rsidP="00B34BCE">
      <w:pPr>
        <w:pStyle w:val="BodyText22"/>
        <w:tabs>
          <w:tab w:val="clear" w:pos="567"/>
          <w:tab w:val="clear" w:pos="1134"/>
          <w:tab w:val="clear" w:pos="1701"/>
          <w:tab w:val="clear" w:pos="2268"/>
          <w:tab w:val="clear" w:pos="2835"/>
        </w:tabs>
        <w:rPr>
          <w:bCs w:val="0"/>
          <w:sz w:val="22"/>
        </w:rPr>
      </w:pPr>
    </w:p>
    <w:p w:rsidR="001756AD" w:rsidRDefault="007A3B85" w:rsidP="008928FE">
      <w:pPr>
        <w:ind w:left="708" w:hanging="11"/>
        <w:jc w:val="both"/>
        <w:rPr>
          <w:bCs w:val="0"/>
        </w:rPr>
      </w:pPr>
      <w:r w:rsidRPr="009939B3">
        <w:rPr>
          <w:bCs w:val="0"/>
        </w:rPr>
        <w:t>Sin perjuicio de lo indicado precedentemente, durante el transcurso del Contrato y cada vez que el REGULADOR lo requiera, el CONCESIONARIO deberá presentar prueba fehaciente ante el REGULADOR y el CONCEDENTE de que todas las pólizas de seguro siguen vigentes.</w:t>
      </w:r>
    </w:p>
    <w:p w:rsidR="00EB2EF0" w:rsidRDefault="00EB2EF0" w:rsidP="008928FE">
      <w:pPr>
        <w:ind w:left="708" w:hanging="11"/>
        <w:jc w:val="both"/>
        <w:rPr>
          <w:bCs w:val="0"/>
        </w:rPr>
      </w:pPr>
    </w:p>
    <w:p w:rsidR="00EB2EF0" w:rsidRDefault="00EB2EF0" w:rsidP="008928FE">
      <w:pPr>
        <w:ind w:left="708" w:hanging="11"/>
        <w:jc w:val="both"/>
        <w:rPr>
          <w:bCs w:val="0"/>
        </w:rPr>
      </w:pPr>
      <w:r w:rsidRPr="00EB2EF0">
        <w:rPr>
          <w:bCs w:val="0"/>
        </w:rPr>
        <w:t>El incumplimiento de mantener vigentes las pólizas de seguro dará lugar a la aplicación de una penalidad según lo establecido en la Tabla N° 6 del ANEXO IX.</w:t>
      </w:r>
    </w:p>
    <w:p w:rsidR="007A3B85" w:rsidRPr="009939B3" w:rsidRDefault="007A3B85">
      <w:pPr>
        <w:pStyle w:val="Ttulo2"/>
        <w:ind w:left="0"/>
        <w:rPr>
          <w:rFonts w:ascii="Arial" w:hAnsi="Arial"/>
          <w:b/>
          <w:bCs w:val="0"/>
          <w:u w:val="none"/>
        </w:rPr>
      </w:pPr>
      <w:bookmarkStart w:id="1654" w:name="_DERECHO_DEL_CONCEDENTE"/>
      <w:bookmarkStart w:id="1655" w:name="_Toc94328561"/>
      <w:bookmarkStart w:id="1656" w:name="_Toc94328821"/>
      <w:bookmarkStart w:id="1657" w:name="_Toc94329077"/>
      <w:bookmarkStart w:id="1658" w:name="_Toc94329323"/>
      <w:bookmarkStart w:id="1659" w:name="_Toc94329569"/>
      <w:bookmarkStart w:id="1660" w:name="_Toc94330200"/>
      <w:bookmarkStart w:id="1661" w:name="_Toc94337656"/>
      <w:bookmarkStart w:id="1662" w:name="_Toc94337887"/>
      <w:bookmarkStart w:id="1663" w:name="_Toc102405356"/>
      <w:bookmarkStart w:id="1664" w:name="_Toc438565971"/>
      <w:bookmarkEnd w:id="1654"/>
      <w:r w:rsidRPr="009939B3">
        <w:rPr>
          <w:rFonts w:ascii="Arial" w:hAnsi="Arial"/>
          <w:b/>
          <w:bCs w:val="0"/>
          <w:u w:val="none"/>
        </w:rPr>
        <w:lastRenderedPageBreak/>
        <w:t>DERECHO DEL CONCEDENTE A ASEGURAR</w:t>
      </w:r>
      <w:bookmarkEnd w:id="1655"/>
      <w:bookmarkEnd w:id="1656"/>
      <w:bookmarkEnd w:id="1657"/>
      <w:bookmarkEnd w:id="1658"/>
      <w:bookmarkEnd w:id="1659"/>
      <w:bookmarkEnd w:id="1660"/>
      <w:bookmarkEnd w:id="1661"/>
      <w:bookmarkEnd w:id="1662"/>
      <w:bookmarkEnd w:id="1663"/>
      <w:bookmarkEnd w:id="1664"/>
    </w:p>
    <w:p w:rsidR="007A3B85" w:rsidRPr="007E1869" w:rsidRDefault="007A3B85">
      <w:pPr>
        <w:tabs>
          <w:tab w:val="num" w:pos="720"/>
        </w:tabs>
        <w:ind w:left="11" w:hanging="11"/>
        <w:jc w:val="both"/>
        <w:rPr>
          <w:bCs w:val="0"/>
          <w:sz w:val="18"/>
        </w:rPr>
      </w:pPr>
    </w:p>
    <w:p w:rsidR="007A3B85" w:rsidRPr="009939B3" w:rsidRDefault="007A3B85" w:rsidP="002071FA">
      <w:pPr>
        <w:pStyle w:val="BodyText22"/>
        <w:numPr>
          <w:ilvl w:val="1"/>
          <w:numId w:val="35"/>
        </w:numPr>
        <w:tabs>
          <w:tab w:val="clear" w:pos="567"/>
          <w:tab w:val="clear" w:pos="1134"/>
          <w:tab w:val="clear" w:pos="1701"/>
          <w:tab w:val="clear" w:pos="2268"/>
          <w:tab w:val="clear" w:pos="2835"/>
        </w:tabs>
        <w:rPr>
          <w:bCs w:val="0"/>
          <w:sz w:val="22"/>
        </w:rPr>
      </w:pPr>
      <w:bookmarkStart w:id="1665" w:name="_Ref272504591"/>
      <w:r w:rsidRPr="009939B3">
        <w:rPr>
          <w:bCs w:val="0"/>
          <w:sz w:val="22"/>
        </w:rPr>
        <w:t xml:space="preserve">De verificarse el incumplimiento de la obligación del CONCESIONARIO de mantener vigentes las pólizas señaladas en los Literales a) </w:t>
      </w:r>
      <w:r w:rsidR="00DC0930" w:rsidRPr="009939B3">
        <w:rPr>
          <w:bCs w:val="0"/>
          <w:sz w:val="22"/>
        </w:rPr>
        <w:t>al</w:t>
      </w:r>
      <w:r w:rsidR="00000ABC">
        <w:rPr>
          <w:bCs w:val="0"/>
          <w:sz w:val="22"/>
        </w:rPr>
        <w:t xml:space="preserve"> </w:t>
      </w:r>
      <w:r w:rsidR="00DC0930" w:rsidRPr="009939B3">
        <w:rPr>
          <w:bCs w:val="0"/>
          <w:sz w:val="22"/>
        </w:rPr>
        <w:t>d</w:t>
      </w:r>
      <w:r w:rsidRPr="009939B3">
        <w:rPr>
          <w:bCs w:val="0"/>
          <w:sz w:val="22"/>
        </w:rPr>
        <w:t>) de la Cláusula</w:t>
      </w:r>
      <w:r w:rsidR="00000ABC">
        <w:rPr>
          <w:bCs w:val="0"/>
          <w:sz w:val="22"/>
        </w:rPr>
        <w:t xml:space="preserve"> </w:t>
      </w:r>
      <w:r w:rsidR="005A096C">
        <w:rPr>
          <w:bCs w:val="0"/>
          <w:sz w:val="22"/>
        </w:rPr>
        <w:fldChar w:fldCharType="begin"/>
      </w:r>
      <w:r w:rsidR="00510AB3">
        <w:rPr>
          <w:bCs w:val="0"/>
          <w:sz w:val="22"/>
        </w:rPr>
        <w:instrText xml:space="preserve"> REF _Ref272155269 \r \h </w:instrText>
      </w:r>
      <w:r w:rsidR="005A096C">
        <w:rPr>
          <w:bCs w:val="0"/>
          <w:sz w:val="22"/>
        </w:rPr>
      </w:r>
      <w:r w:rsidR="005A096C">
        <w:rPr>
          <w:bCs w:val="0"/>
          <w:sz w:val="22"/>
        </w:rPr>
        <w:fldChar w:fldCharType="separate"/>
      </w:r>
      <w:r w:rsidR="00EE3C9F">
        <w:rPr>
          <w:bCs w:val="0"/>
          <w:sz w:val="22"/>
        </w:rPr>
        <w:t>12.3</w:t>
      </w:r>
      <w:r w:rsidR="005A096C">
        <w:rPr>
          <w:bCs w:val="0"/>
          <w:sz w:val="22"/>
        </w:rPr>
        <w:fldChar w:fldCharType="end"/>
      </w:r>
      <w:r w:rsidRPr="009939B3">
        <w:rPr>
          <w:bCs w:val="0"/>
          <w:sz w:val="22"/>
        </w:rPr>
        <w:t xml:space="preserve"> o el supuesto contemplado en la Cláusula</w:t>
      </w:r>
      <w:r w:rsidR="00000ABC">
        <w:rPr>
          <w:bCs w:val="0"/>
          <w:sz w:val="22"/>
        </w:rPr>
        <w:t xml:space="preserve"> </w:t>
      </w:r>
      <w:r w:rsidR="005A096C">
        <w:rPr>
          <w:bCs w:val="0"/>
          <w:sz w:val="22"/>
        </w:rPr>
        <w:fldChar w:fldCharType="begin"/>
      </w:r>
      <w:r w:rsidR="00510AB3">
        <w:rPr>
          <w:bCs w:val="0"/>
          <w:sz w:val="22"/>
        </w:rPr>
        <w:instrText xml:space="preserve"> REF _Ref272503801 \r \h </w:instrText>
      </w:r>
      <w:r w:rsidR="005A096C">
        <w:rPr>
          <w:bCs w:val="0"/>
          <w:sz w:val="22"/>
        </w:rPr>
      </w:r>
      <w:r w:rsidR="005A096C">
        <w:rPr>
          <w:bCs w:val="0"/>
          <w:sz w:val="22"/>
        </w:rPr>
        <w:fldChar w:fldCharType="separate"/>
      </w:r>
      <w:r w:rsidR="00EE3C9F">
        <w:rPr>
          <w:bCs w:val="0"/>
          <w:sz w:val="22"/>
        </w:rPr>
        <w:t>12.9</w:t>
      </w:r>
      <w:r w:rsidR="005A096C">
        <w:rPr>
          <w:bCs w:val="0"/>
          <w:sz w:val="22"/>
        </w:rPr>
        <w:fldChar w:fldCharType="end"/>
      </w:r>
      <w:r w:rsidRPr="009939B3">
        <w:rPr>
          <w:bCs w:val="0"/>
          <w:sz w:val="22"/>
        </w:rPr>
        <w:t>, el CONCEDENTE tendrá derecho, procediendo en forma razonable, a adquirir por sí mismo estos seguros</w:t>
      </w:r>
      <w:r w:rsidR="001504A0" w:rsidRPr="009939B3">
        <w:rPr>
          <w:bCs w:val="0"/>
          <w:sz w:val="22"/>
        </w:rPr>
        <w:t>,</w:t>
      </w:r>
      <w:r w:rsidRPr="009939B3">
        <w:rPr>
          <w:bCs w:val="0"/>
          <w:sz w:val="22"/>
        </w:rPr>
        <w:t xml:space="preserve"> en cuyo caso todos los montos pagados por el CONCEDENTE por este concepto deberán ser rembolsados por el CONCESIONARIO al CONCEDENTE, con un recargo de diez por ciento (10%) por concepto de penalidad dentro de los treinta</w:t>
      </w:r>
      <w:r w:rsidR="00A46F28" w:rsidRPr="009939B3">
        <w:rPr>
          <w:bCs w:val="0"/>
          <w:sz w:val="22"/>
        </w:rPr>
        <w:t xml:space="preserve"> (30)</w:t>
      </w:r>
      <w:r w:rsidRPr="009939B3">
        <w:rPr>
          <w:bCs w:val="0"/>
          <w:sz w:val="22"/>
        </w:rPr>
        <w:t xml:space="preserve"> Días Calendario siguientes a la fecha en que el CONCEDENTE haya comunicado formalmente el ejercicio de la facultad comprendida en est</w:t>
      </w:r>
      <w:r w:rsidR="001B68DD" w:rsidRPr="009939B3">
        <w:rPr>
          <w:bCs w:val="0"/>
          <w:sz w:val="22"/>
        </w:rPr>
        <w:t>e Capítulo</w:t>
      </w:r>
      <w:r w:rsidRPr="009939B3">
        <w:rPr>
          <w:bCs w:val="0"/>
          <w:sz w:val="22"/>
        </w:rPr>
        <w:t>.</w:t>
      </w:r>
      <w:bookmarkEnd w:id="1665"/>
    </w:p>
    <w:p w:rsidR="00CD690E" w:rsidRPr="007E1869" w:rsidRDefault="00CD690E" w:rsidP="00CD690E">
      <w:pPr>
        <w:jc w:val="both"/>
        <w:rPr>
          <w:bCs w:val="0"/>
          <w:sz w:val="20"/>
        </w:rPr>
      </w:pPr>
    </w:p>
    <w:p w:rsidR="007A3B85" w:rsidRDefault="007A3B85" w:rsidP="002071FA">
      <w:pPr>
        <w:pStyle w:val="BodyText22"/>
        <w:numPr>
          <w:ilvl w:val="1"/>
          <w:numId w:val="35"/>
        </w:numPr>
        <w:tabs>
          <w:tab w:val="clear" w:pos="567"/>
          <w:tab w:val="clear" w:pos="1134"/>
          <w:tab w:val="clear" w:pos="1701"/>
          <w:tab w:val="clear" w:pos="2268"/>
          <w:tab w:val="clear" w:pos="2835"/>
        </w:tabs>
        <w:rPr>
          <w:bCs w:val="0"/>
          <w:sz w:val="22"/>
        </w:rPr>
      </w:pPr>
      <w:r w:rsidRPr="009939B3">
        <w:rPr>
          <w:bCs w:val="0"/>
          <w:sz w:val="22"/>
        </w:rPr>
        <w:t>En caso de incumplimiento de la obligación de rembolso así como del recargo señalado, el CONCEDENTE procederá a ejecutar en forma inmediata la Garantía de Fiel Cumplimiento de Contrato de Concesión, sin perjuicio de las eventuales acciones a que diera lugar el referido incumplimiento, entre ellas, la resolución del Contrato de conformidad con lo establecido en la Cláusula</w:t>
      </w:r>
      <w:r w:rsidR="00000ABC">
        <w:rPr>
          <w:bCs w:val="0"/>
          <w:sz w:val="22"/>
        </w:rPr>
        <w:t xml:space="preserve"> </w:t>
      </w:r>
      <w:r w:rsidR="005A096C">
        <w:rPr>
          <w:bCs w:val="0"/>
          <w:sz w:val="22"/>
        </w:rPr>
        <w:fldChar w:fldCharType="begin"/>
      </w:r>
      <w:r w:rsidR="00510AB3">
        <w:rPr>
          <w:bCs w:val="0"/>
          <w:sz w:val="22"/>
        </w:rPr>
        <w:instrText xml:space="preserve"> REF _Ref272503824 \r \h </w:instrText>
      </w:r>
      <w:r w:rsidR="005A096C">
        <w:rPr>
          <w:bCs w:val="0"/>
          <w:sz w:val="22"/>
        </w:rPr>
      </w:r>
      <w:r w:rsidR="005A096C">
        <w:rPr>
          <w:bCs w:val="0"/>
          <w:sz w:val="22"/>
        </w:rPr>
        <w:fldChar w:fldCharType="separate"/>
      </w:r>
      <w:r w:rsidR="00EE3C9F">
        <w:rPr>
          <w:bCs w:val="0"/>
          <w:sz w:val="22"/>
        </w:rPr>
        <w:t>16.4</w:t>
      </w:r>
      <w:r w:rsidR="005A096C">
        <w:rPr>
          <w:bCs w:val="0"/>
          <w:sz w:val="22"/>
        </w:rPr>
        <w:fldChar w:fldCharType="end"/>
      </w:r>
      <w:r w:rsidRPr="009939B3">
        <w:rPr>
          <w:bCs w:val="0"/>
          <w:sz w:val="22"/>
        </w:rPr>
        <w:t>.</w:t>
      </w:r>
    </w:p>
    <w:p w:rsidR="00E1388A" w:rsidRDefault="00E1388A" w:rsidP="00E1388A">
      <w:pPr>
        <w:pStyle w:val="BodyText22"/>
        <w:tabs>
          <w:tab w:val="clear" w:pos="567"/>
          <w:tab w:val="clear" w:pos="1134"/>
          <w:tab w:val="clear" w:pos="1701"/>
          <w:tab w:val="clear" w:pos="2268"/>
          <w:tab w:val="clear" w:pos="2835"/>
        </w:tabs>
        <w:rPr>
          <w:bCs w:val="0"/>
          <w:sz w:val="22"/>
        </w:rPr>
      </w:pPr>
    </w:p>
    <w:p w:rsidR="007A3B85" w:rsidRPr="009939B3" w:rsidRDefault="007A3B85">
      <w:pPr>
        <w:pStyle w:val="Ttulo2"/>
        <w:ind w:left="0"/>
        <w:rPr>
          <w:rFonts w:ascii="Arial" w:hAnsi="Arial"/>
          <w:b/>
          <w:bCs w:val="0"/>
          <w:u w:val="none"/>
        </w:rPr>
      </w:pPr>
      <w:bookmarkStart w:id="1666" w:name="_Toc94328564"/>
      <w:bookmarkStart w:id="1667" w:name="_Toc94328824"/>
      <w:bookmarkStart w:id="1668" w:name="_Toc94329080"/>
      <w:bookmarkStart w:id="1669" w:name="_Toc94329326"/>
      <w:bookmarkStart w:id="1670" w:name="_Toc94329572"/>
      <w:bookmarkStart w:id="1671" w:name="_Toc94330203"/>
      <w:bookmarkStart w:id="1672" w:name="_Toc94337659"/>
      <w:bookmarkStart w:id="1673" w:name="_Toc94337890"/>
      <w:bookmarkStart w:id="1674" w:name="_Toc102405360"/>
      <w:bookmarkStart w:id="1675" w:name="_Toc438565972"/>
      <w:r w:rsidRPr="009939B3">
        <w:rPr>
          <w:rFonts w:ascii="Arial" w:hAnsi="Arial"/>
          <w:b/>
          <w:bCs w:val="0"/>
          <w:u w:val="none"/>
        </w:rPr>
        <w:t>RESPONSABILIDAD DEL CONCESIONARIO</w:t>
      </w:r>
      <w:bookmarkEnd w:id="1666"/>
      <w:bookmarkEnd w:id="1667"/>
      <w:bookmarkEnd w:id="1668"/>
      <w:bookmarkEnd w:id="1669"/>
      <w:bookmarkEnd w:id="1670"/>
      <w:bookmarkEnd w:id="1671"/>
      <w:bookmarkEnd w:id="1672"/>
      <w:bookmarkEnd w:id="1673"/>
      <w:bookmarkEnd w:id="1674"/>
      <w:bookmarkEnd w:id="1675"/>
    </w:p>
    <w:p w:rsidR="007A3B85" w:rsidRPr="00E1388A" w:rsidRDefault="007A3B85">
      <w:pPr>
        <w:tabs>
          <w:tab w:val="num" w:pos="720"/>
        </w:tabs>
        <w:ind w:left="11" w:hanging="11"/>
        <w:jc w:val="both"/>
        <w:rPr>
          <w:b/>
          <w:sz w:val="16"/>
        </w:rPr>
      </w:pPr>
    </w:p>
    <w:p w:rsidR="007A3B85" w:rsidRPr="0083520F" w:rsidRDefault="007A3B85" w:rsidP="002071FA">
      <w:pPr>
        <w:pStyle w:val="BodyText22"/>
        <w:numPr>
          <w:ilvl w:val="1"/>
          <w:numId w:val="35"/>
        </w:numPr>
        <w:tabs>
          <w:tab w:val="clear" w:pos="567"/>
          <w:tab w:val="clear" w:pos="1134"/>
          <w:tab w:val="clear" w:pos="1701"/>
          <w:tab w:val="clear" w:pos="2268"/>
          <w:tab w:val="clear" w:pos="2835"/>
        </w:tabs>
        <w:rPr>
          <w:sz w:val="22"/>
        </w:rPr>
      </w:pPr>
      <w:r w:rsidRPr="009939B3">
        <w:rPr>
          <w:sz w:val="22"/>
        </w:rPr>
        <w:tab/>
        <w:t xml:space="preserve">La contratación de pólizas de seguros por parte del CONCESIONARIO no disminuye la responsabilidad de éste, la misma que es atribuible a causas originadas con posterioridad </w:t>
      </w:r>
      <w:r w:rsidR="00A50DD3" w:rsidRPr="009939B3">
        <w:rPr>
          <w:sz w:val="22"/>
        </w:rPr>
        <w:t>a</w:t>
      </w:r>
      <w:r w:rsidRPr="009939B3">
        <w:rPr>
          <w:sz w:val="22"/>
        </w:rPr>
        <w:t xml:space="preserve"> la Toma de Posesión</w:t>
      </w:r>
      <w:r w:rsidR="00A50DD3" w:rsidRPr="009939B3">
        <w:rPr>
          <w:sz w:val="22"/>
        </w:rPr>
        <w:t xml:space="preserve"> efectuada en forma progresiva</w:t>
      </w:r>
      <w:r w:rsidR="00BB72B7" w:rsidRPr="009939B3">
        <w:rPr>
          <w:sz w:val="22"/>
        </w:rPr>
        <w:t xml:space="preserve"> mediante la </w:t>
      </w:r>
      <w:r w:rsidR="00076CAA" w:rsidRPr="009939B3">
        <w:rPr>
          <w:sz w:val="22"/>
        </w:rPr>
        <w:t>e</w:t>
      </w:r>
      <w:r w:rsidR="00BB72B7" w:rsidRPr="009939B3">
        <w:rPr>
          <w:sz w:val="22"/>
        </w:rPr>
        <w:t xml:space="preserve">ntrega </w:t>
      </w:r>
      <w:r w:rsidR="00076CAA" w:rsidRPr="009939B3">
        <w:rPr>
          <w:sz w:val="22"/>
        </w:rPr>
        <w:t>p</w:t>
      </w:r>
      <w:r w:rsidR="00BB72B7" w:rsidRPr="009939B3">
        <w:rPr>
          <w:sz w:val="22"/>
        </w:rPr>
        <w:t xml:space="preserve">arcial de </w:t>
      </w:r>
      <w:r w:rsidR="00076CAA" w:rsidRPr="009939B3">
        <w:rPr>
          <w:sz w:val="22"/>
        </w:rPr>
        <w:t>b</w:t>
      </w:r>
      <w:r w:rsidR="00BB72B7" w:rsidRPr="009939B3">
        <w:rPr>
          <w:sz w:val="22"/>
        </w:rPr>
        <w:t>ienes</w:t>
      </w:r>
      <w:r w:rsidRPr="009939B3">
        <w:rPr>
          <w:sz w:val="22"/>
        </w:rPr>
        <w:t xml:space="preserve">, por tanto el CONCESIONARIO continúa  sujeto al  cumplimiento de  las obligaciones establecidas en este Contrato. </w:t>
      </w:r>
      <w:r w:rsidRPr="0083520F">
        <w:rPr>
          <w:sz w:val="22"/>
        </w:rPr>
        <w:t xml:space="preserve">Asimismo, durante </w:t>
      </w:r>
      <w:r w:rsidR="00076CAA" w:rsidRPr="0083520F">
        <w:rPr>
          <w:sz w:val="22"/>
        </w:rPr>
        <w:t xml:space="preserve">la vigencia </w:t>
      </w:r>
      <w:r w:rsidR="00740FB5" w:rsidRPr="0083520F">
        <w:rPr>
          <w:sz w:val="22"/>
        </w:rPr>
        <w:t>de la</w:t>
      </w:r>
      <w:r w:rsidRPr="0083520F">
        <w:rPr>
          <w:sz w:val="22"/>
        </w:rPr>
        <w:t xml:space="preserve"> Concesión, </w:t>
      </w:r>
      <w:r w:rsidRPr="000F7988">
        <w:rPr>
          <w:sz w:val="22"/>
        </w:rPr>
        <w:t xml:space="preserve">el CONCESIONARIO será responsable de la correcta ejecución </w:t>
      </w:r>
      <w:r w:rsidR="00740FB5" w:rsidRPr="000F7988">
        <w:rPr>
          <w:sz w:val="22"/>
        </w:rPr>
        <w:t>de la</w:t>
      </w:r>
      <w:r w:rsidR="00E40768" w:rsidRPr="000F7988">
        <w:rPr>
          <w:sz w:val="22"/>
        </w:rPr>
        <w:t xml:space="preserve"> </w:t>
      </w:r>
      <w:r w:rsidR="00E40768" w:rsidRPr="000F7988">
        <w:rPr>
          <w:rStyle w:val="Textoennegrita"/>
          <w:b w:val="0"/>
          <w:sz w:val="22"/>
          <w:szCs w:val="22"/>
          <w:lang w:val="es-PE"/>
        </w:rPr>
        <w:t xml:space="preserve">Rehabilitación y Mejoramiento </w:t>
      </w:r>
      <w:r w:rsidR="00773164" w:rsidRPr="000F7988">
        <w:rPr>
          <w:sz w:val="22"/>
        </w:rPr>
        <w:t>y Mantenimiento Periódico Inicial</w:t>
      </w:r>
      <w:r w:rsidRPr="000F7988">
        <w:rPr>
          <w:sz w:val="22"/>
        </w:rPr>
        <w:t xml:space="preserve"> </w:t>
      </w:r>
      <w:r w:rsidR="005D40A1" w:rsidRPr="000F7988">
        <w:rPr>
          <w:sz w:val="22"/>
        </w:rPr>
        <w:t xml:space="preserve">y </w:t>
      </w:r>
      <w:r w:rsidR="00F057C7" w:rsidRPr="000F7988">
        <w:rPr>
          <w:sz w:val="22"/>
        </w:rPr>
        <w:t>O</w:t>
      </w:r>
      <w:r w:rsidR="005D40A1" w:rsidRPr="000F7988">
        <w:rPr>
          <w:sz w:val="22"/>
        </w:rPr>
        <w:t xml:space="preserve">bras </w:t>
      </w:r>
      <w:r w:rsidR="00F057C7" w:rsidRPr="000F7988">
        <w:rPr>
          <w:sz w:val="22"/>
        </w:rPr>
        <w:t>A</w:t>
      </w:r>
      <w:r w:rsidR="005D40A1" w:rsidRPr="000F7988">
        <w:rPr>
          <w:sz w:val="22"/>
        </w:rPr>
        <w:t xml:space="preserve">dicionales si fuera el caso, </w:t>
      </w:r>
      <w:r w:rsidRPr="000F7988">
        <w:rPr>
          <w:sz w:val="22"/>
        </w:rPr>
        <w:t>sin perjuicio de las funciones de dirección y control que correspondan al CONCEDENTE o al</w:t>
      </w:r>
      <w:r w:rsidRPr="0083520F">
        <w:rPr>
          <w:sz w:val="22"/>
        </w:rPr>
        <w:t xml:space="preserve"> REGULADOR.</w:t>
      </w:r>
    </w:p>
    <w:p w:rsidR="007A3B85" w:rsidRPr="0083520F" w:rsidRDefault="007A3B85">
      <w:pPr>
        <w:pStyle w:val="Textoindependiente"/>
        <w:rPr>
          <w:sz w:val="16"/>
        </w:rPr>
      </w:pPr>
    </w:p>
    <w:p w:rsidR="007A3B85" w:rsidRPr="009939B3" w:rsidRDefault="007A3B85">
      <w:pPr>
        <w:pStyle w:val="Textoindependiente"/>
        <w:ind w:left="708"/>
        <w:rPr>
          <w:lang w:val="es-PE"/>
        </w:rPr>
      </w:pPr>
      <w:r w:rsidRPr="009939B3">
        <w:rPr>
          <w:lang w:val="es-PE"/>
        </w:rPr>
        <w:t>El CONCEDENTE no estará sujeto a ninguna responsabilidad por cualquier pérdida, daño, demanda o responsabilidad que provenga o se base en el uso, operación, condición o estado de la</w:t>
      </w:r>
      <w:r w:rsidR="008A333B">
        <w:rPr>
          <w:lang w:val="es-PE"/>
        </w:rPr>
        <w:t xml:space="preserve"> </w:t>
      </w:r>
      <w:r w:rsidR="008A333B" w:rsidRPr="008A333B">
        <w:rPr>
          <w:lang w:val="es-PE"/>
        </w:rPr>
        <w:t xml:space="preserve">Rehabilitación y Mejoramiento </w:t>
      </w:r>
      <w:r w:rsidR="00773164" w:rsidRPr="00773164">
        <w:rPr>
          <w:lang w:val="es-PE"/>
        </w:rPr>
        <w:t>y Mantenimiento Periódico Inicial</w:t>
      </w:r>
      <w:r w:rsidRPr="009939B3">
        <w:rPr>
          <w:lang w:val="es-PE"/>
        </w:rPr>
        <w:t xml:space="preserve"> en el Área de la Concesión desde (e incluyendo) la  fecha en que se produzca la Toma de Posesión </w:t>
      </w:r>
      <w:r w:rsidR="00217039" w:rsidRPr="009939B3">
        <w:t xml:space="preserve">efectuada en forma progresiva mediante la </w:t>
      </w:r>
      <w:r w:rsidR="00076CAA" w:rsidRPr="009939B3">
        <w:t>e</w:t>
      </w:r>
      <w:r w:rsidR="00217039" w:rsidRPr="009939B3">
        <w:t xml:space="preserve">ntrega </w:t>
      </w:r>
      <w:r w:rsidR="00076CAA" w:rsidRPr="009939B3">
        <w:t>p</w:t>
      </w:r>
      <w:r w:rsidR="00217039" w:rsidRPr="009939B3">
        <w:t xml:space="preserve">arcial de </w:t>
      </w:r>
      <w:r w:rsidR="00076CAA" w:rsidRPr="009939B3">
        <w:t>b</w:t>
      </w:r>
      <w:r w:rsidR="00217039" w:rsidRPr="009939B3">
        <w:t>ienes</w:t>
      </w:r>
      <w:r w:rsidR="00B553E0">
        <w:t xml:space="preserve"> </w:t>
      </w:r>
      <w:r w:rsidRPr="009939B3">
        <w:rPr>
          <w:lang w:val="es-PE"/>
        </w:rPr>
        <w:t>y hasta (e incluyendo) la fecha de Caducidad de la Concesión, debiendo el CONCESIONARIO indemnizar, defender y mantener indemne al CONCEDENTE,</w:t>
      </w:r>
      <w:r w:rsidR="00B034E4">
        <w:rPr>
          <w:lang w:val="es-PE"/>
        </w:rPr>
        <w:t xml:space="preserve"> </w:t>
      </w:r>
      <w:r w:rsidRPr="00EC3122">
        <w:rPr>
          <w:szCs w:val="22"/>
          <w:lang w:val="es-PE"/>
        </w:rPr>
        <w:t>e</w:t>
      </w:r>
      <w:r w:rsidRPr="00EC3122">
        <w:rPr>
          <w:lang w:val="es-PE"/>
        </w:rPr>
        <w:t>xcepto que dichos eventos (i) sean causados por negligencia grave o dolo del CONCEDENTE (</w:t>
      </w:r>
      <w:r w:rsidRPr="009939B3">
        <w:rPr>
          <w:lang w:val="es-PE"/>
        </w:rPr>
        <w:t>o cualquier trabajador, agente, o representante de éste) o (ii) que sean causados única y directamente por cualquier acción regulatoria adoptada por el REGULADOR.</w:t>
      </w:r>
      <w:r w:rsidR="008A333B">
        <w:rPr>
          <w:lang w:val="es-PE"/>
        </w:rPr>
        <w:t xml:space="preserve"> </w:t>
      </w:r>
    </w:p>
    <w:p w:rsidR="007A3B85" w:rsidRPr="00E1388A" w:rsidRDefault="007A3B85">
      <w:pPr>
        <w:pStyle w:val="Textoindependiente"/>
        <w:rPr>
          <w:sz w:val="16"/>
          <w:szCs w:val="22"/>
          <w:lang w:val="es-PE"/>
        </w:rPr>
      </w:pPr>
    </w:p>
    <w:p w:rsidR="007A3B85" w:rsidRPr="009939B3" w:rsidRDefault="007A3B85">
      <w:pPr>
        <w:pStyle w:val="Textoindependiente"/>
        <w:ind w:left="671"/>
        <w:rPr>
          <w:b/>
          <w:szCs w:val="22"/>
          <w:lang w:val="es-PE"/>
        </w:rPr>
      </w:pPr>
      <w:r w:rsidRPr="009939B3">
        <w:rPr>
          <w:szCs w:val="22"/>
          <w:lang w:val="es-PE"/>
        </w:rPr>
        <w:t xml:space="preserve">Asimismo y con independencia de lo estipulado en la presente </w:t>
      </w:r>
      <w:r w:rsidR="008C2EBD" w:rsidRPr="009939B3">
        <w:rPr>
          <w:szCs w:val="22"/>
          <w:lang w:val="es-PE"/>
        </w:rPr>
        <w:t>C</w:t>
      </w:r>
      <w:r w:rsidRPr="009939B3">
        <w:rPr>
          <w:szCs w:val="22"/>
          <w:lang w:val="es-PE"/>
        </w:rPr>
        <w:t>láusula y las obligaciones en ella establecidas, el CONCESIONARIO deberá pagar la totalidad de las sumas debidas a cualquier persona hasta el límite de su responsabilidad de acuerdo con las Leyes y Disposiciones Aplicables en el Estado de la República del Perú</w:t>
      </w:r>
      <w:r w:rsidR="00D72D17" w:rsidRPr="009939B3">
        <w:rPr>
          <w:szCs w:val="22"/>
          <w:lang w:val="es-PE"/>
        </w:rPr>
        <w:t>,</w:t>
      </w:r>
      <w:r w:rsidRPr="009939B3">
        <w:rPr>
          <w:szCs w:val="22"/>
          <w:lang w:val="es-PE"/>
        </w:rPr>
        <w:t xml:space="preserve"> vigentes en el momento en que se produce el daño.</w:t>
      </w:r>
    </w:p>
    <w:p w:rsidR="007A3B85" w:rsidRPr="007E1869" w:rsidRDefault="007A3B85">
      <w:pPr>
        <w:tabs>
          <w:tab w:val="num" w:pos="720"/>
        </w:tabs>
        <w:ind w:left="682" w:hanging="11"/>
        <w:jc w:val="both"/>
        <w:rPr>
          <w:bCs w:val="0"/>
          <w:sz w:val="14"/>
          <w:szCs w:val="22"/>
          <w:lang w:val="es-PE"/>
        </w:rPr>
      </w:pPr>
    </w:p>
    <w:p w:rsidR="007A3B85" w:rsidRPr="009939B3" w:rsidRDefault="007A3B85">
      <w:pPr>
        <w:tabs>
          <w:tab w:val="num" w:pos="720"/>
        </w:tabs>
        <w:ind w:left="682" w:hanging="11"/>
        <w:jc w:val="both"/>
        <w:rPr>
          <w:bCs w:val="0"/>
          <w:szCs w:val="22"/>
          <w:lang w:val="es-PE"/>
        </w:rPr>
      </w:pPr>
      <w:r w:rsidRPr="009939B3">
        <w:rPr>
          <w:bCs w:val="0"/>
          <w:szCs w:val="22"/>
          <w:lang w:val="es-PE"/>
        </w:rPr>
        <w:t>El CONCESIONARIO asumirá los costos de todo y cada uno de los deducibles y/o coaseguros que haya contratado en las pólizas de seguros requeridas.</w:t>
      </w:r>
    </w:p>
    <w:p w:rsidR="00904759" w:rsidRDefault="00904759">
      <w:pPr>
        <w:pStyle w:val="Ttulo2"/>
        <w:ind w:left="0"/>
        <w:rPr>
          <w:rFonts w:ascii="Arial" w:hAnsi="Arial"/>
          <w:b/>
          <w:bCs w:val="0"/>
          <w:szCs w:val="22"/>
          <w:u w:val="none"/>
          <w:lang w:val="es-PE"/>
        </w:rPr>
      </w:pPr>
      <w:bookmarkStart w:id="1676" w:name="_OTRAS_RESPONSABILIDADES_Y"/>
      <w:bookmarkStart w:id="1677" w:name="_Toc106666572"/>
      <w:bookmarkStart w:id="1678" w:name="_Toc438565973"/>
      <w:bookmarkEnd w:id="1676"/>
    </w:p>
    <w:p w:rsidR="007A3B85" w:rsidRPr="009939B3" w:rsidRDefault="007A3B85">
      <w:pPr>
        <w:pStyle w:val="Ttulo2"/>
        <w:ind w:left="0"/>
        <w:rPr>
          <w:rFonts w:ascii="Arial" w:hAnsi="Arial"/>
          <w:b/>
          <w:bCs w:val="0"/>
          <w:szCs w:val="22"/>
          <w:u w:val="none"/>
          <w:lang w:val="es-PE"/>
        </w:rPr>
      </w:pPr>
      <w:r w:rsidRPr="009939B3">
        <w:rPr>
          <w:rFonts w:ascii="Arial" w:hAnsi="Arial"/>
          <w:b/>
          <w:bCs w:val="0"/>
          <w:szCs w:val="22"/>
          <w:u w:val="none"/>
          <w:lang w:val="es-PE"/>
        </w:rPr>
        <w:t>OTRAS RESPONSABILIDADES Y OBLIGACIONES DEL CONCESIONARIO</w:t>
      </w:r>
      <w:bookmarkEnd w:id="1677"/>
      <w:bookmarkEnd w:id="1678"/>
    </w:p>
    <w:p w:rsidR="007A3B85" w:rsidRPr="009939B3" w:rsidRDefault="007A3B85">
      <w:pPr>
        <w:tabs>
          <w:tab w:val="num" w:pos="720"/>
        </w:tabs>
        <w:ind w:left="11" w:hanging="11"/>
        <w:jc w:val="both"/>
        <w:rPr>
          <w:bCs w:val="0"/>
          <w:szCs w:val="22"/>
          <w:lang w:val="es-PE"/>
        </w:rPr>
      </w:pPr>
    </w:p>
    <w:p w:rsidR="007A3B85" w:rsidRPr="009939B3" w:rsidRDefault="007A3B85" w:rsidP="00AC4705">
      <w:pPr>
        <w:pStyle w:val="BodyText22"/>
        <w:numPr>
          <w:ilvl w:val="1"/>
          <w:numId w:val="35"/>
        </w:numPr>
        <w:tabs>
          <w:tab w:val="clear" w:pos="567"/>
          <w:tab w:val="clear" w:pos="1134"/>
          <w:tab w:val="clear" w:pos="1701"/>
          <w:tab w:val="clear" w:pos="2268"/>
          <w:tab w:val="clear" w:pos="2835"/>
        </w:tabs>
        <w:rPr>
          <w:bCs w:val="0"/>
          <w:sz w:val="22"/>
          <w:szCs w:val="22"/>
          <w:lang w:val="es-PE"/>
        </w:rPr>
      </w:pPr>
      <w:r w:rsidRPr="009939B3">
        <w:rPr>
          <w:bCs w:val="0"/>
          <w:sz w:val="22"/>
          <w:szCs w:val="22"/>
          <w:lang w:val="es-PE"/>
        </w:rPr>
        <w:tab/>
      </w:r>
      <w:bookmarkStart w:id="1679" w:name="_Ref272503801"/>
      <w:r w:rsidRPr="009939B3">
        <w:rPr>
          <w:bCs w:val="0"/>
          <w:sz w:val="22"/>
          <w:szCs w:val="22"/>
          <w:lang w:val="es-PE"/>
        </w:rPr>
        <w:t xml:space="preserve">El CONCESIONARIO contratará todas las pólizas de seguro que se requieran en virtud del presente Contrato con Compañías de Seguros y Reaseguros que tengan la calificación </w:t>
      </w:r>
      <w:r w:rsidR="00391783">
        <w:rPr>
          <w:bCs w:val="0"/>
          <w:sz w:val="22"/>
          <w:szCs w:val="22"/>
          <w:lang w:val="es-PE"/>
        </w:rPr>
        <w:t>A</w:t>
      </w:r>
      <w:r w:rsidRPr="009939B3">
        <w:rPr>
          <w:bCs w:val="0"/>
          <w:sz w:val="22"/>
          <w:szCs w:val="22"/>
          <w:lang w:val="es-PE"/>
        </w:rPr>
        <w:t xml:space="preserve"> </w:t>
      </w:r>
      <w:proofErr w:type="gramStart"/>
      <w:r w:rsidRPr="009939B3">
        <w:rPr>
          <w:bCs w:val="0"/>
          <w:sz w:val="22"/>
          <w:szCs w:val="22"/>
          <w:lang w:val="es-PE"/>
        </w:rPr>
        <w:t>o  superior</w:t>
      </w:r>
      <w:proofErr w:type="gramEnd"/>
      <w:r w:rsidRPr="009939B3">
        <w:rPr>
          <w:bCs w:val="0"/>
          <w:sz w:val="22"/>
          <w:szCs w:val="22"/>
          <w:lang w:val="es-PE"/>
        </w:rPr>
        <w:t xml:space="preserve">, </w:t>
      </w:r>
      <w:r w:rsidR="00AC4705" w:rsidRPr="00AC4705">
        <w:rPr>
          <w:bCs w:val="0"/>
          <w:sz w:val="22"/>
          <w:szCs w:val="22"/>
          <w:lang w:val="es-PE"/>
        </w:rPr>
        <w:t>cuya evaluación haya sido realizada por una empresa clasificadora de riesgo nacional debidamente autorizada por la Superintendencia de Mercado de Valores (SMV) y que se encuentre inscrita en</w:t>
      </w:r>
      <w:r w:rsidR="00AC4705" w:rsidRPr="00AC4705" w:rsidDel="00AC4705">
        <w:rPr>
          <w:bCs w:val="0"/>
          <w:sz w:val="22"/>
          <w:szCs w:val="22"/>
          <w:lang w:val="es-PE"/>
        </w:rPr>
        <w:t xml:space="preserve"> </w:t>
      </w:r>
      <w:r w:rsidRPr="009939B3">
        <w:rPr>
          <w:bCs w:val="0"/>
          <w:sz w:val="22"/>
          <w:szCs w:val="22"/>
          <w:lang w:val="es-PE"/>
        </w:rPr>
        <w:t>la S</w:t>
      </w:r>
      <w:r w:rsidR="007F7A20" w:rsidRPr="009939B3">
        <w:rPr>
          <w:bCs w:val="0"/>
          <w:sz w:val="22"/>
          <w:szCs w:val="22"/>
          <w:lang w:val="es-PE"/>
        </w:rPr>
        <w:t xml:space="preserve">uperintendencia de </w:t>
      </w:r>
      <w:r w:rsidRPr="009939B3">
        <w:rPr>
          <w:bCs w:val="0"/>
          <w:sz w:val="22"/>
          <w:szCs w:val="22"/>
          <w:lang w:val="es-PE"/>
        </w:rPr>
        <w:t>B</w:t>
      </w:r>
      <w:r w:rsidR="007F7A20" w:rsidRPr="009939B3">
        <w:rPr>
          <w:bCs w:val="0"/>
          <w:sz w:val="22"/>
          <w:szCs w:val="22"/>
          <w:lang w:val="es-PE"/>
        </w:rPr>
        <w:t xml:space="preserve">anca, </w:t>
      </w:r>
      <w:r w:rsidRPr="009939B3">
        <w:rPr>
          <w:bCs w:val="0"/>
          <w:sz w:val="22"/>
          <w:szCs w:val="22"/>
          <w:lang w:val="es-PE"/>
        </w:rPr>
        <w:t>S</w:t>
      </w:r>
      <w:r w:rsidR="007F7A20" w:rsidRPr="009939B3">
        <w:rPr>
          <w:bCs w:val="0"/>
          <w:sz w:val="22"/>
          <w:szCs w:val="22"/>
          <w:lang w:val="es-PE"/>
        </w:rPr>
        <w:t xml:space="preserve">eguro y AFP </w:t>
      </w:r>
      <w:r w:rsidRPr="009939B3">
        <w:rPr>
          <w:bCs w:val="0"/>
          <w:sz w:val="22"/>
          <w:szCs w:val="22"/>
          <w:lang w:val="es-PE"/>
        </w:rPr>
        <w:t xml:space="preserve"> </w:t>
      </w:r>
      <w:r w:rsidR="00AC4705" w:rsidRPr="00AC4705">
        <w:rPr>
          <w:bCs w:val="0"/>
          <w:sz w:val="22"/>
          <w:szCs w:val="22"/>
          <w:lang w:val="es-PE"/>
        </w:rPr>
        <w:t>(SBS)</w:t>
      </w:r>
      <w:r w:rsidRPr="009939B3">
        <w:rPr>
          <w:bCs w:val="0"/>
          <w:sz w:val="22"/>
          <w:szCs w:val="22"/>
          <w:lang w:val="es-PE"/>
        </w:rPr>
        <w:t xml:space="preserve">. </w:t>
      </w:r>
      <w:r w:rsidR="00391783" w:rsidRPr="00391783">
        <w:rPr>
          <w:bCs w:val="0"/>
          <w:sz w:val="22"/>
          <w:szCs w:val="22"/>
          <w:lang w:val="es-PE"/>
        </w:rPr>
        <w:t xml:space="preserve">Los reaseguradores internacionales que cubran los riesgos del asegurador contratado por el Concesionario deberán tener una calificación mínima de A- otorgada por una entidad calificadora de riesgo internacional </w:t>
      </w:r>
      <w:r w:rsidR="00AC4705" w:rsidRPr="00AC4705">
        <w:rPr>
          <w:bCs w:val="0"/>
          <w:sz w:val="22"/>
          <w:szCs w:val="22"/>
          <w:lang w:val="es-PE"/>
        </w:rPr>
        <w:t>que clasifica a la República del Perú</w:t>
      </w:r>
      <w:r w:rsidR="00391783" w:rsidRPr="00391783">
        <w:rPr>
          <w:bCs w:val="0"/>
          <w:sz w:val="22"/>
          <w:szCs w:val="22"/>
          <w:lang w:val="es-PE"/>
        </w:rPr>
        <w:t xml:space="preserve"> al momento de la contratación y de las sucesivas renovaciones. </w:t>
      </w:r>
      <w:r w:rsidR="00AC4705" w:rsidRPr="00AC4705">
        <w:rPr>
          <w:bCs w:val="0"/>
          <w:sz w:val="22"/>
          <w:szCs w:val="22"/>
          <w:lang w:val="es-PE"/>
        </w:rPr>
        <w:t>Las pólizas de seguros y contratos de seguros deberán encontrarse redactadas en idioma castellano</w:t>
      </w:r>
      <w:r w:rsidR="00AC4705">
        <w:rPr>
          <w:bCs w:val="0"/>
          <w:sz w:val="22"/>
          <w:szCs w:val="22"/>
          <w:lang w:val="es-PE"/>
        </w:rPr>
        <w:t>.</w:t>
      </w:r>
      <w:r w:rsidR="00AC4705" w:rsidRPr="00AC4705">
        <w:rPr>
          <w:bCs w:val="0"/>
          <w:sz w:val="22"/>
          <w:szCs w:val="22"/>
          <w:lang w:val="es-PE"/>
        </w:rPr>
        <w:t xml:space="preserve"> </w:t>
      </w:r>
      <w:r w:rsidRPr="009939B3">
        <w:rPr>
          <w:bCs w:val="0"/>
          <w:sz w:val="22"/>
          <w:szCs w:val="22"/>
          <w:lang w:val="es-PE"/>
        </w:rPr>
        <w:t>Los certificados de seguros para cada póliza  antes indicadas deberán contener  lo siguiente:</w:t>
      </w:r>
      <w:bookmarkEnd w:id="1679"/>
      <w:r w:rsidR="00391783">
        <w:rPr>
          <w:bCs w:val="0"/>
          <w:sz w:val="22"/>
          <w:szCs w:val="22"/>
          <w:lang w:val="es-PE"/>
        </w:rPr>
        <w:t xml:space="preserve"> </w:t>
      </w:r>
    </w:p>
    <w:p w:rsidR="007A3B85" w:rsidRPr="00E1388A" w:rsidRDefault="007A3B85">
      <w:pPr>
        <w:tabs>
          <w:tab w:val="num" w:pos="720"/>
        </w:tabs>
        <w:ind w:left="11" w:hanging="11"/>
        <w:jc w:val="both"/>
        <w:rPr>
          <w:bCs w:val="0"/>
          <w:sz w:val="18"/>
          <w:szCs w:val="22"/>
          <w:lang w:val="es-PE"/>
        </w:rPr>
      </w:pPr>
    </w:p>
    <w:p w:rsidR="00C7229E" w:rsidRPr="00E94387" w:rsidRDefault="007A3B85" w:rsidP="002071FA">
      <w:pPr>
        <w:numPr>
          <w:ilvl w:val="0"/>
          <w:numId w:val="77"/>
        </w:numPr>
        <w:ind w:hanging="356"/>
        <w:jc w:val="both"/>
        <w:rPr>
          <w:bCs w:val="0"/>
          <w:szCs w:val="22"/>
          <w:lang w:val="es-PE"/>
        </w:rPr>
      </w:pPr>
      <w:r w:rsidRPr="009939B3">
        <w:rPr>
          <w:bCs w:val="0"/>
          <w:szCs w:val="22"/>
          <w:lang w:val="es-PE"/>
        </w:rPr>
        <w:t xml:space="preserve">Una declaración en la que el CONCEDENTE aparezca como </w:t>
      </w:r>
      <w:r w:rsidR="00740FB5">
        <w:rPr>
          <w:bCs w:val="0"/>
          <w:szCs w:val="22"/>
          <w:lang w:val="es-PE"/>
        </w:rPr>
        <w:t xml:space="preserve">beneficiario </w:t>
      </w:r>
      <w:r w:rsidR="00740FB5" w:rsidRPr="009939B3">
        <w:rPr>
          <w:bCs w:val="0"/>
          <w:szCs w:val="22"/>
          <w:lang w:val="es-PE"/>
        </w:rPr>
        <w:t>adicional</w:t>
      </w:r>
      <w:r w:rsidR="00973CF7" w:rsidRPr="00973CF7">
        <w:rPr>
          <w:bCs w:val="0"/>
          <w:szCs w:val="22"/>
          <w:lang w:val="es-PE"/>
        </w:rPr>
        <w:t xml:space="preserve">, según </w:t>
      </w:r>
      <w:r w:rsidR="00973CF7" w:rsidRPr="00E94387">
        <w:rPr>
          <w:bCs w:val="0"/>
          <w:szCs w:val="22"/>
          <w:lang w:val="es-PE"/>
        </w:rPr>
        <w:t>corresponda</w:t>
      </w:r>
      <w:r w:rsidRPr="00DC6094">
        <w:rPr>
          <w:bCs w:val="0"/>
          <w:szCs w:val="22"/>
          <w:lang w:val="es-PE"/>
        </w:rPr>
        <w:t>.</w:t>
      </w:r>
    </w:p>
    <w:p w:rsidR="00C7229E" w:rsidRDefault="007A3B85" w:rsidP="002071FA">
      <w:pPr>
        <w:numPr>
          <w:ilvl w:val="0"/>
          <w:numId w:val="77"/>
        </w:numPr>
        <w:ind w:hanging="356"/>
        <w:jc w:val="both"/>
        <w:rPr>
          <w:bCs w:val="0"/>
          <w:szCs w:val="22"/>
          <w:lang w:val="es-PE"/>
        </w:rPr>
      </w:pPr>
      <w:r w:rsidRPr="009939B3">
        <w:rPr>
          <w:bCs w:val="0"/>
          <w:szCs w:val="22"/>
          <w:lang w:val="es-PE"/>
        </w:rPr>
        <w:t>Una declaración en la que la Compañía de Seguros haya renunciado a los derechos de subrogación con respecto al CONCEDENTE.</w:t>
      </w:r>
    </w:p>
    <w:p w:rsidR="00C7229E" w:rsidRDefault="007A3B85" w:rsidP="002071FA">
      <w:pPr>
        <w:numPr>
          <w:ilvl w:val="0"/>
          <w:numId w:val="77"/>
        </w:numPr>
        <w:ind w:hanging="356"/>
        <w:jc w:val="both"/>
        <w:rPr>
          <w:bCs w:val="0"/>
          <w:szCs w:val="22"/>
          <w:lang w:val="es-PE"/>
        </w:rPr>
      </w:pPr>
      <w:r w:rsidRPr="009939B3">
        <w:rPr>
          <w:bCs w:val="0"/>
          <w:szCs w:val="22"/>
          <w:lang w:val="es-PE"/>
        </w:rPr>
        <w:t>Una declaración de la compañía de seguros a través de la cual se obliga a notificar por escrito al REGULADOR y al CONCEDENTE sobre cualquier omisión de pago de primas en que incurriese el CONCESIONARIO y sobre cualquier circunstancia que afecte la vigencia, validez o efectividad de la póliza, conforme a lo dispuesto en la Cláusula</w:t>
      </w:r>
      <w:r w:rsidR="00000ABC">
        <w:rPr>
          <w:bCs w:val="0"/>
          <w:szCs w:val="22"/>
          <w:lang w:val="es-PE"/>
        </w:rPr>
        <w:t xml:space="preserve"> </w:t>
      </w:r>
      <w:r w:rsidR="005A096C">
        <w:rPr>
          <w:bCs w:val="0"/>
          <w:szCs w:val="22"/>
          <w:lang w:val="es-PE"/>
        </w:rPr>
        <w:fldChar w:fldCharType="begin"/>
      </w:r>
      <w:r w:rsidR="00510AB3">
        <w:rPr>
          <w:bCs w:val="0"/>
          <w:szCs w:val="22"/>
          <w:lang w:val="es-PE"/>
        </w:rPr>
        <w:instrText xml:space="preserve"> REF _Ref272503562 \r \h </w:instrText>
      </w:r>
      <w:r w:rsidR="005A096C">
        <w:rPr>
          <w:bCs w:val="0"/>
          <w:szCs w:val="22"/>
          <w:lang w:val="es-PE"/>
        </w:rPr>
      </w:r>
      <w:r w:rsidR="005A096C">
        <w:rPr>
          <w:bCs w:val="0"/>
          <w:szCs w:val="22"/>
          <w:lang w:val="es-PE"/>
        </w:rPr>
        <w:fldChar w:fldCharType="separate"/>
      </w:r>
      <w:r w:rsidR="00EE3C9F">
        <w:rPr>
          <w:bCs w:val="0"/>
          <w:szCs w:val="22"/>
          <w:lang w:val="es-PE"/>
        </w:rPr>
        <w:t>12.4</w:t>
      </w:r>
      <w:r w:rsidR="005A096C">
        <w:rPr>
          <w:bCs w:val="0"/>
          <w:szCs w:val="22"/>
          <w:lang w:val="es-PE"/>
        </w:rPr>
        <w:fldChar w:fldCharType="end"/>
      </w:r>
      <w:r w:rsidRPr="009939B3">
        <w:rPr>
          <w:bCs w:val="0"/>
          <w:szCs w:val="22"/>
          <w:lang w:val="es-PE"/>
        </w:rPr>
        <w:t>.</w:t>
      </w:r>
    </w:p>
    <w:p w:rsidR="00C556CB" w:rsidRDefault="00C556CB">
      <w:pPr>
        <w:pStyle w:val="Ttulo2"/>
        <w:ind w:left="11"/>
        <w:rPr>
          <w:rFonts w:ascii="Arial" w:hAnsi="Arial"/>
          <w:b/>
          <w:bCs w:val="0"/>
          <w:highlight w:val="green"/>
          <w:u w:val="none"/>
        </w:rPr>
      </w:pPr>
      <w:bookmarkStart w:id="1680" w:name="_Toc94328565"/>
      <w:bookmarkStart w:id="1681" w:name="_Toc94328825"/>
      <w:bookmarkStart w:id="1682" w:name="_Toc94329081"/>
      <w:bookmarkStart w:id="1683" w:name="_Toc94329327"/>
      <w:bookmarkStart w:id="1684" w:name="_Toc94329573"/>
      <w:bookmarkStart w:id="1685" w:name="_Toc94330204"/>
      <w:bookmarkStart w:id="1686" w:name="_Toc94337660"/>
      <w:bookmarkStart w:id="1687" w:name="_Toc94337891"/>
      <w:bookmarkStart w:id="1688" w:name="_Toc102405361"/>
    </w:p>
    <w:p w:rsidR="007A3B85" w:rsidRDefault="007A3B85">
      <w:pPr>
        <w:pStyle w:val="Ttulo2"/>
        <w:ind w:left="11"/>
        <w:rPr>
          <w:rFonts w:ascii="Arial" w:hAnsi="Arial"/>
          <w:b/>
          <w:bCs w:val="0"/>
          <w:u w:val="none"/>
        </w:rPr>
      </w:pPr>
      <w:bookmarkStart w:id="1689" w:name="_Toc438565974"/>
      <w:r w:rsidRPr="00BC09AD">
        <w:rPr>
          <w:rFonts w:ascii="Arial" w:hAnsi="Arial"/>
          <w:b/>
          <w:bCs w:val="0"/>
          <w:u w:val="none"/>
        </w:rPr>
        <w:t>OBLIGACIÓN DEL CONCEDENTE</w:t>
      </w:r>
      <w:bookmarkEnd w:id="1680"/>
      <w:bookmarkEnd w:id="1681"/>
      <w:bookmarkEnd w:id="1682"/>
      <w:bookmarkEnd w:id="1683"/>
      <w:bookmarkEnd w:id="1684"/>
      <w:bookmarkEnd w:id="1685"/>
      <w:bookmarkEnd w:id="1686"/>
      <w:bookmarkEnd w:id="1687"/>
      <w:bookmarkEnd w:id="1688"/>
      <w:bookmarkEnd w:id="1689"/>
    </w:p>
    <w:p w:rsidR="00D32CD4" w:rsidRPr="00D32CD4" w:rsidRDefault="00D32CD4" w:rsidP="00D32CD4">
      <w:pPr>
        <w:rPr>
          <w:lang w:val="es-ES_tradnl"/>
        </w:rPr>
      </w:pPr>
    </w:p>
    <w:p w:rsidR="00E15850" w:rsidRPr="00BB1205" w:rsidRDefault="007A3B85" w:rsidP="00C2103C">
      <w:pPr>
        <w:pStyle w:val="BodyText22"/>
        <w:numPr>
          <w:ilvl w:val="1"/>
          <w:numId w:val="35"/>
        </w:numPr>
        <w:tabs>
          <w:tab w:val="clear" w:pos="567"/>
          <w:tab w:val="clear" w:pos="1134"/>
          <w:tab w:val="clear" w:pos="1701"/>
          <w:tab w:val="clear" w:pos="2268"/>
          <w:tab w:val="clear" w:pos="2835"/>
          <w:tab w:val="left" w:pos="4536"/>
        </w:tabs>
        <w:rPr>
          <w:bCs w:val="0"/>
          <w:sz w:val="22"/>
        </w:rPr>
      </w:pPr>
      <w:r w:rsidRPr="009939B3">
        <w:rPr>
          <w:bCs w:val="0"/>
          <w:sz w:val="22"/>
        </w:rPr>
        <w:t xml:space="preserve">En caso el CONCEDENTE recibiera algún monto de rembolso de daños producidos en la infraestructura vial en cumplimiento de los términos pactados en las pólizas a que se refiere la presente </w:t>
      </w:r>
      <w:r w:rsidR="004B1F7B" w:rsidRPr="009939B3">
        <w:rPr>
          <w:bCs w:val="0"/>
          <w:sz w:val="22"/>
        </w:rPr>
        <w:t>S</w:t>
      </w:r>
      <w:r w:rsidRPr="009939B3">
        <w:rPr>
          <w:bCs w:val="0"/>
          <w:sz w:val="22"/>
        </w:rPr>
        <w:t xml:space="preserve">ección, serán destinados única y exclusivamente a que el CONCESIONARIO repare dichos daños, de tal manera que pueda seguir explotando normalmente los </w:t>
      </w:r>
      <w:r w:rsidR="00EA5100">
        <w:rPr>
          <w:bCs w:val="0"/>
          <w:sz w:val="22"/>
        </w:rPr>
        <w:t>Sub</w:t>
      </w:r>
      <w:r w:rsidR="00AB0AD2">
        <w:rPr>
          <w:bCs w:val="0"/>
          <w:sz w:val="22"/>
        </w:rPr>
        <w:t xml:space="preserve"> </w:t>
      </w:r>
      <w:r w:rsidRPr="009939B3">
        <w:rPr>
          <w:bCs w:val="0"/>
          <w:sz w:val="22"/>
        </w:rPr>
        <w:t xml:space="preserve">Tramos. Para tal efecto, el CONCEDENTE deberá entregar los montos </w:t>
      </w:r>
      <w:r w:rsidRPr="0015019B">
        <w:rPr>
          <w:bCs w:val="0"/>
          <w:sz w:val="22"/>
        </w:rPr>
        <w:t xml:space="preserve">percibidos al </w:t>
      </w:r>
      <w:r w:rsidRPr="00BB1205">
        <w:rPr>
          <w:bCs w:val="0"/>
          <w:sz w:val="22"/>
        </w:rPr>
        <w:t xml:space="preserve">CONCESIONARIO en un plazo que no deberá exceder de </w:t>
      </w:r>
      <w:r w:rsidR="00041498" w:rsidRPr="00BB1205">
        <w:rPr>
          <w:bCs w:val="0"/>
          <w:sz w:val="22"/>
        </w:rPr>
        <w:t xml:space="preserve">ciento ochenta </w:t>
      </w:r>
      <w:r w:rsidR="00F1043D" w:rsidRPr="00BB1205">
        <w:rPr>
          <w:bCs w:val="0"/>
          <w:sz w:val="22"/>
        </w:rPr>
        <w:t xml:space="preserve">(180) Días. </w:t>
      </w:r>
    </w:p>
    <w:p w:rsidR="00E8465B" w:rsidRPr="00BB1205" w:rsidRDefault="00E8465B" w:rsidP="00E8465B">
      <w:pPr>
        <w:pStyle w:val="BodyText22"/>
        <w:rPr>
          <w:bCs w:val="0"/>
          <w:sz w:val="22"/>
        </w:rPr>
      </w:pPr>
    </w:p>
    <w:p w:rsidR="00E8465B" w:rsidRPr="00E223A4" w:rsidRDefault="00E8465B" w:rsidP="002071FA">
      <w:pPr>
        <w:pStyle w:val="BodyText22"/>
        <w:numPr>
          <w:ilvl w:val="1"/>
          <w:numId w:val="35"/>
        </w:numPr>
        <w:tabs>
          <w:tab w:val="clear" w:pos="567"/>
          <w:tab w:val="clear" w:pos="1134"/>
          <w:tab w:val="clear" w:pos="1701"/>
          <w:tab w:val="clear" w:pos="2268"/>
          <w:tab w:val="clear" w:pos="2835"/>
        </w:tabs>
        <w:rPr>
          <w:bCs w:val="0"/>
          <w:sz w:val="22"/>
        </w:rPr>
      </w:pPr>
      <w:r w:rsidRPr="00BB1205">
        <w:rPr>
          <w:bCs w:val="0"/>
          <w:sz w:val="22"/>
        </w:rPr>
        <w:t>En caso de que se presente</w:t>
      </w:r>
      <w:r w:rsidR="001C2C4C" w:rsidRPr="00BB1205">
        <w:rPr>
          <w:bCs w:val="0"/>
          <w:sz w:val="22"/>
        </w:rPr>
        <w:t xml:space="preserve"> una Emergencia Vial </w:t>
      </w:r>
      <w:r w:rsidR="00D00586" w:rsidRPr="00BB1205">
        <w:rPr>
          <w:bCs w:val="0"/>
          <w:sz w:val="22"/>
        </w:rPr>
        <w:t>co</w:t>
      </w:r>
      <w:r w:rsidRPr="00BB1205">
        <w:rPr>
          <w:bCs w:val="0"/>
          <w:sz w:val="22"/>
        </w:rPr>
        <w:t xml:space="preserve">n daños </w:t>
      </w:r>
      <w:r w:rsidR="007300D9" w:rsidRPr="00BB1205">
        <w:rPr>
          <w:bCs w:val="0"/>
          <w:sz w:val="22"/>
        </w:rPr>
        <w:t>ocasionados sobre</w:t>
      </w:r>
      <w:r w:rsidRPr="00BB1205">
        <w:rPr>
          <w:bCs w:val="0"/>
          <w:sz w:val="22"/>
        </w:rPr>
        <w:t xml:space="preserve"> los bienes en operación, el </w:t>
      </w:r>
      <w:r w:rsidR="007300D9" w:rsidRPr="00BB1205">
        <w:rPr>
          <w:bCs w:val="0"/>
          <w:sz w:val="22"/>
        </w:rPr>
        <w:t>CONCESIONARIO estará</w:t>
      </w:r>
      <w:r w:rsidRPr="00BB1205">
        <w:rPr>
          <w:bCs w:val="0"/>
          <w:sz w:val="22"/>
        </w:rPr>
        <w:t xml:space="preserve"> obligado a dar pronta solución al daño producido, conforme al mecanismo </w:t>
      </w:r>
      <w:r w:rsidR="00852B3A" w:rsidRPr="00BB1205">
        <w:rPr>
          <w:bCs w:val="0"/>
          <w:sz w:val="22"/>
        </w:rPr>
        <w:t>indicado en la Cláusula</w:t>
      </w:r>
      <w:r w:rsidR="00000ABC">
        <w:rPr>
          <w:bCs w:val="0"/>
          <w:sz w:val="22"/>
        </w:rPr>
        <w:t xml:space="preserve"> </w:t>
      </w:r>
      <w:r w:rsidR="005A096C">
        <w:rPr>
          <w:bCs w:val="0"/>
          <w:sz w:val="22"/>
        </w:rPr>
        <w:fldChar w:fldCharType="begin"/>
      </w:r>
      <w:r w:rsidR="00852B3A">
        <w:rPr>
          <w:bCs w:val="0"/>
          <w:sz w:val="22"/>
        </w:rPr>
        <w:instrText xml:space="preserve"> REF _Ref349725361 \r \h </w:instrText>
      </w:r>
      <w:r w:rsidR="005A096C">
        <w:rPr>
          <w:bCs w:val="0"/>
          <w:sz w:val="22"/>
        </w:rPr>
      </w:r>
      <w:r w:rsidR="005A096C">
        <w:rPr>
          <w:bCs w:val="0"/>
          <w:sz w:val="22"/>
        </w:rPr>
        <w:fldChar w:fldCharType="separate"/>
      </w:r>
      <w:r w:rsidR="00EE3C9F">
        <w:rPr>
          <w:bCs w:val="0"/>
          <w:sz w:val="22"/>
        </w:rPr>
        <w:t>7.7</w:t>
      </w:r>
      <w:r w:rsidR="005A096C">
        <w:rPr>
          <w:bCs w:val="0"/>
          <w:sz w:val="22"/>
        </w:rPr>
        <w:fldChar w:fldCharType="end"/>
      </w:r>
      <w:r w:rsidRPr="00E8465B">
        <w:rPr>
          <w:bCs w:val="0"/>
          <w:sz w:val="22"/>
        </w:rPr>
        <w:t xml:space="preserve">, salvo que el daño se deba a causas imputables al CONCESIONARIO, </w:t>
      </w:r>
      <w:r w:rsidRPr="00BB1205">
        <w:rPr>
          <w:bCs w:val="0"/>
          <w:sz w:val="22"/>
        </w:rPr>
        <w:t xml:space="preserve">en cuyo caso no será de aplicación lo dispuesto en la </w:t>
      </w:r>
      <w:r w:rsidR="003407B8">
        <w:rPr>
          <w:bCs w:val="0"/>
          <w:sz w:val="22"/>
        </w:rPr>
        <w:t>C</w:t>
      </w:r>
      <w:r w:rsidRPr="00E223A4">
        <w:rPr>
          <w:bCs w:val="0"/>
          <w:sz w:val="22"/>
        </w:rPr>
        <w:t>láusula</w:t>
      </w:r>
      <w:r w:rsidR="00066E5A">
        <w:rPr>
          <w:bCs w:val="0"/>
          <w:sz w:val="22"/>
        </w:rPr>
        <w:t xml:space="preserve"> 7.7</w:t>
      </w:r>
      <w:r w:rsidRPr="00E223A4">
        <w:rPr>
          <w:bCs w:val="0"/>
          <w:sz w:val="22"/>
        </w:rPr>
        <w:t xml:space="preserve">.  </w:t>
      </w:r>
    </w:p>
    <w:p w:rsidR="00E8465B" w:rsidRPr="00E223A4" w:rsidRDefault="00E8465B" w:rsidP="00E8465B">
      <w:pPr>
        <w:pStyle w:val="BodyText22"/>
        <w:rPr>
          <w:bCs w:val="0"/>
          <w:sz w:val="22"/>
        </w:rPr>
      </w:pPr>
    </w:p>
    <w:p w:rsidR="00BB1205" w:rsidRPr="00CE7462" w:rsidRDefault="00BB1205" w:rsidP="002071FA">
      <w:pPr>
        <w:pStyle w:val="BodyText22"/>
        <w:numPr>
          <w:ilvl w:val="1"/>
          <w:numId w:val="35"/>
        </w:numPr>
        <w:tabs>
          <w:tab w:val="clear" w:pos="567"/>
          <w:tab w:val="clear" w:pos="1134"/>
          <w:tab w:val="clear" w:pos="1701"/>
          <w:tab w:val="clear" w:pos="2268"/>
          <w:tab w:val="clear" w:pos="2835"/>
        </w:tabs>
        <w:rPr>
          <w:bCs w:val="0"/>
          <w:sz w:val="22"/>
        </w:rPr>
      </w:pPr>
      <w:r w:rsidRPr="00CE7462">
        <w:rPr>
          <w:bCs w:val="0"/>
          <w:sz w:val="22"/>
        </w:rPr>
        <w:t xml:space="preserve">La regulación sobre </w:t>
      </w:r>
      <w:r w:rsidR="007474EF">
        <w:rPr>
          <w:bCs w:val="0"/>
          <w:sz w:val="22"/>
        </w:rPr>
        <w:t xml:space="preserve">la provisión para </w:t>
      </w:r>
      <w:r w:rsidR="009F5ED6" w:rsidRPr="00CE7462">
        <w:rPr>
          <w:bCs w:val="0"/>
          <w:sz w:val="22"/>
        </w:rPr>
        <w:t xml:space="preserve">Emergencias Viales se encuentra </w:t>
      </w:r>
      <w:r w:rsidR="00215E45" w:rsidRPr="00CE7462">
        <w:rPr>
          <w:bCs w:val="0"/>
          <w:sz w:val="22"/>
        </w:rPr>
        <w:t xml:space="preserve">en </w:t>
      </w:r>
      <w:proofErr w:type="gramStart"/>
      <w:r w:rsidR="00215E45" w:rsidRPr="00CE7462">
        <w:rPr>
          <w:bCs w:val="0"/>
          <w:sz w:val="22"/>
        </w:rPr>
        <w:t xml:space="preserve">el  </w:t>
      </w:r>
      <w:r w:rsidR="00B13631" w:rsidRPr="00CE7462">
        <w:rPr>
          <w:bCs w:val="0"/>
          <w:sz w:val="22"/>
        </w:rPr>
        <w:t>Anexo</w:t>
      </w:r>
      <w:proofErr w:type="gramEnd"/>
      <w:r w:rsidR="00B13631" w:rsidRPr="00CE7462">
        <w:rPr>
          <w:bCs w:val="0"/>
          <w:sz w:val="22"/>
        </w:rPr>
        <w:t xml:space="preserve"> XI</w:t>
      </w:r>
      <w:r w:rsidRPr="00CE7462">
        <w:rPr>
          <w:bCs w:val="0"/>
          <w:sz w:val="22"/>
        </w:rPr>
        <w:t xml:space="preserve">. </w:t>
      </w:r>
    </w:p>
    <w:p w:rsidR="00BB1205" w:rsidRPr="00E223A4" w:rsidRDefault="00BB1205" w:rsidP="00BB1205">
      <w:pPr>
        <w:pStyle w:val="BodyText22"/>
        <w:rPr>
          <w:bCs w:val="0"/>
          <w:sz w:val="22"/>
        </w:rPr>
      </w:pPr>
    </w:p>
    <w:p w:rsidR="00BB1205" w:rsidRDefault="00BB1205" w:rsidP="002071FA">
      <w:pPr>
        <w:pStyle w:val="BodyText22"/>
        <w:numPr>
          <w:ilvl w:val="1"/>
          <w:numId w:val="35"/>
        </w:numPr>
        <w:tabs>
          <w:tab w:val="clear" w:pos="567"/>
          <w:tab w:val="clear" w:pos="1134"/>
          <w:tab w:val="clear" w:pos="1701"/>
          <w:tab w:val="clear" w:pos="2268"/>
          <w:tab w:val="clear" w:pos="2835"/>
        </w:tabs>
        <w:rPr>
          <w:bCs w:val="0"/>
          <w:sz w:val="22"/>
        </w:rPr>
      </w:pPr>
      <w:r w:rsidRPr="00CE7462">
        <w:rPr>
          <w:bCs w:val="0"/>
          <w:sz w:val="22"/>
        </w:rPr>
        <w:t xml:space="preserve">Los fondos depositados en </w:t>
      </w:r>
      <w:r w:rsidR="00215E45" w:rsidRPr="00CE7462">
        <w:rPr>
          <w:bCs w:val="0"/>
          <w:sz w:val="22"/>
        </w:rPr>
        <w:t>la cuenta de Emergencia Viales</w:t>
      </w:r>
      <w:r w:rsidRPr="00CE7462">
        <w:rPr>
          <w:bCs w:val="0"/>
          <w:sz w:val="22"/>
        </w:rPr>
        <w:t xml:space="preserve"> no formarán parte ni serán deducidos del </w:t>
      </w:r>
      <w:r w:rsidR="005D40A1">
        <w:rPr>
          <w:bCs w:val="0"/>
          <w:sz w:val="22"/>
        </w:rPr>
        <w:t>PRM</w:t>
      </w:r>
      <w:r w:rsidR="0083520F">
        <w:rPr>
          <w:bCs w:val="0"/>
          <w:sz w:val="22"/>
        </w:rPr>
        <w:t xml:space="preserve">, </w:t>
      </w:r>
      <w:r w:rsidRPr="00CE7462">
        <w:rPr>
          <w:bCs w:val="0"/>
          <w:sz w:val="22"/>
        </w:rPr>
        <w:t>PAMPI o PAMO a que tiene derecho el CONCESIONARIO</w:t>
      </w:r>
      <w:r w:rsidRPr="00E223A4">
        <w:rPr>
          <w:bCs w:val="0"/>
          <w:sz w:val="22"/>
        </w:rPr>
        <w:t>.</w:t>
      </w:r>
    </w:p>
    <w:p w:rsidR="00241CE9" w:rsidRDefault="00241CE9" w:rsidP="00241CE9">
      <w:pPr>
        <w:pStyle w:val="Prrafodelista"/>
        <w:rPr>
          <w:bCs w:val="0"/>
        </w:rPr>
      </w:pPr>
    </w:p>
    <w:p w:rsidR="00241CE9" w:rsidRPr="00CE7462" w:rsidRDefault="00241CE9" w:rsidP="00241CE9">
      <w:pPr>
        <w:pStyle w:val="BodyText22"/>
        <w:tabs>
          <w:tab w:val="clear" w:pos="567"/>
          <w:tab w:val="clear" w:pos="1134"/>
          <w:tab w:val="clear" w:pos="1701"/>
          <w:tab w:val="clear" w:pos="2268"/>
          <w:tab w:val="clear" w:pos="2835"/>
        </w:tabs>
        <w:rPr>
          <w:bCs w:val="0"/>
          <w:sz w:val="22"/>
        </w:rPr>
      </w:pPr>
    </w:p>
    <w:p w:rsidR="007A3B85" w:rsidRPr="00406037" w:rsidRDefault="009D633B">
      <w:pPr>
        <w:pStyle w:val="Ttulo1"/>
        <w:rPr>
          <w:bCs w:val="0"/>
          <w:color w:val="FF0000"/>
          <w:szCs w:val="22"/>
          <w:lang w:val="es-CL"/>
        </w:rPr>
      </w:pPr>
      <w:bookmarkStart w:id="1690" w:name="_Toc438565975"/>
      <w:bookmarkStart w:id="1691" w:name="_Toc55906404"/>
      <w:bookmarkStart w:id="1692" w:name="_Toc131328011"/>
      <w:bookmarkStart w:id="1693" w:name="_Toc131328827"/>
      <w:bookmarkStart w:id="1694" w:name="_Toc131329163"/>
      <w:bookmarkStart w:id="1695" w:name="_Toc131329395"/>
      <w:bookmarkStart w:id="1696" w:name="_Toc131329982"/>
      <w:bookmarkStart w:id="1697" w:name="_Toc131332069"/>
      <w:bookmarkStart w:id="1698" w:name="_Toc131332990"/>
      <w:r w:rsidRPr="00E6508D">
        <w:lastRenderedPageBreak/>
        <w:t xml:space="preserve">CAPÍTULO </w:t>
      </w:r>
      <w:r w:rsidR="007A3B85" w:rsidRPr="00E6508D">
        <w:rPr>
          <w:bCs w:val="0"/>
        </w:rPr>
        <w:t>XIII: CONSIDERACIONES SOCIO AMBIENTALES</w:t>
      </w:r>
      <w:bookmarkEnd w:id="1690"/>
    </w:p>
    <w:p w:rsidR="001163A3" w:rsidRPr="00ED7973" w:rsidRDefault="001163A3" w:rsidP="002C4AE0">
      <w:pPr>
        <w:pStyle w:val="Ttulo2"/>
        <w:ind w:left="0"/>
        <w:rPr>
          <w:rFonts w:ascii="Arial" w:hAnsi="Arial"/>
          <w:b/>
          <w:bCs w:val="0"/>
          <w:szCs w:val="22"/>
          <w:u w:val="none"/>
          <w:lang w:val="es-CL"/>
        </w:rPr>
      </w:pPr>
    </w:p>
    <w:p w:rsidR="002C4AE0" w:rsidRPr="009939B3" w:rsidRDefault="002C4AE0" w:rsidP="002C4AE0">
      <w:pPr>
        <w:pStyle w:val="Ttulo2"/>
        <w:ind w:left="0"/>
        <w:rPr>
          <w:rFonts w:ascii="Arial" w:hAnsi="Arial"/>
          <w:b/>
          <w:bCs w:val="0"/>
          <w:szCs w:val="22"/>
          <w:u w:val="none"/>
        </w:rPr>
      </w:pPr>
      <w:bookmarkStart w:id="1699" w:name="_Toc438565976"/>
      <w:r w:rsidRPr="009939B3">
        <w:rPr>
          <w:rFonts w:ascii="Arial" w:hAnsi="Arial"/>
          <w:b/>
          <w:bCs w:val="0"/>
          <w:szCs w:val="22"/>
          <w:u w:val="none"/>
        </w:rPr>
        <w:t>OBLIGACIONES SOCIO AMBIENTALES DEL CONCESIONARIO</w:t>
      </w:r>
      <w:bookmarkEnd w:id="1699"/>
    </w:p>
    <w:p w:rsidR="002C4AE0" w:rsidRPr="009939B3" w:rsidRDefault="002C4AE0" w:rsidP="005E6D00">
      <w:pPr>
        <w:pStyle w:val="EstiloNegritaJustificado"/>
      </w:pPr>
    </w:p>
    <w:p w:rsidR="004F1BDE" w:rsidRPr="0099129A" w:rsidRDefault="002C4AE0" w:rsidP="0099129A">
      <w:pPr>
        <w:numPr>
          <w:ilvl w:val="1"/>
          <w:numId w:val="36"/>
        </w:numPr>
        <w:shd w:val="solid" w:color="FFFFFF" w:fill="auto"/>
        <w:jc w:val="both"/>
        <w:rPr>
          <w:szCs w:val="22"/>
          <w:lang w:val="es-CL"/>
        </w:rPr>
      </w:pPr>
      <w:r w:rsidRPr="004F1BDE">
        <w:rPr>
          <w:szCs w:val="22"/>
          <w:lang w:val="es-CL"/>
        </w:rPr>
        <w:t>El CONCESIONARIO declara conocer la legislación nacional vigente, las regulaciones internacionales y las que establece este contrato en materia ambiental, en cuanto sean aplicables a las actividades reguladas por este contrato. Durante</w:t>
      </w:r>
      <w:r w:rsidR="000D79A5" w:rsidRPr="004F1BDE">
        <w:rPr>
          <w:szCs w:val="22"/>
          <w:lang w:val="es-CL"/>
        </w:rPr>
        <w:t xml:space="preserve"> el período de </w:t>
      </w:r>
      <w:r w:rsidR="00E92BFB" w:rsidRPr="004F1BDE">
        <w:rPr>
          <w:szCs w:val="22"/>
          <w:lang w:val="es-CL"/>
        </w:rPr>
        <w:t>e</w:t>
      </w:r>
      <w:r w:rsidR="00EA5100" w:rsidRPr="004F1BDE">
        <w:rPr>
          <w:szCs w:val="22"/>
          <w:lang w:val="es-CL"/>
        </w:rPr>
        <w:t xml:space="preserve">jecución de </w:t>
      </w:r>
      <w:r w:rsidR="008A333B">
        <w:rPr>
          <w:szCs w:val="22"/>
          <w:lang w:val="es-CL"/>
        </w:rPr>
        <w:t xml:space="preserve">la </w:t>
      </w:r>
      <w:r w:rsidR="008A333B" w:rsidRPr="008A333B">
        <w:rPr>
          <w:szCs w:val="22"/>
          <w:lang w:val="es-CL"/>
        </w:rPr>
        <w:t>Rehabilitación y Mejoramiento</w:t>
      </w:r>
      <w:r w:rsidR="00773164">
        <w:rPr>
          <w:szCs w:val="22"/>
          <w:lang w:val="es-CL"/>
        </w:rPr>
        <w:t>,</w:t>
      </w:r>
      <w:r w:rsidR="00773164" w:rsidRPr="00773164">
        <w:rPr>
          <w:szCs w:val="22"/>
          <w:lang w:val="es-CL"/>
        </w:rPr>
        <w:t xml:space="preserve"> Mantenimiento Periódico Inicial</w:t>
      </w:r>
      <w:r w:rsidR="00B034E4">
        <w:rPr>
          <w:szCs w:val="22"/>
          <w:lang w:val="es-CL"/>
        </w:rPr>
        <w:t xml:space="preserve"> </w:t>
      </w:r>
      <w:r w:rsidRPr="004F1BDE">
        <w:rPr>
          <w:szCs w:val="22"/>
          <w:lang w:val="es-CL"/>
        </w:rPr>
        <w:t>y Explotación de</w:t>
      </w:r>
      <w:r w:rsidR="00000ABC">
        <w:rPr>
          <w:szCs w:val="22"/>
          <w:lang w:val="es-CL"/>
        </w:rPr>
        <w:t xml:space="preserve"> </w:t>
      </w:r>
      <w:r w:rsidR="004F1BDE" w:rsidRPr="004F1BDE">
        <w:rPr>
          <w:szCs w:val="22"/>
          <w:lang w:val="es-CL"/>
        </w:rPr>
        <w:t>la</w:t>
      </w:r>
      <w:r w:rsidR="00000ABC">
        <w:rPr>
          <w:szCs w:val="22"/>
          <w:lang w:val="es-CL"/>
        </w:rPr>
        <w:t xml:space="preserve"> </w:t>
      </w:r>
      <w:r w:rsidR="004F1BDE" w:rsidRPr="004F1BDE">
        <w:rPr>
          <w:szCs w:val="22"/>
          <w:lang w:val="es-CL"/>
        </w:rPr>
        <w:t xml:space="preserve">Concesión, el CONCESIONARIO se obliga a cumplir con dichas normas legales como una variable fundamental de su gestión, implementando las medidas necesarias </w:t>
      </w:r>
      <w:r w:rsidR="004F1BDE" w:rsidRPr="0099129A">
        <w:rPr>
          <w:szCs w:val="22"/>
          <w:lang w:val="es-CL"/>
        </w:rPr>
        <w:t xml:space="preserve">que aseguren un manejo ambiental apropiado en </w:t>
      </w:r>
      <w:r w:rsidR="00410EDA" w:rsidRPr="0099129A">
        <w:rPr>
          <w:szCs w:val="22"/>
          <w:lang w:val="es-CL"/>
        </w:rPr>
        <w:t xml:space="preserve">la Carretera </w:t>
      </w:r>
      <w:r w:rsidR="00C504DD" w:rsidRPr="0099129A">
        <w:rPr>
          <w:szCs w:val="22"/>
          <w:lang w:val="es-CL"/>
        </w:rPr>
        <w:t>Longitudinal de la Sierra</w:t>
      </w:r>
      <w:r w:rsidR="00410EDA" w:rsidRPr="0099129A">
        <w:rPr>
          <w:szCs w:val="22"/>
          <w:lang w:val="es-CL"/>
        </w:rPr>
        <w:t xml:space="preserve"> Tramo </w:t>
      </w:r>
      <w:r w:rsidR="009D0364" w:rsidRPr="0099129A">
        <w:rPr>
          <w:szCs w:val="22"/>
          <w:lang w:val="es-CL"/>
        </w:rPr>
        <w:t>4</w:t>
      </w:r>
      <w:r w:rsidR="00C504DD" w:rsidRPr="0099129A">
        <w:rPr>
          <w:szCs w:val="22"/>
          <w:lang w:val="es-CL"/>
        </w:rPr>
        <w:t xml:space="preserve">: </w:t>
      </w:r>
      <w:r w:rsidR="009D0364" w:rsidRPr="0099129A">
        <w:t>Huancayo-</w:t>
      </w:r>
      <w:proofErr w:type="spellStart"/>
      <w:r w:rsidR="009D0364" w:rsidRPr="0099129A">
        <w:t>Izcuchaca</w:t>
      </w:r>
      <w:proofErr w:type="spellEnd"/>
      <w:r w:rsidR="009D0364" w:rsidRPr="0099129A">
        <w:t>-</w:t>
      </w:r>
      <w:proofErr w:type="spellStart"/>
      <w:r w:rsidR="009D0364" w:rsidRPr="0099129A">
        <w:t>Mayocc</w:t>
      </w:r>
      <w:proofErr w:type="spellEnd"/>
      <w:r w:rsidR="009D0364" w:rsidRPr="0099129A">
        <w:t>-Ayacucho</w:t>
      </w:r>
      <w:r w:rsidR="00E7241C" w:rsidRPr="0099129A">
        <w:t>/</w:t>
      </w:r>
      <w:r w:rsidR="009D0364" w:rsidRPr="0099129A">
        <w:t>Ayacucho-Andahuaylas-</w:t>
      </w:r>
      <w:proofErr w:type="spellStart"/>
      <w:r w:rsidR="009D0364" w:rsidRPr="0099129A">
        <w:t>Pte</w:t>
      </w:r>
      <w:proofErr w:type="spellEnd"/>
      <w:r w:rsidR="009D0364" w:rsidRPr="0099129A">
        <w:t xml:space="preserve"> </w:t>
      </w:r>
      <w:proofErr w:type="spellStart"/>
      <w:r w:rsidR="009D0364" w:rsidRPr="0099129A">
        <w:t>Sahuinto</w:t>
      </w:r>
      <w:proofErr w:type="spellEnd"/>
      <w:r w:rsidR="0099129A" w:rsidRPr="0099129A">
        <w:t xml:space="preserve">/Dv. Pisco – </w:t>
      </w:r>
      <w:proofErr w:type="spellStart"/>
      <w:r w:rsidR="0099129A" w:rsidRPr="0099129A">
        <w:t>Huaytará</w:t>
      </w:r>
      <w:proofErr w:type="spellEnd"/>
      <w:r w:rsidR="0099129A" w:rsidRPr="0099129A">
        <w:t xml:space="preserve"> - Ayacucho</w:t>
      </w:r>
      <w:r w:rsidR="004F1BDE" w:rsidRPr="0099129A">
        <w:rPr>
          <w:szCs w:val="22"/>
          <w:lang w:val="es-CL"/>
        </w:rPr>
        <w:t xml:space="preserve"> y los mecanismos que permitan una adecuada comunicación con la comunidad.</w:t>
      </w:r>
    </w:p>
    <w:p w:rsidR="00E15850" w:rsidRPr="00DB1421" w:rsidRDefault="00E15850">
      <w:pPr>
        <w:shd w:val="solid" w:color="FFFFFF" w:fill="auto"/>
        <w:ind w:left="705"/>
        <w:jc w:val="both"/>
        <w:rPr>
          <w:szCs w:val="22"/>
          <w:lang w:val="es-CL"/>
        </w:rPr>
      </w:pPr>
    </w:p>
    <w:p w:rsidR="002C4AE0" w:rsidRPr="00CC42F7" w:rsidRDefault="002C4AE0" w:rsidP="002071FA">
      <w:pPr>
        <w:numPr>
          <w:ilvl w:val="1"/>
          <w:numId w:val="36"/>
        </w:numPr>
        <w:shd w:val="solid" w:color="FFFFFF" w:fill="auto"/>
        <w:jc w:val="both"/>
        <w:rPr>
          <w:szCs w:val="22"/>
          <w:lang w:val="es-CL"/>
        </w:rPr>
      </w:pPr>
      <w:r w:rsidRPr="009939B3">
        <w:rPr>
          <w:szCs w:val="22"/>
          <w:lang w:val="es-CL"/>
        </w:rPr>
        <w:tab/>
        <w:t xml:space="preserve">El CONCESIONARIO será solidariamente responsable con los subcontratistas del cumplimiento de la normativa ambiental vigente aplicable a las actividades </w:t>
      </w:r>
      <w:r w:rsidRPr="002D00DB">
        <w:rPr>
          <w:szCs w:val="22"/>
          <w:lang w:val="es-CL"/>
        </w:rPr>
        <w:t>que s</w:t>
      </w:r>
      <w:r w:rsidRPr="009939B3">
        <w:rPr>
          <w:szCs w:val="22"/>
          <w:lang w:val="es-CL"/>
        </w:rPr>
        <w:t xml:space="preserve">e desarrollarán en ejecución de las obligaciones que le corresponden en virtud del presente contrato, en especial de lo establecido en la Ley General del Ambiente, </w:t>
      </w:r>
      <w:r w:rsidR="007E2165" w:rsidRPr="007E2165">
        <w:rPr>
          <w:szCs w:val="22"/>
          <w:lang w:val="es-CL"/>
        </w:rPr>
        <w:t>Ley del Sistema Nacional de Evaluación de Impacto Ambiental Nº 27446 y su Reglamento D.S. 019-2009/MINAM</w:t>
      </w:r>
      <w:r w:rsidR="007E2165">
        <w:rPr>
          <w:szCs w:val="22"/>
          <w:lang w:val="es-CL"/>
        </w:rPr>
        <w:t>,</w:t>
      </w:r>
      <w:r w:rsidR="00B034E4">
        <w:rPr>
          <w:szCs w:val="22"/>
          <w:lang w:val="es-CL"/>
        </w:rPr>
        <w:t xml:space="preserve"> </w:t>
      </w:r>
      <w:r w:rsidRPr="009939B3">
        <w:rPr>
          <w:szCs w:val="22"/>
          <w:lang w:val="es-CL"/>
        </w:rPr>
        <w:t xml:space="preserve">las normas que la desarrollan, </w:t>
      </w:r>
      <w:r w:rsidRPr="00CC42F7">
        <w:rPr>
          <w:szCs w:val="22"/>
          <w:lang w:val="es-CL"/>
        </w:rPr>
        <w:t xml:space="preserve">la legislación sectorial pertinente; así como de las obligaciones que se deriven </w:t>
      </w:r>
      <w:r w:rsidR="00135068">
        <w:rPr>
          <w:szCs w:val="22"/>
          <w:lang w:val="es-CL"/>
        </w:rPr>
        <w:t xml:space="preserve">del Estudio de Impacto Ambiental e instrumentos de gestión ambiental complementarios </w:t>
      </w:r>
      <w:r w:rsidR="007E2165" w:rsidRPr="00CC42F7">
        <w:rPr>
          <w:szCs w:val="22"/>
          <w:lang w:val="es-CL"/>
        </w:rPr>
        <w:t xml:space="preserve"> que apruebe la Dirección General de Asuntos Ambientales (DGASA) del Ministerio de Transportes y Comunicaciones.</w:t>
      </w:r>
    </w:p>
    <w:p w:rsidR="00CA6E89" w:rsidRPr="00CC42F7" w:rsidRDefault="00CA6E89" w:rsidP="00CA6E89">
      <w:pPr>
        <w:shd w:val="solid" w:color="FFFFFF" w:fill="auto"/>
        <w:jc w:val="both"/>
        <w:rPr>
          <w:szCs w:val="22"/>
          <w:lang w:val="es-CL"/>
        </w:rPr>
      </w:pPr>
    </w:p>
    <w:p w:rsidR="002C4AE0" w:rsidRDefault="002C4AE0" w:rsidP="00AF10F5">
      <w:pPr>
        <w:numPr>
          <w:ilvl w:val="1"/>
          <w:numId w:val="36"/>
        </w:numPr>
        <w:shd w:val="solid" w:color="FFFFFF" w:fill="auto"/>
        <w:jc w:val="both"/>
        <w:rPr>
          <w:szCs w:val="22"/>
          <w:lang w:val="es-CL"/>
        </w:rPr>
      </w:pPr>
      <w:r w:rsidRPr="00CC42F7">
        <w:rPr>
          <w:szCs w:val="22"/>
          <w:lang w:val="es-CL"/>
        </w:rPr>
        <w:tab/>
        <w:t xml:space="preserve">Con el propósito de minimizar los impactos negativos que se puedan producir al medio ambiente en el área de influencia del proyecto, </w:t>
      </w:r>
      <w:r w:rsidR="00187317" w:rsidRPr="00CC42F7">
        <w:rPr>
          <w:szCs w:val="22"/>
          <w:lang w:val="es-CL"/>
        </w:rPr>
        <w:t>e</w:t>
      </w:r>
      <w:r w:rsidRPr="00CC42F7">
        <w:rPr>
          <w:szCs w:val="22"/>
          <w:lang w:val="es-CL"/>
        </w:rPr>
        <w:t xml:space="preserve">l CONCESIONARIO se obliga a cumplir, durante </w:t>
      </w:r>
      <w:r w:rsidR="00654993" w:rsidRPr="00CC42F7">
        <w:rPr>
          <w:szCs w:val="22"/>
          <w:lang w:val="es-CL"/>
        </w:rPr>
        <w:t xml:space="preserve">el período de </w:t>
      </w:r>
      <w:r w:rsidR="00E92BFB" w:rsidRPr="00CC42F7">
        <w:rPr>
          <w:szCs w:val="22"/>
          <w:lang w:val="es-CL"/>
        </w:rPr>
        <w:t>e</w:t>
      </w:r>
      <w:r w:rsidR="00EA5100" w:rsidRPr="00CC42F7">
        <w:rPr>
          <w:szCs w:val="22"/>
          <w:lang w:val="es-CL"/>
        </w:rPr>
        <w:t xml:space="preserve">jecución de </w:t>
      </w:r>
      <w:r w:rsidR="00AF10F5">
        <w:rPr>
          <w:szCs w:val="22"/>
          <w:lang w:val="es-CL"/>
        </w:rPr>
        <w:t xml:space="preserve">la </w:t>
      </w:r>
      <w:r w:rsidR="00AF10F5" w:rsidRPr="00AF10F5">
        <w:rPr>
          <w:szCs w:val="22"/>
          <w:lang w:val="es-CL"/>
        </w:rPr>
        <w:t>Rehabilitación y Mejoramiento</w:t>
      </w:r>
      <w:r w:rsidR="00773164" w:rsidRPr="00CC42F7">
        <w:rPr>
          <w:szCs w:val="22"/>
          <w:lang w:val="es-CL"/>
        </w:rPr>
        <w:t>, Mantenimiento Periódico Inicial</w:t>
      </w:r>
      <w:r w:rsidR="00740FB5" w:rsidRPr="00CC42F7">
        <w:rPr>
          <w:szCs w:val="22"/>
          <w:lang w:val="es-CL"/>
        </w:rPr>
        <w:t xml:space="preserve"> y</w:t>
      </w:r>
      <w:r w:rsidRPr="00CC42F7">
        <w:rPr>
          <w:szCs w:val="22"/>
          <w:lang w:val="es-CL"/>
        </w:rPr>
        <w:t xml:space="preserve"> Explotación de </w:t>
      </w:r>
      <w:r w:rsidR="00EA5100" w:rsidRPr="00CC42F7">
        <w:rPr>
          <w:szCs w:val="22"/>
          <w:lang w:val="es-CL"/>
        </w:rPr>
        <w:t xml:space="preserve">la </w:t>
      </w:r>
      <w:r w:rsidR="006822AD" w:rsidRPr="00CC42F7">
        <w:rPr>
          <w:szCs w:val="22"/>
          <w:lang w:val="es-CL"/>
        </w:rPr>
        <w:t>C</w:t>
      </w:r>
      <w:r w:rsidR="00EA5100" w:rsidRPr="00CC42F7">
        <w:rPr>
          <w:szCs w:val="22"/>
          <w:lang w:val="es-CL"/>
        </w:rPr>
        <w:t>oncesión</w:t>
      </w:r>
      <w:r w:rsidRPr="00CC42F7">
        <w:rPr>
          <w:szCs w:val="22"/>
          <w:lang w:val="es-CL"/>
        </w:rPr>
        <w:t xml:space="preserve">, con las especificaciones y medidas definidas en </w:t>
      </w:r>
      <w:r w:rsidR="00134349" w:rsidRPr="00CC42F7">
        <w:rPr>
          <w:szCs w:val="22"/>
          <w:lang w:val="es-CL"/>
        </w:rPr>
        <w:t>e</w:t>
      </w:r>
      <w:r w:rsidRPr="00CC42F7">
        <w:rPr>
          <w:szCs w:val="22"/>
          <w:lang w:val="es-CL"/>
        </w:rPr>
        <w:t>l Estudio de Impacto Ambiental (EIA)</w:t>
      </w:r>
      <w:r w:rsidR="00581057">
        <w:rPr>
          <w:szCs w:val="22"/>
          <w:lang w:val="es-CL"/>
        </w:rPr>
        <w:t>.</w:t>
      </w:r>
    </w:p>
    <w:p w:rsidR="00FF62DD" w:rsidRDefault="00FF62DD" w:rsidP="00FF62DD">
      <w:pPr>
        <w:shd w:val="solid" w:color="FFFFFF" w:fill="auto"/>
        <w:jc w:val="both"/>
        <w:rPr>
          <w:szCs w:val="22"/>
          <w:lang w:val="es-CL"/>
        </w:rPr>
      </w:pPr>
    </w:p>
    <w:p w:rsidR="002C4AE0" w:rsidRPr="00DB1421" w:rsidRDefault="002C4AE0" w:rsidP="007710BF">
      <w:pPr>
        <w:numPr>
          <w:ilvl w:val="1"/>
          <w:numId w:val="36"/>
        </w:numPr>
        <w:shd w:val="solid" w:color="FFFFFF" w:fill="auto"/>
        <w:jc w:val="both"/>
        <w:rPr>
          <w:szCs w:val="22"/>
          <w:lang w:val="es-CL"/>
        </w:rPr>
      </w:pPr>
      <w:r w:rsidRPr="009939B3">
        <w:rPr>
          <w:szCs w:val="22"/>
          <w:lang w:val="es-CL"/>
        </w:rPr>
        <w:tab/>
      </w:r>
      <w:r w:rsidRPr="00DB1421">
        <w:rPr>
          <w:szCs w:val="22"/>
          <w:lang w:val="es-CL"/>
        </w:rPr>
        <w:t>El</w:t>
      </w:r>
      <w:r w:rsidRPr="000805BA">
        <w:rPr>
          <w:szCs w:val="22"/>
          <w:lang w:val="es-CL"/>
        </w:rPr>
        <w:t xml:space="preserve"> CONCESIONARIO sólo será responsable de la mitigación de </w:t>
      </w:r>
      <w:r w:rsidR="002E7962" w:rsidRPr="002E7962">
        <w:rPr>
          <w:szCs w:val="22"/>
          <w:lang w:val="es-CL"/>
        </w:rPr>
        <w:t>los problemas ambientales</w:t>
      </w:r>
      <w:r w:rsidRPr="000805BA">
        <w:rPr>
          <w:szCs w:val="22"/>
          <w:lang w:val="es-CL"/>
        </w:rPr>
        <w:t xml:space="preserve"> que se genere</w:t>
      </w:r>
      <w:r w:rsidR="002E7962">
        <w:rPr>
          <w:szCs w:val="22"/>
          <w:lang w:val="es-CL"/>
        </w:rPr>
        <w:t>n</w:t>
      </w:r>
      <w:r w:rsidRPr="000805BA">
        <w:rPr>
          <w:szCs w:val="22"/>
          <w:lang w:val="es-CL"/>
        </w:rPr>
        <w:t xml:space="preserve"> en el </w:t>
      </w:r>
      <w:r w:rsidR="00654993" w:rsidRPr="000805BA">
        <w:rPr>
          <w:szCs w:val="22"/>
          <w:lang w:val="es-CL"/>
        </w:rPr>
        <w:t>Á</w:t>
      </w:r>
      <w:r w:rsidRPr="000805BA">
        <w:rPr>
          <w:szCs w:val="22"/>
          <w:lang w:val="es-CL"/>
        </w:rPr>
        <w:t xml:space="preserve">rea de </w:t>
      </w:r>
      <w:r w:rsidR="00CA145C">
        <w:rPr>
          <w:szCs w:val="22"/>
          <w:lang w:val="es-CL"/>
        </w:rPr>
        <w:t xml:space="preserve">Influencia de </w:t>
      </w:r>
      <w:r w:rsidR="00900785" w:rsidRPr="000805BA">
        <w:rPr>
          <w:szCs w:val="22"/>
          <w:lang w:val="es-CL"/>
        </w:rPr>
        <w:t xml:space="preserve">la </w:t>
      </w:r>
      <w:r w:rsidR="00654993" w:rsidRPr="000805BA">
        <w:rPr>
          <w:szCs w:val="22"/>
          <w:lang w:val="es-CL"/>
        </w:rPr>
        <w:t>C</w:t>
      </w:r>
      <w:r w:rsidRPr="000805BA">
        <w:rPr>
          <w:szCs w:val="22"/>
          <w:lang w:val="es-CL"/>
        </w:rPr>
        <w:t xml:space="preserve">oncesión (incluyendo  otras áreas utilizadas para canteras, </w:t>
      </w:r>
      <w:r w:rsidR="00D35C8B" w:rsidRPr="000805BA">
        <w:rPr>
          <w:szCs w:val="22"/>
          <w:lang w:val="es-CL"/>
        </w:rPr>
        <w:t>depósitos</w:t>
      </w:r>
      <w:r w:rsidRPr="000805BA">
        <w:rPr>
          <w:szCs w:val="22"/>
          <w:lang w:val="es-CL"/>
        </w:rPr>
        <w:t xml:space="preserve"> de </w:t>
      </w:r>
      <w:r w:rsidR="00654993" w:rsidRPr="000805BA">
        <w:rPr>
          <w:szCs w:val="22"/>
          <w:lang w:val="es-CL"/>
        </w:rPr>
        <w:t>m</w:t>
      </w:r>
      <w:r w:rsidRPr="000805BA">
        <w:rPr>
          <w:szCs w:val="22"/>
          <w:lang w:val="es-CL"/>
        </w:rPr>
        <w:t xml:space="preserve">aterial </w:t>
      </w:r>
      <w:r w:rsidR="00654993" w:rsidRPr="000805BA">
        <w:rPr>
          <w:szCs w:val="22"/>
          <w:lang w:val="es-CL"/>
        </w:rPr>
        <w:t>e</w:t>
      </w:r>
      <w:r w:rsidRPr="000805BA">
        <w:rPr>
          <w:szCs w:val="22"/>
          <w:lang w:val="es-CL"/>
        </w:rPr>
        <w:t>xcedente, instalación, uso u operación de almacenes, oficinas, talleres, patio de maquinarias, campamentos</w:t>
      </w:r>
      <w:r w:rsidR="00CA145C">
        <w:rPr>
          <w:szCs w:val="22"/>
          <w:lang w:val="es-CL"/>
        </w:rPr>
        <w:t>, accesos</w:t>
      </w:r>
      <w:r w:rsidR="009B3936" w:rsidRPr="000805BA">
        <w:rPr>
          <w:szCs w:val="22"/>
          <w:lang w:val="es-CL"/>
        </w:rPr>
        <w:t xml:space="preserve"> y otras áreas auxiliares</w:t>
      </w:r>
      <w:r w:rsidRPr="000805BA">
        <w:rPr>
          <w:szCs w:val="22"/>
          <w:lang w:val="es-CL"/>
        </w:rPr>
        <w:t xml:space="preserve">), a partir de la Toma de Posesión. Tratándose de zonas fuera del Área de la Concesión, el CONCESIONARIO será responsable únicamente en caso de que se demuestre que la causa del daño se hubiere originado </w:t>
      </w:r>
      <w:r w:rsidR="007710BF" w:rsidRPr="007710BF">
        <w:rPr>
          <w:szCs w:val="22"/>
          <w:lang w:val="es-CL"/>
        </w:rPr>
        <w:t xml:space="preserve">como consecuencia de las actividades establecidas en el Contrato de Concesión realizadas </w:t>
      </w:r>
      <w:proofErr w:type="gramStart"/>
      <w:r w:rsidR="007710BF" w:rsidRPr="007710BF">
        <w:rPr>
          <w:szCs w:val="22"/>
          <w:lang w:val="es-CL"/>
        </w:rPr>
        <w:t>desde</w:t>
      </w:r>
      <w:r w:rsidR="007710BF">
        <w:rPr>
          <w:szCs w:val="22"/>
          <w:lang w:val="es-CL"/>
        </w:rPr>
        <w:t xml:space="preserve"> </w:t>
      </w:r>
      <w:r w:rsidRPr="000805BA">
        <w:rPr>
          <w:szCs w:val="22"/>
          <w:lang w:val="es-CL"/>
        </w:rPr>
        <w:t xml:space="preserve"> Toma</w:t>
      </w:r>
      <w:proofErr w:type="gramEnd"/>
      <w:r w:rsidRPr="000805BA">
        <w:rPr>
          <w:szCs w:val="22"/>
          <w:lang w:val="es-CL"/>
        </w:rPr>
        <w:t xml:space="preserve"> de Posesión.</w:t>
      </w:r>
      <w:r w:rsidR="002E7962">
        <w:rPr>
          <w:szCs w:val="22"/>
          <w:lang w:val="es-CL"/>
        </w:rPr>
        <w:t xml:space="preserve"> </w:t>
      </w:r>
    </w:p>
    <w:p w:rsidR="002C4AE0" w:rsidRPr="00DB1421" w:rsidRDefault="002C4AE0" w:rsidP="002C4AE0">
      <w:pPr>
        <w:shd w:val="solid" w:color="FFFFFF" w:fill="auto"/>
        <w:tabs>
          <w:tab w:val="num" w:pos="720"/>
        </w:tabs>
        <w:ind w:left="708" w:hanging="708"/>
        <w:jc w:val="both"/>
        <w:rPr>
          <w:sz w:val="24"/>
          <w:szCs w:val="24"/>
          <w:lang w:val="es-CL"/>
        </w:rPr>
      </w:pPr>
    </w:p>
    <w:p w:rsidR="002C4AE0" w:rsidRDefault="002C4AE0" w:rsidP="002C4AE0">
      <w:pPr>
        <w:shd w:val="solid" w:color="FFFFFF" w:fill="auto"/>
        <w:ind w:left="709"/>
        <w:jc w:val="both"/>
        <w:rPr>
          <w:bCs w:val="0"/>
          <w:color w:val="000000"/>
          <w:szCs w:val="22"/>
          <w:lang w:val="es-CL"/>
        </w:rPr>
      </w:pPr>
      <w:r w:rsidRPr="009939B3">
        <w:rPr>
          <w:bCs w:val="0"/>
          <w:color w:val="000000"/>
          <w:szCs w:val="22"/>
          <w:lang w:val="es-CL"/>
        </w:rPr>
        <w:t xml:space="preserve">A fin de remediar estos impactos, el CONCESIONARIO adoptará las medidas previstas en el </w:t>
      </w:r>
      <w:r w:rsidRPr="00E6508D">
        <w:rPr>
          <w:bCs w:val="0"/>
          <w:color w:val="000000"/>
          <w:szCs w:val="22"/>
          <w:lang w:val="es-CL"/>
        </w:rPr>
        <w:t xml:space="preserve">Plan de </w:t>
      </w:r>
      <w:r w:rsidRPr="00CC42F7">
        <w:rPr>
          <w:bCs w:val="0"/>
          <w:color w:val="000000"/>
          <w:szCs w:val="22"/>
          <w:lang w:val="es-CL"/>
        </w:rPr>
        <w:t>Manejo Ambiental, el mismo que forma parte del Estudio de Impacto Ambiental.</w:t>
      </w:r>
    </w:p>
    <w:p w:rsidR="00C83088" w:rsidRPr="009939B3" w:rsidRDefault="00C83088" w:rsidP="002C4AE0">
      <w:pPr>
        <w:shd w:val="solid" w:color="FFFFFF" w:fill="auto"/>
        <w:ind w:left="709"/>
        <w:jc w:val="both"/>
        <w:rPr>
          <w:bCs w:val="0"/>
          <w:color w:val="000000"/>
          <w:szCs w:val="22"/>
          <w:lang w:val="es-CL"/>
        </w:rPr>
      </w:pPr>
    </w:p>
    <w:p w:rsidR="002C4AE0" w:rsidRPr="00CC42F7" w:rsidRDefault="002C4AE0" w:rsidP="002C4AE0">
      <w:pPr>
        <w:shd w:val="solid" w:color="FFFFFF" w:fill="auto"/>
        <w:ind w:left="708"/>
        <w:jc w:val="both"/>
        <w:rPr>
          <w:szCs w:val="22"/>
          <w:lang w:val="es-CL"/>
        </w:rPr>
      </w:pPr>
      <w:r w:rsidRPr="009939B3">
        <w:rPr>
          <w:szCs w:val="22"/>
          <w:lang w:val="es-CL"/>
        </w:rPr>
        <w:t>En ningún caso</w:t>
      </w:r>
      <w:r w:rsidR="00654993" w:rsidRPr="009939B3">
        <w:rPr>
          <w:szCs w:val="22"/>
          <w:lang w:val="es-CL"/>
        </w:rPr>
        <w:t xml:space="preserve"> el CONCESIONARIO</w:t>
      </w:r>
      <w:r w:rsidRPr="009939B3">
        <w:rPr>
          <w:szCs w:val="22"/>
          <w:lang w:val="es-CL"/>
        </w:rPr>
        <w:t xml:space="preserve"> será responsable por daños ambientales generados antes de la Toma de Posesión, </w:t>
      </w:r>
      <w:r w:rsidR="00C5370F" w:rsidRPr="009939B3">
        <w:rPr>
          <w:szCs w:val="22"/>
          <w:lang w:val="es-CL"/>
        </w:rPr>
        <w:t>a</w:t>
      </w:r>
      <w:r w:rsidR="00C5370F">
        <w:rPr>
          <w:szCs w:val="22"/>
          <w:lang w:val="es-CL"/>
        </w:rPr>
        <w:t>u</w:t>
      </w:r>
      <w:r w:rsidR="00C5370F" w:rsidRPr="009939B3">
        <w:rPr>
          <w:szCs w:val="22"/>
          <w:lang w:val="es-CL"/>
        </w:rPr>
        <w:t>n</w:t>
      </w:r>
      <w:r w:rsidRPr="009939B3">
        <w:rPr>
          <w:szCs w:val="22"/>
          <w:lang w:val="es-CL"/>
        </w:rPr>
        <w:t xml:space="preserve"> cuando los efectos dañinos y/o </w:t>
      </w:r>
      <w:r w:rsidRPr="00CC42F7">
        <w:rPr>
          <w:szCs w:val="22"/>
          <w:lang w:val="es-CL"/>
        </w:rPr>
        <w:t>los reclamos correspondientes se produzcan después de dicha fecha.</w:t>
      </w:r>
    </w:p>
    <w:p w:rsidR="00DA0065" w:rsidRDefault="00DA0065" w:rsidP="002C4AE0">
      <w:pPr>
        <w:shd w:val="solid" w:color="FFFFFF" w:fill="auto"/>
        <w:ind w:left="708"/>
        <w:jc w:val="both"/>
        <w:rPr>
          <w:szCs w:val="22"/>
          <w:lang w:val="es-CL"/>
        </w:rPr>
      </w:pPr>
    </w:p>
    <w:p w:rsidR="0080733E" w:rsidRPr="00CC42F7" w:rsidRDefault="0080733E" w:rsidP="002C4AE0">
      <w:pPr>
        <w:shd w:val="solid" w:color="FFFFFF" w:fill="auto"/>
        <w:ind w:left="708"/>
        <w:jc w:val="both"/>
        <w:rPr>
          <w:szCs w:val="22"/>
          <w:lang w:val="es-CL"/>
        </w:rPr>
      </w:pPr>
    </w:p>
    <w:p w:rsidR="002C4AE0" w:rsidRPr="00CC42F7" w:rsidRDefault="002C4AE0" w:rsidP="002C4AE0">
      <w:pPr>
        <w:pStyle w:val="Ttulo2"/>
        <w:ind w:left="0"/>
        <w:rPr>
          <w:rFonts w:ascii="Arial" w:hAnsi="Arial"/>
          <w:b/>
          <w:bCs w:val="0"/>
          <w:szCs w:val="22"/>
          <w:u w:val="none"/>
        </w:rPr>
      </w:pPr>
      <w:bookmarkStart w:id="1700" w:name="_Toc438565977"/>
      <w:r w:rsidRPr="00CC42F7">
        <w:rPr>
          <w:rFonts w:ascii="Arial" w:hAnsi="Arial"/>
          <w:b/>
          <w:bCs w:val="0"/>
          <w:szCs w:val="22"/>
          <w:u w:val="none"/>
        </w:rPr>
        <w:lastRenderedPageBreak/>
        <w:t>DOCUMENTACIÓN AMBIENTAL DEL CONTRATO</w:t>
      </w:r>
      <w:bookmarkEnd w:id="1700"/>
    </w:p>
    <w:p w:rsidR="002C4AE0" w:rsidRPr="00CC42F7" w:rsidRDefault="002C4AE0" w:rsidP="002C4AE0">
      <w:pPr>
        <w:tabs>
          <w:tab w:val="num" w:pos="1080"/>
        </w:tabs>
        <w:jc w:val="both"/>
        <w:rPr>
          <w:b/>
          <w:bCs w:val="0"/>
          <w:sz w:val="24"/>
          <w:szCs w:val="22"/>
          <w:lang w:val="es-CL"/>
        </w:rPr>
      </w:pPr>
    </w:p>
    <w:p w:rsidR="002C4AE0" w:rsidRPr="00CC42F7" w:rsidRDefault="002C4AE0" w:rsidP="002071FA">
      <w:pPr>
        <w:numPr>
          <w:ilvl w:val="1"/>
          <w:numId w:val="36"/>
        </w:numPr>
        <w:shd w:val="solid" w:color="FFFFFF" w:fill="auto"/>
        <w:jc w:val="both"/>
        <w:rPr>
          <w:szCs w:val="22"/>
          <w:lang w:val="es-CL"/>
        </w:rPr>
      </w:pPr>
      <w:r w:rsidRPr="00CC42F7">
        <w:rPr>
          <w:szCs w:val="22"/>
          <w:lang w:val="es-CL"/>
        </w:rPr>
        <w:t xml:space="preserve">La implementación de las condiciones y/o medidas establecidas en </w:t>
      </w:r>
      <w:r w:rsidR="00664A81" w:rsidRPr="00CC42F7">
        <w:rPr>
          <w:szCs w:val="22"/>
          <w:lang w:val="es-CL"/>
        </w:rPr>
        <w:t xml:space="preserve">el </w:t>
      </w:r>
      <w:r w:rsidRPr="00CC42F7">
        <w:rPr>
          <w:szCs w:val="22"/>
          <w:lang w:val="es-CL"/>
        </w:rPr>
        <w:t xml:space="preserve">Estudio de Impacto Ambiental, serán de exclusiva responsabilidad y costo del </w:t>
      </w:r>
      <w:r w:rsidRPr="00CE7462">
        <w:rPr>
          <w:bCs w:val="0"/>
          <w:szCs w:val="22"/>
        </w:rPr>
        <w:t>CONCESIONARIO</w:t>
      </w:r>
      <w:r w:rsidRPr="00CC42F7">
        <w:rPr>
          <w:szCs w:val="22"/>
          <w:lang w:val="es-CL"/>
        </w:rPr>
        <w:t>, debiendo dar cumplimiento a toda la normativa ambiental vigente.</w:t>
      </w:r>
    </w:p>
    <w:p w:rsidR="00C83088" w:rsidRPr="009939B3" w:rsidRDefault="00C83088" w:rsidP="00C83088">
      <w:pPr>
        <w:shd w:val="solid" w:color="FFFFFF" w:fill="auto"/>
        <w:jc w:val="both"/>
        <w:rPr>
          <w:szCs w:val="22"/>
          <w:lang w:val="es-CL"/>
        </w:rPr>
      </w:pPr>
    </w:p>
    <w:p w:rsidR="002C4AE0" w:rsidRPr="009D1DE8" w:rsidRDefault="002C4AE0" w:rsidP="002C4AE0">
      <w:pPr>
        <w:pStyle w:val="Ttulo2"/>
        <w:ind w:left="0"/>
        <w:rPr>
          <w:rFonts w:ascii="Arial" w:hAnsi="Arial"/>
          <w:b/>
          <w:bCs w:val="0"/>
          <w:szCs w:val="22"/>
          <w:u w:val="none"/>
        </w:rPr>
      </w:pPr>
      <w:bookmarkStart w:id="1701" w:name="_ESTUDIO_DE_IMPACTO"/>
      <w:bookmarkStart w:id="1702" w:name="_Toc438565978"/>
      <w:bookmarkEnd w:id="1701"/>
      <w:r w:rsidRPr="009D1DE8">
        <w:rPr>
          <w:rFonts w:ascii="Arial" w:hAnsi="Arial"/>
          <w:b/>
          <w:bCs w:val="0"/>
          <w:szCs w:val="22"/>
          <w:u w:val="none"/>
        </w:rPr>
        <w:t>ESTUDIO DE IMPACTO AMBIENTAL</w:t>
      </w:r>
      <w:bookmarkEnd w:id="1702"/>
    </w:p>
    <w:p w:rsidR="004F7AE2" w:rsidRPr="00DB1421" w:rsidRDefault="004F7AE2" w:rsidP="005E6D00">
      <w:pPr>
        <w:pStyle w:val="EstiloNegritaJustificado"/>
        <w:rPr>
          <w:rFonts w:ascii="Arial" w:hAnsi="Arial" w:cs="Arial"/>
          <w:u w:val="none"/>
        </w:rPr>
      </w:pPr>
    </w:p>
    <w:p w:rsidR="002C4AE0" w:rsidRPr="009D1DE8" w:rsidRDefault="002C4AE0" w:rsidP="002071FA">
      <w:pPr>
        <w:numPr>
          <w:ilvl w:val="1"/>
          <w:numId w:val="36"/>
        </w:numPr>
        <w:shd w:val="solid" w:color="FFFFFF" w:fill="auto"/>
        <w:jc w:val="both"/>
        <w:rPr>
          <w:szCs w:val="22"/>
          <w:lang w:val="es-CL"/>
        </w:rPr>
      </w:pPr>
      <w:r w:rsidRPr="009D1DE8">
        <w:rPr>
          <w:szCs w:val="22"/>
          <w:lang w:val="es-CL"/>
        </w:rPr>
        <w:tab/>
      </w:r>
      <w:bookmarkStart w:id="1703" w:name="_Ref272504163"/>
      <w:r w:rsidRPr="009D1DE8">
        <w:rPr>
          <w:lang w:val="es-PE"/>
        </w:rPr>
        <w:t>En cumplimiento de la Ley General del Ambiente y de la Ley del Sistema Nacional de Evaluación del Impacto Ambiental</w:t>
      </w:r>
      <w:r w:rsidR="006316B3">
        <w:rPr>
          <w:lang w:val="es-PE"/>
        </w:rPr>
        <w:t xml:space="preserve"> </w:t>
      </w:r>
      <w:r w:rsidR="00F366EA" w:rsidRPr="009D1DE8">
        <w:rPr>
          <w:szCs w:val="22"/>
        </w:rPr>
        <w:t>y de la Ley del Sistema Nacional de Evaluación y Fiscalización Ambiental</w:t>
      </w:r>
      <w:r w:rsidRPr="009D1DE8">
        <w:rPr>
          <w:lang w:val="es-PE"/>
        </w:rPr>
        <w:t xml:space="preserve">, </w:t>
      </w:r>
      <w:r w:rsidR="00B31DDC">
        <w:rPr>
          <w:lang w:val="es-PE"/>
        </w:rPr>
        <w:t xml:space="preserve">y siendo una concesión cofinanciada, se aplicará la </w:t>
      </w:r>
      <w:r w:rsidR="00B31DDC" w:rsidRPr="00B31DDC">
        <w:rPr>
          <w:lang w:val="es-PE"/>
        </w:rPr>
        <w:t>R</w:t>
      </w:r>
      <w:r w:rsidR="006316B3">
        <w:rPr>
          <w:lang w:val="es-PE"/>
        </w:rPr>
        <w:t>esolución Ministerial N°</w:t>
      </w:r>
      <w:r w:rsidR="00B31DDC" w:rsidRPr="00B31DDC">
        <w:rPr>
          <w:lang w:val="es-PE"/>
        </w:rPr>
        <w:t xml:space="preserve"> 052</w:t>
      </w:r>
      <w:r w:rsidR="00B31DDC">
        <w:rPr>
          <w:lang w:val="es-PE"/>
        </w:rPr>
        <w:t>-2012</w:t>
      </w:r>
      <w:r w:rsidR="00B31DDC" w:rsidRPr="00B31DDC">
        <w:rPr>
          <w:lang w:val="es-PE"/>
        </w:rPr>
        <w:t xml:space="preserve"> MINAM.</w:t>
      </w:r>
      <w:bookmarkEnd w:id="1703"/>
    </w:p>
    <w:p w:rsidR="00E1201C" w:rsidRPr="009D1DE8" w:rsidRDefault="00E1201C" w:rsidP="0022532F">
      <w:pPr>
        <w:ind w:left="708"/>
        <w:jc w:val="both"/>
        <w:rPr>
          <w:szCs w:val="22"/>
          <w:lang w:val="es-PE"/>
        </w:rPr>
      </w:pPr>
      <w:bookmarkStart w:id="1704" w:name="_Toc201717305"/>
    </w:p>
    <w:bookmarkEnd w:id="1704"/>
    <w:p w:rsidR="002C4AE0" w:rsidRPr="009D1DE8" w:rsidRDefault="002C4AE0" w:rsidP="002C4AE0">
      <w:pPr>
        <w:ind w:left="708"/>
        <w:jc w:val="both"/>
        <w:rPr>
          <w:szCs w:val="22"/>
          <w:lang w:val="es-PE"/>
        </w:rPr>
      </w:pPr>
      <w:r w:rsidRPr="009D1DE8">
        <w:rPr>
          <w:szCs w:val="22"/>
          <w:lang w:val="es-PE"/>
        </w:rPr>
        <w:t xml:space="preserve">Sin perjuicio de la aplicación de las sanciones administrativas, el incumplimiento de las obligaciones de carácter ambiental previstas en este Contrato, dará lugar a la imposición de </w:t>
      </w:r>
      <w:r w:rsidR="00DB1634" w:rsidRPr="009D1DE8">
        <w:rPr>
          <w:szCs w:val="22"/>
          <w:lang w:val="es-PE"/>
        </w:rPr>
        <w:t>p</w:t>
      </w:r>
      <w:r w:rsidRPr="009D1DE8">
        <w:rPr>
          <w:szCs w:val="22"/>
          <w:lang w:val="es-PE"/>
        </w:rPr>
        <w:t xml:space="preserve">enalidades, de acuerdo con lo establecido en </w:t>
      </w:r>
      <w:r w:rsidR="00510AB3" w:rsidRPr="009D1DE8">
        <w:rPr>
          <w:szCs w:val="22"/>
          <w:lang w:val="es-PE"/>
        </w:rPr>
        <w:t xml:space="preserve">el </w:t>
      </w:r>
      <w:r w:rsidR="00B74D6C">
        <w:fldChar w:fldCharType="begin"/>
      </w:r>
      <w:r w:rsidR="00B74D6C">
        <w:instrText xml:space="preserve"> REF _Ref272503985 \h  \* MERGEFORMAT </w:instrText>
      </w:r>
      <w:r w:rsidR="00B74D6C">
        <w:fldChar w:fldCharType="separate"/>
      </w:r>
      <w:r w:rsidR="00EE3C9F" w:rsidRPr="00EE3C9F">
        <w:rPr>
          <w:bCs w:val="0"/>
        </w:rPr>
        <w:t>ANEXO IX</w:t>
      </w:r>
      <w:r w:rsidR="00B74D6C">
        <w:fldChar w:fldCharType="end"/>
      </w:r>
      <w:r w:rsidR="00000ABC">
        <w:t xml:space="preserve"> </w:t>
      </w:r>
      <w:r w:rsidRPr="009D1DE8">
        <w:rPr>
          <w:szCs w:val="22"/>
          <w:lang w:val="es-PE"/>
        </w:rPr>
        <w:t>del presente Contrato.</w:t>
      </w:r>
    </w:p>
    <w:p w:rsidR="002C4AE0" w:rsidRPr="00DB1421" w:rsidRDefault="002C4AE0" w:rsidP="002C4AE0">
      <w:pPr>
        <w:jc w:val="both"/>
        <w:rPr>
          <w:szCs w:val="22"/>
          <w:lang w:val="es-PE"/>
        </w:rPr>
      </w:pPr>
    </w:p>
    <w:p w:rsidR="002C4AE0" w:rsidRPr="009D1DE8" w:rsidRDefault="00157563" w:rsidP="002071FA">
      <w:pPr>
        <w:numPr>
          <w:ilvl w:val="1"/>
          <w:numId w:val="36"/>
        </w:numPr>
        <w:shd w:val="solid" w:color="FFFFFF" w:fill="auto"/>
        <w:jc w:val="both"/>
        <w:rPr>
          <w:szCs w:val="22"/>
          <w:lang w:val="es-CL"/>
        </w:rPr>
      </w:pPr>
      <w:r w:rsidRPr="009D1DE8">
        <w:rPr>
          <w:szCs w:val="22"/>
          <w:lang w:val="es-CL"/>
        </w:rPr>
        <w:t xml:space="preserve">En aplicación del </w:t>
      </w:r>
      <w:r w:rsidRPr="009D1DE8">
        <w:rPr>
          <w:szCs w:val="22"/>
          <w:lang w:val="es-PE"/>
        </w:rPr>
        <w:t xml:space="preserve">Decreto Supremo No. 003 – 2011 – MINAM, si el área del proyecto de concesión estuviera afectando un Área Natural Protegida o su Zona de Amortiguamiento, el </w:t>
      </w:r>
      <w:r w:rsidR="00CB27AB" w:rsidRPr="009D1DE8">
        <w:rPr>
          <w:szCs w:val="22"/>
          <w:lang w:val="es-PE"/>
        </w:rPr>
        <w:t>CONCEDENTE</w:t>
      </w:r>
      <w:r w:rsidRPr="009D1DE8">
        <w:rPr>
          <w:szCs w:val="22"/>
          <w:lang w:val="es-PE"/>
        </w:rPr>
        <w:t xml:space="preserve"> a través de la Dirección General de Concesiones solicitará al SERNANP la emisión de Compatibilidad previamente al otorgamiento de derechos orientados a la habilitación de infraestructura en las Áreas Naturales Protegidas y/o sus Zonas de Amortiguamiento y previamente a la </w:t>
      </w:r>
      <w:r w:rsidR="00C83088">
        <w:rPr>
          <w:szCs w:val="22"/>
          <w:lang w:val="es-PE"/>
        </w:rPr>
        <w:t>formulación</w:t>
      </w:r>
      <w:r w:rsidRPr="009D1DE8">
        <w:rPr>
          <w:szCs w:val="22"/>
          <w:lang w:val="es-PE"/>
        </w:rPr>
        <w:t xml:space="preserve"> del instrumento de gestión ambiental correspondiente. </w:t>
      </w:r>
    </w:p>
    <w:p w:rsidR="00904759" w:rsidRDefault="00904759" w:rsidP="00E22BA0">
      <w:pPr>
        <w:pStyle w:val="Ttulo2"/>
        <w:ind w:left="0"/>
        <w:jc w:val="both"/>
        <w:rPr>
          <w:rFonts w:ascii="Arial" w:hAnsi="Arial"/>
          <w:b/>
          <w:bCs w:val="0"/>
          <w:szCs w:val="22"/>
          <w:u w:val="none"/>
        </w:rPr>
      </w:pPr>
      <w:bookmarkStart w:id="1705" w:name="_Toc438565979"/>
    </w:p>
    <w:p w:rsidR="00D47167" w:rsidRDefault="002C4AE0" w:rsidP="00E22BA0">
      <w:pPr>
        <w:pStyle w:val="Ttulo2"/>
        <w:ind w:left="0"/>
        <w:jc w:val="both"/>
        <w:rPr>
          <w:rFonts w:ascii="Arial" w:hAnsi="Arial"/>
          <w:b/>
          <w:bCs w:val="0"/>
          <w:szCs w:val="22"/>
          <w:u w:val="none"/>
        </w:rPr>
      </w:pPr>
      <w:r w:rsidRPr="001B6DB5">
        <w:rPr>
          <w:rFonts w:ascii="Arial" w:hAnsi="Arial"/>
          <w:b/>
          <w:bCs w:val="0"/>
          <w:szCs w:val="22"/>
          <w:u w:val="none"/>
        </w:rPr>
        <w:t xml:space="preserve">ESPECIFICACIONES SOCIO AMBIENTALES </w:t>
      </w:r>
      <w:r w:rsidR="002E7962">
        <w:rPr>
          <w:rFonts w:ascii="Arial" w:hAnsi="Arial"/>
          <w:b/>
          <w:bCs w:val="0"/>
          <w:szCs w:val="22"/>
          <w:u w:val="none"/>
        </w:rPr>
        <w:t>PARA</w:t>
      </w:r>
      <w:r w:rsidR="00157563" w:rsidRPr="001B6DB5">
        <w:rPr>
          <w:rFonts w:ascii="Arial" w:hAnsi="Arial"/>
          <w:b/>
          <w:bCs w:val="0"/>
          <w:szCs w:val="22"/>
          <w:u w:val="none"/>
        </w:rPr>
        <w:t xml:space="preserve"> </w:t>
      </w:r>
      <w:r w:rsidR="00E84B68" w:rsidRPr="001B6DB5">
        <w:rPr>
          <w:rFonts w:ascii="Arial" w:hAnsi="Arial"/>
          <w:b/>
          <w:bCs w:val="0"/>
          <w:szCs w:val="22"/>
          <w:u w:val="none"/>
        </w:rPr>
        <w:t xml:space="preserve">LA </w:t>
      </w:r>
      <w:r w:rsidR="00C71A47" w:rsidRPr="001B6DB5">
        <w:rPr>
          <w:rFonts w:ascii="Arial" w:hAnsi="Arial"/>
          <w:b/>
          <w:bCs w:val="0"/>
          <w:szCs w:val="22"/>
          <w:u w:val="none"/>
        </w:rPr>
        <w:t xml:space="preserve">EJECUCION </w:t>
      </w:r>
      <w:proofErr w:type="gramStart"/>
      <w:r w:rsidR="00C71A47" w:rsidRPr="001B6DB5">
        <w:rPr>
          <w:rFonts w:ascii="Arial" w:hAnsi="Arial"/>
          <w:b/>
          <w:bCs w:val="0"/>
          <w:szCs w:val="22"/>
          <w:u w:val="none"/>
        </w:rPr>
        <w:t xml:space="preserve">DE </w:t>
      </w:r>
      <w:r w:rsidR="00E40768">
        <w:rPr>
          <w:rFonts w:ascii="Arial" w:hAnsi="Arial"/>
          <w:b/>
          <w:bCs w:val="0"/>
          <w:szCs w:val="22"/>
          <w:u w:val="none"/>
        </w:rPr>
        <w:t xml:space="preserve"> </w:t>
      </w:r>
      <w:r w:rsidR="00E40768" w:rsidRPr="00E40768">
        <w:rPr>
          <w:rFonts w:ascii="Arial" w:hAnsi="Arial"/>
          <w:b/>
          <w:bCs w:val="0"/>
          <w:szCs w:val="22"/>
          <w:u w:val="none"/>
        </w:rPr>
        <w:t>LA</w:t>
      </w:r>
      <w:proofErr w:type="gramEnd"/>
      <w:r w:rsidR="002E7962">
        <w:rPr>
          <w:rFonts w:ascii="Arial" w:hAnsi="Arial"/>
          <w:b/>
          <w:bCs w:val="0"/>
          <w:szCs w:val="22"/>
          <w:u w:val="none"/>
        </w:rPr>
        <w:t xml:space="preserve"> </w:t>
      </w:r>
      <w:r w:rsidR="00E40768" w:rsidRPr="006A032D">
        <w:rPr>
          <w:rStyle w:val="Textoennegrita"/>
          <w:rFonts w:ascii="Arial" w:hAnsi="Arial"/>
          <w:szCs w:val="22"/>
          <w:u w:val="none"/>
          <w:lang w:val="es-PE"/>
        </w:rPr>
        <w:t>REHABILITACIÓN Y MEJORAMIENTO</w:t>
      </w:r>
      <w:r w:rsidR="00773164" w:rsidRPr="001B6DB5">
        <w:rPr>
          <w:rFonts w:ascii="Arial" w:hAnsi="Arial"/>
          <w:b/>
          <w:bCs w:val="0"/>
          <w:szCs w:val="22"/>
          <w:u w:val="none"/>
        </w:rPr>
        <w:t>, MANTENIMIENTO PERIODICO INICIAL</w:t>
      </w:r>
      <w:r w:rsidR="00740FB5" w:rsidRPr="001B6DB5">
        <w:rPr>
          <w:rFonts w:ascii="Arial" w:hAnsi="Arial"/>
          <w:b/>
          <w:bCs w:val="0"/>
          <w:szCs w:val="22"/>
          <w:u w:val="none"/>
        </w:rPr>
        <w:t xml:space="preserve"> Y</w:t>
      </w:r>
      <w:r w:rsidR="00E84B68" w:rsidRPr="001B6DB5">
        <w:rPr>
          <w:rFonts w:ascii="Arial" w:hAnsi="Arial"/>
          <w:b/>
          <w:bCs w:val="0"/>
          <w:szCs w:val="22"/>
          <w:u w:val="none"/>
        </w:rPr>
        <w:t xml:space="preserve"> EXPLOTACIÓN</w:t>
      </w:r>
      <w:bookmarkEnd w:id="1705"/>
      <w:r w:rsidR="002E7962">
        <w:rPr>
          <w:rFonts w:ascii="Arial" w:hAnsi="Arial"/>
          <w:b/>
          <w:bCs w:val="0"/>
          <w:szCs w:val="22"/>
          <w:u w:val="none"/>
        </w:rPr>
        <w:t xml:space="preserve"> </w:t>
      </w:r>
    </w:p>
    <w:p w:rsidR="002C4AE0" w:rsidRPr="009D1DE8" w:rsidRDefault="002C4AE0" w:rsidP="002C4AE0">
      <w:pPr>
        <w:shd w:val="solid" w:color="FFFFFF" w:fill="auto"/>
        <w:jc w:val="both"/>
        <w:rPr>
          <w:sz w:val="18"/>
          <w:szCs w:val="22"/>
          <w:lang w:val="es-CL"/>
        </w:rPr>
      </w:pPr>
    </w:p>
    <w:p w:rsidR="002C4AE0" w:rsidRPr="009D1DE8" w:rsidRDefault="002C4AE0" w:rsidP="002071FA">
      <w:pPr>
        <w:numPr>
          <w:ilvl w:val="1"/>
          <w:numId w:val="36"/>
        </w:numPr>
        <w:shd w:val="solid" w:color="FFFFFF" w:fill="auto"/>
        <w:jc w:val="both"/>
        <w:rPr>
          <w:szCs w:val="22"/>
          <w:lang w:val="es-CL"/>
        </w:rPr>
      </w:pPr>
      <w:r w:rsidRPr="009D1DE8">
        <w:rPr>
          <w:szCs w:val="22"/>
          <w:lang w:val="es-CL"/>
        </w:rPr>
        <w:tab/>
      </w:r>
      <w:bookmarkStart w:id="1706" w:name="_Ref273550939"/>
      <w:r w:rsidRPr="009D1DE8">
        <w:rPr>
          <w:szCs w:val="22"/>
          <w:lang w:val="es-CL"/>
        </w:rPr>
        <w:t xml:space="preserve">Las Especificaciones Socio Ambientales que deberá implementar el CONCESIONARIO considera medidas de mitigación, compensación, prevención de riesgos, control de accidentes, seguimiento y monitoreo ambiental, según resulte pertinente, para aquellas actividades y </w:t>
      </w:r>
      <w:r w:rsidR="00E40768">
        <w:rPr>
          <w:rStyle w:val="Textoennegrita"/>
          <w:b w:val="0"/>
          <w:szCs w:val="22"/>
          <w:lang w:val="es-PE"/>
        </w:rPr>
        <w:t>Rehabilitación y Mejoramiento</w:t>
      </w:r>
      <w:r w:rsidR="00B034E4">
        <w:rPr>
          <w:szCs w:val="22"/>
          <w:lang w:val="es-CL"/>
        </w:rPr>
        <w:t xml:space="preserve"> </w:t>
      </w:r>
      <w:r w:rsidR="00773164" w:rsidRPr="00773164">
        <w:rPr>
          <w:szCs w:val="22"/>
          <w:lang w:val="es-CL"/>
        </w:rPr>
        <w:t>y Mantenimiento Periódico Inicial</w:t>
      </w:r>
      <w:r w:rsidRPr="009D1DE8">
        <w:rPr>
          <w:szCs w:val="22"/>
          <w:lang w:val="es-CL"/>
        </w:rPr>
        <w:t xml:space="preserve"> del proyecto que produzcan impactos negativos en algún componente ambiental, que no pueda revertirse sin la aplicación de tales medidas, o cuando sea necesario aplicarlas para cumplir con la legislación vigente</w:t>
      </w:r>
      <w:r w:rsidR="00D85CAA">
        <w:rPr>
          <w:szCs w:val="22"/>
          <w:lang w:val="es-CL"/>
        </w:rPr>
        <w:t>.</w:t>
      </w:r>
      <w:bookmarkEnd w:id="1706"/>
    </w:p>
    <w:p w:rsidR="002C4AE0" w:rsidRDefault="002C4AE0" w:rsidP="002C4AE0">
      <w:pPr>
        <w:shd w:val="solid" w:color="FFFFFF" w:fill="auto"/>
        <w:tabs>
          <w:tab w:val="num" w:pos="720"/>
        </w:tabs>
        <w:ind w:left="709" w:hanging="709"/>
        <w:jc w:val="both"/>
        <w:rPr>
          <w:sz w:val="18"/>
          <w:szCs w:val="22"/>
          <w:lang w:val="es-CL"/>
        </w:rPr>
      </w:pPr>
    </w:p>
    <w:p w:rsidR="00BB6E3F" w:rsidRDefault="00BB6E3F" w:rsidP="00BB6E3F">
      <w:pPr>
        <w:ind w:left="709"/>
        <w:jc w:val="both"/>
      </w:pPr>
      <w:r>
        <w:t>El i</w:t>
      </w:r>
      <w:r w:rsidRPr="009939B3">
        <w:t xml:space="preserve">ncumplimiento de </w:t>
      </w:r>
      <w:r w:rsidRPr="009939B3">
        <w:rPr>
          <w:szCs w:val="22"/>
        </w:rPr>
        <w:t xml:space="preserve">presentar </w:t>
      </w:r>
      <w:r>
        <w:rPr>
          <w:szCs w:val="22"/>
        </w:rPr>
        <w:t>el plan de prevención de riesgos</w:t>
      </w:r>
      <w:r w:rsidR="00C2103C">
        <w:rPr>
          <w:szCs w:val="22"/>
        </w:rPr>
        <w:t>,</w:t>
      </w:r>
      <w:r w:rsidR="00A203C6">
        <w:t xml:space="preserve"> el plan de </w:t>
      </w:r>
      <w:r w:rsidR="00A203C6" w:rsidRPr="009D1DE8">
        <w:rPr>
          <w:szCs w:val="22"/>
          <w:lang w:val="es-CL"/>
        </w:rPr>
        <w:t>control de accidentes</w:t>
      </w:r>
      <w:r w:rsidR="00A203C6" w:rsidRPr="009939B3">
        <w:t xml:space="preserve"> </w:t>
      </w:r>
      <w:r w:rsidR="001D14E1">
        <w:t xml:space="preserve">o plan de contingencias </w:t>
      </w:r>
      <w:r w:rsidRPr="009939B3">
        <w:t xml:space="preserve">dará lugar a la aplicación de una penalidad </w:t>
      </w:r>
      <w:proofErr w:type="gramStart"/>
      <w:r w:rsidRPr="0020597A">
        <w:t>según</w:t>
      </w:r>
      <w:r>
        <w:t xml:space="preserve"> </w:t>
      </w:r>
      <w:r w:rsidRPr="0020597A">
        <w:t xml:space="preserve"> lo</w:t>
      </w:r>
      <w:proofErr w:type="gramEnd"/>
      <w:r>
        <w:t xml:space="preserve"> </w:t>
      </w:r>
      <w:r w:rsidRPr="0020597A">
        <w:t xml:space="preserve"> establecido en la</w:t>
      </w:r>
      <w:r>
        <w:t xml:space="preserve"> Tabla N° 7 del ANEXO IX.</w:t>
      </w:r>
    </w:p>
    <w:p w:rsidR="00BB6E3F" w:rsidRPr="009D1DE8" w:rsidRDefault="00BB6E3F" w:rsidP="002C4AE0">
      <w:pPr>
        <w:shd w:val="solid" w:color="FFFFFF" w:fill="auto"/>
        <w:tabs>
          <w:tab w:val="num" w:pos="720"/>
        </w:tabs>
        <w:ind w:left="709" w:hanging="709"/>
        <w:jc w:val="both"/>
        <w:rPr>
          <w:sz w:val="18"/>
          <w:szCs w:val="22"/>
          <w:lang w:val="es-CL"/>
        </w:rPr>
      </w:pPr>
    </w:p>
    <w:p w:rsidR="002C4AE0" w:rsidRDefault="002C4AE0" w:rsidP="002071FA">
      <w:pPr>
        <w:numPr>
          <w:ilvl w:val="1"/>
          <w:numId w:val="36"/>
        </w:numPr>
        <w:shd w:val="solid" w:color="FFFFFF" w:fill="auto"/>
        <w:jc w:val="both"/>
        <w:rPr>
          <w:szCs w:val="22"/>
          <w:lang w:val="es-CL"/>
        </w:rPr>
      </w:pPr>
      <w:r w:rsidRPr="009D1DE8">
        <w:rPr>
          <w:szCs w:val="22"/>
          <w:lang w:val="es-CL"/>
        </w:rPr>
        <w:tab/>
      </w:r>
      <w:bookmarkStart w:id="1707" w:name="_Ref273551087"/>
      <w:r w:rsidRPr="009D1DE8">
        <w:rPr>
          <w:szCs w:val="22"/>
          <w:lang w:val="es-CL"/>
        </w:rPr>
        <w:t xml:space="preserve">Las medidas establecidas </w:t>
      </w:r>
      <w:r w:rsidR="00C84ABC" w:rsidRPr="009D1DE8">
        <w:rPr>
          <w:szCs w:val="22"/>
          <w:lang w:val="es-CL"/>
        </w:rPr>
        <w:t xml:space="preserve">forman </w:t>
      </w:r>
      <w:r w:rsidR="00E65467" w:rsidRPr="009D1DE8">
        <w:rPr>
          <w:szCs w:val="22"/>
          <w:lang w:val="es-CL"/>
        </w:rPr>
        <w:t>parte de</w:t>
      </w:r>
      <w:r w:rsidR="00240E49">
        <w:rPr>
          <w:szCs w:val="22"/>
          <w:lang w:val="es-CL"/>
        </w:rPr>
        <w:t xml:space="preserve"> </w:t>
      </w:r>
      <w:r w:rsidR="00E65467" w:rsidRPr="009D1DE8">
        <w:rPr>
          <w:szCs w:val="22"/>
          <w:lang w:val="es-CL"/>
        </w:rPr>
        <w:t>l</w:t>
      </w:r>
      <w:r w:rsidR="00CC42F7">
        <w:rPr>
          <w:szCs w:val="22"/>
          <w:lang w:val="es-CL"/>
        </w:rPr>
        <w:t>os estudios correspondientes</w:t>
      </w:r>
      <w:r w:rsidRPr="009D1DE8">
        <w:rPr>
          <w:szCs w:val="22"/>
          <w:lang w:val="es-CL"/>
        </w:rPr>
        <w:t xml:space="preserve"> y deberán ser considerad</w:t>
      </w:r>
      <w:r w:rsidR="00E65467" w:rsidRPr="009D1DE8">
        <w:rPr>
          <w:szCs w:val="22"/>
          <w:lang w:val="es-CL"/>
        </w:rPr>
        <w:t>a</w:t>
      </w:r>
      <w:r w:rsidRPr="009D1DE8">
        <w:rPr>
          <w:szCs w:val="22"/>
          <w:lang w:val="es-CL"/>
        </w:rPr>
        <w:t>s dentro de los criterios, procedimientos y acciones necesarias de implementar para el desarrollo de una adecuada y oportuna gestión socio ambiental del Contrato.</w:t>
      </w:r>
      <w:bookmarkEnd w:id="1707"/>
    </w:p>
    <w:p w:rsidR="0026445C" w:rsidRPr="009D1DE8" w:rsidRDefault="0026445C" w:rsidP="0026445C">
      <w:pPr>
        <w:shd w:val="solid" w:color="FFFFFF" w:fill="auto"/>
        <w:jc w:val="both"/>
        <w:rPr>
          <w:szCs w:val="22"/>
          <w:lang w:val="es-CL"/>
        </w:rPr>
      </w:pPr>
    </w:p>
    <w:p w:rsidR="002C4AE0" w:rsidRPr="0060188D" w:rsidRDefault="002C4AE0" w:rsidP="00410EDA">
      <w:pPr>
        <w:ind w:left="709"/>
        <w:jc w:val="both"/>
        <w:rPr>
          <w:szCs w:val="22"/>
          <w:lang w:val="es-CL"/>
        </w:rPr>
      </w:pPr>
      <w:bookmarkStart w:id="1708" w:name="_Ref273550984"/>
      <w:r w:rsidRPr="000805BA">
        <w:rPr>
          <w:szCs w:val="22"/>
          <w:lang w:val="es-CL"/>
        </w:rPr>
        <w:t>El incumplimiento de las medidas establecidas en estas especificaciones y de las instrucciones impartidas por el REGULADOR, a través del libro de obras, distintas de aquellas que emanan de la legislación</w:t>
      </w:r>
      <w:r w:rsidRPr="009939B3">
        <w:rPr>
          <w:szCs w:val="22"/>
          <w:lang w:val="es-CL"/>
        </w:rPr>
        <w:t xml:space="preserve"> ambiental, hará incurrir al CONCESIONARIO en las penalidades establecidas en la </w:t>
      </w:r>
      <w:r w:rsidR="00410EDA">
        <w:rPr>
          <w:szCs w:val="22"/>
          <w:lang w:val="es-CL"/>
        </w:rPr>
        <w:t xml:space="preserve">Tabla </w:t>
      </w:r>
      <w:r w:rsidR="00D62DF9">
        <w:rPr>
          <w:szCs w:val="22"/>
          <w:lang w:val="es-CL"/>
        </w:rPr>
        <w:t xml:space="preserve">N° </w:t>
      </w:r>
      <w:r w:rsidR="00410EDA">
        <w:rPr>
          <w:szCs w:val="22"/>
          <w:lang w:val="es-CL"/>
        </w:rPr>
        <w:t>7</w:t>
      </w:r>
      <w:r w:rsidR="00000ABC">
        <w:rPr>
          <w:szCs w:val="22"/>
          <w:lang w:val="es-CL"/>
        </w:rPr>
        <w:t xml:space="preserve"> </w:t>
      </w:r>
      <w:r w:rsidRPr="0060188D">
        <w:rPr>
          <w:szCs w:val="22"/>
          <w:lang w:val="es-CL"/>
        </w:rPr>
        <w:t xml:space="preserve">del </w:t>
      </w:r>
      <w:hyperlink w:anchor="_ANEXO_IX" w:history="1">
        <w:r w:rsidRPr="0060188D">
          <w:rPr>
            <w:rStyle w:val="Hipervnculo"/>
            <w:color w:val="auto"/>
            <w:szCs w:val="22"/>
            <w:u w:val="none"/>
            <w:lang w:val="es-CL"/>
          </w:rPr>
          <w:t>Anexo IX</w:t>
        </w:r>
      </w:hyperlink>
      <w:r w:rsidRPr="0060188D">
        <w:rPr>
          <w:szCs w:val="22"/>
          <w:lang w:val="es-CL"/>
        </w:rPr>
        <w:t xml:space="preserve"> de este </w:t>
      </w:r>
      <w:r w:rsidR="003407B8">
        <w:rPr>
          <w:szCs w:val="22"/>
          <w:lang w:val="es-CL"/>
        </w:rPr>
        <w:t>C</w:t>
      </w:r>
      <w:r w:rsidRPr="0060188D">
        <w:rPr>
          <w:szCs w:val="22"/>
          <w:lang w:val="es-CL"/>
        </w:rPr>
        <w:t>ontrato.</w:t>
      </w:r>
      <w:bookmarkEnd w:id="1708"/>
    </w:p>
    <w:p w:rsidR="002C4AE0" w:rsidRPr="00C5370F" w:rsidRDefault="002C4AE0" w:rsidP="002C4AE0">
      <w:pPr>
        <w:shd w:val="solid" w:color="FFFFFF" w:fill="auto"/>
        <w:tabs>
          <w:tab w:val="num" w:pos="709"/>
        </w:tabs>
        <w:jc w:val="both"/>
        <w:rPr>
          <w:sz w:val="28"/>
          <w:szCs w:val="22"/>
          <w:lang w:val="es-CL"/>
        </w:rPr>
      </w:pPr>
    </w:p>
    <w:p w:rsidR="002C4AE0" w:rsidRPr="009939B3" w:rsidRDefault="002C4AE0" w:rsidP="002071FA">
      <w:pPr>
        <w:numPr>
          <w:ilvl w:val="1"/>
          <w:numId w:val="36"/>
        </w:numPr>
        <w:shd w:val="solid" w:color="FFFFFF" w:fill="auto"/>
        <w:jc w:val="both"/>
        <w:rPr>
          <w:szCs w:val="22"/>
          <w:lang w:val="es-CL"/>
        </w:rPr>
      </w:pPr>
      <w:r w:rsidRPr="009939B3">
        <w:rPr>
          <w:szCs w:val="22"/>
          <w:lang w:val="es-CL"/>
        </w:rPr>
        <w:t>Para el tratamiento de los aspectos del Patrimonio Cultural, se considerarán las siguientes especificaciones:</w:t>
      </w:r>
    </w:p>
    <w:p w:rsidR="002C4AE0" w:rsidRPr="00CC42F7" w:rsidRDefault="002C4AE0" w:rsidP="00C02E86">
      <w:pPr>
        <w:pStyle w:val="Prrafodelista"/>
        <w:numPr>
          <w:ilvl w:val="1"/>
          <w:numId w:val="94"/>
        </w:numPr>
        <w:ind w:left="1134" w:hanging="425"/>
        <w:jc w:val="both"/>
        <w:rPr>
          <w:bCs w:val="0"/>
          <w:iCs/>
          <w:szCs w:val="22"/>
          <w:lang w:val="es-CL"/>
        </w:rPr>
      </w:pPr>
      <w:r w:rsidRPr="00CC42F7">
        <w:rPr>
          <w:bCs w:val="0"/>
          <w:iCs/>
          <w:szCs w:val="22"/>
          <w:lang w:val="es-CL"/>
        </w:rPr>
        <w:t>Normatividad ambiental aplicable</w:t>
      </w:r>
    </w:p>
    <w:p w:rsidR="00E15850" w:rsidRDefault="002C4AE0" w:rsidP="002071FA">
      <w:pPr>
        <w:numPr>
          <w:ilvl w:val="1"/>
          <w:numId w:val="64"/>
        </w:numPr>
        <w:tabs>
          <w:tab w:val="clear" w:pos="2574"/>
          <w:tab w:val="num" w:pos="1418"/>
        </w:tabs>
        <w:ind w:left="1418" w:hanging="284"/>
        <w:jc w:val="both"/>
        <w:rPr>
          <w:lang w:val="es-CL"/>
        </w:rPr>
      </w:pPr>
      <w:r w:rsidRPr="00045057">
        <w:rPr>
          <w:lang w:val="es-CL"/>
        </w:rPr>
        <w:t>La Ley General del Patrimonio Cultural de la Nación</w:t>
      </w:r>
      <w:r w:rsidR="00115921" w:rsidRPr="00045057">
        <w:rPr>
          <w:lang w:val="es-CL"/>
        </w:rPr>
        <w:t>,</w:t>
      </w:r>
      <w:r w:rsidR="00B034E4">
        <w:rPr>
          <w:lang w:val="es-CL"/>
        </w:rPr>
        <w:t xml:space="preserve"> </w:t>
      </w:r>
      <w:r w:rsidR="00115921" w:rsidRPr="00045057">
        <w:rPr>
          <w:lang w:val="es-CL"/>
        </w:rPr>
        <w:t xml:space="preserve">Ley N° 28296, </w:t>
      </w:r>
      <w:r w:rsidRPr="00045057">
        <w:rPr>
          <w:lang w:val="es-CL"/>
        </w:rPr>
        <w:t>de</w:t>
      </w:r>
      <w:r w:rsidR="00015C5B" w:rsidRPr="00045057">
        <w:rPr>
          <w:lang w:val="es-CL"/>
        </w:rPr>
        <w:t xml:space="preserve"> fecha </w:t>
      </w:r>
      <w:r w:rsidRPr="00045057">
        <w:rPr>
          <w:lang w:val="es-CL"/>
        </w:rPr>
        <w:t>22</w:t>
      </w:r>
      <w:r w:rsidR="00015C5B" w:rsidRPr="00045057">
        <w:rPr>
          <w:lang w:val="es-CL"/>
        </w:rPr>
        <w:t xml:space="preserve"> de julio del año 2004</w:t>
      </w:r>
      <w:r w:rsidRPr="00045057">
        <w:rPr>
          <w:lang w:val="es-CL"/>
        </w:rPr>
        <w:t xml:space="preserve">, que reconoce como bien cultural los sitios arqueológicos, estipulando sanciones administrativas por caso de negligencia grave o dolo, en la conservación de los bienes del patrimonio cultural de la Nación y la modificatoria del Artículo 30, establecida en el Decreto Legislativo Nº 1003. </w:t>
      </w:r>
    </w:p>
    <w:p w:rsidR="00581057" w:rsidRDefault="00581057" w:rsidP="00581057">
      <w:pPr>
        <w:ind w:left="1134"/>
        <w:jc w:val="both"/>
        <w:rPr>
          <w:lang w:val="es-CL"/>
        </w:rPr>
      </w:pPr>
    </w:p>
    <w:p w:rsidR="00566EFA" w:rsidRPr="009939B3" w:rsidRDefault="00C47041" w:rsidP="00C02E86">
      <w:pPr>
        <w:pStyle w:val="Prrafodelista"/>
        <w:numPr>
          <w:ilvl w:val="1"/>
          <w:numId w:val="94"/>
        </w:numPr>
        <w:ind w:left="1134" w:hanging="425"/>
        <w:jc w:val="both"/>
        <w:rPr>
          <w:szCs w:val="22"/>
        </w:rPr>
      </w:pPr>
      <w:r>
        <w:rPr>
          <w:szCs w:val="22"/>
        </w:rPr>
        <w:t>Para la obtención del CIRA, de ser el caso, se deberá tener en cuenta la normatividad vigente.</w:t>
      </w:r>
    </w:p>
    <w:p w:rsidR="00DE2337" w:rsidRDefault="00DE2337" w:rsidP="00DE2337">
      <w:pPr>
        <w:ind w:left="1134"/>
        <w:jc w:val="both"/>
        <w:rPr>
          <w:bCs w:val="0"/>
          <w:iCs/>
          <w:szCs w:val="22"/>
          <w:lang w:val="es-CL"/>
        </w:rPr>
      </w:pPr>
    </w:p>
    <w:p w:rsidR="00DE2337" w:rsidRPr="00DE2337" w:rsidRDefault="00DE2337" w:rsidP="00DE2337">
      <w:pPr>
        <w:ind w:left="1134"/>
        <w:jc w:val="both"/>
        <w:rPr>
          <w:bCs w:val="0"/>
          <w:iCs/>
          <w:szCs w:val="22"/>
          <w:lang w:val="es-CL"/>
        </w:rPr>
      </w:pPr>
      <w:r w:rsidRPr="00DE2337">
        <w:rPr>
          <w:bCs w:val="0"/>
          <w:iCs/>
          <w:szCs w:val="22"/>
          <w:lang w:val="es-CL"/>
        </w:rPr>
        <w:t xml:space="preserve">Estando a lo dispuesto por la Dirección Nacional del INC en el Oficio N° 1180-2004-INC/DN del 23 de noviembre de 2004, para el caso de las concesiones que comprometen vías asfaltadas, tales como la Carretera Panamericana, Vía de </w:t>
      </w:r>
      <w:proofErr w:type="spellStart"/>
      <w:r w:rsidRPr="00DE2337">
        <w:rPr>
          <w:bCs w:val="0"/>
          <w:iCs/>
          <w:szCs w:val="22"/>
          <w:lang w:val="es-CL"/>
        </w:rPr>
        <w:t>Evitamiento</w:t>
      </w:r>
      <w:proofErr w:type="spellEnd"/>
      <w:r w:rsidRPr="00DE2337">
        <w:rPr>
          <w:bCs w:val="0"/>
          <w:iCs/>
          <w:szCs w:val="22"/>
          <w:lang w:val="es-CL"/>
        </w:rPr>
        <w:t xml:space="preserve"> y similares, construidas en décadas pasadas, no demandan de la expedición del Certificado de Inexistencia de Restos Arqueológicos (CIRA), debido a que se hallan construidas y en pleno uso, al igual que los casos de los derechos de vía de tales vías públicas.</w:t>
      </w:r>
    </w:p>
    <w:p w:rsidR="00DE2337" w:rsidRPr="00DE2337" w:rsidRDefault="00DE2337" w:rsidP="00DE2337">
      <w:pPr>
        <w:ind w:left="1134"/>
        <w:jc w:val="both"/>
        <w:rPr>
          <w:bCs w:val="0"/>
          <w:iCs/>
          <w:szCs w:val="22"/>
          <w:lang w:val="es-CL"/>
        </w:rPr>
      </w:pPr>
    </w:p>
    <w:p w:rsidR="00E05C17" w:rsidRDefault="00DE2337" w:rsidP="00DE2337">
      <w:pPr>
        <w:ind w:left="1134"/>
        <w:jc w:val="both"/>
        <w:rPr>
          <w:bCs w:val="0"/>
          <w:iCs/>
          <w:szCs w:val="22"/>
          <w:lang w:val="es-CL"/>
        </w:rPr>
      </w:pPr>
      <w:r w:rsidRPr="00DE2337">
        <w:rPr>
          <w:bCs w:val="0"/>
          <w:iCs/>
          <w:szCs w:val="22"/>
          <w:lang w:val="es-CL"/>
        </w:rPr>
        <w:t>Para los casos no contemplados en las disposiciones señaladas en los párrafos anteriores se aplicará la Resolución Ministerial Nº 012-2010-MC que aprueba la directiva que establece Procedimientos Especiales para la Implementación del Decreto Supremo Nº 009-2009-ED.</w:t>
      </w:r>
    </w:p>
    <w:p w:rsidR="00DE2337" w:rsidRPr="00DE2337" w:rsidRDefault="00DE2337" w:rsidP="00DE2337">
      <w:pPr>
        <w:ind w:left="1134"/>
        <w:jc w:val="both"/>
        <w:rPr>
          <w:bCs w:val="0"/>
          <w:iCs/>
          <w:szCs w:val="22"/>
          <w:lang w:val="es-CL"/>
        </w:rPr>
      </w:pPr>
    </w:p>
    <w:p w:rsidR="00566EFA" w:rsidRPr="009939B3" w:rsidRDefault="002C4AE0" w:rsidP="00C02E86">
      <w:pPr>
        <w:pStyle w:val="Prrafodelista"/>
        <w:numPr>
          <w:ilvl w:val="1"/>
          <w:numId w:val="94"/>
        </w:numPr>
        <w:ind w:left="1134" w:hanging="425"/>
        <w:jc w:val="both"/>
        <w:rPr>
          <w:rStyle w:val="Textoennegrita"/>
          <w:b w:val="0"/>
          <w:szCs w:val="22"/>
          <w:lang w:val="es-PE"/>
        </w:rPr>
      </w:pPr>
      <w:r w:rsidRPr="009939B3">
        <w:rPr>
          <w:rStyle w:val="Textoennegrita"/>
          <w:b w:val="0"/>
          <w:szCs w:val="22"/>
          <w:lang w:val="es-PE"/>
        </w:rPr>
        <w:t xml:space="preserve">La obtención del correspondiente CIRA será responsabilidad del CONCESIONARIO para el caso </w:t>
      </w:r>
      <w:r w:rsidR="00740FB5" w:rsidRPr="009939B3">
        <w:rPr>
          <w:rStyle w:val="Textoennegrita"/>
          <w:b w:val="0"/>
          <w:szCs w:val="22"/>
          <w:lang w:val="es-PE"/>
        </w:rPr>
        <w:t>de la</w:t>
      </w:r>
      <w:r w:rsidR="00E40768">
        <w:rPr>
          <w:rStyle w:val="Textoennegrita"/>
          <w:b w:val="0"/>
          <w:szCs w:val="22"/>
          <w:lang w:val="es-PE"/>
        </w:rPr>
        <w:t xml:space="preserve"> Rehabilitación y Mejoramiento </w:t>
      </w:r>
      <w:r w:rsidR="00773164" w:rsidRPr="0047080A">
        <w:rPr>
          <w:rStyle w:val="Textoennegrita"/>
          <w:b w:val="0"/>
          <w:szCs w:val="22"/>
          <w:lang w:val="es-PE"/>
        </w:rPr>
        <w:t xml:space="preserve">y Mantenimiento Periódico Inicial </w:t>
      </w:r>
      <w:r w:rsidR="00222AEC" w:rsidRPr="00CB27AB">
        <w:rPr>
          <w:rStyle w:val="Textoennegrita"/>
          <w:b w:val="0"/>
          <w:szCs w:val="22"/>
          <w:lang w:val="es-PE"/>
        </w:rPr>
        <w:t xml:space="preserve">que pudieran estar </w:t>
      </w:r>
      <w:r w:rsidR="00740FB5" w:rsidRPr="00CB27AB">
        <w:rPr>
          <w:rStyle w:val="Textoennegrita"/>
          <w:b w:val="0"/>
          <w:szCs w:val="22"/>
          <w:lang w:val="es-PE"/>
        </w:rPr>
        <w:t>fuera del</w:t>
      </w:r>
      <w:r w:rsidR="00566EFA" w:rsidRPr="00CB27AB">
        <w:rPr>
          <w:rStyle w:val="Textoennegrita"/>
          <w:b w:val="0"/>
          <w:szCs w:val="22"/>
          <w:lang w:val="es-PE"/>
        </w:rPr>
        <w:t xml:space="preserve"> Derecho de Vía aprobado por el Ministerio de Transportes y Comunicaciones, debiendo</w:t>
      </w:r>
      <w:r w:rsidR="00566EFA" w:rsidRPr="009939B3">
        <w:rPr>
          <w:rStyle w:val="Textoennegrita"/>
          <w:b w:val="0"/>
          <w:szCs w:val="22"/>
          <w:lang w:val="es-PE"/>
        </w:rPr>
        <w:t xml:space="preserve"> cumplirse con lo estipulado en el Art</w:t>
      </w:r>
      <w:r w:rsidR="00115921" w:rsidRPr="009939B3">
        <w:rPr>
          <w:rStyle w:val="Textoennegrita"/>
          <w:b w:val="0"/>
          <w:szCs w:val="22"/>
          <w:lang w:val="es-PE"/>
        </w:rPr>
        <w:t>ículo</w:t>
      </w:r>
      <w:r w:rsidR="00566EFA" w:rsidRPr="009939B3">
        <w:rPr>
          <w:rStyle w:val="Textoennegrita"/>
          <w:b w:val="0"/>
          <w:szCs w:val="22"/>
          <w:lang w:val="es-PE"/>
        </w:rPr>
        <w:t xml:space="preserve"> 65 del Reglamento de Investigaciones Arqueológicas</w:t>
      </w:r>
      <w:r w:rsidR="00115921" w:rsidRPr="009939B3">
        <w:rPr>
          <w:rStyle w:val="Textoennegrita"/>
          <w:b w:val="0"/>
          <w:szCs w:val="22"/>
          <w:lang w:val="es-PE"/>
        </w:rPr>
        <w:t>,</w:t>
      </w:r>
      <w:r w:rsidR="00566EFA" w:rsidRPr="009939B3">
        <w:rPr>
          <w:rStyle w:val="Textoennegrita"/>
          <w:b w:val="0"/>
          <w:szCs w:val="22"/>
          <w:lang w:val="es-PE"/>
        </w:rPr>
        <w:t xml:space="preserve"> aprobado por Resolución Suprema </w:t>
      </w:r>
      <w:r w:rsidR="00C962BE" w:rsidRPr="009939B3">
        <w:rPr>
          <w:rStyle w:val="Textoennegrita"/>
          <w:b w:val="0"/>
          <w:szCs w:val="22"/>
          <w:lang w:val="es-PE"/>
        </w:rPr>
        <w:t xml:space="preserve">Nº </w:t>
      </w:r>
      <w:r w:rsidR="00566EFA" w:rsidRPr="009939B3">
        <w:rPr>
          <w:rStyle w:val="Textoennegrita"/>
          <w:b w:val="0"/>
          <w:szCs w:val="22"/>
          <w:lang w:val="es-PE"/>
        </w:rPr>
        <w:t>004-200</w:t>
      </w:r>
      <w:r w:rsidR="006F792D" w:rsidRPr="009939B3">
        <w:rPr>
          <w:rStyle w:val="Textoennegrita"/>
          <w:b w:val="0"/>
          <w:szCs w:val="22"/>
          <w:lang w:val="es-PE"/>
        </w:rPr>
        <w:t>0</w:t>
      </w:r>
      <w:r w:rsidR="00566EFA" w:rsidRPr="009939B3">
        <w:rPr>
          <w:rStyle w:val="Textoennegrita"/>
          <w:b w:val="0"/>
          <w:szCs w:val="22"/>
          <w:lang w:val="es-PE"/>
        </w:rPr>
        <w:t>-ED</w:t>
      </w:r>
      <w:r w:rsidR="00C962BE" w:rsidRPr="009939B3">
        <w:rPr>
          <w:rStyle w:val="Textoennegrita"/>
          <w:b w:val="0"/>
          <w:szCs w:val="22"/>
          <w:lang w:val="es-PE"/>
        </w:rPr>
        <w:t>.</w:t>
      </w:r>
    </w:p>
    <w:p w:rsidR="00C962BE" w:rsidRPr="00C5370F" w:rsidRDefault="00C962BE" w:rsidP="00C962BE">
      <w:pPr>
        <w:ind w:left="1429"/>
        <w:jc w:val="both"/>
        <w:rPr>
          <w:rStyle w:val="Textoennegrita"/>
          <w:b w:val="0"/>
          <w:szCs w:val="22"/>
          <w:lang w:val="es-PE"/>
        </w:rPr>
      </w:pPr>
    </w:p>
    <w:p w:rsidR="002C4AE0" w:rsidRDefault="002C4AE0" w:rsidP="00C02E86">
      <w:pPr>
        <w:pStyle w:val="Prrafodelista"/>
        <w:numPr>
          <w:ilvl w:val="1"/>
          <w:numId w:val="94"/>
        </w:numPr>
        <w:ind w:left="1134" w:hanging="425"/>
        <w:jc w:val="both"/>
        <w:rPr>
          <w:szCs w:val="22"/>
          <w:lang w:val="es-CL"/>
        </w:rPr>
      </w:pPr>
      <w:r w:rsidRPr="009939B3">
        <w:rPr>
          <w:szCs w:val="22"/>
          <w:lang w:val="es-CL"/>
        </w:rPr>
        <w:t xml:space="preserve">En la eventualidad de requerir la modificación de uno o </w:t>
      </w:r>
      <w:r w:rsidRPr="00C47041">
        <w:rPr>
          <w:szCs w:val="22"/>
          <w:lang w:val="es-CL"/>
        </w:rPr>
        <w:t>más de los Programas de Manejo Ambiental aprobados como parte de</w:t>
      </w:r>
      <w:r w:rsidR="00134349">
        <w:rPr>
          <w:szCs w:val="22"/>
          <w:lang w:val="es-CL"/>
        </w:rPr>
        <w:t>l</w:t>
      </w:r>
      <w:r w:rsidRPr="00C47041">
        <w:rPr>
          <w:szCs w:val="22"/>
          <w:lang w:val="es-CL"/>
        </w:rPr>
        <w:t xml:space="preserve"> Estudio de Impacto Ambiental</w:t>
      </w:r>
      <w:r w:rsidR="00DC3EB7" w:rsidRPr="00C47041">
        <w:rPr>
          <w:szCs w:val="22"/>
          <w:lang w:val="es-CL"/>
        </w:rPr>
        <w:t>,</w:t>
      </w:r>
      <w:r w:rsidRPr="00C47041">
        <w:rPr>
          <w:szCs w:val="22"/>
          <w:lang w:val="es-CL"/>
        </w:rPr>
        <w:t xml:space="preserve"> el CONCESIONARIO deberá presentarlos como propuesta</w:t>
      </w:r>
      <w:r w:rsidRPr="009939B3">
        <w:rPr>
          <w:szCs w:val="22"/>
          <w:lang w:val="es-CL"/>
        </w:rPr>
        <w:t xml:space="preserve"> al REGULADOR, para la aprobación del CONCEDENTE, antes del inicio de la actividad</w:t>
      </w:r>
      <w:r w:rsidR="00B034E4">
        <w:rPr>
          <w:szCs w:val="22"/>
          <w:lang w:val="es-CL"/>
        </w:rPr>
        <w:t xml:space="preserve"> </w:t>
      </w:r>
      <w:r w:rsidR="00B82CD6" w:rsidRPr="009939B3">
        <w:rPr>
          <w:szCs w:val="22"/>
          <w:lang w:val="es-CL"/>
        </w:rPr>
        <w:t xml:space="preserve">correspondiente. </w:t>
      </w:r>
    </w:p>
    <w:p w:rsidR="00FF62DD" w:rsidRPr="00FF62DD" w:rsidRDefault="006A032D" w:rsidP="006A032D">
      <w:pPr>
        <w:tabs>
          <w:tab w:val="left" w:pos="6320"/>
        </w:tabs>
        <w:ind w:left="709"/>
        <w:jc w:val="both"/>
        <w:rPr>
          <w:szCs w:val="22"/>
          <w:lang w:val="es-CL"/>
        </w:rPr>
      </w:pPr>
      <w:r>
        <w:rPr>
          <w:szCs w:val="22"/>
          <w:lang w:val="es-CL"/>
        </w:rPr>
        <w:tab/>
      </w:r>
    </w:p>
    <w:p w:rsidR="002C4AE0" w:rsidRPr="009939B3" w:rsidRDefault="002C4AE0" w:rsidP="00AF10F5">
      <w:pPr>
        <w:numPr>
          <w:ilvl w:val="1"/>
          <w:numId w:val="36"/>
        </w:numPr>
        <w:shd w:val="solid" w:color="FFFFFF" w:fill="auto"/>
        <w:jc w:val="both"/>
        <w:rPr>
          <w:szCs w:val="22"/>
          <w:lang w:val="es-CL"/>
        </w:rPr>
      </w:pPr>
      <w:r w:rsidRPr="009939B3">
        <w:rPr>
          <w:szCs w:val="22"/>
          <w:lang w:val="es-CL"/>
        </w:rPr>
        <w:tab/>
        <w:t>Antes de iniciar la</w:t>
      </w:r>
      <w:r w:rsidR="00C71A47">
        <w:rPr>
          <w:szCs w:val="22"/>
          <w:lang w:val="es-CL"/>
        </w:rPr>
        <w:t xml:space="preserve"> ejecución de</w:t>
      </w:r>
      <w:r w:rsidR="003A48C3">
        <w:rPr>
          <w:szCs w:val="22"/>
          <w:lang w:val="es-CL"/>
        </w:rPr>
        <w:t xml:space="preserve"> </w:t>
      </w:r>
      <w:r w:rsidR="00C47041">
        <w:rPr>
          <w:szCs w:val="22"/>
          <w:lang w:val="es-CL"/>
        </w:rPr>
        <w:t>la</w:t>
      </w:r>
      <w:r w:rsidR="00AF10F5">
        <w:rPr>
          <w:szCs w:val="22"/>
          <w:lang w:val="es-CL"/>
        </w:rPr>
        <w:t xml:space="preserve"> </w:t>
      </w:r>
      <w:r w:rsidR="00AF10F5" w:rsidRPr="00AF10F5">
        <w:rPr>
          <w:szCs w:val="22"/>
          <w:lang w:val="es-CL"/>
        </w:rPr>
        <w:t xml:space="preserve">Rehabilitación y Mejoramiento </w:t>
      </w:r>
      <w:r w:rsidR="00A46A9E" w:rsidRPr="00A46A9E">
        <w:rPr>
          <w:rStyle w:val="Textoennegrita"/>
          <w:b w:val="0"/>
          <w:szCs w:val="22"/>
          <w:lang w:val="es-PE"/>
        </w:rPr>
        <w:t>y</w:t>
      </w:r>
      <w:r w:rsidR="00A46A9E">
        <w:rPr>
          <w:rStyle w:val="Textoennegrita"/>
          <w:b w:val="0"/>
          <w:szCs w:val="22"/>
          <w:lang w:val="es-PE"/>
        </w:rPr>
        <w:t>/o</w:t>
      </w:r>
      <w:r w:rsidR="00A46A9E" w:rsidRPr="00A46A9E">
        <w:rPr>
          <w:rStyle w:val="Textoennegrita"/>
          <w:b w:val="0"/>
          <w:szCs w:val="22"/>
          <w:lang w:val="es-PE"/>
        </w:rPr>
        <w:t xml:space="preserve"> Mantenimiento Periódico Inicial</w:t>
      </w:r>
      <w:r w:rsidRPr="009939B3">
        <w:rPr>
          <w:szCs w:val="22"/>
          <w:lang w:val="es-CL"/>
        </w:rPr>
        <w:t xml:space="preserve">, </w:t>
      </w:r>
      <w:r w:rsidR="00C87A99">
        <w:rPr>
          <w:szCs w:val="22"/>
          <w:lang w:val="es-CL"/>
        </w:rPr>
        <w:t>el CONCESIONARIO</w:t>
      </w:r>
      <w:r w:rsidRPr="009939B3">
        <w:rPr>
          <w:szCs w:val="22"/>
          <w:lang w:val="es-CL"/>
        </w:rPr>
        <w:t xml:space="preserve"> deberá realizar una serie de actividades tendientes a capacitar a sus trabajadores, en temas relacionados, entre otros con:</w:t>
      </w:r>
      <w:r w:rsidR="00AF10F5">
        <w:rPr>
          <w:szCs w:val="22"/>
          <w:lang w:val="es-CL"/>
        </w:rPr>
        <w:t xml:space="preserve"> </w:t>
      </w:r>
    </w:p>
    <w:p w:rsidR="00C5370F" w:rsidRPr="00C5370F" w:rsidRDefault="00C5370F" w:rsidP="002C4AE0">
      <w:pPr>
        <w:shd w:val="solid" w:color="FFFFFF" w:fill="auto"/>
        <w:tabs>
          <w:tab w:val="num" w:pos="720"/>
        </w:tabs>
        <w:ind w:left="709" w:hanging="709"/>
        <w:jc w:val="both"/>
        <w:rPr>
          <w:szCs w:val="22"/>
          <w:lang w:val="es-CL"/>
        </w:rPr>
      </w:pPr>
    </w:p>
    <w:p w:rsidR="00C7229E" w:rsidRDefault="002C4AE0" w:rsidP="002071FA">
      <w:pPr>
        <w:numPr>
          <w:ilvl w:val="0"/>
          <w:numId w:val="78"/>
        </w:numPr>
        <w:shd w:val="solid" w:color="FFFFFF" w:fill="auto"/>
        <w:tabs>
          <w:tab w:val="clear" w:pos="1065"/>
          <w:tab w:val="num" w:pos="1134"/>
        </w:tabs>
        <w:ind w:hanging="356"/>
        <w:jc w:val="both"/>
        <w:rPr>
          <w:szCs w:val="22"/>
          <w:lang w:val="es-CL"/>
        </w:rPr>
      </w:pPr>
      <w:r w:rsidRPr="009939B3">
        <w:rPr>
          <w:szCs w:val="22"/>
          <w:lang w:val="es-CL"/>
        </w:rPr>
        <w:t>Manejo seguro.</w:t>
      </w:r>
    </w:p>
    <w:p w:rsidR="00C7229E" w:rsidRDefault="002C4AE0" w:rsidP="002071FA">
      <w:pPr>
        <w:numPr>
          <w:ilvl w:val="0"/>
          <w:numId w:val="78"/>
        </w:numPr>
        <w:shd w:val="solid" w:color="FFFFFF" w:fill="auto"/>
        <w:tabs>
          <w:tab w:val="clear" w:pos="1065"/>
          <w:tab w:val="num" w:pos="1134"/>
        </w:tabs>
        <w:ind w:hanging="356"/>
        <w:jc w:val="both"/>
        <w:rPr>
          <w:szCs w:val="22"/>
          <w:lang w:val="es-CL"/>
        </w:rPr>
      </w:pPr>
      <w:r w:rsidRPr="009939B3">
        <w:rPr>
          <w:szCs w:val="22"/>
          <w:lang w:val="es-CL"/>
        </w:rPr>
        <w:t>Procedimientos en caso de accidentes en campamentos, plantas de asfalto y hormigón, de explotación de canteras y depósitos de material excedente.</w:t>
      </w:r>
    </w:p>
    <w:p w:rsidR="00C7229E" w:rsidRDefault="002C4AE0" w:rsidP="002071FA">
      <w:pPr>
        <w:numPr>
          <w:ilvl w:val="0"/>
          <w:numId w:val="78"/>
        </w:numPr>
        <w:shd w:val="solid" w:color="FFFFFF" w:fill="auto"/>
        <w:tabs>
          <w:tab w:val="clear" w:pos="1065"/>
          <w:tab w:val="num" w:pos="1134"/>
        </w:tabs>
        <w:ind w:hanging="356"/>
        <w:jc w:val="both"/>
        <w:rPr>
          <w:szCs w:val="22"/>
          <w:lang w:val="es-CL"/>
        </w:rPr>
      </w:pPr>
      <w:r w:rsidRPr="009939B3">
        <w:rPr>
          <w:szCs w:val="22"/>
          <w:lang w:val="es-CL"/>
        </w:rPr>
        <w:t>Procedimientos en caso de accidentes en los frentes de faenas.</w:t>
      </w:r>
    </w:p>
    <w:p w:rsidR="002C4AE0" w:rsidRPr="00157347" w:rsidRDefault="002C4AE0" w:rsidP="002C4AE0">
      <w:pPr>
        <w:shd w:val="solid" w:color="FFFFFF" w:fill="auto"/>
        <w:jc w:val="both"/>
        <w:rPr>
          <w:sz w:val="16"/>
          <w:szCs w:val="22"/>
          <w:lang w:val="es-CL"/>
        </w:rPr>
      </w:pPr>
    </w:p>
    <w:p w:rsidR="00726670" w:rsidRPr="009939B3" w:rsidRDefault="00726670" w:rsidP="0039156C">
      <w:pPr>
        <w:shd w:val="solid" w:color="FFFFFF" w:fill="auto"/>
        <w:ind w:left="709"/>
        <w:jc w:val="both"/>
        <w:rPr>
          <w:szCs w:val="22"/>
          <w:lang w:val="es-CL"/>
        </w:rPr>
      </w:pPr>
    </w:p>
    <w:p w:rsidR="002C4AE0" w:rsidRPr="001B6DB5" w:rsidRDefault="002C4AE0" w:rsidP="00E22BA0">
      <w:pPr>
        <w:pStyle w:val="Ttulo2"/>
        <w:ind w:left="0"/>
        <w:jc w:val="both"/>
        <w:rPr>
          <w:rFonts w:ascii="Arial" w:hAnsi="Arial"/>
          <w:b/>
          <w:bCs w:val="0"/>
          <w:szCs w:val="22"/>
          <w:u w:val="none"/>
        </w:rPr>
      </w:pPr>
      <w:bookmarkStart w:id="1709" w:name="_Toc438565980"/>
      <w:r w:rsidRPr="001B6DB5">
        <w:rPr>
          <w:rFonts w:ascii="Arial" w:hAnsi="Arial"/>
          <w:b/>
          <w:bCs w:val="0"/>
          <w:szCs w:val="22"/>
          <w:u w:val="none"/>
        </w:rPr>
        <w:lastRenderedPageBreak/>
        <w:t>TRATAMIENTO DE SOBRECOSTOS POR MEDIDAS AMBIENTALES NO CONTEMPLADAS EN EL CONTRATO</w:t>
      </w:r>
      <w:bookmarkEnd w:id="1709"/>
    </w:p>
    <w:p w:rsidR="002C4AE0" w:rsidRPr="009939B3" w:rsidRDefault="002C4AE0" w:rsidP="002C4AE0">
      <w:pPr>
        <w:shd w:val="solid" w:color="FFFFFF" w:fill="auto"/>
        <w:jc w:val="both"/>
        <w:rPr>
          <w:szCs w:val="22"/>
          <w:lang w:val="es-CL"/>
        </w:rPr>
      </w:pPr>
    </w:p>
    <w:p w:rsidR="002C4AE0" w:rsidRDefault="002C4AE0" w:rsidP="00EA57CE">
      <w:pPr>
        <w:numPr>
          <w:ilvl w:val="1"/>
          <w:numId w:val="36"/>
        </w:numPr>
        <w:shd w:val="solid" w:color="FFFFFF" w:fill="auto"/>
        <w:jc w:val="both"/>
        <w:rPr>
          <w:szCs w:val="22"/>
          <w:lang w:val="es-CL"/>
        </w:rPr>
      </w:pPr>
      <w:r w:rsidRPr="009939B3">
        <w:rPr>
          <w:szCs w:val="22"/>
          <w:lang w:val="es-CL"/>
        </w:rPr>
        <w:t>Si durante la vigencia de la Concesión, el CONCEDENTE determinara la necesidad de implementar medidas de mitigación y/o compensación ambientales adicionales a las contempladas en el presente Contrato, éstas serán consideradas como Obras Adicionales y, por lo tanto, se regirán por los procedimientos establecidos en las Cláusulas</w:t>
      </w:r>
      <w:r w:rsidR="00000ABC">
        <w:rPr>
          <w:szCs w:val="22"/>
          <w:lang w:val="es-CL"/>
        </w:rPr>
        <w:t xml:space="preserve"> </w:t>
      </w:r>
      <w:r w:rsidR="005A096C">
        <w:rPr>
          <w:szCs w:val="22"/>
          <w:lang w:val="es-CL"/>
        </w:rPr>
        <w:fldChar w:fldCharType="begin"/>
      </w:r>
      <w:r w:rsidR="00510AB3">
        <w:rPr>
          <w:szCs w:val="22"/>
          <w:lang w:val="es-CL"/>
        </w:rPr>
        <w:instrText xml:space="preserve"> REF _Ref271730865 \r \h </w:instrText>
      </w:r>
      <w:r w:rsidR="005A096C">
        <w:rPr>
          <w:szCs w:val="22"/>
          <w:lang w:val="es-CL"/>
        </w:rPr>
      </w:r>
      <w:r w:rsidR="005A096C">
        <w:rPr>
          <w:szCs w:val="22"/>
          <w:lang w:val="es-CL"/>
        </w:rPr>
        <w:fldChar w:fldCharType="separate"/>
      </w:r>
      <w:r w:rsidR="00EE3C9F">
        <w:rPr>
          <w:szCs w:val="22"/>
          <w:lang w:val="es-CL"/>
        </w:rPr>
        <w:t>6.30</w:t>
      </w:r>
      <w:r w:rsidR="005A096C">
        <w:rPr>
          <w:szCs w:val="22"/>
          <w:lang w:val="es-CL"/>
        </w:rPr>
        <w:fldChar w:fldCharType="end"/>
      </w:r>
      <w:r w:rsidRPr="009939B3">
        <w:rPr>
          <w:szCs w:val="22"/>
          <w:lang w:val="es-CL"/>
        </w:rPr>
        <w:t xml:space="preserve"> y siguientes del Contrato.</w:t>
      </w:r>
    </w:p>
    <w:p w:rsidR="00EA57CE" w:rsidRPr="009939B3" w:rsidRDefault="00EA57CE" w:rsidP="00EA57CE">
      <w:pPr>
        <w:shd w:val="solid" w:color="FFFFFF" w:fill="auto"/>
        <w:jc w:val="both"/>
        <w:rPr>
          <w:szCs w:val="22"/>
          <w:lang w:val="es-CL"/>
        </w:rPr>
      </w:pPr>
    </w:p>
    <w:p w:rsidR="00EA57CE" w:rsidRDefault="00EA57CE" w:rsidP="00897769">
      <w:pPr>
        <w:ind w:left="709"/>
        <w:jc w:val="both"/>
        <w:rPr>
          <w:szCs w:val="22"/>
          <w:lang w:val="es-CL"/>
        </w:rPr>
      </w:pPr>
      <w:r w:rsidRPr="009939B3">
        <w:rPr>
          <w:szCs w:val="22"/>
          <w:lang w:val="es-CL"/>
        </w:rPr>
        <w:t>El incumplimiento de las obligaciones de carácter ambiental previstas en las Cláusulas</w:t>
      </w:r>
      <w:r>
        <w:rPr>
          <w:szCs w:val="22"/>
          <w:lang w:val="es-CL"/>
        </w:rPr>
        <w:t xml:space="preserve"> </w:t>
      </w:r>
      <w:r>
        <w:rPr>
          <w:szCs w:val="22"/>
          <w:lang w:val="es-CL"/>
        </w:rPr>
        <w:fldChar w:fldCharType="begin"/>
      </w:r>
      <w:r>
        <w:rPr>
          <w:szCs w:val="22"/>
          <w:lang w:val="es-CL"/>
        </w:rPr>
        <w:instrText xml:space="preserve"> REF _Ref272504163 \r \h </w:instrText>
      </w:r>
      <w:r w:rsidR="00897769">
        <w:rPr>
          <w:szCs w:val="22"/>
          <w:lang w:val="es-CL"/>
        </w:rPr>
        <w:instrText xml:space="preserve"> \* MERGEFORMAT </w:instrText>
      </w:r>
      <w:r>
        <w:rPr>
          <w:szCs w:val="22"/>
          <w:lang w:val="es-CL"/>
        </w:rPr>
      </w:r>
      <w:r>
        <w:rPr>
          <w:szCs w:val="22"/>
          <w:lang w:val="es-CL"/>
        </w:rPr>
        <w:fldChar w:fldCharType="separate"/>
      </w:r>
      <w:r w:rsidR="00EE3C9F">
        <w:rPr>
          <w:szCs w:val="22"/>
          <w:lang w:val="es-CL"/>
        </w:rPr>
        <w:t>13.6</w:t>
      </w:r>
      <w:r>
        <w:rPr>
          <w:szCs w:val="22"/>
          <w:lang w:val="es-CL"/>
        </w:rPr>
        <w:fldChar w:fldCharType="end"/>
      </w:r>
      <w:r w:rsidRPr="009939B3">
        <w:rPr>
          <w:szCs w:val="22"/>
          <w:lang w:val="es-CL"/>
        </w:rPr>
        <w:t xml:space="preserve"> y</w:t>
      </w:r>
      <w:r>
        <w:rPr>
          <w:szCs w:val="22"/>
          <w:lang w:val="es-CL"/>
        </w:rPr>
        <w:t xml:space="preserve"> 13.</w:t>
      </w:r>
      <w:r w:rsidRPr="00DC6094">
        <w:rPr>
          <w:szCs w:val="22"/>
          <w:lang w:val="es-CL"/>
        </w:rPr>
        <w:t>7</w:t>
      </w:r>
      <w:r>
        <w:rPr>
          <w:szCs w:val="22"/>
          <w:lang w:val="es-CL"/>
        </w:rPr>
        <w:t xml:space="preserve"> </w:t>
      </w:r>
      <w:r w:rsidRPr="009939B3">
        <w:rPr>
          <w:szCs w:val="22"/>
          <w:lang w:val="es-CL"/>
        </w:rPr>
        <w:t xml:space="preserve">de este Contrato, distintas de aquellas que emanan de la legislación ambiental dará lugar a la imposición de penalidades, de acuerdo con lo establecido en la </w:t>
      </w:r>
      <w:r w:rsidR="00897769">
        <w:rPr>
          <w:szCs w:val="22"/>
          <w:lang w:val="es-CL"/>
        </w:rPr>
        <w:t>Tabla N° 7</w:t>
      </w:r>
      <w:r>
        <w:rPr>
          <w:szCs w:val="22"/>
          <w:lang w:val="es-CL"/>
        </w:rPr>
        <w:t xml:space="preserve"> </w:t>
      </w:r>
      <w:r w:rsidRPr="0060188D">
        <w:rPr>
          <w:szCs w:val="22"/>
          <w:lang w:val="es-CL"/>
        </w:rPr>
        <w:t xml:space="preserve">del </w:t>
      </w:r>
      <w:hyperlink w:anchor="_ANEXO_IX" w:history="1">
        <w:r w:rsidRPr="0060188D">
          <w:rPr>
            <w:rStyle w:val="Hipervnculo"/>
            <w:color w:val="auto"/>
            <w:szCs w:val="22"/>
            <w:u w:val="none"/>
            <w:lang w:val="es-CL"/>
          </w:rPr>
          <w:t>Anexo IX</w:t>
        </w:r>
      </w:hyperlink>
      <w:r w:rsidRPr="009939B3">
        <w:rPr>
          <w:szCs w:val="22"/>
          <w:lang w:val="es-CL"/>
        </w:rPr>
        <w:t xml:space="preserve"> del presente Contrato.  </w:t>
      </w:r>
    </w:p>
    <w:p w:rsidR="00C270B4" w:rsidRDefault="00C270B4" w:rsidP="00897769">
      <w:pPr>
        <w:ind w:left="709"/>
        <w:jc w:val="both"/>
        <w:rPr>
          <w:szCs w:val="22"/>
          <w:lang w:val="es-CL"/>
        </w:rPr>
      </w:pPr>
    </w:p>
    <w:p w:rsidR="00C270B4" w:rsidRDefault="00C270B4" w:rsidP="00F56523">
      <w:pPr>
        <w:jc w:val="both"/>
        <w:rPr>
          <w:b/>
          <w:szCs w:val="22"/>
          <w:lang w:val="es-CL"/>
        </w:rPr>
      </w:pPr>
      <w:r w:rsidRPr="00F56523">
        <w:rPr>
          <w:b/>
          <w:szCs w:val="22"/>
          <w:lang w:val="es-CL"/>
        </w:rPr>
        <w:t>INFORMES AMBIENTALES DURANTE LA EJECUCIÓN DE LA REHABILITACIÓN Y MEJORAMIENTO, MANTENIMIENTO PERIÓDICO INICIAL Y EXPLOTACIÓN</w:t>
      </w:r>
    </w:p>
    <w:p w:rsidR="00C270B4" w:rsidRPr="00F56523" w:rsidRDefault="00C270B4" w:rsidP="00F56523">
      <w:pPr>
        <w:jc w:val="both"/>
        <w:rPr>
          <w:b/>
          <w:szCs w:val="22"/>
          <w:lang w:val="es-CL"/>
        </w:rPr>
      </w:pPr>
    </w:p>
    <w:p w:rsidR="00C270B4" w:rsidRPr="00C270B4" w:rsidRDefault="00C270B4" w:rsidP="00F56523">
      <w:pPr>
        <w:numPr>
          <w:ilvl w:val="1"/>
          <w:numId w:val="36"/>
        </w:numPr>
        <w:shd w:val="solid" w:color="FFFFFF" w:fill="auto"/>
        <w:jc w:val="both"/>
        <w:rPr>
          <w:szCs w:val="22"/>
          <w:lang w:val="es-CL"/>
        </w:rPr>
      </w:pPr>
      <w:bookmarkStart w:id="1710" w:name="_Ref412624439"/>
      <w:r w:rsidRPr="00C270B4">
        <w:rPr>
          <w:szCs w:val="22"/>
          <w:lang w:val="es-CL"/>
        </w:rPr>
        <w:t xml:space="preserve">Dentro de los primeros quince (15) Días de cada mes, el CONCESIONARIO entregará a la DGASA con copia </w:t>
      </w:r>
      <w:proofErr w:type="gramStart"/>
      <w:r w:rsidRPr="00C270B4">
        <w:rPr>
          <w:szCs w:val="22"/>
          <w:lang w:val="es-CL"/>
        </w:rPr>
        <w:t>al  REGULADOR</w:t>
      </w:r>
      <w:proofErr w:type="gramEnd"/>
      <w:r w:rsidRPr="00C270B4">
        <w:rPr>
          <w:szCs w:val="22"/>
          <w:lang w:val="es-CL"/>
        </w:rPr>
        <w:t>, un informe ambiental que dé cuenta del cumplimiento de los respectivos componentes ambientales incluidos en el Estudio de Impacto Ambiental y las Consideraciones Socio Ambientales del Contrato de Concesión durante la ejecución de la Rehabilitación, Mejoramiento y Mantenimiento Periódico Inicial de la Concesión.</w:t>
      </w:r>
      <w:bookmarkEnd w:id="1710"/>
      <w:r w:rsidRPr="00C270B4">
        <w:rPr>
          <w:szCs w:val="22"/>
          <w:lang w:val="es-CL"/>
        </w:rPr>
        <w:t xml:space="preserve"> </w:t>
      </w:r>
    </w:p>
    <w:p w:rsidR="00C270B4" w:rsidRPr="00C270B4" w:rsidRDefault="00C270B4" w:rsidP="00C270B4">
      <w:pPr>
        <w:shd w:val="solid" w:color="FFFFFF" w:fill="auto"/>
        <w:jc w:val="both"/>
        <w:rPr>
          <w:szCs w:val="22"/>
          <w:lang w:val="es-CL"/>
        </w:rPr>
      </w:pPr>
    </w:p>
    <w:p w:rsidR="00C270B4" w:rsidRPr="00C270B4" w:rsidRDefault="00C270B4" w:rsidP="00F56523">
      <w:pPr>
        <w:numPr>
          <w:ilvl w:val="1"/>
          <w:numId w:val="36"/>
        </w:numPr>
        <w:shd w:val="solid" w:color="FFFFFF" w:fill="auto"/>
        <w:jc w:val="both"/>
        <w:rPr>
          <w:szCs w:val="22"/>
          <w:lang w:val="es-CL"/>
        </w:rPr>
      </w:pPr>
      <w:r w:rsidRPr="00C270B4">
        <w:rPr>
          <w:szCs w:val="22"/>
          <w:lang w:val="es-CL"/>
        </w:rPr>
        <w:tab/>
        <w:t>Durante la etapa de Explotación de la Concesión, los informes ambientales se entregarán a la DGASA con copia al REGULADOR, los primeros quince (15) días de cada trimestre, dando cuenta del cumplimiento de los respectivos componentes ambientales incluidos en el Estudio de Impacto Ambiental y las Consideraciones Socio Ambientales del Contrato de Concesión.</w:t>
      </w:r>
    </w:p>
    <w:p w:rsidR="00C270B4" w:rsidRPr="00C270B4" w:rsidRDefault="00C270B4" w:rsidP="00C270B4">
      <w:pPr>
        <w:shd w:val="solid" w:color="FFFFFF" w:fill="auto"/>
        <w:jc w:val="both"/>
        <w:rPr>
          <w:szCs w:val="22"/>
          <w:lang w:val="es-CL"/>
        </w:rPr>
      </w:pPr>
    </w:p>
    <w:p w:rsidR="00C270B4" w:rsidRDefault="00C270B4" w:rsidP="00F56523">
      <w:pPr>
        <w:numPr>
          <w:ilvl w:val="1"/>
          <w:numId w:val="36"/>
        </w:numPr>
        <w:shd w:val="solid" w:color="FFFFFF" w:fill="auto"/>
        <w:jc w:val="both"/>
        <w:rPr>
          <w:szCs w:val="22"/>
          <w:lang w:val="es-CL"/>
        </w:rPr>
      </w:pPr>
      <w:r w:rsidRPr="00C270B4">
        <w:rPr>
          <w:szCs w:val="22"/>
          <w:lang w:val="es-CL"/>
        </w:rPr>
        <w:tab/>
        <w:t>En estos informes, el CONCESIONARIO deberá entregar información sobre las actividades realizadas, dar cuenta de las medidas definidas en el Estudio de Impacto Ambiental; señalar los problemas ambientales una vez aplicadas las Especificaciones Socio Ambientales y Programas de Manejo Ambiental, y proponer medidas adicionales necesarias para mitigarlos y/o corregirlos.</w:t>
      </w:r>
    </w:p>
    <w:p w:rsidR="00C270B4" w:rsidRPr="00C270B4" w:rsidRDefault="00C270B4">
      <w:pPr>
        <w:shd w:val="solid" w:color="FFFFFF" w:fill="auto"/>
        <w:jc w:val="both"/>
        <w:rPr>
          <w:szCs w:val="22"/>
          <w:lang w:val="es-CL"/>
        </w:rPr>
      </w:pPr>
    </w:p>
    <w:p w:rsidR="00E524DC" w:rsidRDefault="00C270B4" w:rsidP="00AC4705">
      <w:pPr>
        <w:numPr>
          <w:ilvl w:val="1"/>
          <w:numId w:val="36"/>
        </w:numPr>
        <w:shd w:val="solid" w:color="FFFFFF" w:fill="auto"/>
        <w:jc w:val="both"/>
        <w:rPr>
          <w:szCs w:val="22"/>
          <w:lang w:val="es-CL"/>
        </w:rPr>
      </w:pPr>
      <w:r w:rsidRPr="00C270B4">
        <w:rPr>
          <w:szCs w:val="22"/>
          <w:lang w:val="es-CL"/>
        </w:rPr>
        <w:t xml:space="preserve">Durante los cinco (5) primeros años calendarios de la Operación, los informes serán presentados de manera trimestral a la DGASA. A partir del Sexto año calendario de la operación, y hasta el cumplimiento del plazo de vigencia de la Concesión, los informes ambientales deberán ser entregados semestralmente por el concesionario a la DGASA dentro de los primeros quince (15) días calendario de cada semestre con copia a </w:t>
      </w:r>
      <w:r w:rsidR="00AC4705" w:rsidRPr="00AC4705">
        <w:rPr>
          <w:szCs w:val="22"/>
          <w:lang w:val="es-CL"/>
        </w:rPr>
        <w:t>REGULADOR</w:t>
      </w:r>
      <w:r w:rsidR="008E6210">
        <w:rPr>
          <w:szCs w:val="22"/>
          <w:lang w:val="es-CL"/>
        </w:rPr>
        <w:t>.</w:t>
      </w:r>
    </w:p>
    <w:p w:rsidR="00C2103C" w:rsidRDefault="00C2103C" w:rsidP="00C2103C">
      <w:pPr>
        <w:shd w:val="solid" w:color="FFFFFF" w:fill="auto"/>
        <w:jc w:val="both"/>
        <w:rPr>
          <w:szCs w:val="22"/>
          <w:lang w:val="es-CL"/>
        </w:rPr>
      </w:pPr>
    </w:p>
    <w:p w:rsidR="00C270B4" w:rsidRDefault="00EA2F35" w:rsidP="00D21081">
      <w:pPr>
        <w:shd w:val="solid" w:color="FFFFFF" w:fill="auto"/>
        <w:jc w:val="both"/>
        <w:rPr>
          <w:szCs w:val="22"/>
          <w:lang w:val="es-CL"/>
        </w:rPr>
      </w:pPr>
      <w:r w:rsidRPr="00EA2F35">
        <w:rPr>
          <w:szCs w:val="22"/>
          <w:lang w:val="es-CL"/>
        </w:rPr>
        <w:t xml:space="preserve">El incumplimiento de </w:t>
      </w:r>
      <w:r w:rsidR="00762210">
        <w:rPr>
          <w:szCs w:val="22"/>
          <w:lang w:val="es-CL"/>
        </w:rPr>
        <w:t>los plazos de entrega de informes</w:t>
      </w:r>
      <w:r w:rsidRPr="00EA2F35">
        <w:rPr>
          <w:szCs w:val="22"/>
          <w:lang w:val="es-CL"/>
        </w:rPr>
        <w:t xml:space="preserve"> dará lugar a la aplicación de una penalidad según lo establecido en la Tabla N° 7 del ANEXO IX.</w:t>
      </w:r>
    </w:p>
    <w:p w:rsidR="00EA2F35" w:rsidRPr="009939B3" w:rsidRDefault="00EA2F35" w:rsidP="00D21081">
      <w:pPr>
        <w:shd w:val="solid" w:color="FFFFFF" w:fill="auto"/>
        <w:jc w:val="both"/>
        <w:rPr>
          <w:szCs w:val="22"/>
          <w:lang w:val="es-CL"/>
        </w:rPr>
      </w:pPr>
    </w:p>
    <w:p w:rsidR="007A3B85" w:rsidRPr="009939B3" w:rsidRDefault="00530F24">
      <w:pPr>
        <w:pStyle w:val="Ttulo1"/>
        <w:rPr>
          <w:bCs w:val="0"/>
          <w:color w:val="000000"/>
        </w:rPr>
      </w:pPr>
      <w:bookmarkStart w:id="1711" w:name="_Hlt6741543"/>
      <w:bookmarkStart w:id="1712" w:name="_Hlt492440525"/>
      <w:bookmarkStart w:id="1713" w:name="_Hlt492447317"/>
      <w:bookmarkStart w:id="1714" w:name="_Hlt492455729"/>
      <w:bookmarkStart w:id="1715" w:name="_Hlt492457768"/>
      <w:bookmarkStart w:id="1716" w:name="_Hlt492458486"/>
      <w:bookmarkStart w:id="1717" w:name="_Hlt492458310"/>
      <w:bookmarkStart w:id="1718" w:name="_Hlt492093864"/>
      <w:bookmarkStart w:id="1719" w:name="_Hlt492093501"/>
      <w:bookmarkStart w:id="1720" w:name="_Hlt492464642"/>
      <w:bookmarkStart w:id="1721" w:name="_Toc92694630"/>
      <w:bookmarkStart w:id="1722" w:name="_Hlt13919222"/>
      <w:bookmarkStart w:id="1723" w:name="_Hlt23593206"/>
      <w:bookmarkStart w:id="1724" w:name="_Hlt6053934"/>
      <w:bookmarkStart w:id="1725" w:name="_Toc92694651"/>
      <w:bookmarkStart w:id="1726" w:name="_Toc92694764"/>
      <w:bookmarkStart w:id="1727" w:name="_Toc92694827"/>
      <w:bookmarkStart w:id="1728" w:name="_Hlt6293136"/>
      <w:bookmarkStart w:id="1729" w:name="_Toc131328019"/>
      <w:bookmarkStart w:id="1730" w:name="_Toc131328835"/>
      <w:bookmarkStart w:id="1731" w:name="_Toc131329171"/>
      <w:bookmarkStart w:id="1732" w:name="_Toc131329403"/>
      <w:bookmarkStart w:id="1733" w:name="_Toc131329990"/>
      <w:bookmarkStart w:id="1734" w:name="_Toc131332077"/>
      <w:bookmarkStart w:id="1735" w:name="_Toc131332998"/>
      <w:bookmarkStart w:id="1736" w:name="_Toc438565981"/>
      <w:bookmarkEnd w:id="1691"/>
      <w:bookmarkEnd w:id="1692"/>
      <w:bookmarkEnd w:id="1693"/>
      <w:bookmarkEnd w:id="1694"/>
      <w:bookmarkEnd w:id="1695"/>
      <w:bookmarkEnd w:id="1696"/>
      <w:bookmarkEnd w:id="1697"/>
      <w:bookmarkEnd w:id="1698"/>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r>
        <w:rPr>
          <w:bCs w:val="0"/>
          <w:color w:val="000000"/>
        </w:rPr>
        <w:t>CAPITULO</w:t>
      </w:r>
      <w:r w:rsidR="007A3B85" w:rsidRPr="009939B3">
        <w:rPr>
          <w:bCs w:val="0"/>
          <w:color w:val="000000"/>
        </w:rPr>
        <w:t xml:space="preserve"> XIV: RELACIONES CON SOCIOS, TERCEROS Y PERSONAL</w:t>
      </w:r>
      <w:bookmarkEnd w:id="1729"/>
      <w:bookmarkEnd w:id="1730"/>
      <w:bookmarkEnd w:id="1731"/>
      <w:bookmarkEnd w:id="1732"/>
      <w:bookmarkEnd w:id="1733"/>
      <w:bookmarkEnd w:id="1734"/>
      <w:bookmarkEnd w:id="1735"/>
      <w:bookmarkEnd w:id="1736"/>
    </w:p>
    <w:p w:rsidR="007A3B85" w:rsidRPr="009939B3" w:rsidRDefault="007A3B85" w:rsidP="005E6D00">
      <w:pPr>
        <w:pStyle w:val="EstiloNegritaJustificado"/>
      </w:pPr>
    </w:p>
    <w:p w:rsidR="007A3B85" w:rsidRPr="00672B87" w:rsidRDefault="007A3B85" w:rsidP="00D5734D">
      <w:pPr>
        <w:pStyle w:val="EstiloNegritaJustificado"/>
        <w:ind w:hanging="964"/>
        <w:rPr>
          <w:rFonts w:ascii="Arial" w:hAnsi="Arial" w:cs="Arial"/>
          <w:u w:val="none"/>
        </w:rPr>
      </w:pPr>
      <w:bookmarkStart w:id="1737" w:name="_Toc438565982"/>
      <w:r w:rsidRPr="00672B87">
        <w:rPr>
          <w:rFonts w:ascii="Arial" w:hAnsi="Arial" w:cs="Arial"/>
          <w:u w:val="none"/>
        </w:rPr>
        <w:t>CESIÓN O TRANSFERENCIA DE LA CONCESIÓN</w:t>
      </w:r>
      <w:bookmarkEnd w:id="1737"/>
    </w:p>
    <w:p w:rsidR="007A3B85" w:rsidRPr="009939B3" w:rsidRDefault="007A3B85" w:rsidP="005E6D00">
      <w:pPr>
        <w:pStyle w:val="EstiloNegritaJustificado"/>
      </w:pPr>
    </w:p>
    <w:p w:rsidR="007A3B85" w:rsidRDefault="007A3B85" w:rsidP="002071FA">
      <w:pPr>
        <w:numPr>
          <w:ilvl w:val="1"/>
          <w:numId w:val="37"/>
        </w:numPr>
        <w:jc w:val="both"/>
      </w:pPr>
      <w:r w:rsidRPr="009939B3">
        <w:t xml:space="preserve">El CONCESIONARIO no podrá transferir su derecho a la Concesión ni ceder su posición contractual sin la autorización previa </w:t>
      </w:r>
      <w:r w:rsidR="009C1237">
        <w:t xml:space="preserve">por escrito </w:t>
      </w:r>
      <w:r w:rsidRPr="009939B3">
        <w:t>del CONCEDENTE, la cual deberá tener en consideración la opinión técnica que previamente debe emitir el REGULADOR</w:t>
      </w:r>
      <w:r w:rsidR="00201930" w:rsidRPr="00201930">
        <w:t>.</w:t>
      </w:r>
    </w:p>
    <w:p w:rsidR="007A3B85" w:rsidRPr="009939B3" w:rsidRDefault="007A3B85">
      <w:pPr>
        <w:ind w:left="708"/>
        <w:jc w:val="both"/>
      </w:pPr>
      <w:r w:rsidRPr="009939B3">
        <w:lastRenderedPageBreak/>
        <w:t>Para efecto de la autorización, el CONCESIONARIO deberá comunicar su intención de transferir la Concesión o ceder su posición contractual, acompañando lo siguiente:</w:t>
      </w:r>
    </w:p>
    <w:p w:rsidR="007A3B85" w:rsidRPr="009939B3" w:rsidRDefault="007A3B85">
      <w:pPr>
        <w:pStyle w:val="Textoindependiente"/>
        <w:ind w:left="708" w:hanging="708"/>
        <w:rPr>
          <w:lang w:val="es-ES"/>
        </w:rPr>
      </w:pPr>
    </w:p>
    <w:p w:rsidR="00C24CDC" w:rsidRDefault="007A3B85" w:rsidP="002071FA">
      <w:pPr>
        <w:pStyle w:val="Textoindependiente"/>
        <w:numPr>
          <w:ilvl w:val="0"/>
          <w:numId w:val="39"/>
        </w:numPr>
        <w:tabs>
          <w:tab w:val="clear" w:pos="1080"/>
          <w:tab w:val="left" w:pos="1276"/>
        </w:tabs>
        <w:ind w:left="1276" w:hanging="567"/>
      </w:pPr>
      <w:r w:rsidRPr="009939B3">
        <w:t>Contrato preparatorio o carta de intención de transferencia o cesión, debidamente suscrita por el cedente, de acuerdo al procedimiento y con las mayorías societarias exigidas por el Estatuto Social</w:t>
      </w:r>
      <w:r w:rsidR="00A61CB4">
        <w:t>.</w:t>
      </w:r>
    </w:p>
    <w:p w:rsidR="007A3B85" w:rsidRPr="009939B3" w:rsidRDefault="007A3B85" w:rsidP="00AF4632">
      <w:pPr>
        <w:pStyle w:val="Textoindependiente"/>
        <w:tabs>
          <w:tab w:val="left" w:pos="1276"/>
        </w:tabs>
        <w:ind w:left="709"/>
      </w:pPr>
    </w:p>
    <w:p w:rsidR="00C24CDC" w:rsidRDefault="007A3B85" w:rsidP="002071FA">
      <w:pPr>
        <w:pStyle w:val="Textoindependiente"/>
        <w:numPr>
          <w:ilvl w:val="0"/>
          <w:numId w:val="39"/>
        </w:numPr>
        <w:tabs>
          <w:tab w:val="clear" w:pos="1080"/>
          <w:tab w:val="left" w:pos="1276"/>
        </w:tabs>
        <w:ind w:left="1276" w:hanging="567"/>
      </w:pPr>
      <w:r w:rsidRPr="009939B3">
        <w:t>Documentación que acredite la capacidad legal necesaria del cesionario.</w:t>
      </w:r>
    </w:p>
    <w:p w:rsidR="007E2F19" w:rsidRPr="009939B3" w:rsidRDefault="007E2F19" w:rsidP="00AF4632">
      <w:pPr>
        <w:pStyle w:val="Textoindependiente"/>
        <w:tabs>
          <w:tab w:val="left" w:pos="1276"/>
        </w:tabs>
        <w:ind w:left="709"/>
      </w:pPr>
    </w:p>
    <w:p w:rsidR="00C24CDC" w:rsidRDefault="007A3B85" w:rsidP="002071FA">
      <w:pPr>
        <w:pStyle w:val="Textoindependiente"/>
        <w:numPr>
          <w:ilvl w:val="0"/>
          <w:numId w:val="39"/>
        </w:numPr>
        <w:tabs>
          <w:tab w:val="clear" w:pos="1080"/>
          <w:tab w:val="left" w:pos="1276"/>
        </w:tabs>
        <w:ind w:left="1276" w:hanging="567"/>
      </w:pPr>
      <w:r w:rsidRPr="009939B3">
        <w:t>Documentación que acredite la capacidad financiera y técnica del cesionario, teniendo en cuenta las previsiones de las Bases y el Contrato de Concesión.</w:t>
      </w:r>
    </w:p>
    <w:p w:rsidR="007A3B85" w:rsidRPr="009939B3" w:rsidRDefault="007A3B85">
      <w:pPr>
        <w:tabs>
          <w:tab w:val="left" w:pos="1134"/>
        </w:tabs>
        <w:ind w:firstLine="1"/>
        <w:jc w:val="both"/>
      </w:pPr>
    </w:p>
    <w:p w:rsidR="00C24CDC" w:rsidRDefault="007A3B85" w:rsidP="002071FA">
      <w:pPr>
        <w:pStyle w:val="Textoindependiente"/>
        <w:numPr>
          <w:ilvl w:val="0"/>
          <w:numId w:val="39"/>
        </w:numPr>
        <w:tabs>
          <w:tab w:val="clear" w:pos="1080"/>
          <w:tab w:val="left" w:pos="1276"/>
        </w:tabs>
        <w:ind w:left="1276" w:hanging="567"/>
      </w:pPr>
      <w:r w:rsidRPr="009939B3">
        <w:t>Acuerdo por el cual el tercero conviene en asumir cualquier daño y pagar cualquier otra suma debida y pagadera por el CONCESIONARIO.</w:t>
      </w:r>
    </w:p>
    <w:p w:rsidR="007A3B85" w:rsidRPr="009939B3" w:rsidRDefault="007A3B85" w:rsidP="00AF4632">
      <w:pPr>
        <w:pStyle w:val="Textoindependiente"/>
        <w:tabs>
          <w:tab w:val="left" w:pos="1276"/>
        </w:tabs>
        <w:ind w:left="709"/>
      </w:pPr>
    </w:p>
    <w:p w:rsidR="00C24CDC" w:rsidRDefault="007A3B85" w:rsidP="002071FA">
      <w:pPr>
        <w:pStyle w:val="Textoindependiente"/>
        <w:numPr>
          <w:ilvl w:val="0"/>
          <w:numId w:val="39"/>
        </w:numPr>
        <w:tabs>
          <w:tab w:val="clear" w:pos="1080"/>
          <w:tab w:val="left" w:pos="1276"/>
        </w:tabs>
        <w:ind w:left="1276" w:hanging="567"/>
      </w:pPr>
      <w:r w:rsidRPr="009939B3">
        <w:t xml:space="preserve">Acuerdo por el cual el Socio Estratégico es sustituido por uno de los accionistas del cesionario en la posición contractual que ocupaba el primero en el Contrato de Concesión. Dicho cesionario deberá cumplir los </w:t>
      </w:r>
      <w:r w:rsidRPr="003B5E14">
        <w:t>requisitos de operación</w:t>
      </w:r>
      <w:r w:rsidRPr="009939B3">
        <w:t xml:space="preserve"> indicados para la precalificación, conforme a lo señalado en las Bases del Concurso.</w:t>
      </w:r>
    </w:p>
    <w:p w:rsidR="007A3B85" w:rsidRPr="009939B3" w:rsidRDefault="007A3B85" w:rsidP="00AF4632">
      <w:pPr>
        <w:pStyle w:val="Textoindependiente"/>
        <w:tabs>
          <w:tab w:val="left" w:pos="1276"/>
        </w:tabs>
        <w:ind w:left="709"/>
      </w:pPr>
    </w:p>
    <w:p w:rsidR="00C24CDC" w:rsidRDefault="007A3B85" w:rsidP="002071FA">
      <w:pPr>
        <w:pStyle w:val="Textoindependiente"/>
        <w:numPr>
          <w:ilvl w:val="0"/>
          <w:numId w:val="39"/>
        </w:numPr>
        <w:tabs>
          <w:tab w:val="clear" w:pos="1080"/>
          <w:tab w:val="left" w:pos="1276"/>
        </w:tabs>
        <w:ind w:left="1276" w:hanging="567"/>
      </w:pPr>
      <w:r w:rsidRPr="009939B3">
        <w:t>Conformidad de los Acreedores Permitidos respecto al acuerdo de transferencia o cesión propuesta.</w:t>
      </w:r>
    </w:p>
    <w:p w:rsidR="007A3B85" w:rsidRPr="009939B3" w:rsidRDefault="007A3B85" w:rsidP="00AF4632">
      <w:pPr>
        <w:pStyle w:val="Textoindependiente"/>
        <w:tabs>
          <w:tab w:val="left" w:pos="1276"/>
        </w:tabs>
        <w:ind w:left="709"/>
      </w:pPr>
    </w:p>
    <w:p w:rsidR="007A3B85" w:rsidRDefault="00561DF1">
      <w:pPr>
        <w:ind w:left="708"/>
        <w:jc w:val="both"/>
      </w:pPr>
      <w:r w:rsidRPr="009939B3">
        <w:t>El CONCESIONARIO deberá presentar toda la documentación señalada en la presente Cláusula tanto al CONCEDENTE como al REGULADOR. En un plazo no mayor de treinta (30) Días contados desde la presentación efectuada por el CONCESIONARIO, el REGULADOR deberá emitir opinión previa. A su vez, el CONCEDENTE deberá pronunciarse sobre la operación en un plazo máximo de cuarenta (40) Días, contados desde la recepción de la opinión del REGULADOR.</w:t>
      </w:r>
      <w:r w:rsidR="007A3B85" w:rsidRPr="009939B3">
        <w:t xml:space="preserve"> El asentimiento del CONCEDENTE no libera de la responsabilidad al CONCESIONARIO por la transferencia de su derecho a la Concesión o cesión de su posición contractual hasta por un plazo máximo de un (1) año desde la fecha de aprobación de la transferencia o cesión. Esto implica que durante este período el CONCESIONARIO será solidariamente responsable con el nuevo concesionario por los actos realizados hasta antes de la transferencia o cesión. El pronunciamiento negativo o la ausencia de pronunciamiento implica</w:t>
      </w:r>
      <w:r w:rsidR="0085390B" w:rsidRPr="009939B3">
        <w:t>n</w:t>
      </w:r>
      <w:r w:rsidR="007A3B85" w:rsidRPr="009939B3">
        <w:t xml:space="preserve"> el rechazo de la operación.</w:t>
      </w:r>
    </w:p>
    <w:p w:rsidR="0085313B" w:rsidRDefault="0085313B">
      <w:pPr>
        <w:ind w:left="708"/>
        <w:jc w:val="both"/>
      </w:pPr>
    </w:p>
    <w:p w:rsidR="007A3B85" w:rsidRPr="009939B3" w:rsidRDefault="007A3B85">
      <w:pPr>
        <w:pStyle w:val="Ttulo2"/>
        <w:ind w:left="0"/>
        <w:rPr>
          <w:rFonts w:ascii="Arial" w:hAnsi="Arial"/>
          <w:b/>
          <w:bCs w:val="0"/>
          <w:u w:val="none"/>
        </w:rPr>
      </w:pPr>
      <w:bookmarkStart w:id="1738" w:name="_CLÁUSULAS_EN_CONTRATOS"/>
      <w:bookmarkStart w:id="1739" w:name="_Toc438565983"/>
      <w:bookmarkEnd w:id="1738"/>
      <w:r w:rsidRPr="009939B3">
        <w:rPr>
          <w:rFonts w:ascii="Arial" w:hAnsi="Arial"/>
          <w:b/>
          <w:bCs w:val="0"/>
          <w:u w:val="none"/>
        </w:rPr>
        <w:t>CLÁUSULAS EN CONTRATOS</w:t>
      </w:r>
      <w:bookmarkEnd w:id="1739"/>
    </w:p>
    <w:p w:rsidR="007A3B85" w:rsidRPr="009939B3" w:rsidRDefault="007A3B85">
      <w:pPr>
        <w:jc w:val="both"/>
        <w:rPr>
          <w:sz w:val="24"/>
        </w:rPr>
      </w:pPr>
    </w:p>
    <w:p w:rsidR="007A3B85" w:rsidRPr="009939B3" w:rsidRDefault="007A3B85" w:rsidP="002071FA">
      <w:pPr>
        <w:numPr>
          <w:ilvl w:val="1"/>
          <w:numId w:val="37"/>
        </w:numPr>
        <w:jc w:val="both"/>
        <w:rPr>
          <w:szCs w:val="22"/>
        </w:rPr>
      </w:pPr>
      <w:r w:rsidRPr="009939B3">
        <w:tab/>
      </w:r>
      <w:bookmarkStart w:id="1740" w:name="_Ref272506106"/>
      <w:r w:rsidRPr="009939B3">
        <w:rPr>
          <w:szCs w:val="22"/>
        </w:rPr>
        <w:t xml:space="preserve">En todos los contratos, </w:t>
      </w:r>
      <w:r w:rsidRPr="009939B3">
        <w:rPr>
          <w:bCs w:val="0"/>
          <w:szCs w:val="22"/>
          <w:lang w:val="es-PE"/>
        </w:rPr>
        <w:t>convenios o acuerdos que el CONCESIONARIO celebre con sus socios, terceros y personal, se deberán incluir cláusulas que contemplen los siguientes aspectos:</w:t>
      </w:r>
      <w:bookmarkEnd w:id="1740"/>
    </w:p>
    <w:p w:rsidR="007A3B85" w:rsidRPr="009939B3" w:rsidRDefault="007A3B85">
      <w:pPr>
        <w:pStyle w:val="Textoindependiente"/>
        <w:suppressLineNumbers/>
        <w:suppressAutoHyphens/>
      </w:pPr>
    </w:p>
    <w:p w:rsidR="00C24CDC" w:rsidRDefault="007A3B85" w:rsidP="002071FA">
      <w:pPr>
        <w:pStyle w:val="Textoindependiente"/>
        <w:numPr>
          <w:ilvl w:val="2"/>
          <w:numId w:val="40"/>
        </w:numPr>
        <w:tabs>
          <w:tab w:val="clear" w:pos="2685"/>
          <w:tab w:val="left" w:pos="1134"/>
        </w:tabs>
        <w:ind w:left="1134" w:hanging="425"/>
        <w:rPr>
          <w:bCs w:val="0"/>
          <w:szCs w:val="22"/>
        </w:rPr>
      </w:pPr>
      <w:r w:rsidRPr="009939B3">
        <w:rPr>
          <w:bCs w:val="0"/>
          <w:szCs w:val="22"/>
        </w:rPr>
        <w:t>La resolución de los respectivos contratos por la Caducidad de la Concesión.</w:t>
      </w:r>
    </w:p>
    <w:p w:rsidR="00C24CDC" w:rsidRDefault="007A3B85" w:rsidP="002071FA">
      <w:pPr>
        <w:pStyle w:val="Textoindependiente"/>
        <w:numPr>
          <w:ilvl w:val="2"/>
          <w:numId w:val="40"/>
        </w:numPr>
        <w:tabs>
          <w:tab w:val="clear" w:pos="2685"/>
          <w:tab w:val="left" w:pos="1134"/>
        </w:tabs>
        <w:ind w:left="1134" w:hanging="425"/>
        <w:rPr>
          <w:bCs w:val="0"/>
          <w:szCs w:val="22"/>
        </w:rPr>
      </w:pPr>
      <w:r w:rsidRPr="009939B3">
        <w:rPr>
          <w:bCs w:val="0"/>
          <w:szCs w:val="22"/>
        </w:rPr>
        <w:t xml:space="preserve">Que el plazo de vigencia no exceda el </w:t>
      </w:r>
      <w:r w:rsidR="00D31A58" w:rsidRPr="009939B3">
        <w:rPr>
          <w:bCs w:val="0"/>
          <w:szCs w:val="22"/>
        </w:rPr>
        <w:t>P</w:t>
      </w:r>
      <w:r w:rsidRPr="009939B3">
        <w:rPr>
          <w:bCs w:val="0"/>
          <w:szCs w:val="22"/>
        </w:rPr>
        <w:t>lazo de la Concesión.</w:t>
      </w:r>
    </w:p>
    <w:p w:rsidR="00C24CDC" w:rsidRDefault="007A3B85" w:rsidP="002071FA">
      <w:pPr>
        <w:pStyle w:val="Textoindependiente"/>
        <w:numPr>
          <w:ilvl w:val="2"/>
          <w:numId w:val="40"/>
        </w:numPr>
        <w:tabs>
          <w:tab w:val="clear" w:pos="2685"/>
          <w:tab w:val="left" w:pos="1134"/>
        </w:tabs>
        <w:ind w:left="1134" w:hanging="425"/>
        <w:rPr>
          <w:bCs w:val="0"/>
          <w:szCs w:val="22"/>
        </w:rPr>
      </w:pPr>
      <w:r w:rsidRPr="009939B3">
        <w:rPr>
          <w:bCs w:val="0"/>
          <w:szCs w:val="22"/>
        </w:rPr>
        <w:t xml:space="preserve">La renuncia a interponer acciones de responsabilidad civil contra </w:t>
      </w:r>
      <w:r w:rsidRPr="009939B3">
        <w:rPr>
          <w:szCs w:val="22"/>
        </w:rPr>
        <w:t>el</w:t>
      </w:r>
      <w:r w:rsidRPr="009939B3">
        <w:rPr>
          <w:bCs w:val="0"/>
          <w:szCs w:val="22"/>
        </w:rPr>
        <w:t xml:space="preserve"> CONCEDENTE, el REGULADOR y sus funcionarios. </w:t>
      </w:r>
    </w:p>
    <w:p w:rsidR="00521F31" w:rsidRDefault="00521F31" w:rsidP="00521F31">
      <w:pPr>
        <w:pStyle w:val="Textoindependiente"/>
        <w:tabs>
          <w:tab w:val="left" w:pos="1134"/>
        </w:tabs>
        <w:ind w:left="709"/>
        <w:rPr>
          <w:bCs w:val="0"/>
          <w:szCs w:val="22"/>
        </w:rPr>
      </w:pPr>
    </w:p>
    <w:p w:rsidR="00AC4705" w:rsidRDefault="00AC4705">
      <w:pPr>
        <w:ind w:left="708"/>
        <w:jc w:val="both"/>
        <w:rPr>
          <w:lang w:val="es-ES_tradnl"/>
        </w:rPr>
      </w:pPr>
      <w:r w:rsidRPr="00AC4705">
        <w:rPr>
          <w:lang w:val="es-ES_tradnl"/>
        </w:rPr>
        <w:t xml:space="preserve">La inclusión de estas Cláusulas no será aplicable en los contratos referidos al Endeudamiento Garantizado Permitido. Sin perjuicio de ello, el </w:t>
      </w:r>
      <w:r w:rsidRPr="00AC4705">
        <w:rPr>
          <w:lang w:val="es-ES_tradnl"/>
        </w:rPr>
        <w:lastRenderedPageBreak/>
        <w:t>CONCESIONARIO mantendrá indemne al CONCEDENTE, el REGULADOR y sus funcionarios por cualquier acción de responsabilidad civil en contra de ellos, derivada de la ejecución de estos contratos.</w:t>
      </w:r>
    </w:p>
    <w:p w:rsidR="00AC4705" w:rsidRDefault="00AC4705">
      <w:pPr>
        <w:ind w:left="708"/>
        <w:jc w:val="both"/>
        <w:rPr>
          <w:lang w:val="es-ES_tradnl"/>
        </w:rPr>
      </w:pPr>
    </w:p>
    <w:p w:rsidR="00E15850" w:rsidRDefault="007A3B85">
      <w:pPr>
        <w:ind w:left="708"/>
        <w:jc w:val="both"/>
        <w:rPr>
          <w:lang w:val="es-ES_tradnl"/>
        </w:rPr>
      </w:pPr>
      <w:r w:rsidRPr="009939B3">
        <w:rPr>
          <w:lang w:val="es-ES_tradnl"/>
        </w:rPr>
        <w:t>En ningún caso el CONCESIONARIO se exime de responsabilidad alguna frente al CONCEDENTE, por actos derivados de la ejecución de contratos suscritos con terceros, que pudiere tener incidencia alguna sobre la Concesión.</w:t>
      </w:r>
    </w:p>
    <w:p w:rsidR="00672B87" w:rsidRPr="00672B87" w:rsidRDefault="00672B87" w:rsidP="00672B87">
      <w:pPr>
        <w:rPr>
          <w:lang w:val="es-PE"/>
        </w:rPr>
      </w:pPr>
      <w:bookmarkStart w:id="1741" w:name="_Toc82858740"/>
      <w:bookmarkStart w:id="1742" w:name="_Toc82858961"/>
      <w:bookmarkStart w:id="1743" w:name="_Toc82859180"/>
      <w:bookmarkStart w:id="1744" w:name="_Toc82859396"/>
      <w:bookmarkStart w:id="1745" w:name="_Toc82859609"/>
      <w:bookmarkStart w:id="1746" w:name="_Toc82859816"/>
      <w:bookmarkStart w:id="1747" w:name="_Toc82860022"/>
      <w:bookmarkStart w:id="1748" w:name="_Toc82860227"/>
      <w:bookmarkStart w:id="1749" w:name="_Toc82860432"/>
      <w:bookmarkStart w:id="1750" w:name="_Toc82860834"/>
      <w:bookmarkStart w:id="1751" w:name="_Toc106603980"/>
      <w:bookmarkStart w:id="1752" w:name="_Toc106666590"/>
    </w:p>
    <w:p w:rsidR="007A3B85" w:rsidRPr="009939B3" w:rsidRDefault="007A3B85">
      <w:pPr>
        <w:pStyle w:val="Ttulo2"/>
        <w:ind w:left="0"/>
        <w:rPr>
          <w:rFonts w:ascii="Arial" w:hAnsi="Arial"/>
          <w:b/>
          <w:bCs w:val="0"/>
          <w:szCs w:val="22"/>
          <w:u w:val="none"/>
          <w:lang w:val="es-PE"/>
        </w:rPr>
      </w:pPr>
      <w:bookmarkStart w:id="1753" w:name="_Toc438565984"/>
      <w:r w:rsidRPr="009939B3">
        <w:rPr>
          <w:rFonts w:ascii="Arial" w:hAnsi="Arial"/>
          <w:b/>
          <w:bCs w:val="0"/>
          <w:szCs w:val="22"/>
          <w:u w:val="none"/>
          <w:lang w:val="es-PE"/>
        </w:rPr>
        <w:t>RELACIONES DE PERSONAL</w:t>
      </w:r>
      <w:bookmarkEnd w:id="1741"/>
      <w:bookmarkEnd w:id="1742"/>
      <w:bookmarkEnd w:id="1743"/>
      <w:bookmarkEnd w:id="1744"/>
      <w:bookmarkEnd w:id="1745"/>
      <w:bookmarkEnd w:id="1746"/>
      <w:bookmarkEnd w:id="1747"/>
      <w:bookmarkEnd w:id="1748"/>
      <w:bookmarkEnd w:id="1749"/>
      <w:bookmarkEnd w:id="1750"/>
      <w:bookmarkEnd w:id="1751"/>
      <w:bookmarkEnd w:id="1752"/>
      <w:bookmarkEnd w:id="1753"/>
    </w:p>
    <w:p w:rsidR="007A3B85" w:rsidRPr="009939B3" w:rsidRDefault="007A3B85">
      <w:pPr>
        <w:jc w:val="both"/>
        <w:rPr>
          <w:bCs w:val="0"/>
          <w:szCs w:val="22"/>
          <w:lang w:val="es-PE"/>
        </w:rPr>
      </w:pPr>
    </w:p>
    <w:p w:rsidR="007A3B85" w:rsidRDefault="007A3B85" w:rsidP="002071FA">
      <w:pPr>
        <w:numPr>
          <w:ilvl w:val="1"/>
          <w:numId w:val="37"/>
        </w:numPr>
        <w:jc w:val="both"/>
        <w:rPr>
          <w:bCs w:val="0"/>
          <w:szCs w:val="22"/>
          <w:lang w:val="es-PE"/>
        </w:rPr>
      </w:pPr>
      <w:r w:rsidRPr="009939B3">
        <w:rPr>
          <w:bCs w:val="0"/>
          <w:szCs w:val="22"/>
          <w:lang w:val="es-PE"/>
        </w:rPr>
        <w:tab/>
        <w:t>Los contratos de trabajo de personal nacional o personal extranjero del CONCESIONARIO, la ejecución de dichos contratos y la resolución de los mismos se sujetan a las normas que regulan las relaciones laborales de los trabajadores de la actividad privada. Asimismo, serán de aplicación los regímenes especiales de trabajo en los supuestos que se presenten.</w:t>
      </w:r>
    </w:p>
    <w:p w:rsidR="00CD2011" w:rsidRPr="009939B3" w:rsidRDefault="00CD2011" w:rsidP="00CD2011">
      <w:pPr>
        <w:jc w:val="both"/>
        <w:rPr>
          <w:bCs w:val="0"/>
          <w:szCs w:val="22"/>
          <w:lang w:val="es-PE"/>
        </w:rPr>
      </w:pPr>
    </w:p>
    <w:p w:rsidR="007A3B85" w:rsidRPr="009939B3" w:rsidRDefault="007A3B85" w:rsidP="008719C1">
      <w:pPr>
        <w:numPr>
          <w:ilvl w:val="1"/>
          <w:numId w:val="37"/>
        </w:numPr>
        <w:jc w:val="both"/>
        <w:rPr>
          <w:bCs w:val="0"/>
          <w:szCs w:val="22"/>
          <w:lang w:val="es-PE"/>
        </w:rPr>
      </w:pPr>
      <w:r w:rsidRPr="009939B3">
        <w:rPr>
          <w:bCs w:val="0"/>
          <w:szCs w:val="22"/>
          <w:lang w:val="es-PE"/>
        </w:rPr>
        <w:tab/>
        <w:t>El CONCESIONARIO deberá cumplir estrictamente con la normativa laboral referida a las obligaciones formales del empleador (libros de planillas, boletas de pago y otras), el pago y retención de las cotizaciones previsionales, así como las obligaciones contractuales y legales referidas a la seguridad e higiene ocupacional.</w:t>
      </w:r>
    </w:p>
    <w:p w:rsidR="007A3B85" w:rsidRPr="009939B3" w:rsidRDefault="007A3B85">
      <w:pPr>
        <w:jc w:val="both"/>
        <w:rPr>
          <w:bCs w:val="0"/>
          <w:szCs w:val="22"/>
          <w:lang w:val="es-PE"/>
        </w:rPr>
      </w:pPr>
    </w:p>
    <w:p w:rsidR="007A3B85" w:rsidRPr="009939B3" w:rsidRDefault="007A3B85" w:rsidP="002071FA">
      <w:pPr>
        <w:numPr>
          <w:ilvl w:val="1"/>
          <w:numId w:val="37"/>
        </w:numPr>
        <w:jc w:val="both"/>
        <w:rPr>
          <w:bCs w:val="0"/>
          <w:szCs w:val="22"/>
          <w:lang w:val="es-PE"/>
        </w:rPr>
      </w:pPr>
      <w:r w:rsidRPr="009939B3">
        <w:rPr>
          <w:bCs w:val="0"/>
          <w:szCs w:val="22"/>
          <w:lang w:val="es-PE"/>
        </w:rPr>
        <w:tab/>
        <w:t xml:space="preserve">El CONCESIONARIO deberá contar con un equipo de personal que ante cualquier situación de emergencia garantice la prestación adecuada del Servicio durante las </w:t>
      </w:r>
      <w:r w:rsidR="008D5F1B" w:rsidRPr="009939B3">
        <w:rPr>
          <w:bCs w:val="0"/>
          <w:szCs w:val="22"/>
          <w:lang w:val="es-PE"/>
        </w:rPr>
        <w:t>veinticuatro (</w:t>
      </w:r>
      <w:r w:rsidRPr="009939B3">
        <w:rPr>
          <w:bCs w:val="0"/>
          <w:szCs w:val="22"/>
          <w:lang w:val="es-PE"/>
        </w:rPr>
        <w:t>24</w:t>
      </w:r>
      <w:r w:rsidR="008D5F1B" w:rsidRPr="009939B3">
        <w:rPr>
          <w:bCs w:val="0"/>
          <w:szCs w:val="22"/>
          <w:lang w:val="es-PE"/>
        </w:rPr>
        <w:t>)</w:t>
      </w:r>
      <w:r w:rsidRPr="009939B3">
        <w:rPr>
          <w:bCs w:val="0"/>
          <w:szCs w:val="22"/>
          <w:lang w:val="es-PE"/>
        </w:rPr>
        <w:t xml:space="preserve"> horas del día.</w:t>
      </w:r>
    </w:p>
    <w:p w:rsidR="007A3B85" w:rsidRPr="009939B3" w:rsidRDefault="007A3B85">
      <w:pPr>
        <w:jc w:val="both"/>
        <w:rPr>
          <w:bCs w:val="0"/>
          <w:szCs w:val="22"/>
          <w:lang w:val="es-PE"/>
        </w:rPr>
      </w:pPr>
    </w:p>
    <w:p w:rsidR="007A3B85" w:rsidRPr="009939B3" w:rsidRDefault="007A3B85" w:rsidP="002071FA">
      <w:pPr>
        <w:numPr>
          <w:ilvl w:val="1"/>
          <w:numId w:val="37"/>
        </w:numPr>
        <w:jc w:val="both"/>
        <w:rPr>
          <w:bCs w:val="0"/>
          <w:szCs w:val="22"/>
          <w:lang w:val="es-PE"/>
        </w:rPr>
      </w:pPr>
      <w:r w:rsidRPr="009939B3">
        <w:rPr>
          <w:bCs w:val="0"/>
          <w:szCs w:val="22"/>
          <w:lang w:val="es-PE"/>
        </w:rPr>
        <w:tab/>
        <w:t>En caso se produzca la Caducidad de la Concesión, el CONCESIONARIO es responsable exclusivo del pago de todos los beneficios laborales, tales como remuneraciones, condiciones de trabajo y demás beneficios convencionales o unilaterales, adeudados a sus trabajadores hasta la fecha en que se produjo la Caducidad de la Concesión. El CONCEDENTE no será responsable, en ningún caso, de dichos adeudos.</w:t>
      </w:r>
    </w:p>
    <w:p w:rsidR="007A3B85" w:rsidRPr="009939B3" w:rsidRDefault="007A3B85">
      <w:pPr>
        <w:jc w:val="both"/>
        <w:rPr>
          <w:bCs w:val="0"/>
          <w:szCs w:val="22"/>
          <w:lang w:val="es-PE"/>
        </w:rPr>
      </w:pPr>
    </w:p>
    <w:p w:rsidR="007A3B85" w:rsidRPr="009939B3" w:rsidRDefault="007A3B85">
      <w:pPr>
        <w:ind w:left="705"/>
        <w:jc w:val="both"/>
        <w:rPr>
          <w:bCs w:val="0"/>
          <w:szCs w:val="22"/>
          <w:lang w:val="es-PE"/>
        </w:rPr>
      </w:pPr>
      <w:r w:rsidRPr="009939B3">
        <w:rPr>
          <w:bCs w:val="0"/>
          <w:szCs w:val="22"/>
          <w:lang w:val="es-PE"/>
        </w:rPr>
        <w:t>En el supuesto que judicialmente se ordenara al CONCEDENTE a pagar alguna acreencia laboral, que se hubiese generado mientras se encuentre en vigencia la Concesión, éste podrá repetir contra el CONCESIONARIO.</w:t>
      </w:r>
    </w:p>
    <w:p w:rsidR="007A3B85" w:rsidRPr="009939B3" w:rsidRDefault="007A3B85">
      <w:pPr>
        <w:jc w:val="both"/>
        <w:rPr>
          <w:bCs w:val="0"/>
          <w:sz w:val="24"/>
          <w:szCs w:val="22"/>
          <w:lang w:val="es-PE"/>
        </w:rPr>
      </w:pPr>
    </w:p>
    <w:p w:rsidR="007A3B85" w:rsidRPr="00B34F73" w:rsidRDefault="007A3B85" w:rsidP="002071FA">
      <w:pPr>
        <w:numPr>
          <w:ilvl w:val="1"/>
          <w:numId w:val="37"/>
        </w:numPr>
        <w:jc w:val="both"/>
        <w:rPr>
          <w:b/>
          <w:szCs w:val="22"/>
          <w:lang w:val="es-PE"/>
        </w:rPr>
      </w:pPr>
      <w:r w:rsidRPr="009939B3">
        <w:rPr>
          <w:bCs w:val="0"/>
          <w:szCs w:val="22"/>
          <w:lang w:val="es-PE"/>
        </w:rPr>
        <w:tab/>
        <w:t xml:space="preserve">El CONCESIONARIO determinará libremente el número de personal que requiera contratar para la Explotación de la infraestructura vial </w:t>
      </w:r>
      <w:r w:rsidRPr="009939B3">
        <w:rPr>
          <w:szCs w:val="22"/>
          <w:lang w:val="es-PE"/>
        </w:rPr>
        <w:t xml:space="preserve">del </w:t>
      </w:r>
      <w:r w:rsidR="00515860">
        <w:rPr>
          <w:szCs w:val="22"/>
          <w:lang w:val="es-PE"/>
        </w:rPr>
        <w:t>Sub</w:t>
      </w:r>
      <w:r w:rsidR="00D64656">
        <w:rPr>
          <w:szCs w:val="22"/>
          <w:lang w:val="es-PE"/>
        </w:rPr>
        <w:t xml:space="preserve"> </w:t>
      </w:r>
      <w:r w:rsidRPr="009939B3">
        <w:rPr>
          <w:szCs w:val="22"/>
          <w:lang w:val="es-PE"/>
        </w:rPr>
        <w:t>Tramo</w:t>
      </w:r>
      <w:r w:rsidRPr="009939B3">
        <w:rPr>
          <w:bCs w:val="0"/>
          <w:szCs w:val="22"/>
          <w:lang w:val="es-PE"/>
        </w:rPr>
        <w:t>, incluyendo la</w:t>
      </w:r>
      <w:r w:rsidR="003A48C3">
        <w:rPr>
          <w:bCs w:val="0"/>
          <w:szCs w:val="22"/>
          <w:lang w:val="es-PE"/>
        </w:rPr>
        <w:t xml:space="preserve"> </w:t>
      </w:r>
      <w:r w:rsidRPr="009939B3">
        <w:rPr>
          <w:bCs w:val="0"/>
          <w:szCs w:val="22"/>
          <w:lang w:val="es-PE"/>
        </w:rPr>
        <w:t xml:space="preserve">operación de las unidades de peaje y sistema de pesaje. Sin embargo, el CONCESIONARIO dará prioridad en la contratación a los trabajadores que venían operando en el </w:t>
      </w:r>
      <w:r w:rsidR="00E035AC">
        <w:rPr>
          <w:bCs w:val="0"/>
          <w:szCs w:val="22"/>
          <w:lang w:val="es-PE"/>
        </w:rPr>
        <w:t>Sub</w:t>
      </w:r>
      <w:r w:rsidR="00E672B0">
        <w:rPr>
          <w:bCs w:val="0"/>
          <w:szCs w:val="22"/>
          <w:lang w:val="es-PE"/>
        </w:rPr>
        <w:t xml:space="preserve"> </w:t>
      </w:r>
      <w:r w:rsidRPr="009939B3">
        <w:rPr>
          <w:bCs w:val="0"/>
          <w:szCs w:val="22"/>
          <w:lang w:val="es-PE"/>
        </w:rPr>
        <w:t>Tramo, en cuyo caso dichos trabajadores deberán haber sido previamente liquidados por el CONCEDENTE o por quien corresponda.</w:t>
      </w:r>
    </w:p>
    <w:p w:rsidR="00B34F73" w:rsidRDefault="00B34F73" w:rsidP="00B34F73">
      <w:pPr>
        <w:jc w:val="both"/>
        <w:rPr>
          <w:b/>
          <w:szCs w:val="22"/>
          <w:lang w:val="es-PE"/>
        </w:rPr>
      </w:pPr>
    </w:p>
    <w:p w:rsidR="007A3B85" w:rsidRPr="009939B3" w:rsidRDefault="007A3B85">
      <w:pPr>
        <w:pStyle w:val="Ttulo2"/>
        <w:ind w:left="0"/>
        <w:rPr>
          <w:rFonts w:ascii="Arial" w:hAnsi="Arial"/>
          <w:b/>
          <w:bCs w:val="0"/>
          <w:u w:val="none"/>
        </w:rPr>
      </w:pPr>
      <w:bookmarkStart w:id="1754" w:name="_RELACIONES_CON_EL"/>
      <w:bookmarkStart w:id="1755" w:name="_Toc131328020"/>
      <w:bookmarkStart w:id="1756" w:name="_Toc131328836"/>
      <w:bookmarkStart w:id="1757" w:name="_Toc131329172"/>
      <w:bookmarkStart w:id="1758" w:name="_Toc131329404"/>
      <w:bookmarkStart w:id="1759" w:name="_Toc131329991"/>
      <w:bookmarkStart w:id="1760" w:name="_Toc131332078"/>
      <w:bookmarkStart w:id="1761" w:name="_Toc131332999"/>
      <w:bookmarkStart w:id="1762" w:name="_Toc438565985"/>
      <w:bookmarkEnd w:id="1754"/>
      <w:r w:rsidRPr="009939B3">
        <w:rPr>
          <w:rFonts w:ascii="Arial" w:hAnsi="Arial"/>
          <w:b/>
          <w:bCs w:val="0"/>
          <w:u w:val="none"/>
        </w:rPr>
        <w:t>RELACIONES CON EL SOCIO ESTRATÉGICO</w:t>
      </w:r>
      <w:bookmarkEnd w:id="1755"/>
      <w:bookmarkEnd w:id="1756"/>
      <w:bookmarkEnd w:id="1757"/>
      <w:bookmarkEnd w:id="1758"/>
      <w:bookmarkEnd w:id="1759"/>
      <w:bookmarkEnd w:id="1760"/>
      <w:bookmarkEnd w:id="1761"/>
      <w:bookmarkEnd w:id="1762"/>
    </w:p>
    <w:p w:rsidR="007E7BED" w:rsidRPr="00B34F73" w:rsidRDefault="007E7BED">
      <w:pPr>
        <w:jc w:val="both"/>
        <w:rPr>
          <w:lang w:val="es-ES_tradnl"/>
        </w:rPr>
      </w:pPr>
    </w:p>
    <w:p w:rsidR="007A3B85" w:rsidRPr="009939B3" w:rsidRDefault="007A3B85" w:rsidP="002071FA">
      <w:pPr>
        <w:numPr>
          <w:ilvl w:val="1"/>
          <w:numId w:val="37"/>
        </w:numPr>
        <w:jc w:val="both"/>
      </w:pPr>
      <w:r w:rsidRPr="009939B3">
        <w:tab/>
      </w:r>
      <w:bookmarkStart w:id="1763" w:name="_Ref271730191"/>
      <w:r w:rsidR="005B4F63">
        <w:t>E</w:t>
      </w:r>
      <w:r w:rsidRPr="009939B3">
        <w:t>l Socio Estratégico, a la Fecha de Suscripción del Contrato, debe</w:t>
      </w:r>
      <w:r w:rsidR="003702CD">
        <w:t xml:space="preserve">rá comprometerse </w:t>
      </w:r>
      <w:r w:rsidRPr="009939B3">
        <w:t xml:space="preserve"> a:</w:t>
      </w:r>
      <w:bookmarkEnd w:id="1763"/>
    </w:p>
    <w:p w:rsidR="007A3B85" w:rsidRPr="009939B3" w:rsidRDefault="007A3B85">
      <w:pPr>
        <w:pStyle w:val="Textosinformato"/>
        <w:jc w:val="both"/>
        <w:rPr>
          <w:rFonts w:ascii="Arial" w:hAnsi="Arial"/>
        </w:rPr>
      </w:pPr>
    </w:p>
    <w:p w:rsidR="007A3B85" w:rsidRPr="009939B3" w:rsidRDefault="007A3B85" w:rsidP="007B057A">
      <w:pPr>
        <w:pStyle w:val="Textosinformato"/>
        <w:numPr>
          <w:ilvl w:val="0"/>
          <w:numId w:val="5"/>
        </w:numPr>
        <w:tabs>
          <w:tab w:val="clear" w:pos="360"/>
          <w:tab w:val="left" w:pos="1134"/>
        </w:tabs>
        <w:ind w:left="1134" w:hanging="425"/>
        <w:jc w:val="both"/>
        <w:rPr>
          <w:rFonts w:ascii="Arial" w:hAnsi="Arial"/>
        </w:rPr>
      </w:pPr>
      <w:r w:rsidRPr="009939B3">
        <w:rPr>
          <w:rFonts w:ascii="Arial" w:hAnsi="Arial"/>
        </w:rPr>
        <w:t xml:space="preserve">Ajustar su conducta en las Juntas Generales del CONCESIONARIO de modo tal que faciliten con su voto los acuerdos y decisiones del máximo órgano de la sociedad en favor de asuntos vinculados con la cabal ejecución del Contrato. </w:t>
      </w:r>
    </w:p>
    <w:p w:rsidR="007A3B85" w:rsidRPr="00521F31" w:rsidRDefault="007A3B85">
      <w:pPr>
        <w:pStyle w:val="Textosinformato"/>
        <w:ind w:left="1134" w:hanging="425"/>
        <w:jc w:val="both"/>
        <w:rPr>
          <w:rFonts w:ascii="Arial" w:hAnsi="Arial"/>
          <w:sz w:val="16"/>
        </w:rPr>
      </w:pPr>
    </w:p>
    <w:p w:rsidR="007A3B85" w:rsidRDefault="007A3B85" w:rsidP="007B057A">
      <w:pPr>
        <w:pStyle w:val="Textosinformato"/>
        <w:numPr>
          <w:ilvl w:val="0"/>
          <w:numId w:val="5"/>
        </w:numPr>
        <w:tabs>
          <w:tab w:val="clear" w:pos="360"/>
          <w:tab w:val="left" w:pos="1134"/>
        </w:tabs>
        <w:ind w:left="1134" w:hanging="425"/>
        <w:jc w:val="both"/>
        <w:rPr>
          <w:rFonts w:ascii="Arial" w:hAnsi="Arial"/>
        </w:rPr>
      </w:pPr>
      <w:r w:rsidRPr="009939B3">
        <w:rPr>
          <w:rFonts w:ascii="Arial" w:hAnsi="Arial"/>
        </w:rPr>
        <w:lastRenderedPageBreak/>
        <w:t xml:space="preserve">No impedir con sus actos u omisiones que el CONCESIONARIO desarrolle normalmente sus actividades y en especial aquellas que impliquen la ejecución del Contrato. </w:t>
      </w:r>
    </w:p>
    <w:p w:rsidR="00CD2011" w:rsidRPr="00521F31" w:rsidRDefault="00CD2011" w:rsidP="00CD2011">
      <w:pPr>
        <w:pStyle w:val="Textosinformato"/>
        <w:tabs>
          <w:tab w:val="left" w:pos="1134"/>
        </w:tabs>
        <w:ind w:left="709"/>
        <w:jc w:val="both"/>
        <w:rPr>
          <w:rFonts w:ascii="Arial" w:hAnsi="Arial"/>
          <w:sz w:val="16"/>
        </w:rPr>
      </w:pPr>
    </w:p>
    <w:p w:rsidR="007A3B85" w:rsidRPr="009939B3" w:rsidRDefault="007A3B85" w:rsidP="007B057A">
      <w:pPr>
        <w:pStyle w:val="Textosinformato"/>
        <w:numPr>
          <w:ilvl w:val="0"/>
          <w:numId w:val="5"/>
        </w:numPr>
        <w:tabs>
          <w:tab w:val="clear" w:pos="360"/>
          <w:tab w:val="left" w:pos="1134"/>
        </w:tabs>
        <w:ind w:left="1134" w:hanging="425"/>
        <w:jc w:val="both"/>
        <w:rPr>
          <w:rFonts w:ascii="Arial" w:hAnsi="Arial"/>
        </w:rPr>
      </w:pPr>
      <w:r w:rsidRPr="009939B3">
        <w:rPr>
          <w:rFonts w:ascii="Arial" w:hAnsi="Arial"/>
        </w:rPr>
        <w:t>Asumir las obligaciones, responsabilidades y garantías que le corresponda conforme a este Contrato y demás convenios vinculados.</w:t>
      </w:r>
    </w:p>
    <w:p w:rsidR="007A3B85" w:rsidRPr="00521F31" w:rsidRDefault="007A3B85">
      <w:pPr>
        <w:pStyle w:val="Textosinformato"/>
        <w:ind w:firstLine="60"/>
        <w:jc w:val="both"/>
        <w:rPr>
          <w:rFonts w:ascii="Arial" w:hAnsi="Arial"/>
          <w:sz w:val="16"/>
        </w:rPr>
      </w:pPr>
    </w:p>
    <w:p w:rsidR="00E7241C" w:rsidRDefault="007A3B85" w:rsidP="00C2103C">
      <w:pPr>
        <w:pStyle w:val="Textosinformato"/>
        <w:numPr>
          <w:ilvl w:val="0"/>
          <w:numId w:val="5"/>
        </w:numPr>
        <w:tabs>
          <w:tab w:val="clear" w:pos="360"/>
          <w:tab w:val="left" w:pos="1134"/>
        </w:tabs>
        <w:ind w:left="1134" w:hanging="425"/>
        <w:jc w:val="both"/>
        <w:rPr>
          <w:rFonts w:ascii="Arial" w:hAnsi="Arial"/>
        </w:rPr>
      </w:pPr>
      <w:r w:rsidRPr="009939B3">
        <w:rPr>
          <w:rFonts w:ascii="Arial" w:hAnsi="Arial"/>
        </w:rPr>
        <w:t xml:space="preserve">Oponerse, a cualquier moción que presente un accionista o socio del  CONCESIONARIO que proponga un aumento del capital social respecto del cual el Socio Estratégico no esté en capacidad de ejercer su derecho de suscripción preferente que le permita, cuando menos, seguir manteniendo la Participación Mínima en el CONCESIONARIO. </w:t>
      </w:r>
    </w:p>
    <w:p w:rsidR="00E7241C" w:rsidRDefault="00E7241C" w:rsidP="00E7241C">
      <w:pPr>
        <w:pStyle w:val="Prrafodelista"/>
      </w:pPr>
    </w:p>
    <w:p w:rsidR="00E7241C" w:rsidRPr="00E7241C" w:rsidRDefault="00E7241C" w:rsidP="00E7241C">
      <w:pPr>
        <w:pStyle w:val="Textosinformato"/>
        <w:tabs>
          <w:tab w:val="left" w:pos="1134"/>
        </w:tabs>
        <w:ind w:left="709"/>
        <w:jc w:val="both"/>
        <w:rPr>
          <w:rFonts w:ascii="Arial" w:hAnsi="Arial"/>
        </w:rPr>
      </w:pPr>
    </w:p>
    <w:p w:rsidR="007A3B85" w:rsidRPr="001317B1" w:rsidRDefault="007A3B85" w:rsidP="001317B1">
      <w:pPr>
        <w:pStyle w:val="Ttulo1"/>
        <w:jc w:val="both"/>
        <w:rPr>
          <w:szCs w:val="22"/>
        </w:rPr>
      </w:pPr>
      <w:bookmarkStart w:id="1764" w:name="_Toc438565986"/>
      <w:r w:rsidRPr="001317B1">
        <w:rPr>
          <w:bCs w:val="0"/>
          <w:szCs w:val="22"/>
          <w:lang w:val="es-PE"/>
        </w:rPr>
        <w:t xml:space="preserve">CONTRATOS DE </w:t>
      </w:r>
      <w:r w:rsidR="00C71A47" w:rsidRPr="001317B1">
        <w:rPr>
          <w:bCs w:val="0"/>
          <w:szCs w:val="22"/>
          <w:lang w:val="es-PE"/>
        </w:rPr>
        <w:t>EJECUCION DE</w:t>
      </w:r>
      <w:r w:rsidR="00E40768" w:rsidRPr="001317B1">
        <w:rPr>
          <w:bCs w:val="0"/>
          <w:szCs w:val="22"/>
          <w:lang w:val="es-PE"/>
        </w:rPr>
        <w:t xml:space="preserve"> LA </w:t>
      </w:r>
      <w:r w:rsidR="00E40768" w:rsidRPr="001317B1">
        <w:rPr>
          <w:rStyle w:val="Textoennegrita"/>
          <w:b/>
          <w:szCs w:val="22"/>
          <w:lang w:val="es-PE"/>
        </w:rPr>
        <w:t>REHABILITACIÓN Y MEJORAMIENTO</w:t>
      </w:r>
      <w:r w:rsidR="00E40768" w:rsidRPr="001317B1">
        <w:rPr>
          <w:b w:val="0"/>
          <w:bCs w:val="0"/>
          <w:szCs w:val="22"/>
          <w:lang w:val="es-PE"/>
        </w:rPr>
        <w:t xml:space="preserve"> </w:t>
      </w:r>
      <w:r w:rsidR="00A46A9E" w:rsidRPr="001317B1">
        <w:rPr>
          <w:bCs w:val="0"/>
          <w:szCs w:val="22"/>
          <w:lang w:val="es-PE"/>
        </w:rPr>
        <w:t>Y MANTENIMIENTO PERIODICO INICIAL</w:t>
      </w:r>
      <w:bookmarkEnd w:id="1764"/>
    </w:p>
    <w:p w:rsidR="007E7BED" w:rsidRPr="00521F31" w:rsidRDefault="007E7BED" w:rsidP="00DB1421">
      <w:pPr>
        <w:tabs>
          <w:tab w:val="left" w:pos="5170"/>
        </w:tabs>
        <w:rPr>
          <w:sz w:val="18"/>
          <w:szCs w:val="20"/>
          <w:lang w:val="es-PE"/>
        </w:rPr>
      </w:pPr>
      <w:bookmarkStart w:id="1765" w:name="_Toc82858741"/>
      <w:bookmarkStart w:id="1766" w:name="_Toc82858962"/>
      <w:bookmarkStart w:id="1767" w:name="_Toc82859181"/>
      <w:bookmarkStart w:id="1768" w:name="_Toc82859397"/>
      <w:bookmarkStart w:id="1769" w:name="_Toc82859610"/>
      <w:bookmarkStart w:id="1770" w:name="_Toc82859817"/>
      <w:bookmarkStart w:id="1771" w:name="_Toc82860023"/>
      <w:bookmarkStart w:id="1772" w:name="_Toc82860228"/>
      <w:bookmarkStart w:id="1773" w:name="_Toc82860433"/>
      <w:bookmarkStart w:id="1774" w:name="_Toc82860835"/>
      <w:bookmarkStart w:id="1775" w:name="_Toc106603981"/>
      <w:bookmarkStart w:id="1776" w:name="_Toc106666591"/>
    </w:p>
    <w:p w:rsidR="007A3B85" w:rsidRPr="009939B3" w:rsidRDefault="007A3B85" w:rsidP="000317BA">
      <w:pPr>
        <w:numPr>
          <w:ilvl w:val="1"/>
          <w:numId w:val="37"/>
        </w:numPr>
        <w:jc w:val="both"/>
      </w:pPr>
      <w:bookmarkStart w:id="1777" w:name="_Toc199177243"/>
      <w:r w:rsidRPr="009939B3">
        <w:rPr>
          <w:bCs w:val="0"/>
          <w:szCs w:val="22"/>
          <w:lang w:val="es-PE"/>
        </w:rPr>
        <w:tab/>
      </w:r>
      <w:bookmarkEnd w:id="1765"/>
      <w:bookmarkEnd w:id="1766"/>
      <w:bookmarkEnd w:id="1767"/>
      <w:bookmarkEnd w:id="1768"/>
      <w:bookmarkEnd w:id="1769"/>
      <w:bookmarkEnd w:id="1770"/>
      <w:bookmarkEnd w:id="1771"/>
      <w:bookmarkEnd w:id="1772"/>
      <w:bookmarkEnd w:id="1773"/>
      <w:bookmarkEnd w:id="1774"/>
      <w:bookmarkEnd w:id="1775"/>
      <w:bookmarkEnd w:id="1776"/>
      <w:r w:rsidRPr="009939B3">
        <w:t xml:space="preserve">A la </w:t>
      </w:r>
      <w:r w:rsidR="001B0DF0" w:rsidRPr="009939B3">
        <w:rPr>
          <w:lang w:val="es-MX"/>
        </w:rPr>
        <w:t>f</w:t>
      </w:r>
      <w:r w:rsidRPr="009939B3">
        <w:rPr>
          <w:lang w:val="es-MX"/>
        </w:rPr>
        <w:t xml:space="preserve">echa de </w:t>
      </w:r>
      <w:r w:rsidR="001B0DF0" w:rsidRPr="009939B3">
        <w:rPr>
          <w:lang w:val="es-MX"/>
        </w:rPr>
        <w:t>i</w:t>
      </w:r>
      <w:r w:rsidRPr="009939B3">
        <w:rPr>
          <w:lang w:val="es-MX"/>
        </w:rPr>
        <w:t>nicio de la</w:t>
      </w:r>
      <w:r w:rsidR="00000ABC">
        <w:rPr>
          <w:lang w:val="es-MX"/>
        </w:rPr>
        <w:t xml:space="preserve"> </w:t>
      </w:r>
      <w:r w:rsidR="00E92BFB">
        <w:rPr>
          <w:lang w:val="es-MX"/>
        </w:rPr>
        <w:t>e</w:t>
      </w:r>
      <w:r w:rsidR="00C71A47">
        <w:rPr>
          <w:lang w:val="es-MX"/>
        </w:rPr>
        <w:t>jecución</w:t>
      </w:r>
      <w:r w:rsidR="00000ABC">
        <w:rPr>
          <w:lang w:val="es-MX"/>
        </w:rPr>
        <w:t xml:space="preserve"> </w:t>
      </w:r>
      <w:r w:rsidR="0085390B" w:rsidRPr="009939B3">
        <w:rPr>
          <w:lang w:val="es-MX"/>
        </w:rPr>
        <w:t>de</w:t>
      </w:r>
      <w:r w:rsidR="00000ABC">
        <w:rPr>
          <w:lang w:val="es-MX"/>
        </w:rPr>
        <w:t xml:space="preserve"> </w:t>
      </w:r>
      <w:r w:rsidR="00AF10F5">
        <w:rPr>
          <w:lang w:val="es-MX"/>
        </w:rPr>
        <w:t xml:space="preserve">la </w:t>
      </w:r>
      <w:r w:rsidR="00AF10F5" w:rsidRPr="00AF10F5">
        <w:rPr>
          <w:rStyle w:val="Textoennegrita"/>
          <w:b w:val="0"/>
          <w:szCs w:val="22"/>
          <w:lang w:val="es-PE"/>
        </w:rPr>
        <w:t>Rehabilitación y Mejoramiento</w:t>
      </w:r>
      <w:r w:rsidR="001D765B">
        <w:rPr>
          <w:rStyle w:val="Textoennegrita"/>
          <w:b w:val="0"/>
          <w:szCs w:val="22"/>
          <w:lang w:val="es-PE"/>
        </w:rPr>
        <w:t xml:space="preserve"> y </w:t>
      </w:r>
      <w:r w:rsidR="00252EA9">
        <w:rPr>
          <w:rStyle w:val="Textoennegrita"/>
          <w:b w:val="0"/>
          <w:szCs w:val="22"/>
          <w:lang w:val="es-PE"/>
        </w:rPr>
        <w:t>Mantenimiento Periódico Inicial</w:t>
      </w:r>
      <w:r w:rsidR="00DE61D7">
        <w:rPr>
          <w:rStyle w:val="Textoennegrita"/>
          <w:b w:val="0"/>
          <w:szCs w:val="22"/>
          <w:lang w:val="es-PE"/>
        </w:rPr>
        <w:t>,</w:t>
      </w:r>
      <w:r w:rsidR="00000ABC">
        <w:rPr>
          <w:rStyle w:val="Textoennegrita"/>
          <w:b w:val="0"/>
          <w:szCs w:val="22"/>
          <w:lang w:val="es-PE"/>
        </w:rPr>
        <w:t xml:space="preserve"> </w:t>
      </w:r>
      <w:r w:rsidR="00C859D7" w:rsidRPr="009939B3">
        <w:rPr>
          <w:szCs w:val="24"/>
        </w:rPr>
        <w:t>el</w:t>
      </w:r>
      <w:r w:rsidR="00000ABC">
        <w:rPr>
          <w:szCs w:val="24"/>
        </w:rPr>
        <w:t xml:space="preserve"> </w:t>
      </w:r>
      <w:r w:rsidR="00C859D7" w:rsidRPr="009939B3">
        <w:rPr>
          <w:rStyle w:val="Textoennegrita"/>
          <w:b w:val="0"/>
          <w:szCs w:val="22"/>
          <w:lang w:val="es-PE"/>
        </w:rPr>
        <w:t>CONCESIONARIO</w:t>
      </w:r>
      <w:r w:rsidRPr="009939B3">
        <w:t xml:space="preserve"> deberá haber cumplido con suscribir con una o varias empresas, de acuerdo a lo señalado en las Bases del Concurso, uno o más contratos </w:t>
      </w:r>
      <w:r w:rsidR="00C71A47">
        <w:t>con el</w:t>
      </w:r>
      <w:r w:rsidR="00252EA9">
        <w:t>(los)</w:t>
      </w:r>
      <w:r w:rsidR="00C71A47">
        <w:t xml:space="preserve"> Constructor</w:t>
      </w:r>
      <w:r w:rsidR="00252EA9">
        <w:t>(es)</w:t>
      </w:r>
      <w:r w:rsidRPr="009939B3">
        <w:t xml:space="preserve"> en los términos y condiciones</w:t>
      </w:r>
      <w:r w:rsidR="003A48C3">
        <w:t xml:space="preserve"> </w:t>
      </w:r>
      <w:r w:rsidRPr="009939B3">
        <w:t xml:space="preserve">establecidos en las Bases. En virtud de dicho(s) contrato(s) </w:t>
      </w:r>
      <w:r w:rsidR="00C71A47">
        <w:t>con</w:t>
      </w:r>
      <w:r w:rsidR="00000ABC">
        <w:t xml:space="preserve"> </w:t>
      </w:r>
      <w:r w:rsidR="00C71A47">
        <w:t>el</w:t>
      </w:r>
      <w:r w:rsidR="001D765B">
        <w:t>(los)</w:t>
      </w:r>
      <w:r w:rsidR="00C71A47">
        <w:t xml:space="preserve"> Constructor</w:t>
      </w:r>
      <w:r w:rsidR="001D765B">
        <w:t>(es)</w:t>
      </w:r>
      <w:r w:rsidRPr="009939B3">
        <w:t xml:space="preserve">, el o los </w:t>
      </w:r>
      <w:r w:rsidR="00CD2011">
        <w:t>C</w:t>
      </w:r>
      <w:r w:rsidRPr="009939B3">
        <w:t>onstructores deberán asumir en forma solidaria con el CONCESIONARIO la responsabi</w:t>
      </w:r>
      <w:r w:rsidRPr="009939B3">
        <w:softHyphen/>
        <w:t xml:space="preserve">lidad frente al CONCEDENTE por la </w:t>
      </w:r>
      <w:r w:rsidR="003702CD">
        <w:t>e</w:t>
      </w:r>
      <w:r w:rsidR="00C71A47">
        <w:t xml:space="preserve">jecución </w:t>
      </w:r>
      <w:r w:rsidRPr="009939B3">
        <w:t>de la</w:t>
      </w:r>
      <w:r w:rsidR="000317BA">
        <w:t xml:space="preserve"> </w:t>
      </w:r>
      <w:r w:rsidR="000317BA" w:rsidRPr="000317BA">
        <w:t xml:space="preserve">Rehabilitación y Mejoramiento </w:t>
      </w:r>
      <w:r w:rsidR="00A46A9E" w:rsidRPr="00A46A9E">
        <w:t>y Mantenimiento Periódico Inicial</w:t>
      </w:r>
      <w:r w:rsidRPr="009939B3">
        <w:t>, respecto del porcentaje de participación de cada uno de ellos en la ejecución de la</w:t>
      </w:r>
      <w:r w:rsidR="000317BA">
        <w:t xml:space="preserve"> </w:t>
      </w:r>
      <w:r w:rsidR="000317BA" w:rsidRPr="000317BA">
        <w:t xml:space="preserve">Rehabilitación y Mejoramiento </w:t>
      </w:r>
      <w:r w:rsidR="00A46A9E" w:rsidRPr="00A46A9E">
        <w:t>y Mantenimiento Periódico Inicial</w:t>
      </w:r>
      <w:r w:rsidRPr="009939B3">
        <w:t xml:space="preserve">. </w:t>
      </w:r>
      <w:bookmarkEnd w:id="1777"/>
    </w:p>
    <w:p w:rsidR="007A3B85" w:rsidRPr="00521F31" w:rsidRDefault="007A3B85">
      <w:pPr>
        <w:ind w:left="709" w:hanging="709"/>
        <w:jc w:val="both"/>
        <w:rPr>
          <w:spacing w:val="-3"/>
          <w:sz w:val="16"/>
          <w:szCs w:val="20"/>
          <w:lang w:val="es-PE"/>
        </w:rPr>
      </w:pPr>
    </w:p>
    <w:p w:rsidR="007A3B85" w:rsidRPr="009939B3" w:rsidRDefault="007A3B85">
      <w:pPr>
        <w:ind w:left="708"/>
        <w:jc w:val="both"/>
        <w:rPr>
          <w:spacing w:val="-3"/>
          <w:szCs w:val="22"/>
          <w:lang w:val="es-PE"/>
        </w:rPr>
      </w:pPr>
      <w:r w:rsidRPr="009939B3">
        <w:rPr>
          <w:spacing w:val="-3"/>
          <w:szCs w:val="22"/>
          <w:lang w:val="es-PE"/>
        </w:rPr>
        <w:t xml:space="preserve">El contrato </w:t>
      </w:r>
      <w:r w:rsidR="00C71A47">
        <w:rPr>
          <w:spacing w:val="-3"/>
          <w:szCs w:val="22"/>
          <w:lang w:val="es-PE"/>
        </w:rPr>
        <w:t xml:space="preserve">con el </w:t>
      </w:r>
      <w:r w:rsidR="00410EDA">
        <w:rPr>
          <w:spacing w:val="-3"/>
          <w:szCs w:val="22"/>
          <w:lang w:val="es-PE"/>
        </w:rPr>
        <w:t xml:space="preserve">o los </w:t>
      </w:r>
      <w:r w:rsidR="00740FB5">
        <w:rPr>
          <w:spacing w:val="-3"/>
          <w:szCs w:val="22"/>
          <w:lang w:val="es-PE"/>
        </w:rPr>
        <w:t>Constructor</w:t>
      </w:r>
      <w:r w:rsidR="00410EDA">
        <w:rPr>
          <w:spacing w:val="-3"/>
          <w:szCs w:val="22"/>
          <w:lang w:val="es-PE"/>
        </w:rPr>
        <w:t>es</w:t>
      </w:r>
      <w:r w:rsidR="00740FB5">
        <w:rPr>
          <w:spacing w:val="-3"/>
          <w:szCs w:val="22"/>
          <w:lang w:val="es-PE"/>
        </w:rPr>
        <w:t xml:space="preserve"> </w:t>
      </w:r>
      <w:r w:rsidR="00740FB5" w:rsidRPr="009939B3">
        <w:rPr>
          <w:spacing w:val="-3"/>
          <w:szCs w:val="22"/>
          <w:lang w:val="es-PE"/>
        </w:rPr>
        <w:t>no</w:t>
      </w:r>
      <w:r w:rsidRPr="009939B3">
        <w:rPr>
          <w:spacing w:val="-3"/>
          <w:szCs w:val="22"/>
          <w:lang w:val="es-PE"/>
        </w:rPr>
        <w:t xml:space="preserve"> dará a</w:t>
      </w:r>
      <w:r w:rsidR="00000ABC">
        <w:rPr>
          <w:spacing w:val="-3"/>
          <w:szCs w:val="22"/>
          <w:lang w:val="es-PE"/>
        </w:rPr>
        <w:t xml:space="preserve"> </w:t>
      </w:r>
      <w:r w:rsidR="00740FB5">
        <w:rPr>
          <w:spacing w:val="-3"/>
          <w:szCs w:val="22"/>
          <w:lang w:val="es-PE"/>
        </w:rPr>
        <w:t>ést</w:t>
      </w:r>
      <w:r w:rsidR="00CD2011">
        <w:rPr>
          <w:spacing w:val="-3"/>
          <w:szCs w:val="22"/>
          <w:lang w:val="es-PE"/>
        </w:rPr>
        <w:t>os</w:t>
      </w:r>
      <w:r w:rsidR="00000ABC">
        <w:rPr>
          <w:spacing w:val="-3"/>
          <w:szCs w:val="22"/>
          <w:lang w:val="es-PE"/>
        </w:rPr>
        <w:t xml:space="preserve"> </w:t>
      </w:r>
      <w:r w:rsidR="00740FB5" w:rsidRPr="009939B3">
        <w:rPr>
          <w:spacing w:val="-3"/>
          <w:szCs w:val="22"/>
          <w:lang w:val="es-PE"/>
        </w:rPr>
        <w:t>ningún</w:t>
      </w:r>
      <w:r w:rsidRPr="009939B3">
        <w:rPr>
          <w:spacing w:val="-3"/>
          <w:szCs w:val="22"/>
          <w:lang w:val="es-PE"/>
        </w:rPr>
        <w:t xml:space="preserve"> derecho </w:t>
      </w:r>
      <w:proofErr w:type="spellStart"/>
      <w:r w:rsidRPr="009939B3">
        <w:rPr>
          <w:spacing w:val="-3"/>
          <w:szCs w:val="22"/>
          <w:lang w:val="es-PE"/>
        </w:rPr>
        <w:t>invocable</w:t>
      </w:r>
      <w:proofErr w:type="spellEnd"/>
      <w:r w:rsidRPr="009939B3">
        <w:rPr>
          <w:spacing w:val="-3"/>
          <w:szCs w:val="22"/>
          <w:lang w:val="es-PE"/>
        </w:rPr>
        <w:t xml:space="preserve"> ni susceptible de hacer valer directamente frente al CONCEDENTE por ninguna causa o motivo y bajo ninguna circunstancia, toda vez que la relación contractual es entre el CONCESIONARIO y </w:t>
      </w:r>
      <w:r w:rsidR="005606CB" w:rsidRPr="009939B3">
        <w:rPr>
          <w:spacing w:val="-3"/>
          <w:szCs w:val="22"/>
          <w:lang w:val="es-PE"/>
        </w:rPr>
        <w:t>C</w:t>
      </w:r>
      <w:r w:rsidRPr="009939B3">
        <w:rPr>
          <w:spacing w:val="-3"/>
          <w:szCs w:val="22"/>
          <w:lang w:val="es-PE"/>
        </w:rPr>
        <w:t>onstructor</w:t>
      </w:r>
      <w:r w:rsidR="00CD2011">
        <w:rPr>
          <w:spacing w:val="-3"/>
          <w:szCs w:val="22"/>
          <w:lang w:val="es-PE"/>
        </w:rPr>
        <w:t xml:space="preserve"> (es)</w:t>
      </w:r>
      <w:r w:rsidRPr="009939B3">
        <w:rPr>
          <w:spacing w:val="-3"/>
          <w:szCs w:val="22"/>
          <w:lang w:val="es-PE"/>
        </w:rPr>
        <w:t>, no teniendo este último con el CONCEDENTE vínculo alguno.</w:t>
      </w:r>
    </w:p>
    <w:p w:rsidR="007A3B85" w:rsidRPr="00521F31" w:rsidRDefault="007A3B85">
      <w:pPr>
        <w:ind w:left="708"/>
        <w:jc w:val="both"/>
        <w:rPr>
          <w:sz w:val="16"/>
          <w:szCs w:val="22"/>
          <w:lang w:val="es-PE"/>
        </w:rPr>
      </w:pPr>
    </w:p>
    <w:p w:rsidR="007A3B85" w:rsidRPr="009939B3" w:rsidRDefault="007A3B85">
      <w:pPr>
        <w:ind w:left="708"/>
        <w:jc w:val="both"/>
        <w:rPr>
          <w:spacing w:val="-3"/>
          <w:szCs w:val="22"/>
          <w:lang w:val="es-PE"/>
        </w:rPr>
      </w:pPr>
      <w:r w:rsidRPr="009939B3">
        <w:rPr>
          <w:spacing w:val="-3"/>
          <w:szCs w:val="22"/>
          <w:lang w:val="es-PE"/>
        </w:rPr>
        <w:t xml:space="preserve">Para cualquier modificación en los contratos suscritos por el CONCESIONARIO </w:t>
      </w:r>
      <w:r w:rsidR="00CB535E">
        <w:rPr>
          <w:spacing w:val="-3"/>
          <w:szCs w:val="22"/>
          <w:lang w:val="es-PE"/>
        </w:rPr>
        <w:t xml:space="preserve">con el </w:t>
      </w:r>
      <w:r w:rsidR="00410EDA">
        <w:rPr>
          <w:spacing w:val="-3"/>
          <w:szCs w:val="22"/>
          <w:lang w:val="es-PE"/>
        </w:rPr>
        <w:t xml:space="preserve">o los </w:t>
      </w:r>
      <w:r w:rsidR="00CB535E">
        <w:rPr>
          <w:spacing w:val="-3"/>
          <w:szCs w:val="22"/>
          <w:lang w:val="es-PE"/>
        </w:rPr>
        <w:t>Constructor</w:t>
      </w:r>
      <w:r w:rsidR="00410EDA">
        <w:rPr>
          <w:spacing w:val="-3"/>
          <w:szCs w:val="22"/>
          <w:lang w:val="es-PE"/>
        </w:rPr>
        <w:t>es</w:t>
      </w:r>
      <w:r w:rsidR="00CB535E">
        <w:rPr>
          <w:spacing w:val="-3"/>
          <w:szCs w:val="22"/>
          <w:lang w:val="es-PE"/>
        </w:rPr>
        <w:t xml:space="preserve"> </w:t>
      </w:r>
      <w:r w:rsidRPr="009939B3">
        <w:rPr>
          <w:spacing w:val="-3"/>
          <w:szCs w:val="22"/>
          <w:lang w:val="es-PE"/>
        </w:rPr>
        <w:t>respecto a los requisitos técnicos establecidos en las Bases, o</w:t>
      </w:r>
      <w:r w:rsidRPr="009939B3">
        <w:rPr>
          <w:bCs w:val="0"/>
          <w:szCs w:val="22"/>
          <w:lang w:val="es-PE"/>
        </w:rPr>
        <w:t xml:space="preserve"> respecto de los accionistas del </w:t>
      </w:r>
      <w:r w:rsidR="005606CB" w:rsidRPr="009939B3">
        <w:rPr>
          <w:bCs w:val="0"/>
          <w:szCs w:val="22"/>
          <w:lang w:val="es-PE"/>
        </w:rPr>
        <w:t>C</w:t>
      </w:r>
      <w:r w:rsidRPr="009939B3">
        <w:rPr>
          <w:bCs w:val="0"/>
          <w:szCs w:val="22"/>
          <w:lang w:val="es-PE"/>
        </w:rPr>
        <w:t xml:space="preserve">onstructor, que hayan acreditado el cumplimiento de los requisitos durante la etapa del </w:t>
      </w:r>
      <w:r w:rsidR="00CD2011">
        <w:rPr>
          <w:bCs w:val="0"/>
          <w:szCs w:val="22"/>
          <w:lang w:val="es-PE"/>
        </w:rPr>
        <w:t>c</w:t>
      </w:r>
      <w:r w:rsidRPr="009939B3">
        <w:rPr>
          <w:bCs w:val="0"/>
          <w:szCs w:val="22"/>
          <w:lang w:val="es-PE"/>
        </w:rPr>
        <w:t xml:space="preserve">oncurso, </w:t>
      </w:r>
      <w:r w:rsidRPr="009939B3">
        <w:rPr>
          <w:spacing w:val="-3"/>
          <w:szCs w:val="22"/>
          <w:lang w:val="es-PE"/>
        </w:rPr>
        <w:t xml:space="preserve">o en caso de celebrarse nuevos contratos de </w:t>
      </w:r>
      <w:r w:rsidR="00C71A47">
        <w:rPr>
          <w:spacing w:val="-3"/>
          <w:szCs w:val="22"/>
          <w:lang w:val="es-PE"/>
        </w:rPr>
        <w:t xml:space="preserve">Ejecución de </w:t>
      </w:r>
      <w:r w:rsidR="000317BA">
        <w:rPr>
          <w:spacing w:val="-3"/>
          <w:szCs w:val="22"/>
          <w:lang w:val="es-PE"/>
        </w:rPr>
        <w:t xml:space="preserve">la </w:t>
      </w:r>
      <w:r w:rsidR="000317BA" w:rsidRPr="000317BA">
        <w:rPr>
          <w:spacing w:val="-3"/>
          <w:szCs w:val="22"/>
          <w:lang w:val="es-PE"/>
        </w:rPr>
        <w:t>Rehabilitación y Mejoramiento</w:t>
      </w:r>
      <w:r w:rsidR="003A48C3">
        <w:rPr>
          <w:spacing w:val="-3"/>
          <w:szCs w:val="22"/>
          <w:lang w:val="es-PE"/>
        </w:rPr>
        <w:t xml:space="preserve"> </w:t>
      </w:r>
      <w:r w:rsidR="00A46A9E" w:rsidRPr="00A46A9E">
        <w:rPr>
          <w:spacing w:val="-3"/>
          <w:szCs w:val="22"/>
          <w:lang w:val="es-PE"/>
        </w:rPr>
        <w:t>y</w:t>
      </w:r>
      <w:r w:rsidR="00A46A9E">
        <w:rPr>
          <w:spacing w:val="-3"/>
          <w:szCs w:val="22"/>
          <w:lang w:val="es-PE"/>
        </w:rPr>
        <w:t>/o</w:t>
      </w:r>
      <w:r w:rsidR="00A46A9E" w:rsidRPr="00A46A9E">
        <w:rPr>
          <w:spacing w:val="-3"/>
          <w:szCs w:val="22"/>
          <w:lang w:val="es-PE"/>
        </w:rPr>
        <w:t xml:space="preserve"> Mantenimiento Periódico Inicial</w:t>
      </w:r>
      <w:r w:rsidRPr="009939B3">
        <w:rPr>
          <w:spacing w:val="-3"/>
          <w:szCs w:val="22"/>
          <w:lang w:val="es-PE"/>
        </w:rPr>
        <w:t xml:space="preserve">, será de observancia obligatoria lo </w:t>
      </w:r>
      <w:proofErr w:type="spellStart"/>
      <w:r w:rsidR="00AC4705" w:rsidRPr="00AC4705">
        <w:rPr>
          <w:spacing w:val="-3"/>
          <w:szCs w:val="22"/>
          <w:lang w:val="es-PE"/>
        </w:rPr>
        <w:t>lo</w:t>
      </w:r>
      <w:proofErr w:type="spellEnd"/>
      <w:r w:rsidR="00AC4705" w:rsidRPr="00AC4705">
        <w:rPr>
          <w:spacing w:val="-3"/>
          <w:szCs w:val="22"/>
          <w:lang w:val="es-PE"/>
        </w:rPr>
        <w:t xml:space="preserve"> siguiente:</w:t>
      </w:r>
    </w:p>
    <w:p w:rsidR="007A3B85" w:rsidRDefault="00AC4705" w:rsidP="00AC4705">
      <w:pPr>
        <w:ind w:left="709"/>
        <w:jc w:val="both"/>
        <w:rPr>
          <w:spacing w:val="-3"/>
          <w:szCs w:val="22"/>
          <w:lang w:val="es-PE"/>
        </w:rPr>
      </w:pPr>
      <w:r w:rsidRPr="00C83681">
        <w:rPr>
          <w:spacing w:val="-3"/>
          <w:szCs w:val="22"/>
          <w:lang w:val="es-PE"/>
        </w:rPr>
        <w:t>a) Las modificaciones contractuales deberán ser puestas en conocimiento del CONCEDENTE y el REGULADOR; b) las modificaciones que impliquen cambios del Constructor (es), así como la celebración de nuevos contratos de Construcción, requerirán de la aprobación previa del CONCEDENTE, quien para tal efecto deberá solicitar la opinión previa  del REGULADOR; c) que en caso de cambio de Constructor, se deberá velar por el cumplimiento de los requisitos técnicos exigidos en las Bases del Concurso, de modo tal que durante la vigencia del Contrato se cumpla en todo momento con dichos requisitos.</w:t>
      </w:r>
    </w:p>
    <w:p w:rsidR="00AC4705" w:rsidRPr="00C83681" w:rsidRDefault="00AC4705" w:rsidP="00AC4705">
      <w:pPr>
        <w:ind w:left="709"/>
        <w:jc w:val="both"/>
        <w:rPr>
          <w:spacing w:val="-3"/>
          <w:szCs w:val="22"/>
          <w:lang w:val="es-PE"/>
        </w:rPr>
      </w:pPr>
    </w:p>
    <w:p w:rsidR="007A3B85" w:rsidRPr="009939B3" w:rsidRDefault="007A3B85">
      <w:pPr>
        <w:pStyle w:val="Textoindependiente"/>
        <w:ind w:left="708"/>
        <w:rPr>
          <w:szCs w:val="22"/>
          <w:lang w:val="es-PE"/>
        </w:rPr>
      </w:pPr>
      <w:r w:rsidRPr="009939B3">
        <w:rPr>
          <w:szCs w:val="22"/>
          <w:lang w:val="es-PE"/>
        </w:rPr>
        <w:t>El CONCEDENTE sólo podrá oponerse al cambio de Constructor</w:t>
      </w:r>
      <w:r w:rsidR="00410EDA">
        <w:rPr>
          <w:szCs w:val="22"/>
          <w:lang w:val="es-PE"/>
        </w:rPr>
        <w:t xml:space="preserve"> (es)</w:t>
      </w:r>
      <w:r w:rsidRPr="009939B3">
        <w:rPr>
          <w:szCs w:val="22"/>
          <w:lang w:val="es-PE"/>
        </w:rPr>
        <w:t xml:space="preserve"> antes referido, en caso se verifique que el Constructor propuesto, no cumpla con las condiciones técnicas mínimas previstas en las Bases. El CONCEDENTE deberá emitir su opinión en el plazo de treinta (30)</w:t>
      </w:r>
      <w:r w:rsidR="00000ABC">
        <w:rPr>
          <w:szCs w:val="22"/>
          <w:lang w:val="es-PE"/>
        </w:rPr>
        <w:t xml:space="preserve"> </w:t>
      </w:r>
      <w:r w:rsidRPr="009939B3">
        <w:rPr>
          <w:szCs w:val="22"/>
          <w:lang w:val="es-PE"/>
        </w:rPr>
        <w:t>Días de presentada la solicitud del CONCESIONARIO. Si el CONCEDENTE</w:t>
      </w:r>
      <w:r w:rsidR="003A48C3">
        <w:rPr>
          <w:szCs w:val="22"/>
          <w:lang w:val="es-PE"/>
        </w:rPr>
        <w:t xml:space="preserve"> </w:t>
      </w:r>
      <w:r w:rsidRPr="009939B3">
        <w:rPr>
          <w:szCs w:val="22"/>
          <w:lang w:val="es-PE"/>
        </w:rPr>
        <w:t xml:space="preserve">no se pronunciase en el plazo establecido, se entenderá que la propuesta ha sido </w:t>
      </w:r>
      <w:r w:rsidR="00B577E1">
        <w:rPr>
          <w:szCs w:val="22"/>
          <w:lang w:val="es-PE"/>
        </w:rPr>
        <w:t>aceptada</w:t>
      </w:r>
      <w:r w:rsidRPr="009939B3">
        <w:rPr>
          <w:szCs w:val="22"/>
          <w:lang w:val="es-PE"/>
        </w:rPr>
        <w:t xml:space="preserve">. La solicitud </w:t>
      </w:r>
      <w:r w:rsidRPr="009939B3">
        <w:rPr>
          <w:szCs w:val="22"/>
          <w:lang w:val="es-PE"/>
        </w:rPr>
        <w:lastRenderedPageBreak/>
        <w:t xml:space="preserve">de cambio de </w:t>
      </w:r>
      <w:r w:rsidR="00C33EB7" w:rsidRPr="009939B3">
        <w:rPr>
          <w:szCs w:val="22"/>
          <w:lang w:val="es-PE"/>
        </w:rPr>
        <w:t>C</w:t>
      </w:r>
      <w:r w:rsidRPr="009939B3">
        <w:rPr>
          <w:szCs w:val="22"/>
          <w:lang w:val="es-PE"/>
        </w:rPr>
        <w:t>onstructor</w:t>
      </w:r>
      <w:r w:rsidR="00410EDA">
        <w:rPr>
          <w:szCs w:val="22"/>
          <w:lang w:val="es-PE"/>
        </w:rPr>
        <w:t xml:space="preserve"> (es)</w:t>
      </w:r>
      <w:r w:rsidRPr="009939B3">
        <w:rPr>
          <w:szCs w:val="22"/>
          <w:lang w:val="es-PE"/>
        </w:rPr>
        <w:t xml:space="preserve"> no implicará en ningún caso la extensión del plazo de ejecución de la</w:t>
      </w:r>
      <w:r w:rsidR="000317BA">
        <w:rPr>
          <w:szCs w:val="22"/>
          <w:lang w:val="es-PE"/>
        </w:rPr>
        <w:t xml:space="preserve"> </w:t>
      </w:r>
      <w:r w:rsidR="000317BA" w:rsidRPr="000317BA">
        <w:rPr>
          <w:szCs w:val="22"/>
          <w:lang w:val="es-PE"/>
        </w:rPr>
        <w:t xml:space="preserve">Rehabilitación y Mejoramiento </w:t>
      </w:r>
      <w:r w:rsidR="00A46A9E" w:rsidRPr="00A46A9E">
        <w:rPr>
          <w:szCs w:val="22"/>
          <w:lang w:val="es-PE"/>
        </w:rPr>
        <w:t>y Mantenimiento Periódico Inicial</w:t>
      </w:r>
      <w:r w:rsidRPr="009939B3">
        <w:rPr>
          <w:szCs w:val="22"/>
          <w:lang w:val="es-PE"/>
        </w:rPr>
        <w:t>, siendo los gastos generales que se generen durante dicho período asumidos por el CONCESIONARIO.</w:t>
      </w:r>
    </w:p>
    <w:p w:rsidR="00581057" w:rsidRDefault="00581057">
      <w:pPr>
        <w:pStyle w:val="Textoindependiente"/>
        <w:ind w:left="708"/>
        <w:rPr>
          <w:spacing w:val="-3"/>
          <w:lang w:val="es-PE"/>
        </w:rPr>
      </w:pPr>
    </w:p>
    <w:p w:rsidR="00581057" w:rsidRDefault="00581057">
      <w:pPr>
        <w:pStyle w:val="Textoindependiente"/>
        <w:ind w:left="708"/>
        <w:rPr>
          <w:spacing w:val="-3"/>
          <w:lang w:val="es-PE"/>
        </w:rPr>
      </w:pPr>
    </w:p>
    <w:p w:rsidR="007A3B85" w:rsidRPr="009939B3" w:rsidRDefault="009D633B">
      <w:pPr>
        <w:pStyle w:val="Ttulo1"/>
        <w:jc w:val="both"/>
      </w:pPr>
      <w:bookmarkStart w:id="1778" w:name="_Toc55906408"/>
      <w:bookmarkStart w:id="1779" w:name="_Toc131328024"/>
      <w:bookmarkStart w:id="1780" w:name="_Toc131328840"/>
      <w:bookmarkStart w:id="1781" w:name="_Toc131329176"/>
      <w:bookmarkStart w:id="1782" w:name="_Toc131329408"/>
      <w:bookmarkStart w:id="1783" w:name="_Toc131329995"/>
      <w:bookmarkStart w:id="1784" w:name="_Toc131332082"/>
      <w:bookmarkStart w:id="1785" w:name="_Toc131333003"/>
      <w:bookmarkStart w:id="1786" w:name="_Toc438565987"/>
      <w:r w:rsidRPr="009939B3">
        <w:t xml:space="preserve">CAPÍTULO </w:t>
      </w:r>
      <w:r w:rsidR="007A3B85" w:rsidRPr="009939B3">
        <w:t>XV: COMPETENCIAS ADMINISTRATIVAS</w:t>
      </w:r>
      <w:bookmarkEnd w:id="1778"/>
      <w:bookmarkEnd w:id="1779"/>
      <w:bookmarkEnd w:id="1780"/>
      <w:bookmarkEnd w:id="1781"/>
      <w:bookmarkEnd w:id="1782"/>
      <w:bookmarkEnd w:id="1783"/>
      <w:bookmarkEnd w:id="1784"/>
      <w:bookmarkEnd w:id="1785"/>
      <w:bookmarkEnd w:id="1786"/>
    </w:p>
    <w:p w:rsidR="007A3B85" w:rsidRPr="009939B3" w:rsidRDefault="007A3B85">
      <w:pPr>
        <w:pStyle w:val="Ttulo5"/>
        <w:rPr>
          <w:sz w:val="22"/>
        </w:rPr>
      </w:pPr>
    </w:p>
    <w:p w:rsidR="007A3B85" w:rsidRPr="009939B3" w:rsidRDefault="007A3B85">
      <w:pPr>
        <w:pStyle w:val="Ttulo2"/>
        <w:ind w:left="0"/>
        <w:rPr>
          <w:rFonts w:ascii="Arial" w:hAnsi="Arial"/>
          <w:b/>
          <w:bCs w:val="0"/>
          <w:u w:val="none"/>
        </w:rPr>
      </w:pPr>
      <w:bookmarkStart w:id="1787" w:name="_Toc55906409"/>
      <w:bookmarkStart w:id="1788" w:name="_Toc131328025"/>
      <w:bookmarkStart w:id="1789" w:name="_Toc131328841"/>
      <w:bookmarkStart w:id="1790" w:name="_Toc131329177"/>
      <w:bookmarkStart w:id="1791" w:name="_Toc131329409"/>
      <w:bookmarkStart w:id="1792" w:name="_Toc131329996"/>
      <w:bookmarkStart w:id="1793" w:name="_Toc131332083"/>
      <w:bookmarkStart w:id="1794" w:name="_Toc131333004"/>
      <w:bookmarkStart w:id="1795" w:name="_Toc438565988"/>
      <w:r w:rsidRPr="009939B3">
        <w:rPr>
          <w:rFonts w:ascii="Arial" w:hAnsi="Arial"/>
          <w:b/>
          <w:bCs w:val="0"/>
          <w:u w:val="none"/>
        </w:rPr>
        <w:t>DISPOSICIONES COMUNES</w:t>
      </w:r>
      <w:bookmarkEnd w:id="1787"/>
      <w:bookmarkEnd w:id="1788"/>
      <w:bookmarkEnd w:id="1789"/>
      <w:bookmarkEnd w:id="1790"/>
      <w:bookmarkEnd w:id="1791"/>
      <w:bookmarkEnd w:id="1792"/>
      <w:bookmarkEnd w:id="1793"/>
      <w:bookmarkEnd w:id="1794"/>
      <w:bookmarkEnd w:id="1795"/>
    </w:p>
    <w:p w:rsidR="007A3B85" w:rsidRPr="009939B3" w:rsidRDefault="007A3B85">
      <w:pPr>
        <w:jc w:val="both"/>
      </w:pPr>
    </w:p>
    <w:p w:rsidR="00320915" w:rsidRPr="009939B3" w:rsidRDefault="007A3B85" w:rsidP="002071FA">
      <w:pPr>
        <w:numPr>
          <w:ilvl w:val="1"/>
          <w:numId w:val="30"/>
        </w:numPr>
        <w:jc w:val="both"/>
        <w:rPr>
          <w:szCs w:val="22"/>
        </w:rPr>
      </w:pPr>
      <w:r w:rsidRPr="009939B3">
        <w:rPr>
          <w:szCs w:val="22"/>
        </w:rPr>
        <w:t xml:space="preserve">El CONCEDENTE y el REGULADOR cumplirán sus funciones relacionadas al presente Contrato, en estricto cumplimiento de las Leyes y Disposiciones Aplicables y dentro de sus respectivos ámbitos de competencia, para lo cual el CONCESIONARIO brindará las facilidades necesarias. El ejercicio de tales funciones, en ningún caso estará sujeto a autorizaciones, permisos o cualquier manifestación de voluntad del CONCESIONARIO. </w:t>
      </w:r>
      <w:r w:rsidR="001B0DF0" w:rsidRPr="009939B3">
        <w:rPr>
          <w:szCs w:val="22"/>
        </w:rPr>
        <w:t xml:space="preserve">El </w:t>
      </w:r>
      <w:r w:rsidR="00740FB5" w:rsidRPr="009939B3">
        <w:rPr>
          <w:szCs w:val="22"/>
        </w:rPr>
        <w:t>CONCESIONARIO deberá</w:t>
      </w:r>
      <w:r w:rsidRPr="009939B3">
        <w:rPr>
          <w:szCs w:val="22"/>
        </w:rPr>
        <w:t xml:space="preserve"> prestar toda su colaboración para facilitar el cumplimiento de esas funciones, caso contrario será de aplicación lo dispuesto en el Reglamento de Infracciones y Sanciones de OSITRAN, aprobado mediante Resolución de Consejo Directivo </w:t>
      </w:r>
      <w:r w:rsidR="002F0C34" w:rsidRPr="009939B3">
        <w:rPr>
          <w:szCs w:val="22"/>
        </w:rPr>
        <w:t>Nº</w:t>
      </w:r>
      <w:r w:rsidRPr="009939B3">
        <w:rPr>
          <w:szCs w:val="22"/>
        </w:rPr>
        <w:t xml:space="preserve"> 023-2003-CD-OSITRAN, o la norma que lo sustituya.</w:t>
      </w:r>
    </w:p>
    <w:p w:rsidR="00AA5DAF" w:rsidRPr="009939B3" w:rsidRDefault="00AA5DAF" w:rsidP="00320915">
      <w:pPr>
        <w:pStyle w:val="Textoindependiente"/>
        <w:rPr>
          <w:b/>
          <w:bCs w:val="0"/>
        </w:rPr>
      </w:pPr>
    </w:p>
    <w:p w:rsidR="00320915" w:rsidRPr="009939B3" w:rsidRDefault="00320915" w:rsidP="00320915">
      <w:pPr>
        <w:pStyle w:val="Textoindependiente"/>
        <w:rPr>
          <w:b/>
          <w:bCs w:val="0"/>
        </w:rPr>
      </w:pPr>
      <w:r w:rsidRPr="009939B3">
        <w:rPr>
          <w:b/>
          <w:bCs w:val="0"/>
        </w:rPr>
        <w:t>OPINIONES PREVIAS</w:t>
      </w:r>
    </w:p>
    <w:p w:rsidR="00320915" w:rsidRPr="009939B3" w:rsidRDefault="00320915" w:rsidP="00320915">
      <w:pPr>
        <w:jc w:val="both"/>
        <w:rPr>
          <w:szCs w:val="22"/>
        </w:rPr>
      </w:pPr>
    </w:p>
    <w:p w:rsidR="007A3B85" w:rsidRPr="009939B3" w:rsidRDefault="007A3B85" w:rsidP="002071FA">
      <w:pPr>
        <w:numPr>
          <w:ilvl w:val="1"/>
          <w:numId w:val="30"/>
        </w:numPr>
        <w:jc w:val="both"/>
        <w:rPr>
          <w:szCs w:val="22"/>
        </w:rPr>
      </w:pPr>
      <w:r w:rsidRPr="009939B3">
        <w:rPr>
          <w:szCs w:val="22"/>
        </w:rPr>
        <w:t xml:space="preserve">En los casos previstos en este Contrato en los que el ejercicio de las funciones que debe cumplir el CONCEDENTE o el REGULADOR requieran contar con una opinión previa, por parte de cualquiera de las entidades citadas, y que no se hubiesen establecido plazos, materias o procedimientos distintos para estos efectos, de manera expresa en las </w:t>
      </w:r>
      <w:r w:rsidR="00020E95">
        <w:rPr>
          <w:szCs w:val="22"/>
        </w:rPr>
        <w:t>C</w:t>
      </w:r>
      <w:r w:rsidRPr="009939B3">
        <w:rPr>
          <w:szCs w:val="22"/>
        </w:rPr>
        <w:t xml:space="preserve">láusulas correspondientes, se deberán respetar las siguientes </w:t>
      </w:r>
      <w:r w:rsidRPr="002F3B88">
        <w:rPr>
          <w:szCs w:val="22"/>
        </w:rPr>
        <w:t>reglas supletorias:</w:t>
      </w:r>
      <w:r w:rsidRPr="009939B3">
        <w:rPr>
          <w:szCs w:val="22"/>
        </w:rPr>
        <w:t xml:space="preserve"> </w:t>
      </w:r>
    </w:p>
    <w:p w:rsidR="004D5333" w:rsidRDefault="007A3B85" w:rsidP="002071FA">
      <w:pPr>
        <w:pStyle w:val="Sangradetextonormal"/>
        <w:numPr>
          <w:ilvl w:val="0"/>
          <w:numId w:val="17"/>
        </w:numPr>
        <w:tabs>
          <w:tab w:val="clear" w:pos="720"/>
          <w:tab w:val="num" w:pos="1134"/>
        </w:tabs>
        <w:ind w:left="1134" w:hanging="436"/>
        <w:rPr>
          <w:sz w:val="22"/>
          <w:szCs w:val="22"/>
          <w:lang w:val="es-PE"/>
        </w:rPr>
      </w:pPr>
      <w:r w:rsidRPr="004D5333">
        <w:rPr>
          <w:sz w:val="22"/>
          <w:szCs w:val="22"/>
        </w:rPr>
        <w:t xml:space="preserve">En los casos en los cuales una de las entidades sea responsable de formular una opinión, el plazo con el que contará la otra para emitir la suya será de </w:t>
      </w:r>
      <w:r w:rsidR="00533F56" w:rsidRPr="004D5333">
        <w:rPr>
          <w:sz w:val="22"/>
          <w:szCs w:val="22"/>
        </w:rPr>
        <w:t>la mitad del plazo más un Día con el que cuenta la entidad competente para pronunciarse conforme a lo previsto en este Contrato.</w:t>
      </w:r>
    </w:p>
    <w:p w:rsidR="00C24CDC" w:rsidRPr="004D5333" w:rsidRDefault="007A3B85" w:rsidP="002071FA">
      <w:pPr>
        <w:pStyle w:val="Sangradetextonormal"/>
        <w:numPr>
          <w:ilvl w:val="0"/>
          <w:numId w:val="17"/>
        </w:numPr>
        <w:tabs>
          <w:tab w:val="clear" w:pos="720"/>
          <w:tab w:val="num" w:pos="1134"/>
        </w:tabs>
        <w:ind w:left="1134" w:hanging="436"/>
        <w:rPr>
          <w:sz w:val="22"/>
          <w:szCs w:val="22"/>
          <w:lang w:val="es-PE"/>
        </w:rPr>
      </w:pPr>
      <w:r w:rsidRPr="004D5333">
        <w:rPr>
          <w:sz w:val="22"/>
          <w:szCs w:val="22"/>
          <w:lang w:val="es-PE"/>
        </w:rPr>
        <w:t xml:space="preserve">El plazo máximo para emitir una opinión es de treinta (30) Días, salvo otras disposiciones expresas del Contrato. Este plazo se cuenta desde el día siguiente que la solicitud de opinión es recibida por la entidad correspondiente. </w:t>
      </w:r>
      <w:r w:rsidRPr="004D5333">
        <w:rPr>
          <w:sz w:val="22"/>
          <w:szCs w:val="22"/>
        </w:rPr>
        <w:t>En caso de presentar una misma solicitud en fechas distintas, se contará el plazo a partir de la notificación de la última solicitud.</w:t>
      </w:r>
    </w:p>
    <w:p w:rsidR="004D5333" w:rsidRPr="004D5333" w:rsidRDefault="007A3B85" w:rsidP="00F54A6A">
      <w:pPr>
        <w:pStyle w:val="Sangradetextonormal"/>
        <w:numPr>
          <w:ilvl w:val="0"/>
          <w:numId w:val="17"/>
        </w:numPr>
        <w:ind w:left="1134" w:hanging="436"/>
        <w:rPr>
          <w:sz w:val="22"/>
          <w:szCs w:val="22"/>
          <w:lang w:val="es-PE"/>
        </w:rPr>
      </w:pPr>
      <w:r w:rsidRPr="004D5333">
        <w:rPr>
          <w:sz w:val="22"/>
          <w:szCs w:val="22"/>
        </w:rPr>
        <w:t xml:space="preserve">En </w:t>
      </w:r>
      <w:r w:rsidRPr="004D5333">
        <w:rPr>
          <w:sz w:val="22"/>
          <w:szCs w:val="22"/>
          <w:lang w:val="es-PE"/>
        </w:rPr>
        <w:t>caso</w:t>
      </w:r>
      <w:r w:rsidRPr="004D5333">
        <w:rPr>
          <w:sz w:val="22"/>
          <w:szCs w:val="22"/>
        </w:rPr>
        <w:t xml:space="preserve"> de requerir mayor información para emitir opinión, tanto el REGULADOR como el CONCEDENTE podrán optar por suspender el plazo mientras el CONCESIONARIO envía la información solicitada. El pedido de información deberá formularse dentro de los primeros diez (10) Días de recibida la solicitud para emitir opinión, pudiendo repetirse el presente procedimiento hasta la entrega de la información solicitada al CONCESIONARIO.</w:t>
      </w:r>
    </w:p>
    <w:p w:rsidR="00655140" w:rsidRPr="004D5333" w:rsidRDefault="007A3B85" w:rsidP="004D5333">
      <w:pPr>
        <w:pStyle w:val="Sangradetextonormal"/>
        <w:numPr>
          <w:ilvl w:val="0"/>
          <w:numId w:val="17"/>
        </w:numPr>
        <w:ind w:left="1134" w:hanging="436"/>
        <w:rPr>
          <w:sz w:val="22"/>
          <w:szCs w:val="22"/>
          <w:lang w:val="es-PE"/>
        </w:rPr>
      </w:pPr>
      <w:r w:rsidRPr="004D5333">
        <w:rPr>
          <w:sz w:val="22"/>
          <w:szCs w:val="22"/>
          <w:lang w:val="es-PE"/>
        </w:rPr>
        <w:t xml:space="preserve">En caso una opinión no sea emitida dentro de los plazos señalados en el Contrato, incluida esta Cláusula o se haya incumplido en la entrega de información por el CONCEDENTE, el REGULADOR u otra entidad, se </w:t>
      </w:r>
      <w:r w:rsidRPr="004D5333">
        <w:rPr>
          <w:sz w:val="22"/>
          <w:szCs w:val="22"/>
        </w:rPr>
        <w:t>podrá prescindir de dicha opinión a efectos de cumplir con pronunciarse dentro de los plazos previstos contractualmente</w:t>
      </w:r>
      <w:r w:rsidRPr="004D5333">
        <w:rPr>
          <w:sz w:val="22"/>
          <w:szCs w:val="22"/>
          <w:lang w:val="es-PE"/>
        </w:rPr>
        <w:t>, salvo que la misma estuviera prevista expresamente en las Leyes y Disposiciones Aplicables como condición para la realización de algún acto.</w:t>
      </w:r>
    </w:p>
    <w:p w:rsidR="006D2525" w:rsidRPr="00607B34" w:rsidRDefault="006D2525" w:rsidP="002071FA">
      <w:pPr>
        <w:pStyle w:val="Sangradetextonormal"/>
        <w:numPr>
          <w:ilvl w:val="0"/>
          <w:numId w:val="17"/>
        </w:numPr>
        <w:tabs>
          <w:tab w:val="clear" w:pos="720"/>
          <w:tab w:val="num" w:pos="1134"/>
        </w:tabs>
        <w:ind w:left="1134" w:hanging="436"/>
        <w:rPr>
          <w:sz w:val="22"/>
          <w:szCs w:val="22"/>
          <w:lang w:val="es-PE"/>
        </w:rPr>
      </w:pPr>
      <w:r w:rsidRPr="00607B34">
        <w:rPr>
          <w:sz w:val="22"/>
          <w:szCs w:val="22"/>
          <w:lang w:val="es-PE"/>
        </w:rPr>
        <w:t xml:space="preserve">Las solicitudes de </w:t>
      </w:r>
      <w:r w:rsidRPr="00607B34">
        <w:rPr>
          <w:bCs w:val="0"/>
          <w:sz w:val="22"/>
          <w:szCs w:val="22"/>
        </w:rPr>
        <w:t xml:space="preserve">opiniones técnicas sobre renegociación y/o renovación del plazo de vigencia del </w:t>
      </w:r>
      <w:proofErr w:type="gramStart"/>
      <w:r w:rsidRPr="00607B34">
        <w:rPr>
          <w:bCs w:val="0"/>
          <w:sz w:val="22"/>
          <w:szCs w:val="22"/>
        </w:rPr>
        <w:t>contrato  que</w:t>
      </w:r>
      <w:proofErr w:type="gramEnd"/>
      <w:r w:rsidRPr="00607B34">
        <w:rPr>
          <w:bCs w:val="0"/>
          <w:sz w:val="22"/>
          <w:szCs w:val="22"/>
        </w:rPr>
        <w:t xml:space="preserve"> se formulen al </w:t>
      </w:r>
      <w:r w:rsidR="00AB0AD2" w:rsidRPr="00607B34">
        <w:rPr>
          <w:bCs w:val="0"/>
          <w:sz w:val="22"/>
          <w:szCs w:val="22"/>
        </w:rPr>
        <w:t>REGULADOR</w:t>
      </w:r>
      <w:r w:rsidRPr="00607B34">
        <w:rPr>
          <w:bCs w:val="0"/>
          <w:sz w:val="22"/>
          <w:szCs w:val="22"/>
        </w:rPr>
        <w:t xml:space="preserve">, se </w:t>
      </w:r>
      <w:r w:rsidRPr="00607B34">
        <w:rPr>
          <w:bCs w:val="0"/>
          <w:sz w:val="22"/>
          <w:szCs w:val="22"/>
        </w:rPr>
        <w:lastRenderedPageBreak/>
        <w:t xml:space="preserve">realizará de acuerdo al reglamento general del </w:t>
      </w:r>
      <w:r w:rsidR="00252EA9">
        <w:rPr>
          <w:bCs w:val="0"/>
          <w:sz w:val="22"/>
          <w:szCs w:val="22"/>
        </w:rPr>
        <w:t>O</w:t>
      </w:r>
      <w:r w:rsidR="00252EA9" w:rsidRPr="00607B34">
        <w:rPr>
          <w:bCs w:val="0"/>
          <w:sz w:val="22"/>
          <w:szCs w:val="22"/>
        </w:rPr>
        <w:t xml:space="preserve">rganismo </w:t>
      </w:r>
      <w:r w:rsidRPr="00607B34">
        <w:rPr>
          <w:bCs w:val="0"/>
          <w:sz w:val="22"/>
          <w:szCs w:val="22"/>
        </w:rPr>
        <w:t xml:space="preserve">Supervisor de la Inversión en Infraestructura de Transporte de Uso Público – OSITRAN. </w:t>
      </w:r>
    </w:p>
    <w:p w:rsidR="007A3B85" w:rsidRPr="00607B34" w:rsidRDefault="007A3B85" w:rsidP="00607B34">
      <w:pPr>
        <w:pStyle w:val="Sangradetextonormal"/>
        <w:ind w:left="698" w:firstLine="0"/>
      </w:pPr>
    </w:p>
    <w:p w:rsidR="007A3B85" w:rsidRPr="00607B34" w:rsidRDefault="007A3B85" w:rsidP="002071FA">
      <w:pPr>
        <w:numPr>
          <w:ilvl w:val="1"/>
          <w:numId w:val="30"/>
        </w:numPr>
        <w:jc w:val="both"/>
      </w:pPr>
      <w:r w:rsidRPr="00607B34">
        <w:t xml:space="preserve">El CONCESIONARIO cumplirá con todos los requerimientos de información y procedimientos establecidos en este Contrato o que puedan ser establecidos por el </w:t>
      </w:r>
      <w:r w:rsidR="001221B0" w:rsidRPr="00607B34">
        <w:t xml:space="preserve">CONCEDENTE y </w:t>
      </w:r>
      <w:r w:rsidRPr="00607B34">
        <w:t>REGULADOR, en las materias de su competencia.</w:t>
      </w:r>
    </w:p>
    <w:p w:rsidR="007A3B85" w:rsidRPr="009939B3" w:rsidRDefault="007A3B85">
      <w:pPr>
        <w:ind w:left="705"/>
        <w:jc w:val="both"/>
      </w:pPr>
      <w:r w:rsidRPr="00607B34">
        <w:t xml:space="preserve">El CONCESIONARIO deberá presentar </w:t>
      </w:r>
      <w:r w:rsidRPr="009939B3">
        <w:t xml:space="preserve">los informes periódicos, estadísticas y cualquier otro dato con relación a sus actividades y operaciones, en las formas y plazos que establezcan el Contrato de Concesión o el CONCEDENTE y el REGULADOR en el respectivo requerimiento.   </w:t>
      </w:r>
    </w:p>
    <w:p w:rsidR="007A3B85" w:rsidRPr="009939B3" w:rsidRDefault="007A3B85">
      <w:pPr>
        <w:ind w:left="705"/>
        <w:jc w:val="both"/>
      </w:pPr>
    </w:p>
    <w:p w:rsidR="007A3B85" w:rsidRPr="009939B3" w:rsidRDefault="007A3B85">
      <w:pPr>
        <w:ind w:left="705"/>
        <w:jc w:val="both"/>
      </w:pPr>
      <w:r w:rsidRPr="009939B3">
        <w:t xml:space="preserve">El CONCESIONARIO deberá facilitar la revisión de su documentación, archivos y otros datos que requieran el REGULADOR, con el fin de vigilar y hacer valer los términos de este Contrato. </w:t>
      </w:r>
    </w:p>
    <w:p w:rsidR="00F0136E" w:rsidRDefault="00F0136E">
      <w:pPr>
        <w:ind w:left="705"/>
        <w:jc w:val="both"/>
        <w:rPr>
          <w:szCs w:val="22"/>
          <w:lang w:val="es-ES_tradnl"/>
        </w:rPr>
      </w:pPr>
    </w:p>
    <w:p w:rsidR="007A3B85" w:rsidRDefault="007A3B85">
      <w:pPr>
        <w:ind w:left="705"/>
        <w:jc w:val="both"/>
        <w:rPr>
          <w:szCs w:val="22"/>
          <w:lang w:val="es-ES_tradnl"/>
        </w:rPr>
      </w:pPr>
      <w:r w:rsidRPr="009939B3">
        <w:rPr>
          <w:szCs w:val="22"/>
          <w:lang w:val="es-ES_tradnl"/>
        </w:rPr>
        <w:t>El incumplimiento de entrega de información a cargo del CONCESIONARIO se encuentra sometido a lo dispuesto por el Reglamento de Infracciones y</w:t>
      </w:r>
      <w:r w:rsidR="003A48C3">
        <w:rPr>
          <w:szCs w:val="22"/>
          <w:lang w:val="es-ES_tradnl"/>
        </w:rPr>
        <w:t xml:space="preserve"> </w:t>
      </w:r>
      <w:r w:rsidRPr="009939B3">
        <w:rPr>
          <w:szCs w:val="22"/>
          <w:lang w:val="es-ES_tradnl"/>
        </w:rPr>
        <w:t>Sanciones de OSITRAN.</w:t>
      </w:r>
    </w:p>
    <w:p w:rsidR="00FA7231" w:rsidRDefault="00FA7231">
      <w:pPr>
        <w:ind w:left="705"/>
        <w:jc w:val="both"/>
      </w:pPr>
    </w:p>
    <w:p w:rsidR="00311E93" w:rsidRPr="009939B3" w:rsidRDefault="00311E93">
      <w:pPr>
        <w:ind w:left="705"/>
        <w:jc w:val="both"/>
      </w:pPr>
    </w:p>
    <w:p w:rsidR="007A3B85" w:rsidRPr="009939B3" w:rsidRDefault="007A3B85">
      <w:pPr>
        <w:pStyle w:val="Ttulo2"/>
        <w:ind w:left="0"/>
        <w:rPr>
          <w:rFonts w:ascii="Arial" w:hAnsi="Arial"/>
          <w:b/>
          <w:bCs w:val="0"/>
          <w:u w:val="none"/>
        </w:rPr>
      </w:pPr>
      <w:bookmarkStart w:id="1796" w:name="_Toc55906410"/>
      <w:bookmarkStart w:id="1797" w:name="_Toc131328026"/>
      <w:bookmarkStart w:id="1798" w:name="_Toc131328842"/>
      <w:bookmarkStart w:id="1799" w:name="_Toc131329178"/>
      <w:bookmarkStart w:id="1800" w:name="_Toc131329410"/>
      <w:bookmarkStart w:id="1801" w:name="_Toc131329997"/>
      <w:bookmarkStart w:id="1802" w:name="_Toc131332084"/>
      <w:bookmarkStart w:id="1803" w:name="_Toc131333005"/>
      <w:bookmarkStart w:id="1804" w:name="_Toc438565989"/>
      <w:r w:rsidRPr="009939B3">
        <w:rPr>
          <w:rFonts w:ascii="Arial" w:hAnsi="Arial"/>
          <w:b/>
          <w:bCs w:val="0"/>
          <w:u w:val="none"/>
        </w:rPr>
        <w:t>COMPETENCIAS Y FACULTADES DEL REGULADOR</w:t>
      </w:r>
      <w:bookmarkEnd w:id="1796"/>
      <w:bookmarkEnd w:id="1797"/>
      <w:bookmarkEnd w:id="1798"/>
      <w:bookmarkEnd w:id="1799"/>
      <w:bookmarkEnd w:id="1800"/>
      <w:bookmarkEnd w:id="1801"/>
      <w:bookmarkEnd w:id="1802"/>
      <w:bookmarkEnd w:id="1803"/>
      <w:bookmarkEnd w:id="1804"/>
    </w:p>
    <w:p w:rsidR="007A3B85" w:rsidRPr="009939B3" w:rsidRDefault="007A3B85">
      <w:pPr>
        <w:jc w:val="both"/>
      </w:pPr>
    </w:p>
    <w:p w:rsidR="007A3B85" w:rsidRPr="000805BA" w:rsidRDefault="007A3B85" w:rsidP="002071FA">
      <w:pPr>
        <w:numPr>
          <w:ilvl w:val="1"/>
          <w:numId w:val="30"/>
        </w:numPr>
        <w:jc w:val="both"/>
        <w:rPr>
          <w:bCs w:val="0"/>
          <w:szCs w:val="22"/>
          <w:lang w:val="es-PE"/>
        </w:rPr>
      </w:pPr>
      <w:r w:rsidRPr="009939B3">
        <w:t xml:space="preserve">El REGULADOR tiene competencia administrativa para ejercer todas las potestades atribuidas mediante la Ley </w:t>
      </w:r>
      <w:r w:rsidR="00E23F61" w:rsidRPr="009939B3">
        <w:t>Nº</w:t>
      </w:r>
      <w:r w:rsidR="006316B3">
        <w:t xml:space="preserve"> </w:t>
      </w:r>
      <w:r w:rsidR="00740FB5" w:rsidRPr="009939B3">
        <w:t>27332 y</w:t>
      </w:r>
      <w:r w:rsidRPr="009939B3">
        <w:t xml:space="preserve"> Ley </w:t>
      </w:r>
      <w:r w:rsidR="00E23F61" w:rsidRPr="009939B3">
        <w:t>Nº</w:t>
      </w:r>
      <w:r w:rsidRPr="009939B3">
        <w:t xml:space="preserve"> 26917, así como sus normas modificatorias, complementarias y reglamentarias. </w:t>
      </w:r>
    </w:p>
    <w:p w:rsidR="007C0063" w:rsidRDefault="007C0063">
      <w:pPr>
        <w:ind w:left="705" w:hanging="705"/>
        <w:jc w:val="both"/>
        <w:rPr>
          <w:lang w:val="es-PE"/>
        </w:rPr>
      </w:pPr>
    </w:p>
    <w:p w:rsidR="007A3B85" w:rsidRPr="000805BA" w:rsidRDefault="007A3B85">
      <w:pPr>
        <w:pStyle w:val="Ttulo2"/>
        <w:ind w:left="0"/>
        <w:rPr>
          <w:rFonts w:ascii="Arial" w:hAnsi="Arial"/>
          <w:b/>
          <w:bCs w:val="0"/>
          <w:u w:val="none"/>
        </w:rPr>
      </w:pPr>
      <w:bookmarkStart w:id="1805" w:name="_Toc55906411"/>
      <w:bookmarkStart w:id="1806" w:name="_Toc131328027"/>
      <w:bookmarkStart w:id="1807" w:name="_Toc131328843"/>
      <w:bookmarkStart w:id="1808" w:name="_Toc131329179"/>
      <w:bookmarkStart w:id="1809" w:name="_Toc131329411"/>
      <w:bookmarkStart w:id="1810" w:name="_Toc131329998"/>
      <w:bookmarkStart w:id="1811" w:name="_Toc131332085"/>
      <w:bookmarkStart w:id="1812" w:name="_Toc131333006"/>
      <w:bookmarkStart w:id="1813" w:name="_Toc438565990"/>
      <w:r w:rsidRPr="000805BA">
        <w:rPr>
          <w:rFonts w:ascii="Arial" w:hAnsi="Arial"/>
          <w:b/>
          <w:bCs w:val="0"/>
          <w:u w:val="none"/>
        </w:rPr>
        <w:t>DE LA FUNCIÓN DE SUPERVISIÓN</w:t>
      </w:r>
      <w:bookmarkEnd w:id="1805"/>
      <w:bookmarkEnd w:id="1806"/>
      <w:bookmarkEnd w:id="1807"/>
      <w:bookmarkEnd w:id="1808"/>
      <w:bookmarkEnd w:id="1809"/>
      <w:bookmarkEnd w:id="1810"/>
      <w:bookmarkEnd w:id="1811"/>
      <w:bookmarkEnd w:id="1812"/>
      <w:bookmarkEnd w:id="1813"/>
    </w:p>
    <w:p w:rsidR="001D6748" w:rsidRPr="000805BA" w:rsidRDefault="001D6748" w:rsidP="001D6748">
      <w:pPr>
        <w:suppressLineNumbers/>
        <w:suppressAutoHyphens/>
        <w:jc w:val="both"/>
        <w:rPr>
          <w:color w:val="000000"/>
          <w:szCs w:val="22"/>
          <w:lang w:val="es-ES_tradnl"/>
        </w:rPr>
      </w:pPr>
    </w:p>
    <w:p w:rsidR="007A3B85" w:rsidRPr="009939B3" w:rsidRDefault="007A3B85" w:rsidP="002071FA">
      <w:pPr>
        <w:numPr>
          <w:ilvl w:val="1"/>
          <w:numId w:val="30"/>
        </w:numPr>
        <w:jc w:val="both"/>
        <w:rPr>
          <w:bCs w:val="0"/>
          <w:szCs w:val="22"/>
          <w:lang w:val="es-PE"/>
        </w:rPr>
      </w:pPr>
      <w:r w:rsidRPr="000805BA">
        <w:rPr>
          <w:bCs w:val="0"/>
          <w:szCs w:val="22"/>
          <w:lang w:val="es-PE"/>
        </w:rPr>
        <w:t xml:space="preserve">El REGULADOR tiene competencia para </w:t>
      </w:r>
      <w:r w:rsidR="000E4708" w:rsidRPr="000805BA">
        <w:rPr>
          <w:bCs w:val="0"/>
          <w:szCs w:val="22"/>
          <w:lang w:val="es-PE"/>
        </w:rPr>
        <w:t xml:space="preserve">la </w:t>
      </w:r>
      <w:r w:rsidRPr="000805BA">
        <w:rPr>
          <w:bCs w:val="0"/>
          <w:szCs w:val="22"/>
          <w:lang w:val="es-PE"/>
        </w:rPr>
        <w:t>supervis</w:t>
      </w:r>
      <w:r w:rsidR="000E4708" w:rsidRPr="000805BA">
        <w:rPr>
          <w:bCs w:val="0"/>
          <w:szCs w:val="22"/>
          <w:lang w:val="es-PE"/>
        </w:rPr>
        <w:t>ión</w:t>
      </w:r>
      <w:r w:rsidRPr="000805BA">
        <w:rPr>
          <w:bCs w:val="0"/>
          <w:szCs w:val="22"/>
          <w:lang w:val="es-PE"/>
        </w:rPr>
        <w:t xml:space="preserve"> al CONCESIONARIO en el cumplimiento de las obligaciones legales, contractuales, técnicas</w:t>
      </w:r>
      <w:r w:rsidRPr="009939B3">
        <w:rPr>
          <w:bCs w:val="0"/>
          <w:szCs w:val="22"/>
          <w:lang w:val="es-PE"/>
        </w:rPr>
        <w:t xml:space="preserve"> o administrativas, en los aspectos del ámbito de su competencia, conforme a la Ley </w:t>
      </w:r>
      <w:r w:rsidR="00E23F61" w:rsidRPr="009939B3">
        <w:rPr>
          <w:bCs w:val="0"/>
          <w:szCs w:val="22"/>
          <w:lang w:val="es-PE"/>
        </w:rPr>
        <w:t>Nº</w:t>
      </w:r>
      <w:r w:rsidRPr="009939B3">
        <w:rPr>
          <w:bCs w:val="0"/>
          <w:szCs w:val="22"/>
          <w:lang w:val="es-PE"/>
        </w:rPr>
        <w:t xml:space="preserve"> 27332 y </w:t>
      </w:r>
      <w:r w:rsidR="00E23F61" w:rsidRPr="009939B3">
        <w:rPr>
          <w:bCs w:val="0"/>
          <w:szCs w:val="22"/>
          <w:lang w:val="es-PE"/>
        </w:rPr>
        <w:t>Nº</w:t>
      </w:r>
      <w:r w:rsidRPr="009939B3">
        <w:rPr>
          <w:bCs w:val="0"/>
          <w:szCs w:val="22"/>
          <w:lang w:val="es-PE"/>
        </w:rPr>
        <w:t xml:space="preserve"> 26917</w:t>
      </w:r>
      <w:r w:rsidR="00115921" w:rsidRPr="009939B3">
        <w:rPr>
          <w:bCs w:val="0"/>
          <w:szCs w:val="22"/>
          <w:lang w:val="es-PE"/>
        </w:rPr>
        <w:t>,</w:t>
      </w:r>
      <w:r w:rsidR="00000ABC">
        <w:rPr>
          <w:bCs w:val="0"/>
          <w:szCs w:val="22"/>
          <w:lang w:val="es-PE"/>
        </w:rPr>
        <w:t xml:space="preserve"> </w:t>
      </w:r>
      <w:r w:rsidR="005606CB" w:rsidRPr="009939B3">
        <w:rPr>
          <w:bCs w:val="0"/>
          <w:szCs w:val="22"/>
          <w:lang w:val="es-PE"/>
        </w:rPr>
        <w:t>y l</w:t>
      </w:r>
      <w:r w:rsidRPr="009939B3">
        <w:rPr>
          <w:bCs w:val="0"/>
          <w:szCs w:val="22"/>
          <w:lang w:val="es-PE"/>
        </w:rPr>
        <w:t>os reglamentos que dicte sobre la materia. El CONCESIONARIO deberá proceder a dar cumplimiento a las disposiciones impartidas por el REGULADOR.</w:t>
      </w:r>
    </w:p>
    <w:p w:rsidR="007A3B85" w:rsidRPr="009939B3" w:rsidRDefault="007A3B85">
      <w:pPr>
        <w:ind w:left="709" w:hanging="709"/>
        <w:jc w:val="both"/>
        <w:rPr>
          <w:bCs w:val="0"/>
          <w:szCs w:val="22"/>
          <w:lang w:val="es-PE"/>
        </w:rPr>
      </w:pPr>
    </w:p>
    <w:p w:rsidR="007A3B85" w:rsidRPr="009939B3" w:rsidRDefault="007A3B85">
      <w:pPr>
        <w:ind w:left="705"/>
        <w:jc w:val="both"/>
        <w:rPr>
          <w:bCs w:val="0"/>
          <w:szCs w:val="22"/>
        </w:rPr>
      </w:pPr>
      <w:r w:rsidRPr="009939B3">
        <w:rPr>
          <w:bCs w:val="0"/>
          <w:szCs w:val="22"/>
        </w:rPr>
        <w:t>Los costos derivados de la actividad de supervisión</w:t>
      </w:r>
      <w:r w:rsidR="003A48C3">
        <w:rPr>
          <w:bCs w:val="0"/>
          <w:szCs w:val="22"/>
        </w:rPr>
        <w:t xml:space="preserve"> </w:t>
      </w:r>
      <w:r w:rsidRPr="009939B3">
        <w:rPr>
          <w:bCs w:val="0"/>
          <w:szCs w:val="22"/>
        </w:rPr>
        <w:t>serán asumidos por el CONCESIONARIO, quien pagará al REGULADOR los montos indicados en la Cláusula</w:t>
      </w:r>
      <w:r w:rsidR="00000ABC">
        <w:rPr>
          <w:bCs w:val="0"/>
          <w:szCs w:val="22"/>
        </w:rPr>
        <w:t xml:space="preserve"> </w:t>
      </w:r>
      <w:r w:rsidR="005A096C">
        <w:rPr>
          <w:bCs w:val="0"/>
          <w:szCs w:val="22"/>
        </w:rPr>
        <w:fldChar w:fldCharType="begin"/>
      </w:r>
      <w:r w:rsidR="009241CC">
        <w:rPr>
          <w:bCs w:val="0"/>
          <w:szCs w:val="22"/>
        </w:rPr>
        <w:instrText xml:space="preserve"> REF _Ref272504282 \r \h </w:instrText>
      </w:r>
      <w:r w:rsidR="005A096C">
        <w:rPr>
          <w:bCs w:val="0"/>
          <w:szCs w:val="22"/>
        </w:rPr>
      </w:r>
      <w:r w:rsidR="005A096C">
        <w:rPr>
          <w:bCs w:val="0"/>
          <w:szCs w:val="22"/>
        </w:rPr>
        <w:fldChar w:fldCharType="separate"/>
      </w:r>
      <w:r w:rsidR="00EE3C9F">
        <w:rPr>
          <w:bCs w:val="0"/>
          <w:szCs w:val="22"/>
        </w:rPr>
        <w:t>10.3</w:t>
      </w:r>
      <w:r w:rsidR="005A096C">
        <w:rPr>
          <w:bCs w:val="0"/>
          <w:szCs w:val="22"/>
        </w:rPr>
        <w:fldChar w:fldCharType="end"/>
      </w:r>
      <w:r w:rsidRPr="009939B3">
        <w:rPr>
          <w:bCs w:val="0"/>
          <w:szCs w:val="22"/>
        </w:rPr>
        <w:t>, y en la Cláusula</w:t>
      </w:r>
      <w:r w:rsidR="00000ABC">
        <w:rPr>
          <w:bCs w:val="0"/>
          <w:szCs w:val="22"/>
        </w:rPr>
        <w:t xml:space="preserve"> </w:t>
      </w:r>
      <w:r w:rsidR="005A096C">
        <w:rPr>
          <w:bCs w:val="0"/>
          <w:szCs w:val="22"/>
        </w:rPr>
        <w:fldChar w:fldCharType="begin"/>
      </w:r>
      <w:r w:rsidR="009241CC">
        <w:rPr>
          <w:bCs w:val="0"/>
          <w:szCs w:val="22"/>
        </w:rPr>
        <w:instrText xml:space="preserve"> REF _Ref272504302 \r \h </w:instrText>
      </w:r>
      <w:r w:rsidR="005A096C">
        <w:rPr>
          <w:bCs w:val="0"/>
          <w:szCs w:val="22"/>
        </w:rPr>
      </w:r>
      <w:r w:rsidR="005A096C">
        <w:rPr>
          <w:bCs w:val="0"/>
          <w:szCs w:val="22"/>
        </w:rPr>
        <w:fldChar w:fldCharType="separate"/>
      </w:r>
      <w:r w:rsidR="00EE3C9F">
        <w:rPr>
          <w:bCs w:val="0"/>
          <w:szCs w:val="22"/>
        </w:rPr>
        <w:t>15.12</w:t>
      </w:r>
      <w:r w:rsidR="005A096C">
        <w:rPr>
          <w:bCs w:val="0"/>
          <w:szCs w:val="22"/>
        </w:rPr>
        <w:fldChar w:fldCharType="end"/>
      </w:r>
      <w:r w:rsidRPr="009939B3">
        <w:rPr>
          <w:bCs w:val="0"/>
          <w:szCs w:val="22"/>
        </w:rPr>
        <w:t xml:space="preserve">, en las oportunidades indicadas en dichas </w:t>
      </w:r>
      <w:r w:rsidR="00B33EB0" w:rsidRPr="009939B3">
        <w:rPr>
          <w:bCs w:val="0"/>
          <w:szCs w:val="22"/>
        </w:rPr>
        <w:t>C</w:t>
      </w:r>
      <w:r w:rsidRPr="009939B3">
        <w:rPr>
          <w:bCs w:val="0"/>
          <w:szCs w:val="22"/>
        </w:rPr>
        <w:t xml:space="preserve">láusulas. </w:t>
      </w:r>
    </w:p>
    <w:p w:rsidR="007A3B85" w:rsidRPr="00F055FA" w:rsidRDefault="007A3B85">
      <w:pPr>
        <w:pStyle w:val="Textoindependiente"/>
        <w:rPr>
          <w:bCs w:val="0"/>
          <w:szCs w:val="22"/>
          <w:lang w:val="es-ES"/>
        </w:rPr>
      </w:pPr>
    </w:p>
    <w:p w:rsidR="007A3B85" w:rsidRPr="009939B3" w:rsidRDefault="007A3B85">
      <w:pPr>
        <w:pStyle w:val="Textoindependiente"/>
        <w:suppressLineNumbers/>
        <w:suppressAutoHyphens/>
        <w:ind w:left="705"/>
        <w:rPr>
          <w:bCs w:val="0"/>
          <w:szCs w:val="22"/>
        </w:rPr>
      </w:pPr>
      <w:r w:rsidRPr="009939B3">
        <w:rPr>
          <w:bCs w:val="0"/>
          <w:szCs w:val="22"/>
        </w:rPr>
        <w:t xml:space="preserve">En caso que el CONCESIONARIO no cancele los montos indicados en dichas </w:t>
      </w:r>
      <w:r w:rsidR="00B22F56" w:rsidRPr="009939B3">
        <w:rPr>
          <w:bCs w:val="0"/>
          <w:szCs w:val="22"/>
        </w:rPr>
        <w:t>C</w:t>
      </w:r>
      <w:r w:rsidRPr="009939B3">
        <w:rPr>
          <w:bCs w:val="0"/>
          <w:szCs w:val="22"/>
        </w:rPr>
        <w:t>láusulas, el REGULADOR podrá ejecutar la Garantía de Fiel Cumplimiento de Contrato de Concesión hasta el monto indicado.</w:t>
      </w:r>
    </w:p>
    <w:p w:rsidR="007A3B85" w:rsidRPr="009939B3" w:rsidRDefault="007A3B85">
      <w:pPr>
        <w:pStyle w:val="Textoindependiente"/>
      </w:pPr>
    </w:p>
    <w:p w:rsidR="00E23F61" w:rsidRPr="00672B87" w:rsidRDefault="007A3B85" w:rsidP="007D505D">
      <w:pPr>
        <w:numPr>
          <w:ilvl w:val="1"/>
          <w:numId w:val="30"/>
        </w:numPr>
        <w:jc w:val="both"/>
      </w:pPr>
      <w:r w:rsidRPr="009939B3">
        <w:rPr>
          <w:lang w:val="es-PE"/>
        </w:rPr>
        <w:t xml:space="preserve">El REGULADOR </w:t>
      </w:r>
      <w:r w:rsidR="007D505D" w:rsidRPr="007D505D">
        <w:rPr>
          <w:lang w:val="es-PE"/>
        </w:rPr>
        <w:t xml:space="preserve">designará </w:t>
      </w:r>
      <w:r w:rsidRPr="009939B3">
        <w:rPr>
          <w:lang w:val="es-PE"/>
        </w:rPr>
        <w:t xml:space="preserve">a un supervisor </w:t>
      </w:r>
      <w:r w:rsidR="007D505D">
        <w:rPr>
          <w:lang w:val="es-PE"/>
        </w:rPr>
        <w:t xml:space="preserve">para </w:t>
      </w:r>
      <w:r w:rsidR="001F192A">
        <w:rPr>
          <w:lang w:val="es-PE"/>
        </w:rPr>
        <w:t xml:space="preserve">la </w:t>
      </w:r>
      <w:r w:rsidR="001F192A" w:rsidRPr="001F192A">
        <w:rPr>
          <w:lang w:val="es-PE"/>
        </w:rPr>
        <w:t>Rehabilitación y Mejoramiento</w:t>
      </w:r>
      <w:r w:rsidR="003A48C3">
        <w:rPr>
          <w:lang w:val="es-PE"/>
        </w:rPr>
        <w:t xml:space="preserve"> </w:t>
      </w:r>
      <w:r w:rsidR="00A46A9E" w:rsidRPr="00A46A9E">
        <w:rPr>
          <w:lang w:val="es-PE"/>
        </w:rPr>
        <w:t>y</w:t>
      </w:r>
      <w:r w:rsidR="005D40A1">
        <w:rPr>
          <w:lang w:val="es-PE"/>
        </w:rPr>
        <w:t xml:space="preserve"> </w:t>
      </w:r>
      <w:r w:rsidR="007D505D">
        <w:rPr>
          <w:lang w:val="es-PE"/>
        </w:rPr>
        <w:t xml:space="preserve">para </w:t>
      </w:r>
      <w:r w:rsidR="005D40A1">
        <w:rPr>
          <w:lang w:val="es-PE"/>
        </w:rPr>
        <w:t>el</w:t>
      </w:r>
      <w:r w:rsidR="00A46A9E" w:rsidRPr="00A46A9E">
        <w:rPr>
          <w:lang w:val="es-PE"/>
        </w:rPr>
        <w:t xml:space="preserve"> Mantenimiento Periódico Inicial</w:t>
      </w:r>
      <w:r w:rsidRPr="009939B3">
        <w:rPr>
          <w:lang w:val="es-PE"/>
        </w:rPr>
        <w:t xml:space="preserve">, </w:t>
      </w:r>
      <w:r w:rsidR="005D40A1">
        <w:rPr>
          <w:lang w:val="es-PE"/>
        </w:rPr>
        <w:t>l</w:t>
      </w:r>
      <w:r w:rsidR="007D505D">
        <w:rPr>
          <w:lang w:val="es-PE"/>
        </w:rPr>
        <w:t>os</w:t>
      </w:r>
      <w:r w:rsidR="005D40A1">
        <w:rPr>
          <w:lang w:val="es-PE"/>
        </w:rPr>
        <w:t xml:space="preserve"> mismo</w:t>
      </w:r>
      <w:r w:rsidR="007D505D">
        <w:rPr>
          <w:lang w:val="es-PE"/>
        </w:rPr>
        <w:t>s</w:t>
      </w:r>
      <w:r w:rsidRPr="009939B3">
        <w:rPr>
          <w:lang w:val="es-PE"/>
        </w:rPr>
        <w:t xml:space="preserve"> que realizará</w:t>
      </w:r>
      <w:r w:rsidR="007D505D">
        <w:rPr>
          <w:lang w:val="es-PE"/>
        </w:rPr>
        <w:t>n</w:t>
      </w:r>
      <w:r w:rsidRPr="009939B3">
        <w:rPr>
          <w:lang w:val="es-PE"/>
        </w:rPr>
        <w:t xml:space="preserve"> las actividades que el primero le asigne. La titularidad de la función se mantiene en el REGULADOR.</w:t>
      </w:r>
    </w:p>
    <w:p w:rsidR="00672B87" w:rsidRPr="009939B3" w:rsidRDefault="00672B87" w:rsidP="00672B87">
      <w:pPr>
        <w:jc w:val="both"/>
      </w:pPr>
    </w:p>
    <w:p w:rsidR="007A3B85" w:rsidRPr="009939B3" w:rsidRDefault="007A3B85">
      <w:pPr>
        <w:pStyle w:val="Ttulo2"/>
        <w:ind w:left="0"/>
        <w:rPr>
          <w:rFonts w:ascii="Arial" w:hAnsi="Arial"/>
          <w:b/>
          <w:bCs w:val="0"/>
          <w:u w:val="none"/>
        </w:rPr>
      </w:pPr>
      <w:bookmarkStart w:id="1814" w:name="_Toc55906412"/>
      <w:bookmarkStart w:id="1815" w:name="_Toc131328028"/>
      <w:bookmarkStart w:id="1816" w:name="_Toc131328844"/>
      <w:bookmarkStart w:id="1817" w:name="_Toc131329180"/>
      <w:bookmarkStart w:id="1818" w:name="_Toc131329412"/>
      <w:bookmarkStart w:id="1819" w:name="_Toc131329999"/>
      <w:bookmarkStart w:id="1820" w:name="_Toc131332086"/>
      <w:bookmarkStart w:id="1821" w:name="_Toc131333007"/>
      <w:bookmarkStart w:id="1822" w:name="_Toc438565991"/>
      <w:r w:rsidRPr="009939B3">
        <w:rPr>
          <w:rFonts w:ascii="Arial" w:hAnsi="Arial"/>
          <w:b/>
          <w:bCs w:val="0"/>
          <w:u w:val="none"/>
        </w:rPr>
        <w:t>DE LA FUNCIÓN SANCIONADORA</w:t>
      </w:r>
      <w:bookmarkEnd w:id="1814"/>
      <w:bookmarkEnd w:id="1815"/>
      <w:bookmarkEnd w:id="1816"/>
      <w:bookmarkEnd w:id="1817"/>
      <w:bookmarkEnd w:id="1818"/>
      <w:bookmarkEnd w:id="1819"/>
      <w:bookmarkEnd w:id="1820"/>
      <w:bookmarkEnd w:id="1821"/>
      <w:bookmarkEnd w:id="1822"/>
    </w:p>
    <w:p w:rsidR="007A3B85" w:rsidRPr="009939B3" w:rsidRDefault="007A3B85">
      <w:pPr>
        <w:pStyle w:val="Pelota"/>
        <w:rPr>
          <w:lang w:val="es-ES"/>
        </w:rPr>
      </w:pPr>
    </w:p>
    <w:p w:rsidR="007A3B85" w:rsidRPr="009939B3" w:rsidRDefault="007A3B85" w:rsidP="002071FA">
      <w:pPr>
        <w:numPr>
          <w:ilvl w:val="1"/>
          <w:numId w:val="30"/>
        </w:numPr>
        <w:jc w:val="both"/>
        <w:rPr>
          <w:szCs w:val="22"/>
        </w:rPr>
      </w:pPr>
      <w:r w:rsidRPr="009939B3">
        <w:rPr>
          <w:szCs w:val="22"/>
        </w:rPr>
        <w:t xml:space="preserve">El REGULADOR tiene competencia para aplicar sanciones al CONCESIONARIO en caso de incumplimiento de sus obligaciones, conforme a la Ley </w:t>
      </w:r>
      <w:r w:rsidR="00E23F61" w:rsidRPr="009939B3">
        <w:rPr>
          <w:szCs w:val="22"/>
        </w:rPr>
        <w:t>Nº</w:t>
      </w:r>
      <w:r w:rsidRPr="009939B3">
        <w:rPr>
          <w:szCs w:val="22"/>
        </w:rPr>
        <w:t xml:space="preserve"> 27332 y </w:t>
      </w:r>
      <w:r w:rsidR="00E23F61" w:rsidRPr="009939B3">
        <w:rPr>
          <w:szCs w:val="22"/>
        </w:rPr>
        <w:t>Nº</w:t>
      </w:r>
      <w:r w:rsidRPr="009939B3">
        <w:rPr>
          <w:szCs w:val="22"/>
        </w:rPr>
        <w:t xml:space="preserve"> 26917 y los reglamentos que dicte sobre la materia. El </w:t>
      </w:r>
      <w:r w:rsidRPr="009939B3">
        <w:rPr>
          <w:szCs w:val="22"/>
        </w:rPr>
        <w:lastRenderedPageBreak/>
        <w:t xml:space="preserve">CONCESIONARIO deberá proceder al cumplimiento de las sanciones que imponga el REGULADOR de acuerdo a </w:t>
      </w:r>
      <w:r w:rsidR="00A10CAB" w:rsidRPr="009939B3">
        <w:rPr>
          <w:szCs w:val="22"/>
        </w:rPr>
        <w:t>las Normas Regulatorias</w:t>
      </w:r>
      <w:r w:rsidRPr="009939B3">
        <w:rPr>
          <w:szCs w:val="22"/>
        </w:rPr>
        <w:t>.</w:t>
      </w:r>
    </w:p>
    <w:p w:rsidR="007A3B85" w:rsidRPr="009939B3" w:rsidRDefault="007A3B85">
      <w:pPr>
        <w:ind w:left="709" w:hanging="709"/>
        <w:jc w:val="both"/>
        <w:rPr>
          <w:szCs w:val="22"/>
        </w:rPr>
      </w:pPr>
    </w:p>
    <w:p w:rsidR="005B4B04" w:rsidRPr="009939B3" w:rsidRDefault="005B4B04" w:rsidP="005B4B04">
      <w:pPr>
        <w:pStyle w:val="Textoindependiente"/>
        <w:ind w:left="708"/>
        <w:rPr>
          <w:color w:val="000000"/>
          <w:szCs w:val="22"/>
          <w:lang w:val="es-ES"/>
        </w:rPr>
      </w:pPr>
      <w:r w:rsidRPr="009939B3">
        <w:rPr>
          <w:color w:val="000000"/>
          <w:szCs w:val="22"/>
          <w:lang w:val="es-ES"/>
        </w:rPr>
        <w:t xml:space="preserve">Adicionalmente, el OSITRAN es competente para aplicar al CONCESIONARIO las penalidades establecidas en </w:t>
      </w:r>
      <w:r w:rsidRPr="0060188D">
        <w:rPr>
          <w:szCs w:val="22"/>
          <w:lang w:val="es-ES"/>
        </w:rPr>
        <w:t xml:space="preserve">el </w:t>
      </w:r>
      <w:hyperlink w:anchor="_ANEXO_IX" w:history="1">
        <w:r w:rsidRPr="0060188D">
          <w:rPr>
            <w:rStyle w:val="Hipervnculo"/>
            <w:color w:val="auto"/>
            <w:szCs w:val="22"/>
            <w:u w:val="none"/>
            <w:lang w:val="es-ES"/>
          </w:rPr>
          <w:t xml:space="preserve">Anexo </w:t>
        </w:r>
        <w:r w:rsidR="00104EB1" w:rsidRPr="0060188D">
          <w:rPr>
            <w:rStyle w:val="Hipervnculo"/>
            <w:color w:val="auto"/>
            <w:szCs w:val="22"/>
            <w:u w:val="none"/>
            <w:lang w:val="es-ES"/>
          </w:rPr>
          <w:t>I</w:t>
        </w:r>
        <w:r w:rsidRPr="0060188D">
          <w:rPr>
            <w:rStyle w:val="Hipervnculo"/>
            <w:color w:val="auto"/>
            <w:szCs w:val="22"/>
            <w:u w:val="none"/>
            <w:lang w:val="es-ES"/>
          </w:rPr>
          <w:t>X</w:t>
        </w:r>
      </w:hyperlink>
      <w:r w:rsidRPr="009939B3">
        <w:rPr>
          <w:color w:val="000000"/>
          <w:szCs w:val="22"/>
          <w:lang w:val="es-ES"/>
        </w:rPr>
        <w:t xml:space="preserve"> del presente Contrato, ante el incumplimiento de las obligaciones pactadas a cargo del CONCESIONARIO. </w:t>
      </w:r>
    </w:p>
    <w:p w:rsidR="005B4B04" w:rsidRPr="009939B3" w:rsidRDefault="005B4B04">
      <w:pPr>
        <w:pStyle w:val="Textoindependiente"/>
        <w:ind w:left="709" w:hanging="1"/>
        <w:rPr>
          <w:szCs w:val="22"/>
          <w:lang w:val="es-ES"/>
        </w:rPr>
      </w:pPr>
    </w:p>
    <w:p w:rsidR="005B4B04" w:rsidRPr="009939B3" w:rsidRDefault="005B4B04" w:rsidP="005B4B04">
      <w:pPr>
        <w:ind w:left="708"/>
        <w:jc w:val="both"/>
        <w:rPr>
          <w:color w:val="000000"/>
          <w:szCs w:val="22"/>
        </w:rPr>
      </w:pPr>
      <w:r w:rsidRPr="009939B3">
        <w:rPr>
          <w:color w:val="000000"/>
          <w:szCs w:val="22"/>
        </w:rPr>
        <w:t>Las sanciones administrativas impuestas entre otras autoridades administrativas, por la Administración Tributaria, el Ministerio de Trabajo y Promoción del Empleo, que se originen en la ejecución del presente Contrato, se aplicarán al CONCESIONARIO independientemente de las penalidades contractuales establecidas en el mismo y sin perjuicio de la obligación de responder por los daños y perjuicios resultantes del incumplimiento.</w:t>
      </w:r>
    </w:p>
    <w:p w:rsidR="00F50769" w:rsidRDefault="00F50769">
      <w:pPr>
        <w:pStyle w:val="Textoindependiente"/>
        <w:ind w:left="709" w:hanging="4"/>
        <w:rPr>
          <w:sz w:val="20"/>
          <w:szCs w:val="20"/>
          <w:lang w:val="es-ES"/>
        </w:rPr>
      </w:pPr>
    </w:p>
    <w:p w:rsidR="007A3B85" w:rsidRPr="005E6D00" w:rsidRDefault="007A3B85" w:rsidP="005E6D00">
      <w:pPr>
        <w:pStyle w:val="Ttulo3"/>
        <w:suppressLineNumbers/>
        <w:suppressAutoHyphens/>
        <w:rPr>
          <w:szCs w:val="22"/>
        </w:rPr>
      </w:pPr>
      <w:bookmarkStart w:id="1823" w:name="_PENALIDADES_CONTRACTUALES"/>
      <w:bookmarkStart w:id="1824" w:name="_Toc438565992"/>
      <w:bookmarkEnd w:id="1823"/>
      <w:r w:rsidRPr="005E6D00">
        <w:rPr>
          <w:szCs w:val="22"/>
        </w:rPr>
        <w:t>PENALIDADES CONTRACTUALES</w:t>
      </w:r>
      <w:bookmarkEnd w:id="1824"/>
    </w:p>
    <w:p w:rsidR="007A3B85" w:rsidRPr="00DB1421" w:rsidRDefault="007A3B85">
      <w:pPr>
        <w:pStyle w:val="Textoindependiente"/>
        <w:ind w:firstLine="705"/>
        <w:rPr>
          <w:b/>
          <w:bCs w:val="0"/>
          <w:sz w:val="20"/>
          <w:szCs w:val="20"/>
          <w:lang w:val="es-ES"/>
        </w:rPr>
      </w:pPr>
    </w:p>
    <w:p w:rsidR="007A3B85" w:rsidRDefault="007A3B85" w:rsidP="002071FA">
      <w:pPr>
        <w:numPr>
          <w:ilvl w:val="1"/>
          <w:numId w:val="30"/>
        </w:numPr>
        <w:jc w:val="both"/>
        <w:rPr>
          <w:lang w:val="es-PE"/>
        </w:rPr>
      </w:pPr>
      <w:r w:rsidRPr="009939B3">
        <w:rPr>
          <w:lang w:val="es-PE"/>
        </w:rPr>
        <w:t xml:space="preserve">El monto de las penalidades será abonado por el CONCESIONARIO </w:t>
      </w:r>
      <w:proofErr w:type="gramStart"/>
      <w:r w:rsidR="00410EDA" w:rsidRPr="009939B3">
        <w:rPr>
          <w:lang w:val="es-PE"/>
        </w:rPr>
        <w:t>al</w:t>
      </w:r>
      <w:r w:rsidR="00410EDA">
        <w:rPr>
          <w:lang w:val="es-PE"/>
        </w:rPr>
        <w:t xml:space="preserve">  Fideicomiso</w:t>
      </w:r>
      <w:proofErr w:type="gramEnd"/>
      <w:r w:rsidR="00410EDA">
        <w:rPr>
          <w:lang w:val="es-PE"/>
        </w:rPr>
        <w:t xml:space="preserve"> de Administración</w:t>
      </w:r>
      <w:r w:rsidR="008D4219" w:rsidRPr="009939B3">
        <w:rPr>
          <w:lang w:val="es-PE"/>
        </w:rPr>
        <w:t xml:space="preserve"> </w:t>
      </w:r>
      <w:r w:rsidRPr="009939B3">
        <w:rPr>
          <w:lang w:val="es-PE"/>
        </w:rPr>
        <w:t xml:space="preserve">en el plazo de diez (10) Días contados a partir del día siguiente de la notificación que reciba por parte del REGULADOR. </w:t>
      </w:r>
    </w:p>
    <w:p w:rsidR="00FF62DD" w:rsidRPr="00DB1421" w:rsidRDefault="00FF62DD" w:rsidP="00FF62DD">
      <w:pPr>
        <w:jc w:val="both"/>
        <w:rPr>
          <w:sz w:val="20"/>
          <w:szCs w:val="20"/>
          <w:lang w:val="es-PE"/>
        </w:rPr>
      </w:pPr>
    </w:p>
    <w:p w:rsidR="007A3B85" w:rsidRPr="009939B3" w:rsidRDefault="007A3B85">
      <w:pPr>
        <w:pStyle w:val="Textosinformato"/>
        <w:ind w:left="705"/>
        <w:jc w:val="both"/>
        <w:rPr>
          <w:rFonts w:ascii="Arial" w:hAnsi="Arial"/>
          <w:lang w:val="es-PE"/>
        </w:rPr>
      </w:pPr>
      <w:r w:rsidRPr="009939B3">
        <w:rPr>
          <w:rFonts w:ascii="Arial" w:hAnsi="Arial"/>
          <w:lang w:val="es-PE"/>
        </w:rPr>
        <w:t xml:space="preserve">El plazo para el abono de las penalidades a que se refiere la presente </w:t>
      </w:r>
      <w:r w:rsidR="00B22F56" w:rsidRPr="009939B3">
        <w:rPr>
          <w:rFonts w:ascii="Arial" w:hAnsi="Arial"/>
          <w:lang w:val="es-PE"/>
        </w:rPr>
        <w:t>C</w:t>
      </w:r>
      <w:r w:rsidRPr="009939B3">
        <w:rPr>
          <w:rFonts w:ascii="Arial" w:hAnsi="Arial"/>
          <w:lang w:val="es-PE"/>
        </w:rPr>
        <w:t>láusula será suspendido ante la impugnación de la penalidad por el CONCESIONARIO, reiniciándose el cómputo de dicho plazo en caso se confirme su imposición por el REGULADOR.</w:t>
      </w:r>
    </w:p>
    <w:p w:rsidR="007A3B85" w:rsidRPr="00DB1421" w:rsidRDefault="007A3B85">
      <w:pPr>
        <w:pStyle w:val="Textosinformato"/>
        <w:jc w:val="both"/>
        <w:rPr>
          <w:rFonts w:ascii="Arial" w:hAnsi="Arial"/>
          <w:sz w:val="20"/>
          <w:szCs w:val="20"/>
          <w:lang w:val="es-PE"/>
        </w:rPr>
      </w:pPr>
    </w:p>
    <w:p w:rsidR="007A3B85" w:rsidRPr="009939B3" w:rsidRDefault="007A3B85" w:rsidP="002071FA">
      <w:pPr>
        <w:numPr>
          <w:ilvl w:val="1"/>
          <w:numId w:val="30"/>
        </w:numPr>
        <w:jc w:val="both"/>
        <w:rPr>
          <w:bCs w:val="0"/>
          <w:szCs w:val="22"/>
          <w:lang w:val="es-PE"/>
        </w:rPr>
      </w:pPr>
      <w:r w:rsidRPr="009939B3">
        <w:rPr>
          <w:bCs w:val="0"/>
          <w:szCs w:val="22"/>
          <w:lang w:val="es-PE"/>
        </w:rPr>
        <w:t xml:space="preserve">El </w:t>
      </w:r>
      <w:r w:rsidRPr="002D00DB">
        <w:rPr>
          <w:bCs w:val="0"/>
          <w:szCs w:val="22"/>
          <w:lang w:val="es-PE"/>
        </w:rPr>
        <w:t>CON</w:t>
      </w:r>
      <w:r w:rsidRPr="009939B3">
        <w:rPr>
          <w:bCs w:val="0"/>
          <w:szCs w:val="22"/>
          <w:lang w:val="es-PE"/>
        </w:rPr>
        <w:t>CESIONARIO podrá impugnar la penalidad para lo cual deberá presentar, en un plazo máximo de diez (10) Días, contado a partir del día siguiente de la fecha de notificación de la misma, la impugnación por escrito dirigida al REGULADOR con el respectivo sustento.</w:t>
      </w:r>
    </w:p>
    <w:p w:rsidR="007A3B85" w:rsidRPr="00DB1421" w:rsidRDefault="007A3B85">
      <w:pPr>
        <w:jc w:val="both"/>
        <w:rPr>
          <w:bCs w:val="0"/>
          <w:sz w:val="20"/>
          <w:szCs w:val="20"/>
          <w:lang w:val="es-PE"/>
        </w:rPr>
      </w:pPr>
    </w:p>
    <w:p w:rsidR="007A3B85" w:rsidRPr="009939B3" w:rsidRDefault="007A3B85">
      <w:pPr>
        <w:pStyle w:val="Textosinformato"/>
        <w:ind w:left="705"/>
        <w:jc w:val="both"/>
        <w:rPr>
          <w:rFonts w:ascii="Arial" w:hAnsi="Arial"/>
          <w:lang w:val="es-PE"/>
        </w:rPr>
      </w:pPr>
      <w:r w:rsidRPr="009939B3">
        <w:rPr>
          <w:rFonts w:ascii="Arial" w:hAnsi="Arial"/>
          <w:bCs w:val="0"/>
          <w:lang w:val="es-PE"/>
        </w:rPr>
        <w:t xml:space="preserve">El REGULADOR contará con un plazo máximo de </w:t>
      </w:r>
      <w:r w:rsidR="002B6B37">
        <w:rPr>
          <w:rFonts w:ascii="Arial" w:hAnsi="Arial"/>
          <w:bCs w:val="0"/>
          <w:lang w:val="es-PE"/>
        </w:rPr>
        <w:t xml:space="preserve">quince </w:t>
      </w:r>
      <w:r w:rsidRPr="009939B3">
        <w:rPr>
          <w:rFonts w:ascii="Arial" w:hAnsi="Arial"/>
          <w:bCs w:val="0"/>
          <w:szCs w:val="22"/>
          <w:lang w:val="es-PE"/>
        </w:rPr>
        <w:t>(</w:t>
      </w:r>
      <w:r w:rsidRPr="009939B3">
        <w:rPr>
          <w:rFonts w:ascii="Arial" w:hAnsi="Arial"/>
          <w:bCs w:val="0"/>
          <w:lang w:val="es-PE"/>
        </w:rPr>
        <w:t>1</w:t>
      </w:r>
      <w:r w:rsidR="002B6B37">
        <w:rPr>
          <w:rFonts w:ascii="Arial" w:hAnsi="Arial"/>
          <w:bCs w:val="0"/>
          <w:lang w:val="es-PE"/>
        </w:rPr>
        <w:t>5</w:t>
      </w:r>
      <w:r w:rsidRPr="009939B3">
        <w:rPr>
          <w:rFonts w:ascii="Arial" w:hAnsi="Arial"/>
          <w:bCs w:val="0"/>
          <w:lang w:val="es-PE"/>
        </w:rPr>
        <w:t xml:space="preserve">) Días para emitir su pronunciamiento debidamente </w:t>
      </w:r>
      <w:r w:rsidR="00A1340E" w:rsidRPr="009939B3">
        <w:rPr>
          <w:rFonts w:ascii="Arial" w:hAnsi="Arial"/>
          <w:bCs w:val="0"/>
          <w:lang w:val="es-PE"/>
        </w:rPr>
        <w:t>fundamentado</w:t>
      </w:r>
      <w:r w:rsidRPr="009939B3">
        <w:rPr>
          <w:rFonts w:ascii="Arial" w:hAnsi="Arial"/>
          <w:bCs w:val="0"/>
          <w:lang w:val="es-PE"/>
        </w:rPr>
        <w:t>. En caso que vencido el plazo antes indicado, el REGULADOR no emita pronunciamiento alguno, se entenderá por denegada la impugnación presentada. La decisión del REGULADOR tendrá el carácter de definitivo y no estará sujeta a reclamación alguna por parte del CONCESIONARIO.</w:t>
      </w:r>
    </w:p>
    <w:p w:rsidR="007A3B85" w:rsidRPr="00DB1421" w:rsidRDefault="007A3B85">
      <w:pPr>
        <w:pStyle w:val="Textosinformato"/>
        <w:jc w:val="both"/>
        <w:rPr>
          <w:rFonts w:ascii="Arial" w:hAnsi="Arial"/>
          <w:sz w:val="20"/>
          <w:szCs w:val="20"/>
          <w:lang w:val="es-PE"/>
        </w:rPr>
      </w:pPr>
    </w:p>
    <w:p w:rsidR="007A3B85" w:rsidRDefault="007A3B85" w:rsidP="001F192A">
      <w:pPr>
        <w:numPr>
          <w:ilvl w:val="1"/>
          <w:numId w:val="30"/>
        </w:numPr>
        <w:jc w:val="both"/>
        <w:rPr>
          <w:lang w:val="es-PE"/>
        </w:rPr>
      </w:pPr>
      <w:bookmarkStart w:id="1825" w:name="_Ref271820909"/>
      <w:r w:rsidRPr="009939B3">
        <w:rPr>
          <w:lang w:val="es-PE"/>
        </w:rPr>
        <w:t xml:space="preserve">En caso que el CONCESIONARIO incumpla con pagar dichas penalidades dentro del </w:t>
      </w:r>
      <w:r w:rsidR="00740FB5" w:rsidRPr="009939B3">
        <w:rPr>
          <w:lang w:val="es-PE"/>
        </w:rPr>
        <w:t>plazo mencionado</w:t>
      </w:r>
      <w:r w:rsidRPr="009939B3">
        <w:rPr>
          <w:lang w:val="es-PE"/>
        </w:rPr>
        <w:t>, el REGULADOR podrá ejecutar la Garantía de Fiel Cumplimiento del Contrato de Concesión</w:t>
      </w:r>
      <w:r w:rsidR="00410EDA">
        <w:rPr>
          <w:lang w:val="es-PE"/>
        </w:rPr>
        <w:t>,</w:t>
      </w:r>
      <w:r w:rsidR="00647FD4">
        <w:rPr>
          <w:lang w:val="es-PE"/>
        </w:rPr>
        <w:t xml:space="preserve"> </w:t>
      </w:r>
      <w:r w:rsidR="00647FD4">
        <w:t>la G</w:t>
      </w:r>
      <w:r w:rsidR="00647FD4" w:rsidRPr="00647FD4">
        <w:t xml:space="preserve">arantía de </w:t>
      </w:r>
      <w:r w:rsidR="00647FD4">
        <w:t>F</w:t>
      </w:r>
      <w:r w:rsidR="00647FD4" w:rsidRPr="00647FD4">
        <w:t xml:space="preserve">iel </w:t>
      </w:r>
      <w:r w:rsidR="00647FD4">
        <w:t>C</w:t>
      </w:r>
      <w:r w:rsidR="00647FD4" w:rsidRPr="00647FD4">
        <w:t xml:space="preserve">umplimiento de </w:t>
      </w:r>
      <w:r w:rsidR="00647FD4" w:rsidRPr="009709A9">
        <w:t>Ejecuci</w:t>
      </w:r>
      <w:r w:rsidR="003A48C3">
        <w:t>ó</w:t>
      </w:r>
      <w:r w:rsidR="00647FD4" w:rsidRPr="009709A9">
        <w:t xml:space="preserve">n de </w:t>
      </w:r>
      <w:r w:rsidR="001F192A" w:rsidRPr="001F192A">
        <w:t>Rehabilitación y Mejoramiento</w:t>
      </w:r>
      <w:r w:rsidR="00385897" w:rsidRPr="009709A9">
        <w:t xml:space="preserve"> </w:t>
      </w:r>
      <w:r w:rsidR="00410EDA">
        <w:t>o</w:t>
      </w:r>
      <w:r w:rsidR="00410EDA" w:rsidRPr="009709A9">
        <w:t xml:space="preserve"> </w:t>
      </w:r>
      <w:r w:rsidR="00410EDA" w:rsidRPr="004E11B5">
        <w:t>la Garantía de Fiel Cumplimiento de</w:t>
      </w:r>
      <w:r w:rsidR="00385897" w:rsidRPr="009709A9">
        <w:t xml:space="preserve"> </w:t>
      </w:r>
      <w:r w:rsidR="00B553E0" w:rsidRPr="000F7988">
        <w:t>Ejecución del</w:t>
      </w:r>
      <w:r w:rsidR="00B553E0">
        <w:t xml:space="preserve"> </w:t>
      </w:r>
      <w:r w:rsidR="00385897" w:rsidRPr="009709A9">
        <w:t>Mantenimiento Periódico Inicial</w:t>
      </w:r>
      <w:r w:rsidR="00647FD4" w:rsidRPr="009709A9">
        <w:t>, según corresponda,</w:t>
      </w:r>
      <w:r w:rsidRPr="009709A9">
        <w:rPr>
          <w:lang w:val="es-PE"/>
        </w:rPr>
        <w:t xml:space="preserve"> hasta el monto al que ascienda la penalidad impuesta, debiendo el CONCESIONARIO cumplir con lo dispuesto</w:t>
      </w:r>
      <w:r w:rsidRPr="00B92986">
        <w:rPr>
          <w:lang w:val="es-PE"/>
        </w:rPr>
        <w:t xml:space="preserve"> en la Cláusula</w:t>
      </w:r>
      <w:r w:rsidR="002B236B">
        <w:rPr>
          <w:lang w:val="es-PE"/>
        </w:rPr>
        <w:t xml:space="preserve"> </w:t>
      </w:r>
      <w:r w:rsidR="002B236B">
        <w:rPr>
          <w:lang w:val="es-PE"/>
        </w:rPr>
        <w:fldChar w:fldCharType="begin"/>
      </w:r>
      <w:r w:rsidR="002B236B">
        <w:rPr>
          <w:lang w:val="es-PE"/>
        </w:rPr>
        <w:instrText xml:space="preserve"> REF _Ref421080604 \r \h </w:instrText>
      </w:r>
      <w:r w:rsidR="002B236B">
        <w:rPr>
          <w:lang w:val="es-PE"/>
        </w:rPr>
      </w:r>
      <w:r w:rsidR="002B236B">
        <w:rPr>
          <w:lang w:val="es-PE"/>
        </w:rPr>
        <w:fldChar w:fldCharType="separate"/>
      </w:r>
      <w:r w:rsidR="00EE3C9F">
        <w:rPr>
          <w:lang w:val="es-PE"/>
        </w:rPr>
        <w:t>11.11</w:t>
      </w:r>
      <w:r w:rsidR="002B236B">
        <w:rPr>
          <w:lang w:val="es-PE"/>
        </w:rPr>
        <w:fldChar w:fldCharType="end"/>
      </w:r>
      <w:r w:rsidR="008841F0" w:rsidRPr="00B92986">
        <w:rPr>
          <w:lang w:val="es-PE"/>
        </w:rPr>
        <w:t>.</w:t>
      </w:r>
      <w:bookmarkEnd w:id="1825"/>
    </w:p>
    <w:p w:rsidR="00F057C7" w:rsidRPr="00DB1421" w:rsidRDefault="00F057C7" w:rsidP="00F057C7">
      <w:pPr>
        <w:jc w:val="both"/>
        <w:rPr>
          <w:sz w:val="20"/>
          <w:szCs w:val="20"/>
          <w:lang w:val="es-PE"/>
        </w:rPr>
      </w:pPr>
    </w:p>
    <w:p w:rsidR="007A3B85" w:rsidRPr="00607B34" w:rsidRDefault="007A3B85" w:rsidP="002071FA">
      <w:pPr>
        <w:numPr>
          <w:ilvl w:val="1"/>
          <w:numId w:val="30"/>
        </w:numPr>
        <w:jc w:val="both"/>
        <w:rPr>
          <w:lang w:val="es-PE"/>
        </w:rPr>
      </w:pPr>
      <w:r w:rsidRPr="009939B3">
        <w:rPr>
          <w:lang w:val="es-PE"/>
        </w:rPr>
        <w:t xml:space="preserve">El pago de las penalidades aplicables no podrá ser considerado como una afectación al flujo financiero de la Concesión y tampoco se podrá invocar por ello la </w:t>
      </w:r>
      <w:r w:rsidRPr="00607B34">
        <w:rPr>
          <w:lang w:val="es-PE"/>
        </w:rPr>
        <w:t>ruptura del equilibrio económico-financiero.</w:t>
      </w:r>
    </w:p>
    <w:p w:rsidR="00581057" w:rsidRPr="00DB1421" w:rsidRDefault="00581057">
      <w:pPr>
        <w:jc w:val="both"/>
        <w:rPr>
          <w:sz w:val="20"/>
          <w:szCs w:val="20"/>
          <w:lang w:val="es-PE"/>
        </w:rPr>
      </w:pPr>
    </w:p>
    <w:p w:rsidR="007A3B85" w:rsidRPr="00607B34" w:rsidRDefault="005D7FD1">
      <w:pPr>
        <w:pStyle w:val="Ttulo3"/>
        <w:suppressLineNumbers/>
        <w:suppressAutoHyphens/>
        <w:rPr>
          <w:szCs w:val="22"/>
        </w:rPr>
      </w:pPr>
      <w:bookmarkStart w:id="1826" w:name="_APORTE_POR_REGULACIÓN"/>
      <w:bookmarkStart w:id="1827" w:name="_Toc438565993"/>
      <w:bookmarkEnd w:id="1826"/>
      <w:r>
        <w:rPr>
          <w:szCs w:val="22"/>
        </w:rPr>
        <w:t xml:space="preserve">APORTE </w:t>
      </w:r>
      <w:proofErr w:type="gramStart"/>
      <w:r>
        <w:rPr>
          <w:szCs w:val="22"/>
        </w:rPr>
        <w:t xml:space="preserve">POR </w:t>
      </w:r>
      <w:r w:rsidR="007A3B85" w:rsidRPr="00607B34">
        <w:rPr>
          <w:szCs w:val="22"/>
        </w:rPr>
        <w:t xml:space="preserve"> REGULACIÓN</w:t>
      </w:r>
      <w:bookmarkEnd w:id="1827"/>
      <w:proofErr w:type="gramEnd"/>
    </w:p>
    <w:p w:rsidR="007A3B85" w:rsidRPr="00DB1421" w:rsidRDefault="007A3B85">
      <w:pPr>
        <w:pStyle w:val="Ttulo"/>
        <w:jc w:val="both"/>
        <w:rPr>
          <w:b w:val="0"/>
          <w:sz w:val="20"/>
          <w:szCs w:val="20"/>
          <w:lang w:val="es-ES"/>
        </w:rPr>
      </w:pPr>
    </w:p>
    <w:p w:rsidR="007A3B85" w:rsidRPr="00020327" w:rsidRDefault="00551984" w:rsidP="002071FA">
      <w:pPr>
        <w:numPr>
          <w:ilvl w:val="1"/>
          <w:numId w:val="30"/>
        </w:numPr>
        <w:jc w:val="both"/>
        <w:rPr>
          <w:bCs w:val="0"/>
          <w:szCs w:val="22"/>
        </w:rPr>
      </w:pPr>
      <w:bookmarkStart w:id="1828" w:name="_Ref272504302"/>
      <w:r w:rsidRPr="002D00DB">
        <w:rPr>
          <w:bCs w:val="0"/>
          <w:szCs w:val="22"/>
        </w:rPr>
        <w:t>El CONCESIONARIO</w:t>
      </w:r>
      <w:r w:rsidRPr="00020327">
        <w:rPr>
          <w:bCs w:val="0"/>
          <w:szCs w:val="22"/>
        </w:rPr>
        <w:t xml:space="preserve"> está obligado a pagar directamente al REGULADOR</w:t>
      </w:r>
      <w:r w:rsidR="007A3B85" w:rsidRPr="00020327">
        <w:rPr>
          <w:bCs w:val="0"/>
          <w:szCs w:val="22"/>
        </w:rPr>
        <w:t xml:space="preserve"> </w:t>
      </w:r>
      <w:r w:rsidR="005D7FD1">
        <w:rPr>
          <w:bCs w:val="0"/>
          <w:szCs w:val="22"/>
        </w:rPr>
        <w:t xml:space="preserve">el aporte por </w:t>
      </w:r>
      <w:r w:rsidR="007A3B85" w:rsidRPr="00020327">
        <w:rPr>
          <w:bCs w:val="0"/>
          <w:szCs w:val="22"/>
        </w:rPr>
        <w:t xml:space="preserve">regulación a que se refiere el Artículo 14 de la Ley </w:t>
      </w:r>
      <w:r w:rsidR="00E23F61" w:rsidRPr="00020327">
        <w:rPr>
          <w:bCs w:val="0"/>
          <w:szCs w:val="22"/>
        </w:rPr>
        <w:t>Nº</w:t>
      </w:r>
      <w:r w:rsidR="007A3B85" w:rsidRPr="00020327">
        <w:rPr>
          <w:bCs w:val="0"/>
          <w:szCs w:val="22"/>
        </w:rPr>
        <w:t xml:space="preserve"> 26917, o norma que la modifique o sustituya, en los términos y montos a que se refieren dichos dispositivos legales</w:t>
      </w:r>
      <w:r w:rsidR="003A48C3">
        <w:rPr>
          <w:bCs w:val="0"/>
          <w:szCs w:val="22"/>
        </w:rPr>
        <w:t xml:space="preserve"> </w:t>
      </w:r>
      <w:r w:rsidR="00D07333" w:rsidRPr="00607B34">
        <w:t>así como en las normas reglamentarias que de estas leyes se deriven</w:t>
      </w:r>
      <w:r w:rsidR="00F62B9A" w:rsidRPr="00020327">
        <w:rPr>
          <w:bCs w:val="0"/>
          <w:szCs w:val="22"/>
        </w:rPr>
        <w:t>.</w:t>
      </w:r>
      <w:bookmarkEnd w:id="1828"/>
    </w:p>
    <w:p w:rsidR="007A3B85" w:rsidRPr="00607B34" w:rsidRDefault="009D633B">
      <w:pPr>
        <w:pStyle w:val="Ttulo1"/>
        <w:rPr>
          <w:bCs w:val="0"/>
        </w:rPr>
      </w:pPr>
      <w:bookmarkStart w:id="1829" w:name="_CAPÍTULO_XVI:_CADUCIDAD"/>
      <w:bookmarkStart w:id="1830" w:name="_Toc131328029"/>
      <w:bookmarkStart w:id="1831" w:name="_Toc131328845"/>
      <w:bookmarkStart w:id="1832" w:name="_Toc131329181"/>
      <w:bookmarkStart w:id="1833" w:name="_Toc131329413"/>
      <w:bookmarkStart w:id="1834" w:name="_Toc131330000"/>
      <w:bookmarkStart w:id="1835" w:name="_Toc131332087"/>
      <w:bookmarkStart w:id="1836" w:name="_Toc131333008"/>
      <w:bookmarkStart w:id="1837" w:name="_Ref351537250"/>
      <w:bookmarkStart w:id="1838" w:name="_Toc438565994"/>
      <w:bookmarkEnd w:id="1829"/>
      <w:r w:rsidRPr="00607B34">
        <w:lastRenderedPageBreak/>
        <w:t xml:space="preserve">CAPÍTULO </w:t>
      </w:r>
      <w:r w:rsidR="007A3B85" w:rsidRPr="00607B34">
        <w:rPr>
          <w:bCs w:val="0"/>
        </w:rPr>
        <w:t>XVI: CADUCIDAD DE LA CONCESIÓN</w:t>
      </w:r>
      <w:bookmarkEnd w:id="1830"/>
      <w:bookmarkEnd w:id="1831"/>
      <w:bookmarkEnd w:id="1832"/>
      <w:bookmarkEnd w:id="1833"/>
      <w:bookmarkEnd w:id="1834"/>
      <w:bookmarkEnd w:id="1835"/>
      <w:bookmarkEnd w:id="1836"/>
      <w:bookmarkEnd w:id="1837"/>
      <w:bookmarkEnd w:id="1838"/>
    </w:p>
    <w:p w:rsidR="007A3B85" w:rsidRPr="00DB1421" w:rsidRDefault="007A3B85">
      <w:pPr>
        <w:pStyle w:val="Ttulo"/>
        <w:jc w:val="both"/>
        <w:rPr>
          <w:sz w:val="20"/>
          <w:szCs w:val="20"/>
        </w:rPr>
      </w:pPr>
    </w:p>
    <w:p w:rsidR="007A3B85" w:rsidRPr="009939B3" w:rsidRDefault="007A3B85">
      <w:pPr>
        <w:pStyle w:val="Ttulo2"/>
        <w:ind w:left="0"/>
        <w:rPr>
          <w:rFonts w:ascii="Arial" w:hAnsi="Arial"/>
          <w:b/>
          <w:bCs w:val="0"/>
          <w:szCs w:val="22"/>
          <w:u w:val="none"/>
        </w:rPr>
      </w:pPr>
      <w:bookmarkStart w:id="1839" w:name="_TERMINACIÓN_DEL_CONTRATO"/>
      <w:bookmarkStart w:id="1840" w:name="_Toc131328030"/>
      <w:bookmarkStart w:id="1841" w:name="_Toc131328846"/>
      <w:bookmarkStart w:id="1842" w:name="_Toc131329182"/>
      <w:bookmarkStart w:id="1843" w:name="_Toc131329414"/>
      <w:bookmarkStart w:id="1844" w:name="_Toc131330001"/>
      <w:bookmarkStart w:id="1845" w:name="_Toc131332088"/>
      <w:bookmarkStart w:id="1846" w:name="_Toc131333009"/>
      <w:bookmarkStart w:id="1847" w:name="_Toc438565995"/>
      <w:bookmarkEnd w:id="1839"/>
      <w:r w:rsidRPr="009939B3">
        <w:rPr>
          <w:rFonts w:ascii="Arial" w:hAnsi="Arial"/>
          <w:b/>
          <w:bCs w:val="0"/>
          <w:szCs w:val="22"/>
          <w:u w:val="none"/>
        </w:rPr>
        <w:t>TERMINACIÓN DEL CONTRATO</w:t>
      </w:r>
      <w:bookmarkEnd w:id="1840"/>
      <w:bookmarkEnd w:id="1841"/>
      <w:bookmarkEnd w:id="1842"/>
      <w:bookmarkEnd w:id="1843"/>
      <w:bookmarkEnd w:id="1844"/>
      <w:bookmarkEnd w:id="1845"/>
      <w:bookmarkEnd w:id="1846"/>
      <w:bookmarkEnd w:id="1847"/>
    </w:p>
    <w:p w:rsidR="007A3B85" w:rsidRPr="009939B3" w:rsidRDefault="007A3B85">
      <w:pPr>
        <w:suppressLineNumbers/>
        <w:suppressAutoHyphens/>
        <w:jc w:val="both"/>
        <w:rPr>
          <w:bCs w:val="0"/>
          <w:szCs w:val="22"/>
        </w:rPr>
      </w:pPr>
    </w:p>
    <w:p w:rsidR="007A3B85" w:rsidRPr="009939B3" w:rsidRDefault="007A3B85" w:rsidP="002071FA">
      <w:pPr>
        <w:numPr>
          <w:ilvl w:val="1"/>
          <w:numId w:val="38"/>
        </w:numPr>
        <w:jc w:val="both"/>
        <w:rPr>
          <w:bCs w:val="0"/>
        </w:rPr>
      </w:pPr>
      <w:bookmarkStart w:id="1848" w:name="_Ref272505741"/>
      <w:r w:rsidRPr="009939B3">
        <w:rPr>
          <w:bCs w:val="0"/>
          <w:szCs w:val="22"/>
          <w:lang w:val="es-PE"/>
        </w:rPr>
        <w:t xml:space="preserve">La presente Concesión caducará por la verificación de alguna de las </w:t>
      </w:r>
      <w:r w:rsidR="001B7F4A" w:rsidRPr="009939B3">
        <w:rPr>
          <w:bCs w:val="0"/>
          <w:szCs w:val="22"/>
          <w:lang w:val="es-PE"/>
        </w:rPr>
        <w:t xml:space="preserve">siguientes </w:t>
      </w:r>
      <w:r w:rsidRPr="009939B3">
        <w:rPr>
          <w:bCs w:val="0"/>
          <w:szCs w:val="22"/>
          <w:lang w:val="es-PE"/>
        </w:rPr>
        <w:t>causales</w:t>
      </w:r>
      <w:r w:rsidR="001B7F4A" w:rsidRPr="009939B3">
        <w:rPr>
          <w:bCs w:val="0"/>
          <w:szCs w:val="22"/>
          <w:lang w:val="es-PE"/>
        </w:rPr>
        <w:t>:</w:t>
      </w:r>
      <w:bookmarkEnd w:id="1848"/>
    </w:p>
    <w:p w:rsidR="00824BD5" w:rsidRDefault="001B7F4A" w:rsidP="002071FA">
      <w:pPr>
        <w:pStyle w:val="Default"/>
        <w:numPr>
          <w:ilvl w:val="0"/>
          <w:numId w:val="67"/>
        </w:numPr>
        <w:tabs>
          <w:tab w:val="left" w:pos="1276"/>
        </w:tabs>
        <w:ind w:hanging="11"/>
        <w:rPr>
          <w:rFonts w:ascii="Arial" w:hAnsi="Arial" w:cs="Arial"/>
          <w:color w:val="auto"/>
          <w:sz w:val="22"/>
          <w:szCs w:val="22"/>
        </w:rPr>
      </w:pPr>
      <w:bookmarkStart w:id="1849" w:name="_Toc82858750"/>
      <w:bookmarkStart w:id="1850" w:name="_Toc82858971"/>
      <w:bookmarkStart w:id="1851" w:name="_Toc82859190"/>
      <w:bookmarkStart w:id="1852" w:name="_Toc82859406"/>
      <w:bookmarkStart w:id="1853" w:name="_Toc82859619"/>
      <w:bookmarkStart w:id="1854" w:name="_Toc82859826"/>
      <w:bookmarkStart w:id="1855" w:name="_Toc82860032"/>
      <w:bookmarkStart w:id="1856" w:name="_Toc82860237"/>
      <w:bookmarkStart w:id="1857" w:name="_Toc82860442"/>
      <w:bookmarkStart w:id="1858" w:name="_Toc82860844"/>
      <w:bookmarkStart w:id="1859" w:name="_Toc106603992"/>
      <w:bookmarkStart w:id="1860" w:name="_Toc106666602"/>
      <w:r w:rsidRPr="009939B3">
        <w:rPr>
          <w:rFonts w:ascii="Arial" w:hAnsi="Arial" w:cs="Arial"/>
          <w:color w:val="auto"/>
          <w:sz w:val="22"/>
          <w:szCs w:val="22"/>
        </w:rPr>
        <w:t>Vencimiento del Plazo de la Concesión</w:t>
      </w:r>
      <w:r w:rsidR="00217828" w:rsidRPr="009939B3">
        <w:rPr>
          <w:rFonts w:ascii="Arial" w:hAnsi="Arial" w:cs="Arial"/>
          <w:color w:val="auto"/>
          <w:sz w:val="22"/>
          <w:szCs w:val="22"/>
        </w:rPr>
        <w:t>.</w:t>
      </w:r>
    </w:p>
    <w:p w:rsidR="00824BD5" w:rsidRDefault="001B7F4A" w:rsidP="002071FA">
      <w:pPr>
        <w:pStyle w:val="Default"/>
        <w:numPr>
          <w:ilvl w:val="0"/>
          <w:numId w:val="67"/>
        </w:numPr>
        <w:tabs>
          <w:tab w:val="left" w:pos="1276"/>
        </w:tabs>
        <w:ind w:hanging="11"/>
        <w:rPr>
          <w:rFonts w:ascii="Arial" w:hAnsi="Arial" w:cs="Arial"/>
          <w:color w:val="auto"/>
          <w:sz w:val="22"/>
          <w:szCs w:val="22"/>
        </w:rPr>
      </w:pPr>
      <w:bookmarkStart w:id="1861" w:name="_Ref352187328"/>
      <w:r w:rsidRPr="009939B3">
        <w:rPr>
          <w:rFonts w:ascii="Arial" w:hAnsi="Arial" w:cs="Arial"/>
          <w:color w:val="auto"/>
          <w:sz w:val="22"/>
          <w:szCs w:val="22"/>
        </w:rPr>
        <w:t>Mutuo acuerdo</w:t>
      </w:r>
      <w:r w:rsidR="00217828" w:rsidRPr="009939B3">
        <w:rPr>
          <w:rFonts w:ascii="Arial" w:hAnsi="Arial" w:cs="Arial"/>
          <w:color w:val="auto"/>
          <w:sz w:val="22"/>
          <w:szCs w:val="22"/>
        </w:rPr>
        <w:t>.</w:t>
      </w:r>
      <w:bookmarkEnd w:id="1861"/>
    </w:p>
    <w:p w:rsidR="00824BD5" w:rsidRDefault="001B7F4A" w:rsidP="002071FA">
      <w:pPr>
        <w:pStyle w:val="Default"/>
        <w:numPr>
          <w:ilvl w:val="0"/>
          <w:numId w:val="67"/>
        </w:numPr>
        <w:tabs>
          <w:tab w:val="left" w:pos="1276"/>
        </w:tabs>
        <w:ind w:hanging="11"/>
        <w:rPr>
          <w:rFonts w:ascii="Arial" w:hAnsi="Arial" w:cs="Arial"/>
          <w:color w:val="auto"/>
          <w:sz w:val="22"/>
          <w:szCs w:val="22"/>
        </w:rPr>
      </w:pPr>
      <w:bookmarkStart w:id="1862" w:name="_Ref272505696"/>
      <w:r w:rsidRPr="009939B3">
        <w:rPr>
          <w:rFonts w:ascii="Arial" w:hAnsi="Arial" w:cs="Arial"/>
          <w:color w:val="auto"/>
          <w:sz w:val="22"/>
          <w:szCs w:val="22"/>
        </w:rPr>
        <w:t>Resolución del Contrato por incumplimiento del CONCESIONARIO</w:t>
      </w:r>
      <w:r w:rsidR="00217828" w:rsidRPr="009939B3">
        <w:rPr>
          <w:rFonts w:ascii="Arial" w:hAnsi="Arial" w:cs="Arial"/>
          <w:color w:val="auto"/>
          <w:sz w:val="22"/>
          <w:szCs w:val="22"/>
        </w:rPr>
        <w:t>.</w:t>
      </w:r>
      <w:bookmarkEnd w:id="1862"/>
    </w:p>
    <w:p w:rsidR="00824BD5" w:rsidRPr="009709A9" w:rsidRDefault="001B7F4A" w:rsidP="002071FA">
      <w:pPr>
        <w:pStyle w:val="Default"/>
        <w:numPr>
          <w:ilvl w:val="0"/>
          <w:numId w:val="67"/>
        </w:numPr>
        <w:tabs>
          <w:tab w:val="left" w:pos="1276"/>
        </w:tabs>
        <w:ind w:hanging="11"/>
        <w:rPr>
          <w:rFonts w:ascii="Arial" w:hAnsi="Arial" w:cs="Arial"/>
          <w:color w:val="auto"/>
          <w:sz w:val="22"/>
          <w:szCs w:val="22"/>
        </w:rPr>
      </w:pPr>
      <w:r w:rsidRPr="009939B3">
        <w:rPr>
          <w:rFonts w:ascii="Arial" w:hAnsi="Arial" w:cs="Arial"/>
          <w:color w:val="auto"/>
          <w:sz w:val="22"/>
          <w:szCs w:val="22"/>
        </w:rPr>
        <w:t xml:space="preserve">Resolución </w:t>
      </w:r>
      <w:r w:rsidRPr="009709A9">
        <w:rPr>
          <w:rFonts w:ascii="Arial" w:hAnsi="Arial" w:cs="Arial"/>
          <w:color w:val="auto"/>
          <w:sz w:val="22"/>
          <w:szCs w:val="22"/>
        </w:rPr>
        <w:t>del Contrato por incumplimiento del CONCEDENTE</w:t>
      </w:r>
      <w:r w:rsidR="00217828" w:rsidRPr="009709A9">
        <w:rPr>
          <w:rFonts w:ascii="Arial" w:hAnsi="Arial" w:cs="Arial"/>
          <w:color w:val="auto"/>
          <w:sz w:val="22"/>
          <w:szCs w:val="22"/>
        </w:rPr>
        <w:t>.</w:t>
      </w:r>
    </w:p>
    <w:p w:rsidR="00824BD5" w:rsidRPr="009709A9" w:rsidRDefault="001B7F4A" w:rsidP="002071FA">
      <w:pPr>
        <w:pStyle w:val="Default"/>
        <w:numPr>
          <w:ilvl w:val="0"/>
          <w:numId w:val="67"/>
        </w:numPr>
        <w:tabs>
          <w:tab w:val="left" w:pos="1276"/>
        </w:tabs>
        <w:ind w:hanging="11"/>
        <w:rPr>
          <w:rFonts w:ascii="Arial" w:hAnsi="Arial" w:cs="Arial"/>
          <w:color w:val="auto"/>
          <w:sz w:val="22"/>
          <w:szCs w:val="22"/>
        </w:rPr>
      </w:pPr>
      <w:r w:rsidRPr="009709A9">
        <w:rPr>
          <w:rFonts w:ascii="Arial" w:hAnsi="Arial" w:cs="Arial"/>
          <w:color w:val="auto"/>
          <w:sz w:val="22"/>
          <w:szCs w:val="22"/>
        </w:rPr>
        <w:t>Decisión unilateral del CONCEDENTE</w:t>
      </w:r>
      <w:r w:rsidR="00217828" w:rsidRPr="009709A9">
        <w:rPr>
          <w:rFonts w:ascii="Arial" w:hAnsi="Arial" w:cs="Arial"/>
          <w:color w:val="auto"/>
          <w:sz w:val="22"/>
          <w:szCs w:val="22"/>
        </w:rPr>
        <w:t>.</w:t>
      </w:r>
    </w:p>
    <w:p w:rsidR="00824BD5" w:rsidRPr="009709A9" w:rsidRDefault="001B7F4A" w:rsidP="002071FA">
      <w:pPr>
        <w:pStyle w:val="Default"/>
        <w:numPr>
          <w:ilvl w:val="0"/>
          <w:numId w:val="67"/>
        </w:numPr>
        <w:tabs>
          <w:tab w:val="left" w:pos="1276"/>
        </w:tabs>
        <w:ind w:hanging="11"/>
        <w:rPr>
          <w:rFonts w:ascii="Arial" w:hAnsi="Arial" w:cs="Arial"/>
          <w:color w:val="auto"/>
          <w:sz w:val="22"/>
          <w:szCs w:val="22"/>
          <w:lang w:val="es-PE"/>
        </w:rPr>
      </w:pPr>
      <w:bookmarkStart w:id="1863" w:name="_Ref272505717"/>
      <w:r w:rsidRPr="009709A9">
        <w:rPr>
          <w:rFonts w:ascii="Arial" w:hAnsi="Arial" w:cs="Arial"/>
          <w:color w:val="auto"/>
          <w:sz w:val="22"/>
          <w:szCs w:val="22"/>
          <w:lang w:val="es-PE"/>
        </w:rPr>
        <w:t xml:space="preserve">Fuerza Mayor </w:t>
      </w:r>
      <w:r w:rsidR="00416886" w:rsidRPr="009709A9">
        <w:rPr>
          <w:rFonts w:ascii="Arial" w:hAnsi="Arial" w:cs="Arial"/>
          <w:color w:val="auto"/>
          <w:sz w:val="22"/>
          <w:szCs w:val="22"/>
          <w:lang w:val="es-PE"/>
        </w:rPr>
        <w:t>o Caso Fortuito</w:t>
      </w:r>
      <w:r w:rsidR="00217828" w:rsidRPr="009709A9">
        <w:rPr>
          <w:rFonts w:ascii="Arial" w:hAnsi="Arial" w:cs="Arial"/>
          <w:color w:val="auto"/>
          <w:sz w:val="22"/>
          <w:szCs w:val="22"/>
          <w:lang w:val="es-PE"/>
        </w:rPr>
        <w:t>.</w:t>
      </w:r>
      <w:bookmarkEnd w:id="1863"/>
    </w:p>
    <w:p w:rsidR="00F50769" w:rsidRDefault="00C269D7" w:rsidP="00F50769">
      <w:pPr>
        <w:pStyle w:val="Default"/>
        <w:tabs>
          <w:tab w:val="left" w:pos="1276"/>
        </w:tabs>
        <w:ind w:left="709"/>
        <w:rPr>
          <w:rFonts w:ascii="Arial" w:hAnsi="Arial" w:cs="Arial"/>
          <w:color w:val="auto"/>
          <w:sz w:val="22"/>
          <w:szCs w:val="22"/>
          <w:lang w:val="es-PE"/>
        </w:rPr>
      </w:pPr>
      <w:r w:rsidRPr="00C269D7">
        <w:rPr>
          <w:rFonts w:ascii="Arial" w:hAnsi="Arial" w:cs="Arial"/>
          <w:color w:val="auto"/>
          <w:sz w:val="22"/>
          <w:szCs w:val="22"/>
          <w:lang w:val="es-PE"/>
        </w:rPr>
        <w:t xml:space="preserve">g)  </w:t>
      </w:r>
      <w:r w:rsidR="00587061">
        <w:rPr>
          <w:rFonts w:ascii="Arial" w:hAnsi="Arial" w:cs="Arial"/>
          <w:color w:val="auto"/>
          <w:sz w:val="22"/>
          <w:szCs w:val="22"/>
          <w:lang w:val="es-PE"/>
        </w:rPr>
        <w:tab/>
      </w:r>
      <w:r w:rsidRPr="00C269D7">
        <w:rPr>
          <w:rFonts w:ascii="Arial" w:hAnsi="Arial" w:cs="Arial"/>
          <w:color w:val="auto"/>
          <w:sz w:val="22"/>
          <w:szCs w:val="22"/>
          <w:lang w:val="es-PE"/>
        </w:rPr>
        <w:t>Las demás causales específicas establecidas en el presente Contrato.</w:t>
      </w:r>
    </w:p>
    <w:p w:rsidR="00B06403" w:rsidRDefault="00B06403">
      <w:pPr>
        <w:ind w:left="705"/>
        <w:jc w:val="both"/>
        <w:rPr>
          <w:szCs w:val="22"/>
          <w:lang w:val="es-PE"/>
        </w:rPr>
      </w:pPr>
    </w:p>
    <w:p w:rsidR="00D939A6" w:rsidRDefault="007A3B85" w:rsidP="00D939A6">
      <w:pPr>
        <w:ind w:left="705"/>
        <w:jc w:val="both"/>
        <w:rPr>
          <w:szCs w:val="22"/>
          <w:lang w:val="es-PE"/>
        </w:rPr>
      </w:pPr>
      <w:r w:rsidRPr="002D00DB">
        <w:rPr>
          <w:szCs w:val="22"/>
          <w:lang w:val="es-PE"/>
        </w:rPr>
        <w:t>Cualquier</w:t>
      </w:r>
      <w:r w:rsidRPr="009939B3">
        <w:rPr>
          <w:szCs w:val="22"/>
          <w:lang w:val="es-PE"/>
        </w:rPr>
        <w:t>a sea la causal de resolución, con excepción de la causal indicada en la Cláusula</w:t>
      </w:r>
      <w:r w:rsidR="00AB0AD2">
        <w:rPr>
          <w:szCs w:val="22"/>
          <w:lang w:val="es-PE"/>
        </w:rPr>
        <w:t xml:space="preserve"> 16.2</w:t>
      </w:r>
      <w:r w:rsidR="00D66322">
        <w:rPr>
          <w:szCs w:val="22"/>
          <w:lang w:val="es-PE"/>
        </w:rPr>
        <w:t xml:space="preserve"> </w:t>
      </w:r>
      <w:r w:rsidR="008D0337" w:rsidRPr="009939B3">
        <w:rPr>
          <w:szCs w:val="22"/>
          <w:lang w:val="es-PE"/>
        </w:rPr>
        <w:t>del Contrato</w:t>
      </w:r>
      <w:r w:rsidRPr="009939B3">
        <w:rPr>
          <w:szCs w:val="22"/>
          <w:lang w:val="es-PE"/>
        </w:rPr>
        <w:t>, el REGULADOR deberá notificar fehacientemente tal circunstancia a los Acreedores Permitidos, con carácter previo a la resolución del Contrato</w:t>
      </w:r>
      <w:r w:rsidR="00D939A6">
        <w:rPr>
          <w:szCs w:val="22"/>
          <w:lang w:val="es-PE"/>
        </w:rPr>
        <w:t xml:space="preserve">, </w:t>
      </w:r>
      <w:r w:rsidR="00980DFC" w:rsidRPr="00980DFC">
        <w:rPr>
          <w:szCs w:val="22"/>
          <w:lang w:val="es-PE"/>
        </w:rPr>
        <w:t>asimismo, en un plazo no mayor de treinta (30) Días, realizará en función a los avances en la Rehabilitación y Mejoramiento, Mantenimiento Periódico Inicial y/o Mantenimiento y Operación el cálculo de los compromisos pendientes de pago del CONCEDENTE al CONCESIONARIO, el mismo que será remitido al CONCEDENTE</w:t>
      </w:r>
      <w:bookmarkStart w:id="1864" w:name="_TÉRMINO_POR_VENCIMIENTO"/>
      <w:bookmarkEnd w:id="1864"/>
      <w:r w:rsidR="00980DFC">
        <w:rPr>
          <w:szCs w:val="22"/>
          <w:lang w:val="es-PE"/>
        </w:rPr>
        <w:t>.</w:t>
      </w:r>
    </w:p>
    <w:p w:rsidR="00980DFC" w:rsidRDefault="00980DFC" w:rsidP="00D939A6">
      <w:pPr>
        <w:ind w:left="705"/>
        <w:jc w:val="both"/>
        <w:rPr>
          <w:lang w:val="es-PE"/>
        </w:rPr>
      </w:pPr>
    </w:p>
    <w:p w:rsidR="007A3B85" w:rsidRPr="009939B3" w:rsidRDefault="007A3B85" w:rsidP="00904759">
      <w:pPr>
        <w:ind w:left="705" w:hanging="705"/>
        <w:jc w:val="both"/>
        <w:rPr>
          <w:b/>
          <w:bCs w:val="0"/>
          <w:szCs w:val="22"/>
          <w:lang w:val="es-PE"/>
        </w:rPr>
      </w:pPr>
      <w:r w:rsidRPr="009939B3">
        <w:rPr>
          <w:b/>
          <w:bCs w:val="0"/>
          <w:szCs w:val="22"/>
          <w:lang w:val="es-PE"/>
        </w:rPr>
        <w:t xml:space="preserve"> VENCIMIENTO DEL PLAZO</w:t>
      </w:r>
      <w:bookmarkEnd w:id="1849"/>
      <w:bookmarkEnd w:id="1850"/>
      <w:bookmarkEnd w:id="1851"/>
      <w:bookmarkEnd w:id="1852"/>
      <w:bookmarkEnd w:id="1853"/>
      <w:bookmarkEnd w:id="1854"/>
      <w:bookmarkEnd w:id="1855"/>
      <w:bookmarkEnd w:id="1856"/>
      <w:bookmarkEnd w:id="1857"/>
      <w:bookmarkEnd w:id="1858"/>
      <w:bookmarkEnd w:id="1859"/>
      <w:bookmarkEnd w:id="1860"/>
    </w:p>
    <w:p w:rsidR="007A3B85" w:rsidRPr="009939B3" w:rsidRDefault="007A3B85">
      <w:pPr>
        <w:jc w:val="both"/>
        <w:rPr>
          <w:bCs w:val="0"/>
          <w:lang w:val="es-PE"/>
        </w:rPr>
      </w:pPr>
    </w:p>
    <w:p w:rsidR="007A3B85" w:rsidRPr="009939B3" w:rsidRDefault="007A3B85" w:rsidP="002071FA">
      <w:pPr>
        <w:numPr>
          <w:ilvl w:val="1"/>
          <w:numId w:val="38"/>
        </w:numPr>
        <w:jc w:val="both"/>
        <w:rPr>
          <w:bCs w:val="0"/>
        </w:rPr>
      </w:pPr>
      <w:r w:rsidRPr="009939B3">
        <w:rPr>
          <w:bCs w:val="0"/>
          <w:lang w:val="es-PE"/>
        </w:rPr>
        <w:tab/>
      </w:r>
      <w:bookmarkStart w:id="1865" w:name="_Ref272504369"/>
      <w:r w:rsidRPr="009939B3">
        <w:rPr>
          <w:bCs w:val="0"/>
        </w:rPr>
        <w:t>El Contrato terminará al vencimiento del plazo establecido en la Cláusula</w:t>
      </w:r>
      <w:r w:rsidR="00D66322">
        <w:rPr>
          <w:bCs w:val="0"/>
        </w:rPr>
        <w:t xml:space="preserve"> </w:t>
      </w:r>
      <w:r w:rsidR="005A096C">
        <w:rPr>
          <w:bCs w:val="0"/>
        </w:rPr>
        <w:fldChar w:fldCharType="begin"/>
      </w:r>
      <w:r w:rsidR="009241CC">
        <w:rPr>
          <w:bCs w:val="0"/>
        </w:rPr>
        <w:instrText xml:space="preserve"> REF _Ref272504415 \r \h </w:instrText>
      </w:r>
      <w:r w:rsidR="005A096C">
        <w:rPr>
          <w:bCs w:val="0"/>
        </w:rPr>
      </w:r>
      <w:r w:rsidR="005A096C">
        <w:rPr>
          <w:bCs w:val="0"/>
        </w:rPr>
        <w:fldChar w:fldCharType="separate"/>
      </w:r>
      <w:r w:rsidR="00EE3C9F">
        <w:rPr>
          <w:bCs w:val="0"/>
        </w:rPr>
        <w:t>4.1</w:t>
      </w:r>
      <w:r w:rsidR="005A096C">
        <w:rPr>
          <w:bCs w:val="0"/>
        </w:rPr>
        <w:fldChar w:fldCharType="end"/>
      </w:r>
      <w:r w:rsidRPr="009939B3">
        <w:rPr>
          <w:bCs w:val="0"/>
        </w:rPr>
        <w:t xml:space="preserve"> o de cualquier plazo ampliatorio concedido conforme </w:t>
      </w:r>
      <w:r w:rsidRPr="0060188D">
        <w:rPr>
          <w:bCs w:val="0"/>
        </w:rPr>
        <w:t>a</w:t>
      </w:r>
      <w:r w:rsidR="00F055FA" w:rsidRPr="0060188D">
        <w:rPr>
          <w:bCs w:val="0"/>
        </w:rPr>
        <w:t>l</w:t>
      </w:r>
      <w:r w:rsidR="00D66322">
        <w:rPr>
          <w:bCs w:val="0"/>
        </w:rPr>
        <w:t xml:space="preserve"> </w:t>
      </w:r>
      <w:hyperlink w:anchor="_CAPÍTULO_IV:_PLAZO" w:history="1">
        <w:r w:rsidR="00F055FA" w:rsidRPr="0060188D">
          <w:rPr>
            <w:rStyle w:val="Hipervnculo"/>
            <w:bCs w:val="0"/>
            <w:color w:val="auto"/>
            <w:u w:val="none"/>
          </w:rPr>
          <w:t>Capítulo IV</w:t>
        </w:r>
      </w:hyperlink>
      <w:r w:rsidR="008D0337" w:rsidRPr="009939B3">
        <w:rPr>
          <w:bCs w:val="0"/>
        </w:rPr>
        <w:t xml:space="preserve"> del Contrato</w:t>
      </w:r>
      <w:r w:rsidRPr="009939B3">
        <w:rPr>
          <w:bCs w:val="0"/>
        </w:rPr>
        <w:t>.</w:t>
      </w:r>
      <w:bookmarkEnd w:id="1865"/>
    </w:p>
    <w:p w:rsidR="007A3B85" w:rsidRPr="009939B3" w:rsidRDefault="007A3B85">
      <w:pPr>
        <w:suppressLineNumbers/>
        <w:suppressAutoHyphens/>
        <w:jc w:val="both"/>
        <w:rPr>
          <w:bCs w:val="0"/>
        </w:rPr>
      </w:pPr>
    </w:p>
    <w:p w:rsidR="007A3B85" w:rsidRPr="009939B3" w:rsidRDefault="007A3B85">
      <w:pPr>
        <w:suppressLineNumbers/>
        <w:suppressAutoHyphens/>
        <w:ind w:left="705"/>
        <w:jc w:val="both"/>
        <w:rPr>
          <w:bCs w:val="0"/>
        </w:rPr>
      </w:pPr>
      <w:r w:rsidRPr="009939B3">
        <w:rPr>
          <w:bCs w:val="0"/>
        </w:rPr>
        <w:t xml:space="preserve">La </w:t>
      </w:r>
      <w:r w:rsidR="00220A8E" w:rsidRPr="009939B3">
        <w:rPr>
          <w:bCs w:val="0"/>
        </w:rPr>
        <w:t xml:space="preserve">Caducidad de la Concesión </w:t>
      </w:r>
      <w:r w:rsidRPr="009939B3">
        <w:rPr>
          <w:bCs w:val="0"/>
        </w:rPr>
        <w:t>por haberse vencido el plazo pactado no contemplará contraprestación por l</w:t>
      </w:r>
      <w:r w:rsidR="00E40768">
        <w:rPr>
          <w:bCs w:val="0"/>
        </w:rPr>
        <w:t>o</w:t>
      </w:r>
      <w:r w:rsidRPr="009939B3">
        <w:rPr>
          <w:bCs w:val="0"/>
        </w:rPr>
        <w:t xml:space="preserve">s </w:t>
      </w:r>
      <w:proofErr w:type="gramStart"/>
      <w:r w:rsidR="00E40768">
        <w:rPr>
          <w:bCs w:val="0"/>
        </w:rPr>
        <w:t xml:space="preserve">gastos </w:t>
      </w:r>
      <w:r w:rsidR="00416886" w:rsidRPr="009939B3">
        <w:rPr>
          <w:bCs w:val="0"/>
        </w:rPr>
        <w:t xml:space="preserve"> en</w:t>
      </w:r>
      <w:proofErr w:type="gramEnd"/>
      <w:r w:rsidR="00416886" w:rsidRPr="009939B3">
        <w:rPr>
          <w:bCs w:val="0"/>
        </w:rPr>
        <w:t xml:space="preserve"> </w:t>
      </w:r>
      <w:r w:rsidR="00E40768">
        <w:rPr>
          <w:rStyle w:val="Textoennegrita"/>
          <w:b w:val="0"/>
          <w:szCs w:val="22"/>
          <w:lang w:val="es-PE"/>
        </w:rPr>
        <w:t>Rehabilitación y Mejoramiento</w:t>
      </w:r>
      <w:r w:rsidR="0070524B">
        <w:rPr>
          <w:bCs w:val="0"/>
        </w:rPr>
        <w:t xml:space="preserve">, por el </w:t>
      </w:r>
      <w:r w:rsidR="007A01C6" w:rsidRPr="007A01C6">
        <w:rPr>
          <w:bCs w:val="0"/>
        </w:rPr>
        <w:t xml:space="preserve"> Mantenimiento Periódico Inicial </w:t>
      </w:r>
      <w:r w:rsidRPr="009939B3">
        <w:rPr>
          <w:bCs w:val="0"/>
        </w:rPr>
        <w:t xml:space="preserve">e instalaciones en las áreas de terreno comprendidas en el </w:t>
      </w:r>
      <w:r w:rsidRPr="009939B3">
        <w:t>Área de la Concesión</w:t>
      </w:r>
      <w:r w:rsidRPr="009939B3">
        <w:rPr>
          <w:bCs w:val="0"/>
        </w:rPr>
        <w:t xml:space="preserve"> así como por los Bienes </w:t>
      </w:r>
      <w:r w:rsidR="007C6058" w:rsidRPr="00DB1421">
        <w:t>de la Concesión</w:t>
      </w:r>
      <w:r w:rsidRPr="00DB1421">
        <w:rPr>
          <w:bCs w:val="0"/>
        </w:rPr>
        <w:t>,</w:t>
      </w:r>
      <w:r w:rsidRPr="009939B3">
        <w:rPr>
          <w:bCs w:val="0"/>
        </w:rPr>
        <w:t xml:space="preserve"> ni monto indemnizatorio alguno por eventuales daños que la Caducidad de la Concesión pueda generar para cualquiera de las Partes.</w:t>
      </w:r>
    </w:p>
    <w:p w:rsidR="00025CC2" w:rsidRDefault="00025CC2"/>
    <w:p w:rsidR="007A3B85" w:rsidRPr="009939B3" w:rsidRDefault="007A3B85">
      <w:pPr>
        <w:pStyle w:val="Ttulo2"/>
        <w:ind w:left="0"/>
        <w:rPr>
          <w:rFonts w:ascii="Arial" w:hAnsi="Arial"/>
          <w:b/>
          <w:bCs w:val="0"/>
          <w:u w:val="none"/>
        </w:rPr>
      </w:pPr>
      <w:bookmarkStart w:id="1866" w:name="_Toc131328031"/>
      <w:bookmarkStart w:id="1867" w:name="_Toc131328847"/>
      <w:bookmarkStart w:id="1868" w:name="_Toc131329183"/>
      <w:bookmarkStart w:id="1869" w:name="_Toc131329415"/>
      <w:bookmarkStart w:id="1870" w:name="_Toc131330002"/>
      <w:bookmarkStart w:id="1871" w:name="_Toc131332089"/>
      <w:bookmarkStart w:id="1872" w:name="_Toc131333010"/>
      <w:bookmarkStart w:id="1873" w:name="_Toc438565996"/>
      <w:r w:rsidRPr="009939B3">
        <w:rPr>
          <w:rFonts w:ascii="Arial" w:hAnsi="Arial"/>
          <w:b/>
          <w:bCs w:val="0"/>
          <w:u w:val="none"/>
        </w:rPr>
        <w:t>TÉRMINO POR MUTUO ACUERDO</w:t>
      </w:r>
      <w:bookmarkEnd w:id="1866"/>
      <w:bookmarkEnd w:id="1867"/>
      <w:bookmarkEnd w:id="1868"/>
      <w:bookmarkEnd w:id="1869"/>
      <w:bookmarkEnd w:id="1870"/>
      <w:bookmarkEnd w:id="1871"/>
      <w:bookmarkEnd w:id="1872"/>
      <w:bookmarkEnd w:id="1873"/>
    </w:p>
    <w:p w:rsidR="007A3B85" w:rsidRPr="009939B3" w:rsidRDefault="007A3B85">
      <w:pPr>
        <w:jc w:val="both"/>
        <w:rPr>
          <w:sz w:val="24"/>
        </w:rPr>
      </w:pPr>
    </w:p>
    <w:p w:rsidR="007A3B85" w:rsidRPr="009939B3" w:rsidRDefault="007A3B85" w:rsidP="002071FA">
      <w:pPr>
        <w:numPr>
          <w:ilvl w:val="1"/>
          <w:numId w:val="38"/>
        </w:numPr>
        <w:jc w:val="both"/>
        <w:rPr>
          <w:bCs w:val="0"/>
        </w:rPr>
      </w:pPr>
      <w:r w:rsidRPr="009939B3">
        <w:tab/>
      </w:r>
      <w:r w:rsidRPr="009939B3">
        <w:rPr>
          <w:bCs w:val="0"/>
        </w:rPr>
        <w:t xml:space="preserve">El Contrato terminará en cualquier momento, por acuerdo escrito entre el CONCESIONARIO y el CONCEDENTE, previa opinión del REGULADOR </w:t>
      </w:r>
      <w:r w:rsidR="00740FB5" w:rsidRPr="009939B3">
        <w:rPr>
          <w:bCs w:val="0"/>
        </w:rPr>
        <w:t>y de</w:t>
      </w:r>
      <w:r w:rsidR="00076726">
        <w:rPr>
          <w:bCs w:val="0"/>
        </w:rPr>
        <w:t xml:space="preserve"> </w:t>
      </w:r>
      <w:r w:rsidRPr="009939B3">
        <w:rPr>
          <w:bCs w:val="0"/>
        </w:rPr>
        <w:t>los Acreedores Permitidos.</w:t>
      </w:r>
    </w:p>
    <w:p w:rsidR="007A3B85" w:rsidRPr="009939B3" w:rsidRDefault="007A3B85">
      <w:pPr>
        <w:pStyle w:val="Textoindependiente"/>
        <w:tabs>
          <w:tab w:val="left" w:pos="1333"/>
        </w:tabs>
        <w:rPr>
          <w:bCs w:val="0"/>
          <w:sz w:val="24"/>
          <w:lang w:val="es-ES"/>
        </w:rPr>
      </w:pPr>
      <w:r w:rsidRPr="009939B3">
        <w:rPr>
          <w:bCs w:val="0"/>
          <w:sz w:val="24"/>
          <w:lang w:val="es-ES"/>
        </w:rPr>
        <w:tab/>
      </w:r>
    </w:p>
    <w:p w:rsidR="007A3B85" w:rsidRPr="009939B3" w:rsidRDefault="007A3B85">
      <w:pPr>
        <w:pStyle w:val="Textoindependiente"/>
        <w:ind w:left="705"/>
        <w:rPr>
          <w:bCs w:val="0"/>
          <w:lang w:val="es-ES"/>
        </w:rPr>
      </w:pPr>
      <w:r w:rsidRPr="009939B3">
        <w:rPr>
          <w:bCs w:val="0"/>
          <w:lang w:val="es-ES"/>
        </w:rPr>
        <w:t xml:space="preserve">Si el </w:t>
      </w:r>
      <w:r w:rsidR="004625F7">
        <w:rPr>
          <w:bCs w:val="0"/>
          <w:lang w:val="es-ES"/>
        </w:rPr>
        <w:t>t</w:t>
      </w:r>
      <w:r w:rsidRPr="009939B3">
        <w:rPr>
          <w:bCs w:val="0"/>
          <w:lang w:val="es-ES"/>
        </w:rPr>
        <w:t xml:space="preserve">érmino del Contrato se produce por mutuo acuerdo entre las Partes, éste deberá contener el mecanismo de liquidación de la Concesión. El acuerdo deberá considerar el tiempo transcurrido desde la celebración del Contrato, </w:t>
      </w:r>
      <w:r w:rsidRPr="009939B3">
        <w:rPr>
          <w:bCs w:val="0"/>
          <w:lang w:val="es-PE"/>
        </w:rPr>
        <w:t xml:space="preserve">los montos de avance de </w:t>
      </w:r>
      <w:r w:rsidR="001F192A">
        <w:rPr>
          <w:bCs w:val="0"/>
          <w:lang w:val="es-PE"/>
        </w:rPr>
        <w:t xml:space="preserve">la </w:t>
      </w:r>
      <w:r w:rsidR="001F192A" w:rsidRPr="001F192A">
        <w:rPr>
          <w:bCs w:val="0"/>
          <w:lang w:val="es-PE"/>
        </w:rPr>
        <w:t xml:space="preserve">Rehabilitación y Mejoramiento </w:t>
      </w:r>
      <w:r w:rsidR="004625F7">
        <w:rPr>
          <w:bCs w:val="0"/>
          <w:lang w:val="es-PE"/>
        </w:rPr>
        <w:t xml:space="preserve">y/o </w:t>
      </w:r>
      <w:r w:rsidR="004625F7" w:rsidRPr="004625F7">
        <w:rPr>
          <w:bCs w:val="0"/>
          <w:lang w:val="es-PE"/>
        </w:rPr>
        <w:t xml:space="preserve">Mantenimiento Periódico Inicial </w:t>
      </w:r>
      <w:r w:rsidR="003E0C6D">
        <w:rPr>
          <w:bCs w:val="0"/>
          <w:lang w:val="es-PE"/>
        </w:rPr>
        <w:t>ejecutad</w:t>
      </w:r>
      <w:r w:rsidR="009844CB">
        <w:rPr>
          <w:bCs w:val="0"/>
          <w:lang w:val="es-PE"/>
        </w:rPr>
        <w:t>o</w:t>
      </w:r>
      <w:r w:rsidR="003E0C6D">
        <w:rPr>
          <w:bCs w:val="0"/>
          <w:lang w:val="es-PE"/>
        </w:rPr>
        <w:t>s</w:t>
      </w:r>
      <w:r w:rsidRPr="009939B3">
        <w:rPr>
          <w:bCs w:val="0"/>
          <w:lang w:val="es-ES"/>
        </w:rPr>
        <w:t xml:space="preserve">, </w:t>
      </w:r>
      <w:r w:rsidR="00410EDA">
        <w:rPr>
          <w:bCs w:val="0"/>
          <w:lang w:val="es-ES"/>
        </w:rPr>
        <w:t xml:space="preserve">los montos abonados por el CONCEDENTE por conceptos de PRM, PAMPI o PAMO, según corresponda, </w:t>
      </w:r>
      <w:r w:rsidRPr="009939B3">
        <w:rPr>
          <w:bCs w:val="0"/>
          <w:lang w:val="es-ES"/>
        </w:rPr>
        <w:t xml:space="preserve">el valor de los Bienes </w:t>
      </w:r>
      <w:r w:rsidR="007C6058" w:rsidRPr="00DB1421">
        <w:t>de la Concesión</w:t>
      </w:r>
      <w:r w:rsidRPr="009939B3">
        <w:rPr>
          <w:bCs w:val="0"/>
          <w:lang w:val="es-ES"/>
        </w:rPr>
        <w:t xml:space="preserve"> y las circunstancias existentes a la fecha en que las Partes toman esa decisión, como criterios para determinar el mecanismo de liquidación. No se considerará monto indemnizatorio alguno por los daños que irrogue la Caducidad de la Concesión a las Partes. </w:t>
      </w:r>
    </w:p>
    <w:p w:rsidR="00A935B2" w:rsidRDefault="00A935B2">
      <w:pPr>
        <w:pStyle w:val="Textoindependiente"/>
      </w:pPr>
    </w:p>
    <w:p w:rsidR="00904759" w:rsidRDefault="00904759">
      <w:pPr>
        <w:pStyle w:val="Textoindependiente"/>
      </w:pPr>
    </w:p>
    <w:p w:rsidR="00904759" w:rsidRPr="009939B3" w:rsidRDefault="00904759">
      <w:pPr>
        <w:pStyle w:val="Textoindependiente"/>
      </w:pPr>
    </w:p>
    <w:p w:rsidR="007A3B85" w:rsidRPr="009939B3" w:rsidRDefault="007A3B85">
      <w:pPr>
        <w:pStyle w:val="Ttulo2"/>
        <w:ind w:left="0"/>
        <w:rPr>
          <w:rFonts w:ascii="Arial" w:hAnsi="Arial"/>
          <w:b/>
          <w:bCs w:val="0"/>
          <w:u w:val="none"/>
        </w:rPr>
      </w:pPr>
      <w:bookmarkStart w:id="1874" w:name="_TÉRMINO_POR_INCUMPLIMIENTO"/>
      <w:bookmarkStart w:id="1875" w:name="_Toc131328032"/>
      <w:bookmarkStart w:id="1876" w:name="_Toc131328848"/>
      <w:bookmarkStart w:id="1877" w:name="_Toc131329184"/>
      <w:bookmarkStart w:id="1878" w:name="_Toc131329416"/>
      <w:bookmarkStart w:id="1879" w:name="_Toc131330003"/>
      <w:bookmarkStart w:id="1880" w:name="_Toc131332090"/>
      <w:bookmarkStart w:id="1881" w:name="_Toc131333011"/>
      <w:bookmarkStart w:id="1882" w:name="_Toc438565997"/>
      <w:bookmarkEnd w:id="1874"/>
      <w:r w:rsidRPr="009939B3">
        <w:rPr>
          <w:rFonts w:ascii="Arial" w:hAnsi="Arial"/>
          <w:b/>
          <w:bCs w:val="0"/>
          <w:u w:val="none"/>
        </w:rPr>
        <w:lastRenderedPageBreak/>
        <w:t>TÉRMINO POR INCUMPLIMIENTO DEL CONCESIONARIO</w:t>
      </w:r>
      <w:bookmarkEnd w:id="1875"/>
      <w:bookmarkEnd w:id="1876"/>
      <w:bookmarkEnd w:id="1877"/>
      <w:bookmarkEnd w:id="1878"/>
      <w:bookmarkEnd w:id="1879"/>
      <w:bookmarkEnd w:id="1880"/>
      <w:bookmarkEnd w:id="1881"/>
      <w:bookmarkEnd w:id="1882"/>
    </w:p>
    <w:p w:rsidR="007A3B85" w:rsidRPr="009939B3" w:rsidRDefault="007A3B85">
      <w:pPr>
        <w:jc w:val="both"/>
        <w:rPr>
          <w:lang w:val="es-ES_tradnl"/>
        </w:rPr>
      </w:pPr>
    </w:p>
    <w:p w:rsidR="007A3B85" w:rsidRPr="009939B3" w:rsidRDefault="007A3B85" w:rsidP="002071FA">
      <w:pPr>
        <w:numPr>
          <w:ilvl w:val="1"/>
          <w:numId w:val="38"/>
        </w:numPr>
        <w:jc w:val="both"/>
        <w:rPr>
          <w:lang w:val="es-ES_tradnl"/>
        </w:rPr>
      </w:pPr>
      <w:r w:rsidRPr="009939B3">
        <w:rPr>
          <w:lang w:val="es-ES_tradnl"/>
        </w:rPr>
        <w:tab/>
      </w:r>
      <w:bookmarkStart w:id="1883" w:name="_Ref272503824"/>
      <w:r w:rsidRPr="009939B3">
        <w:rPr>
          <w:lang w:val="es-ES_tradnl"/>
        </w:rPr>
        <w:t xml:space="preserve">El Contrato terminará anticipadamente en caso que </w:t>
      </w:r>
      <w:r w:rsidRPr="009939B3">
        <w:rPr>
          <w:szCs w:val="22"/>
        </w:rPr>
        <w:t>el CONCESIONARIO</w:t>
      </w:r>
      <w:r w:rsidR="00D66322">
        <w:rPr>
          <w:szCs w:val="22"/>
        </w:rPr>
        <w:t xml:space="preserve"> </w:t>
      </w:r>
      <w:r w:rsidRPr="009939B3">
        <w:rPr>
          <w:lang w:val="es-ES_tradnl"/>
        </w:rPr>
        <w:t xml:space="preserve">incurra en incumplimiento grave de sus obligaciones contractuales. Sin perjuicio de las penalidades y la aplicación de sanciones que procedan, se considerarán como causales de incumplimiento grave de las obligaciones del </w:t>
      </w:r>
      <w:r w:rsidRPr="009939B3">
        <w:rPr>
          <w:szCs w:val="22"/>
        </w:rPr>
        <w:t>CONCESIONARIO</w:t>
      </w:r>
      <w:r w:rsidRPr="009939B3">
        <w:rPr>
          <w:lang w:val="es-ES_tradnl"/>
        </w:rPr>
        <w:t>, aquellas señaladas expresamente en el Contrato, dentro de las cuales se encuentran las siguientes:</w:t>
      </w:r>
      <w:bookmarkEnd w:id="1883"/>
    </w:p>
    <w:p w:rsidR="007A3B85" w:rsidRPr="00A32960" w:rsidRDefault="007A3B85" w:rsidP="00C83681">
      <w:pPr>
        <w:pStyle w:val="Prrafodelista"/>
        <w:numPr>
          <w:ilvl w:val="0"/>
          <w:numId w:val="83"/>
        </w:numPr>
        <w:ind w:left="1134" w:hanging="425"/>
        <w:jc w:val="both"/>
        <w:rPr>
          <w:lang w:val="es-ES_tradnl"/>
        </w:rPr>
      </w:pPr>
      <w:r w:rsidRPr="00A32960">
        <w:rPr>
          <w:lang w:val="es-ES_tradnl"/>
        </w:rPr>
        <w:t xml:space="preserve">Incumplimiento del </w:t>
      </w:r>
      <w:r w:rsidRPr="00A32960">
        <w:rPr>
          <w:szCs w:val="22"/>
        </w:rPr>
        <w:t>CONCESIONARIO</w:t>
      </w:r>
      <w:r w:rsidR="00AB40B9">
        <w:rPr>
          <w:szCs w:val="22"/>
        </w:rPr>
        <w:t xml:space="preserve"> </w:t>
      </w:r>
      <w:r w:rsidRPr="00A32960">
        <w:rPr>
          <w:lang w:val="es-ES_tradnl"/>
        </w:rPr>
        <w:t xml:space="preserve">de la obligación de integrar su capital </w:t>
      </w:r>
      <w:r w:rsidR="00AC4705" w:rsidRPr="00AC4705">
        <w:rPr>
          <w:lang w:val="es-ES_tradnl"/>
        </w:rPr>
        <w:t>social mínimo</w:t>
      </w:r>
      <w:r w:rsidRPr="00A32960">
        <w:rPr>
          <w:lang w:val="es-ES_tradnl"/>
        </w:rPr>
        <w:t xml:space="preserve">, en el plazo y conforme a </w:t>
      </w:r>
      <w:proofErr w:type="gramStart"/>
      <w:r w:rsidR="00AC4705" w:rsidRPr="00AC4705">
        <w:rPr>
          <w:lang w:val="es-ES_tradnl"/>
        </w:rPr>
        <w:t>las  estipulaciones</w:t>
      </w:r>
      <w:proofErr w:type="gramEnd"/>
      <w:r w:rsidR="00AC4705" w:rsidRPr="00AC4705">
        <w:rPr>
          <w:lang w:val="es-ES_tradnl"/>
        </w:rPr>
        <w:t xml:space="preserve"> previstas en el segundo y tercer párrafo</w:t>
      </w:r>
      <w:r w:rsidR="00AC4705" w:rsidRPr="00AC4705" w:rsidDel="00AC4705">
        <w:rPr>
          <w:lang w:val="es-ES_tradnl"/>
        </w:rPr>
        <w:t xml:space="preserve"> </w:t>
      </w:r>
      <w:r w:rsidR="00AC4705">
        <w:rPr>
          <w:lang w:val="es-ES_tradnl"/>
        </w:rPr>
        <w:t xml:space="preserve">del </w:t>
      </w:r>
      <w:r w:rsidRPr="00A32960">
        <w:rPr>
          <w:lang w:val="es-PE"/>
        </w:rPr>
        <w:t>Literal</w:t>
      </w:r>
      <w:r w:rsidR="00D66322">
        <w:rPr>
          <w:lang w:val="es-PE"/>
        </w:rPr>
        <w:t xml:space="preserve"> </w:t>
      </w:r>
      <w:r w:rsidR="005A096C" w:rsidRPr="00A32960">
        <w:rPr>
          <w:lang w:val="es-PE"/>
        </w:rPr>
        <w:fldChar w:fldCharType="begin"/>
      </w:r>
      <w:r w:rsidR="00734D2D" w:rsidRPr="00A32960">
        <w:rPr>
          <w:lang w:val="es-PE"/>
        </w:rPr>
        <w:instrText xml:space="preserve"> REF _Ref275782605 \r \h </w:instrText>
      </w:r>
      <w:r w:rsidR="005A096C" w:rsidRPr="00A32960">
        <w:rPr>
          <w:lang w:val="es-PE"/>
        </w:rPr>
      </w:r>
      <w:r w:rsidR="005A096C" w:rsidRPr="00A32960">
        <w:rPr>
          <w:lang w:val="es-PE"/>
        </w:rPr>
        <w:fldChar w:fldCharType="separate"/>
      </w:r>
      <w:r w:rsidR="00EE3C9F">
        <w:rPr>
          <w:lang w:val="es-PE"/>
        </w:rPr>
        <w:t>b)</w:t>
      </w:r>
      <w:r w:rsidR="005A096C" w:rsidRPr="00A32960">
        <w:rPr>
          <w:lang w:val="es-PE"/>
        </w:rPr>
        <w:fldChar w:fldCharType="end"/>
      </w:r>
      <w:r w:rsidRPr="00A32960">
        <w:rPr>
          <w:lang w:val="es-PE"/>
        </w:rPr>
        <w:t xml:space="preserve"> de la Cláusula</w:t>
      </w:r>
      <w:r w:rsidR="00D66322">
        <w:rPr>
          <w:lang w:val="es-PE"/>
        </w:rPr>
        <w:t xml:space="preserve"> </w:t>
      </w:r>
      <w:r w:rsidR="005A096C">
        <w:rPr>
          <w:lang w:val="es-PE"/>
        </w:rPr>
        <w:fldChar w:fldCharType="begin"/>
      </w:r>
      <w:r w:rsidR="00672B87">
        <w:rPr>
          <w:lang w:val="es-PE"/>
        </w:rPr>
        <w:instrText xml:space="preserve"> REF _Ref295467693 \r \h </w:instrText>
      </w:r>
      <w:r w:rsidR="005A096C">
        <w:rPr>
          <w:lang w:val="es-PE"/>
        </w:rPr>
      </w:r>
      <w:r w:rsidR="005A096C">
        <w:rPr>
          <w:lang w:val="es-PE"/>
        </w:rPr>
        <w:fldChar w:fldCharType="separate"/>
      </w:r>
      <w:r w:rsidR="00EE3C9F">
        <w:rPr>
          <w:lang w:val="es-PE"/>
        </w:rPr>
        <w:t>3.5</w:t>
      </w:r>
      <w:r w:rsidR="005A096C">
        <w:rPr>
          <w:lang w:val="es-PE"/>
        </w:rPr>
        <w:fldChar w:fldCharType="end"/>
      </w:r>
      <w:r w:rsidR="00D66322">
        <w:rPr>
          <w:lang w:val="es-PE"/>
        </w:rPr>
        <w:t xml:space="preserve"> </w:t>
      </w:r>
      <w:r w:rsidRPr="00A32960">
        <w:rPr>
          <w:lang w:val="es-PE"/>
        </w:rPr>
        <w:t>del Contrato</w:t>
      </w:r>
      <w:r w:rsidRPr="00A32960">
        <w:rPr>
          <w:lang w:val="es-ES_tradnl"/>
        </w:rPr>
        <w:t>.</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t>La no concurrencia a la Toma de Posesión en el plazo y en la forma prevista para tal efecto.</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t xml:space="preserve">La grave alteración del ambiente, del Patrimonio Histórico y/o de los recursos naturales, producto de la vulneración de las recomendaciones del </w:t>
      </w:r>
      <w:r w:rsidRPr="00EA5511">
        <w:rPr>
          <w:lang w:val="es-ES_tradnl"/>
        </w:rPr>
        <w:t>Estudio de Impacto Ambiental</w:t>
      </w:r>
      <w:r w:rsidRPr="009939B3">
        <w:rPr>
          <w:lang w:val="es-ES_tradnl"/>
        </w:rPr>
        <w:t>, por causas imputables al CONCESIONARIO.</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t xml:space="preserve">La comisión de cualquier acto u omisión que constituya incumplimiento doloso del </w:t>
      </w:r>
      <w:r w:rsidRPr="009939B3">
        <w:rPr>
          <w:szCs w:val="22"/>
        </w:rPr>
        <w:t>CONCESIONARIO</w:t>
      </w:r>
      <w:r w:rsidR="00AB0AD2">
        <w:rPr>
          <w:szCs w:val="22"/>
        </w:rPr>
        <w:t xml:space="preserve"> </w:t>
      </w:r>
      <w:r w:rsidRPr="009939B3">
        <w:rPr>
          <w:lang w:val="es-ES_tradnl"/>
        </w:rPr>
        <w:t>que derivase en la comisión de un delito de acción pública en perjuicio del Usuario, del CONCEDENTE y/o del REGULADOR, cuando así lo disponga una sentencia con calidad de cosa juzgada.</w:t>
      </w:r>
    </w:p>
    <w:p w:rsidR="001D76BF" w:rsidRPr="00A32960" w:rsidRDefault="007A3B85" w:rsidP="002071FA">
      <w:pPr>
        <w:pStyle w:val="Prrafodelista"/>
        <w:numPr>
          <w:ilvl w:val="0"/>
          <w:numId w:val="83"/>
        </w:numPr>
        <w:ind w:left="1134" w:hanging="425"/>
        <w:jc w:val="both"/>
        <w:rPr>
          <w:lang w:val="es-ES_tradnl"/>
        </w:rPr>
      </w:pPr>
      <w:r w:rsidRPr="009939B3">
        <w:rPr>
          <w:lang w:val="es-ES_tradnl"/>
        </w:rPr>
        <w:t xml:space="preserve">La transferencia de los derechos del </w:t>
      </w:r>
      <w:r w:rsidRPr="00A32960">
        <w:rPr>
          <w:lang w:val="es-ES_tradnl"/>
        </w:rPr>
        <w:t>CONCESIONARIO</w:t>
      </w:r>
      <w:r w:rsidRPr="009939B3">
        <w:rPr>
          <w:lang w:val="es-ES_tradnl"/>
        </w:rPr>
        <w:t xml:space="preserve">, así como la cesión de su </w:t>
      </w:r>
      <w:r w:rsidRPr="00A32960">
        <w:rPr>
          <w:lang w:val="es-ES_tradnl"/>
        </w:rPr>
        <w:t>posición</w:t>
      </w:r>
      <w:r w:rsidRPr="009939B3">
        <w:rPr>
          <w:lang w:val="es-ES_tradnl"/>
        </w:rPr>
        <w:t xml:space="preserve"> contractual, sin autorización previa y por escrito del CONCEDENTE</w:t>
      </w:r>
      <w:r w:rsidR="003A48C3">
        <w:rPr>
          <w:lang w:val="es-ES_tradnl"/>
        </w:rPr>
        <w:t xml:space="preserve"> </w:t>
      </w:r>
      <w:r w:rsidR="006852E3" w:rsidRPr="006852E3">
        <w:rPr>
          <w:lang w:val="es-ES_tradnl"/>
        </w:rPr>
        <w:t xml:space="preserve">y sin observar las </w:t>
      </w:r>
      <w:r w:rsidR="004D05C3" w:rsidRPr="00A32960">
        <w:rPr>
          <w:lang w:val="es-ES_tradnl"/>
        </w:rPr>
        <w:t>Leyes y D</w:t>
      </w:r>
      <w:r w:rsidR="006852E3" w:rsidRPr="006852E3">
        <w:rPr>
          <w:lang w:val="es-ES_tradnl"/>
        </w:rPr>
        <w:t xml:space="preserve">isposiciones </w:t>
      </w:r>
      <w:r w:rsidR="004D05C3" w:rsidRPr="00A32960">
        <w:rPr>
          <w:lang w:val="es-ES_tradnl"/>
        </w:rPr>
        <w:t>Aplicables</w:t>
      </w:r>
      <w:r w:rsidR="004B5632" w:rsidRPr="00A32960">
        <w:rPr>
          <w:lang w:val="es-ES_tradnl"/>
        </w:rPr>
        <w:t>.</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t xml:space="preserve">El inicio, a </w:t>
      </w:r>
      <w:r w:rsidRPr="00A32960">
        <w:rPr>
          <w:lang w:val="es-ES_tradnl"/>
        </w:rPr>
        <w:t>instancia</w:t>
      </w:r>
      <w:r w:rsidRPr="009939B3">
        <w:rPr>
          <w:lang w:val="es-ES_tradnl"/>
        </w:rPr>
        <w:t xml:space="preserve"> del </w:t>
      </w:r>
      <w:r w:rsidRPr="00A32960">
        <w:rPr>
          <w:lang w:val="es-ES_tradnl"/>
        </w:rPr>
        <w:t>CONCESIONARIO</w:t>
      </w:r>
      <w:r w:rsidRPr="009939B3">
        <w:rPr>
          <w:lang w:val="es-ES_tradnl"/>
        </w:rPr>
        <w:t>, de un proceso societario, administrativo o judicial para su disolución o liquidación.</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t xml:space="preserve">El inicio, a instancia del </w:t>
      </w:r>
      <w:r w:rsidRPr="00A32960">
        <w:rPr>
          <w:lang w:val="es-ES_tradnl"/>
        </w:rPr>
        <w:t xml:space="preserve">CONCESIONARIO </w:t>
      </w:r>
      <w:r w:rsidRPr="009939B3">
        <w:rPr>
          <w:lang w:val="es-ES_tradnl"/>
        </w:rPr>
        <w:t xml:space="preserve">de un procedimiento de fusión, escisión o </w:t>
      </w:r>
      <w:r w:rsidRPr="00A32960">
        <w:rPr>
          <w:lang w:val="es-ES_tradnl"/>
        </w:rPr>
        <w:t>transformación</w:t>
      </w:r>
      <w:r w:rsidRPr="009939B3">
        <w:rPr>
          <w:lang w:val="es-ES_tradnl"/>
        </w:rPr>
        <w:t xml:space="preserve"> de sociedades u otra reorganización societaria, sin la correspondiente autorización del CONCEDENTE.</w:t>
      </w:r>
    </w:p>
    <w:p w:rsidR="007A3B85" w:rsidRPr="009977DA" w:rsidRDefault="007A3B85" w:rsidP="002071FA">
      <w:pPr>
        <w:pStyle w:val="Prrafodelista"/>
        <w:numPr>
          <w:ilvl w:val="0"/>
          <w:numId w:val="83"/>
        </w:numPr>
        <w:ind w:left="1134" w:hanging="425"/>
        <w:jc w:val="both"/>
        <w:rPr>
          <w:lang w:val="es-ES_tradnl"/>
        </w:rPr>
      </w:pPr>
      <w:r w:rsidRPr="009939B3">
        <w:rPr>
          <w:lang w:val="es-ES_tradnl"/>
        </w:rPr>
        <w:t xml:space="preserve">El incumplimiento del </w:t>
      </w:r>
      <w:r w:rsidRPr="009939B3">
        <w:rPr>
          <w:szCs w:val="22"/>
        </w:rPr>
        <w:t>CONCESIONARIO</w:t>
      </w:r>
      <w:r w:rsidR="001F192A">
        <w:rPr>
          <w:szCs w:val="22"/>
        </w:rPr>
        <w:t xml:space="preserve"> </w:t>
      </w:r>
      <w:r w:rsidRPr="009939B3">
        <w:rPr>
          <w:lang w:val="es-ES_tradnl"/>
        </w:rPr>
        <w:t>de reponer las Garantías señaladas en las Cláusulas</w:t>
      </w:r>
      <w:r w:rsidR="00D66322">
        <w:rPr>
          <w:lang w:val="es-ES_tradnl"/>
        </w:rPr>
        <w:t xml:space="preserve"> </w:t>
      </w:r>
      <w:r w:rsidR="005A096C">
        <w:rPr>
          <w:lang w:val="es-ES_tradnl"/>
        </w:rPr>
        <w:fldChar w:fldCharType="begin"/>
      </w:r>
      <w:r w:rsidR="009241CC">
        <w:rPr>
          <w:lang w:val="es-ES_tradnl"/>
        </w:rPr>
        <w:instrText xml:space="preserve"> REF _Ref271820794 \r \h </w:instrText>
      </w:r>
      <w:r w:rsidR="005A096C">
        <w:rPr>
          <w:lang w:val="es-ES_tradnl"/>
        </w:rPr>
      </w:r>
      <w:r w:rsidR="005A096C">
        <w:rPr>
          <w:lang w:val="es-ES_tradnl"/>
        </w:rPr>
        <w:fldChar w:fldCharType="separate"/>
      </w:r>
      <w:r w:rsidR="00EE3C9F">
        <w:rPr>
          <w:lang w:val="es-ES_tradnl"/>
        </w:rPr>
        <w:t>11.2</w:t>
      </w:r>
      <w:r w:rsidR="005A096C">
        <w:rPr>
          <w:lang w:val="es-ES_tradnl"/>
        </w:rPr>
        <w:fldChar w:fldCharType="end"/>
      </w:r>
      <w:r w:rsidRPr="009939B3">
        <w:rPr>
          <w:lang w:val="es-ES_tradnl"/>
        </w:rPr>
        <w:t xml:space="preserve"> y</w:t>
      </w:r>
      <w:r w:rsidR="00D66322">
        <w:rPr>
          <w:lang w:val="es-ES_tradnl"/>
        </w:rPr>
        <w:t xml:space="preserve"> </w:t>
      </w:r>
      <w:r w:rsidR="005A096C">
        <w:rPr>
          <w:lang w:val="es-ES_tradnl"/>
        </w:rPr>
        <w:fldChar w:fldCharType="begin"/>
      </w:r>
      <w:r w:rsidR="009241CC">
        <w:rPr>
          <w:lang w:val="es-ES_tradnl"/>
        </w:rPr>
        <w:instrText xml:space="preserve"> REF _Ref271729255 \r \h </w:instrText>
      </w:r>
      <w:r w:rsidR="005A096C">
        <w:rPr>
          <w:lang w:val="es-ES_tradnl"/>
        </w:rPr>
      </w:r>
      <w:r w:rsidR="005A096C">
        <w:rPr>
          <w:lang w:val="es-ES_tradnl"/>
        </w:rPr>
        <w:fldChar w:fldCharType="separate"/>
      </w:r>
      <w:r w:rsidR="00EE3C9F">
        <w:rPr>
          <w:lang w:val="es-ES_tradnl"/>
        </w:rPr>
        <w:t>11.6</w:t>
      </w:r>
      <w:r w:rsidR="005A096C">
        <w:rPr>
          <w:lang w:val="es-ES_tradnl"/>
        </w:rPr>
        <w:fldChar w:fldCharType="end"/>
      </w:r>
      <w:r w:rsidRPr="009939B3">
        <w:rPr>
          <w:lang w:val="es-ES_tradnl"/>
        </w:rPr>
        <w:t xml:space="preserve"> en caso hayan sido ejecutadas por su no renovación o por un incumplimiento imputable al</w:t>
      </w:r>
      <w:r w:rsidRPr="009939B3">
        <w:rPr>
          <w:szCs w:val="22"/>
        </w:rPr>
        <w:t xml:space="preserve"> CONCESIONARIO, así como de no mantener vigentes las pólizas de seguros, señaladas en </w:t>
      </w:r>
      <w:r w:rsidR="006533B9" w:rsidRPr="009939B3">
        <w:rPr>
          <w:szCs w:val="22"/>
        </w:rPr>
        <w:t xml:space="preserve">el </w:t>
      </w:r>
      <w:r w:rsidR="005A096C">
        <w:rPr>
          <w:szCs w:val="22"/>
        </w:rPr>
        <w:fldChar w:fldCharType="begin"/>
      </w:r>
      <w:r w:rsidR="008F5A62">
        <w:rPr>
          <w:szCs w:val="22"/>
        </w:rPr>
        <w:instrText xml:space="preserve"> REF _Ref272768321 \h </w:instrText>
      </w:r>
      <w:r w:rsidR="005A096C">
        <w:rPr>
          <w:szCs w:val="22"/>
        </w:rPr>
      </w:r>
      <w:r w:rsidR="005A096C">
        <w:rPr>
          <w:szCs w:val="22"/>
        </w:rPr>
        <w:fldChar w:fldCharType="separate"/>
      </w:r>
      <w:r w:rsidR="00EE3C9F" w:rsidRPr="009939B3">
        <w:t>CAPÍTULO XII: RÉGIMEN DE SEGUROS Y RESPONSABILIDAD DEL</w:t>
      </w:r>
      <w:r w:rsidR="00EE3C9F">
        <w:t xml:space="preserve"> </w:t>
      </w:r>
      <w:r w:rsidR="00EE3C9F" w:rsidRPr="009939B3">
        <w:t>CONCESIONARIO</w:t>
      </w:r>
      <w:r w:rsidR="005A096C">
        <w:rPr>
          <w:szCs w:val="22"/>
        </w:rPr>
        <w:fldChar w:fldCharType="end"/>
      </w:r>
      <w:r w:rsidRPr="009939B3">
        <w:rPr>
          <w:szCs w:val="22"/>
        </w:rPr>
        <w:t xml:space="preserve">, con excepción de lo dispuesto en la </w:t>
      </w:r>
      <w:r w:rsidRPr="009977DA">
        <w:rPr>
          <w:szCs w:val="22"/>
        </w:rPr>
        <w:t>Cláusula</w:t>
      </w:r>
      <w:r w:rsidR="00D66322">
        <w:rPr>
          <w:szCs w:val="22"/>
        </w:rPr>
        <w:t xml:space="preserve"> </w:t>
      </w:r>
      <w:r w:rsidR="005A096C">
        <w:rPr>
          <w:szCs w:val="22"/>
        </w:rPr>
        <w:fldChar w:fldCharType="begin"/>
      </w:r>
      <w:r w:rsidR="009241CC">
        <w:rPr>
          <w:szCs w:val="22"/>
        </w:rPr>
        <w:instrText xml:space="preserve"> REF _Ref272504591 \r \h </w:instrText>
      </w:r>
      <w:r w:rsidR="005A096C">
        <w:rPr>
          <w:szCs w:val="22"/>
        </w:rPr>
      </w:r>
      <w:r w:rsidR="005A096C">
        <w:rPr>
          <w:szCs w:val="22"/>
        </w:rPr>
        <w:fldChar w:fldCharType="separate"/>
      </w:r>
      <w:r w:rsidR="00EE3C9F">
        <w:rPr>
          <w:szCs w:val="22"/>
        </w:rPr>
        <w:t>12.6</w:t>
      </w:r>
      <w:r w:rsidR="005A096C">
        <w:rPr>
          <w:szCs w:val="22"/>
        </w:rPr>
        <w:fldChar w:fldCharType="end"/>
      </w:r>
      <w:r w:rsidRPr="009977DA">
        <w:rPr>
          <w:szCs w:val="22"/>
        </w:rPr>
        <w:t>, siempre que el CONCEDENTE no haya hecho uso del derecho señalado en la Cláusula</w:t>
      </w:r>
      <w:r w:rsidR="00D66322">
        <w:rPr>
          <w:szCs w:val="22"/>
        </w:rPr>
        <w:t xml:space="preserve"> </w:t>
      </w:r>
      <w:r w:rsidR="005A096C">
        <w:rPr>
          <w:szCs w:val="22"/>
        </w:rPr>
        <w:fldChar w:fldCharType="begin"/>
      </w:r>
      <w:r w:rsidR="009241CC">
        <w:rPr>
          <w:szCs w:val="22"/>
        </w:rPr>
        <w:instrText xml:space="preserve"> REF _Ref272504591 \r \h </w:instrText>
      </w:r>
      <w:r w:rsidR="005A096C">
        <w:rPr>
          <w:szCs w:val="22"/>
        </w:rPr>
      </w:r>
      <w:r w:rsidR="005A096C">
        <w:rPr>
          <w:szCs w:val="22"/>
        </w:rPr>
        <w:fldChar w:fldCharType="separate"/>
      </w:r>
      <w:r w:rsidR="00EE3C9F">
        <w:rPr>
          <w:szCs w:val="22"/>
        </w:rPr>
        <w:t>12.6</w:t>
      </w:r>
      <w:r w:rsidR="005A096C">
        <w:rPr>
          <w:szCs w:val="22"/>
        </w:rPr>
        <w:fldChar w:fldCharType="end"/>
      </w:r>
      <w:r w:rsidRPr="009977DA">
        <w:rPr>
          <w:szCs w:val="22"/>
        </w:rPr>
        <w:t>.</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t xml:space="preserve">La disposición de los Bienes de la Concesión en forma distinta a lo previsto en el Contrato por parte del </w:t>
      </w:r>
      <w:r w:rsidRPr="009939B3">
        <w:rPr>
          <w:szCs w:val="22"/>
        </w:rPr>
        <w:t>CONCESIONARIO</w:t>
      </w:r>
      <w:r w:rsidRPr="009939B3">
        <w:rPr>
          <w:lang w:val="es-ES_tradnl"/>
        </w:rPr>
        <w:t>, sin autorización previa y por escrito del CONCEDENTE.</w:t>
      </w:r>
    </w:p>
    <w:p w:rsidR="007A3B85" w:rsidRPr="009939B3" w:rsidRDefault="009D6F0B" w:rsidP="002071FA">
      <w:pPr>
        <w:pStyle w:val="Prrafodelista"/>
        <w:numPr>
          <w:ilvl w:val="0"/>
          <w:numId w:val="83"/>
        </w:numPr>
        <w:ind w:left="1134" w:hanging="425"/>
        <w:jc w:val="both"/>
        <w:rPr>
          <w:lang w:val="es-PE"/>
        </w:rPr>
      </w:pPr>
      <w:r w:rsidRPr="009939B3">
        <w:rPr>
          <w:szCs w:val="22"/>
          <w:lang w:val="es-ES_tradnl"/>
        </w:rPr>
        <w:t xml:space="preserve">La expedición de una orden administrativa firme o judicial, consentida o ejecutoriada, por causas imputables al </w:t>
      </w:r>
      <w:r w:rsidRPr="009939B3">
        <w:rPr>
          <w:szCs w:val="22"/>
        </w:rPr>
        <w:t xml:space="preserve">CONCESIONARIO </w:t>
      </w:r>
      <w:r w:rsidRPr="009939B3">
        <w:rPr>
          <w:szCs w:val="22"/>
          <w:lang w:val="es-ES_tradnl"/>
        </w:rPr>
        <w:t>que a criterio del R</w:t>
      </w:r>
      <w:r w:rsidR="003E0C6D">
        <w:rPr>
          <w:szCs w:val="22"/>
          <w:lang w:val="es-ES_tradnl"/>
        </w:rPr>
        <w:t>EGULADOR</w:t>
      </w:r>
      <w:r w:rsidRPr="009939B3">
        <w:rPr>
          <w:szCs w:val="22"/>
          <w:lang w:val="es-ES_tradnl"/>
        </w:rPr>
        <w:t>, afecten</w:t>
      </w:r>
      <w:r w:rsidR="003A48C3">
        <w:rPr>
          <w:szCs w:val="22"/>
          <w:lang w:val="es-ES_tradnl"/>
        </w:rPr>
        <w:t xml:space="preserve"> </w:t>
      </w:r>
      <w:r w:rsidRPr="009939B3">
        <w:rPr>
          <w:szCs w:val="22"/>
          <w:lang w:val="es-ES_tradnl"/>
        </w:rPr>
        <w:t xml:space="preserve">el negocio o los </w:t>
      </w:r>
      <w:r w:rsidR="00B553E0">
        <w:rPr>
          <w:szCs w:val="22"/>
          <w:lang w:val="es-ES_tradnl"/>
        </w:rPr>
        <w:t>B</w:t>
      </w:r>
      <w:r w:rsidRPr="009939B3">
        <w:rPr>
          <w:szCs w:val="22"/>
          <w:lang w:val="es-ES_tradnl"/>
        </w:rPr>
        <w:t>ienes de la Concesión o del CONCESIONARIO a través de un embargo, gravamen o secuestro; y si cualquiera de estas medidas se mantiene vigente durante más de sesenta (60) Días Calendario o dentro del plazo mayor que haya fijado el REGULADOR por escrito, el cual se otorgará cuando medien causas razonables</w:t>
      </w:r>
      <w:r w:rsidR="007C7828" w:rsidRPr="009939B3">
        <w:rPr>
          <w:szCs w:val="22"/>
          <w:lang w:val="es-ES_tradnl"/>
        </w:rPr>
        <w:t xml:space="preserve">. </w:t>
      </w:r>
      <w:r w:rsidR="007A3B85" w:rsidRPr="009939B3">
        <w:rPr>
          <w:lang w:val="es-ES_tradnl"/>
        </w:rPr>
        <w:t>La declaración de disolución, liquidación, quiebra o nombramiento de interventor</w:t>
      </w:r>
      <w:r w:rsidR="007A3B85" w:rsidRPr="009939B3">
        <w:rPr>
          <w:lang w:val="es-PE"/>
        </w:rPr>
        <w:t xml:space="preserve"> del CONCESIONARIO de acuerdo a lo establecido en las normas legales sobre la materia. En estos casos, la resolución del Contrato se producirá cuando el </w:t>
      </w:r>
      <w:r w:rsidR="007A3B85" w:rsidRPr="009939B3">
        <w:rPr>
          <w:lang w:val="es-ES_tradnl"/>
        </w:rPr>
        <w:t>CONCEDENTE</w:t>
      </w:r>
      <w:r w:rsidR="007A3B85" w:rsidRPr="009939B3">
        <w:rPr>
          <w:lang w:val="es-PE"/>
        </w:rPr>
        <w:t xml:space="preserve"> tome conocimiento y curse una notificación en tal sentido, previa opinión del REGULADOR, siempre que la insolvencia, disolución y liquidación, quiebra u otra prevista en esta </w:t>
      </w:r>
      <w:r w:rsidR="003E0571" w:rsidRPr="009939B3">
        <w:rPr>
          <w:lang w:val="es-PE"/>
        </w:rPr>
        <w:t>C</w:t>
      </w:r>
      <w:r w:rsidR="007A3B85" w:rsidRPr="009939B3">
        <w:rPr>
          <w:lang w:val="es-PE"/>
        </w:rPr>
        <w:t xml:space="preserve">láusula no hubiere sido subsanada, conforme a ley </w:t>
      </w:r>
      <w:r w:rsidR="007A3B85" w:rsidRPr="009939B3">
        <w:rPr>
          <w:lang w:val="es-PE"/>
        </w:rPr>
        <w:lastRenderedPageBreak/>
        <w:t>dentro de los sesenta (60) Días siguientes de notificada, o dentro de un plazo mayor que el REGULADOR por escrito haya fijado, el cual se otorgará cuando medien causas razonables, salvo que se pruebe que la declaración de disolución, liquidación, quiebra o nombramiento de un interventor haya sido fraudulenta.</w:t>
      </w:r>
    </w:p>
    <w:p w:rsidR="007A3B85" w:rsidRPr="009939B3" w:rsidRDefault="007A3B85" w:rsidP="002071FA">
      <w:pPr>
        <w:pStyle w:val="Prrafodelista"/>
        <w:numPr>
          <w:ilvl w:val="0"/>
          <w:numId w:val="83"/>
        </w:numPr>
        <w:ind w:left="1134" w:hanging="425"/>
        <w:jc w:val="both"/>
        <w:rPr>
          <w:lang w:val="es-PE"/>
        </w:rPr>
      </w:pPr>
      <w:r w:rsidRPr="009939B3">
        <w:rPr>
          <w:lang w:val="es-PE"/>
        </w:rPr>
        <w:t>Toda modificación de los contratos de construcción, de ser el caso o la suscripción de nuevos contratos de construcción,</w:t>
      </w:r>
      <w:r w:rsidR="00D66322">
        <w:rPr>
          <w:lang w:val="es-PE"/>
        </w:rPr>
        <w:t xml:space="preserve"> </w:t>
      </w:r>
      <w:r w:rsidRPr="009939B3">
        <w:rPr>
          <w:lang w:val="es-PE"/>
        </w:rPr>
        <w:t xml:space="preserve">sin observar lo señalado en el </w:t>
      </w:r>
      <w:r w:rsidR="009E7EFA" w:rsidRPr="009939B3">
        <w:rPr>
          <w:lang w:val="es-PE"/>
        </w:rPr>
        <w:t>Numeral</w:t>
      </w:r>
      <w:r w:rsidR="00D66322">
        <w:rPr>
          <w:lang w:val="es-PE"/>
        </w:rPr>
        <w:t xml:space="preserve"> </w:t>
      </w:r>
      <w:r w:rsidR="00130B6B">
        <w:rPr>
          <w:lang w:val="es-PE"/>
        </w:rPr>
        <w:t xml:space="preserve">vi) </w:t>
      </w:r>
      <w:r w:rsidRPr="009939B3">
        <w:rPr>
          <w:lang w:val="es-PE"/>
        </w:rPr>
        <w:t>del Literal</w:t>
      </w:r>
      <w:r w:rsidR="00D66322">
        <w:rPr>
          <w:lang w:val="es-PE"/>
        </w:rPr>
        <w:t xml:space="preserve"> </w:t>
      </w:r>
      <w:r w:rsidR="005A096C">
        <w:rPr>
          <w:lang w:val="es-PE"/>
        </w:rPr>
        <w:fldChar w:fldCharType="begin"/>
      </w:r>
      <w:r w:rsidR="00734D2D">
        <w:rPr>
          <w:lang w:val="es-PE"/>
        </w:rPr>
        <w:instrText xml:space="preserve"> REF _Ref275782346 \r \h </w:instrText>
      </w:r>
      <w:r w:rsidR="005A096C">
        <w:rPr>
          <w:lang w:val="es-PE"/>
        </w:rPr>
      </w:r>
      <w:r w:rsidR="005A096C">
        <w:rPr>
          <w:lang w:val="es-PE"/>
        </w:rPr>
        <w:fldChar w:fldCharType="separate"/>
      </w:r>
      <w:r w:rsidR="00EE3C9F">
        <w:rPr>
          <w:lang w:val="es-PE"/>
        </w:rPr>
        <w:t>f)</w:t>
      </w:r>
      <w:r w:rsidR="005A096C">
        <w:rPr>
          <w:lang w:val="es-PE"/>
        </w:rPr>
        <w:fldChar w:fldCharType="end"/>
      </w:r>
      <w:r w:rsidR="00D66322">
        <w:rPr>
          <w:lang w:val="es-PE"/>
        </w:rPr>
        <w:t xml:space="preserve"> </w:t>
      </w:r>
      <w:r w:rsidRPr="009939B3">
        <w:rPr>
          <w:lang w:val="es-PE"/>
        </w:rPr>
        <w:t>de la Cláusula</w:t>
      </w:r>
      <w:r w:rsidR="00D66322">
        <w:rPr>
          <w:lang w:val="es-PE"/>
        </w:rPr>
        <w:t xml:space="preserve"> </w:t>
      </w:r>
      <w:r w:rsidR="005A096C">
        <w:rPr>
          <w:lang w:val="es-PE"/>
        </w:rPr>
        <w:fldChar w:fldCharType="begin"/>
      </w:r>
      <w:r w:rsidR="00B9457B">
        <w:rPr>
          <w:lang w:val="es-PE"/>
        </w:rPr>
        <w:instrText xml:space="preserve"> REF _Ref295467693 \r \h </w:instrText>
      </w:r>
      <w:r w:rsidR="005A096C">
        <w:rPr>
          <w:lang w:val="es-PE"/>
        </w:rPr>
      </w:r>
      <w:r w:rsidR="005A096C">
        <w:rPr>
          <w:lang w:val="es-PE"/>
        </w:rPr>
        <w:fldChar w:fldCharType="separate"/>
      </w:r>
      <w:r w:rsidR="00EE3C9F">
        <w:rPr>
          <w:lang w:val="es-PE"/>
        </w:rPr>
        <w:t>3.5</w:t>
      </w:r>
      <w:r w:rsidR="005A096C">
        <w:rPr>
          <w:lang w:val="es-PE"/>
        </w:rPr>
        <w:fldChar w:fldCharType="end"/>
      </w:r>
      <w:r w:rsidRPr="009939B3">
        <w:rPr>
          <w:lang w:val="es-PE"/>
        </w:rPr>
        <w:t>.</w:t>
      </w:r>
    </w:p>
    <w:p w:rsidR="007A3B85" w:rsidRPr="009939B3" w:rsidRDefault="007A3B85" w:rsidP="002071FA">
      <w:pPr>
        <w:pStyle w:val="Prrafodelista"/>
        <w:numPr>
          <w:ilvl w:val="0"/>
          <w:numId w:val="83"/>
        </w:numPr>
        <w:ind w:left="1134" w:hanging="425"/>
        <w:jc w:val="both"/>
        <w:rPr>
          <w:iCs/>
          <w:szCs w:val="22"/>
          <w:lang w:val="es-ES_tradnl"/>
        </w:rPr>
      </w:pPr>
      <w:r w:rsidRPr="009939B3">
        <w:rPr>
          <w:iCs/>
          <w:lang w:val="es-ES_tradnl"/>
        </w:rPr>
        <w:t xml:space="preserve">La </w:t>
      </w:r>
      <w:r w:rsidRPr="009939B3">
        <w:rPr>
          <w:lang w:val="es-ES_tradnl"/>
        </w:rPr>
        <w:t>aplicación</w:t>
      </w:r>
      <w:r w:rsidR="003A48C3">
        <w:rPr>
          <w:lang w:val="es-ES_tradnl"/>
        </w:rPr>
        <w:t xml:space="preserve"> </w:t>
      </w:r>
      <w:r w:rsidRPr="009939B3">
        <w:rPr>
          <w:iCs/>
          <w:lang w:val="es-ES_tradnl"/>
        </w:rPr>
        <w:t>de</w:t>
      </w:r>
      <w:r w:rsidR="003A48C3">
        <w:rPr>
          <w:iCs/>
          <w:lang w:val="es-ES_tradnl"/>
        </w:rPr>
        <w:t xml:space="preserve"> </w:t>
      </w:r>
      <w:r w:rsidRPr="009939B3">
        <w:rPr>
          <w:lang w:val="es-PE"/>
        </w:rPr>
        <w:t>penalidades</w:t>
      </w:r>
      <w:r w:rsidRPr="009939B3">
        <w:rPr>
          <w:iCs/>
          <w:lang w:val="es-ES_tradnl"/>
        </w:rPr>
        <w:t xml:space="preserve"> contractuales que se hubieren hecho efectivas o quedado consentidas durante la vigencia del Contrato, cuyo monto alcance el </w:t>
      </w:r>
      <w:r w:rsidR="00405B0E" w:rsidRPr="009939B3">
        <w:rPr>
          <w:iCs/>
          <w:lang w:val="es-ES_tradnl"/>
        </w:rPr>
        <w:t>diez por ciento (</w:t>
      </w:r>
      <w:r w:rsidRPr="009939B3">
        <w:rPr>
          <w:iCs/>
          <w:lang w:val="es-ES_tradnl"/>
        </w:rPr>
        <w:t>10%</w:t>
      </w:r>
      <w:r w:rsidR="00405B0E" w:rsidRPr="009939B3">
        <w:rPr>
          <w:iCs/>
          <w:lang w:val="es-ES_tradnl"/>
        </w:rPr>
        <w:t>)</w:t>
      </w:r>
      <w:r w:rsidR="00D66322">
        <w:rPr>
          <w:iCs/>
          <w:lang w:val="es-ES_tradnl"/>
        </w:rPr>
        <w:t xml:space="preserve"> </w:t>
      </w:r>
      <w:r w:rsidRPr="009939B3">
        <w:rPr>
          <w:iCs/>
          <w:lang w:val="es-ES_tradnl"/>
        </w:rPr>
        <w:t>de</w:t>
      </w:r>
      <w:r w:rsidR="002443E3">
        <w:rPr>
          <w:iCs/>
          <w:lang w:val="es-ES_tradnl"/>
        </w:rPr>
        <w:t>l</w:t>
      </w:r>
      <w:r w:rsidR="00D66322">
        <w:rPr>
          <w:iCs/>
          <w:lang w:val="es-ES_tradnl"/>
        </w:rPr>
        <w:t xml:space="preserve"> </w:t>
      </w:r>
      <w:r w:rsidR="006B070F" w:rsidRPr="009939B3">
        <w:rPr>
          <w:iCs/>
          <w:lang w:val="es-ES_tradnl"/>
        </w:rPr>
        <w:t>presupuesto</w:t>
      </w:r>
      <w:r w:rsidR="00D66322">
        <w:rPr>
          <w:iCs/>
          <w:lang w:val="es-ES_tradnl"/>
        </w:rPr>
        <w:t xml:space="preserve"> </w:t>
      </w:r>
      <w:r w:rsidR="007A01C6">
        <w:rPr>
          <w:iCs/>
          <w:lang w:val="es-ES_tradnl"/>
        </w:rPr>
        <w:t>contenido</w:t>
      </w:r>
      <w:r w:rsidR="00D66322">
        <w:rPr>
          <w:iCs/>
          <w:lang w:val="es-ES_tradnl"/>
        </w:rPr>
        <w:t xml:space="preserve"> </w:t>
      </w:r>
      <w:r w:rsidRPr="00EA5511">
        <w:rPr>
          <w:iCs/>
          <w:lang w:val="es-ES_tradnl"/>
        </w:rPr>
        <w:t>en</w:t>
      </w:r>
      <w:r w:rsidR="00D66322">
        <w:rPr>
          <w:iCs/>
          <w:lang w:val="es-ES_tradnl"/>
        </w:rPr>
        <w:t xml:space="preserve"> </w:t>
      </w:r>
      <w:r w:rsidR="002443E3">
        <w:rPr>
          <w:iCs/>
          <w:lang w:val="es-ES_tradnl"/>
        </w:rPr>
        <w:t>los</w:t>
      </w:r>
      <w:r w:rsidR="004D54E3" w:rsidRPr="00EA5511">
        <w:rPr>
          <w:iCs/>
          <w:lang w:val="es-ES_tradnl"/>
        </w:rPr>
        <w:t xml:space="preserve"> Estudio</w:t>
      </w:r>
      <w:r w:rsidR="002443E3">
        <w:rPr>
          <w:iCs/>
          <w:lang w:val="es-ES_tradnl"/>
        </w:rPr>
        <w:t>s</w:t>
      </w:r>
      <w:r w:rsidR="004D54E3" w:rsidRPr="00EA5511">
        <w:rPr>
          <w:iCs/>
          <w:lang w:val="es-ES_tradnl"/>
        </w:rPr>
        <w:t xml:space="preserve"> Definitivo</w:t>
      </w:r>
      <w:r w:rsidR="002443E3">
        <w:rPr>
          <w:iCs/>
          <w:lang w:val="es-ES_tradnl"/>
        </w:rPr>
        <w:t>s</w:t>
      </w:r>
      <w:r w:rsidR="004D54E3" w:rsidRPr="00EA5511">
        <w:rPr>
          <w:iCs/>
          <w:lang w:val="es-ES_tradnl"/>
        </w:rPr>
        <w:t xml:space="preserve"> de Ingeniería</w:t>
      </w:r>
      <w:r w:rsidR="002443E3">
        <w:rPr>
          <w:iCs/>
          <w:lang w:val="es-ES_tradnl"/>
        </w:rPr>
        <w:t xml:space="preserve"> e Impacto Ambiental para la</w:t>
      </w:r>
      <w:r w:rsidR="00E40768">
        <w:rPr>
          <w:iCs/>
          <w:lang w:val="es-ES_tradnl"/>
        </w:rPr>
        <w:t xml:space="preserve"> </w:t>
      </w:r>
      <w:r w:rsidR="00E40768">
        <w:rPr>
          <w:rStyle w:val="Textoennegrita"/>
          <w:b w:val="0"/>
          <w:szCs w:val="22"/>
          <w:lang w:val="es-PE"/>
        </w:rPr>
        <w:t xml:space="preserve">Rehabilitación y Mejoramiento </w:t>
      </w:r>
      <w:r w:rsidR="00410EDA">
        <w:rPr>
          <w:rStyle w:val="Textoennegrita"/>
          <w:b w:val="0"/>
          <w:szCs w:val="22"/>
          <w:lang w:val="es-PE"/>
        </w:rPr>
        <w:t>o</w:t>
      </w:r>
      <w:r w:rsidR="00410EDA">
        <w:rPr>
          <w:iCs/>
          <w:lang w:val="es-ES_tradnl"/>
        </w:rPr>
        <w:t xml:space="preserve"> </w:t>
      </w:r>
      <w:r w:rsidR="00410EDA" w:rsidRPr="009939B3">
        <w:rPr>
          <w:iCs/>
          <w:lang w:val="es-ES_tradnl"/>
        </w:rPr>
        <w:t xml:space="preserve">el </w:t>
      </w:r>
      <w:r w:rsidR="00410EDA" w:rsidRPr="00DB1421">
        <w:rPr>
          <w:iCs/>
          <w:lang w:val="es-ES_tradnl"/>
        </w:rPr>
        <w:t>diez por ciento (10%)</w:t>
      </w:r>
      <w:r w:rsidR="00410EDA">
        <w:rPr>
          <w:iCs/>
          <w:lang w:val="es-ES_tradnl"/>
        </w:rPr>
        <w:t xml:space="preserve"> d</w:t>
      </w:r>
      <w:r w:rsidR="007A01C6">
        <w:rPr>
          <w:iCs/>
          <w:lang w:val="es-ES_tradnl"/>
        </w:rPr>
        <w:t xml:space="preserve">el presupuesto contenido en los </w:t>
      </w:r>
      <w:r w:rsidR="009844CB">
        <w:rPr>
          <w:iCs/>
          <w:lang w:val="es-ES_tradnl"/>
        </w:rPr>
        <w:t xml:space="preserve">Expedientes </w:t>
      </w:r>
      <w:r w:rsidR="007A01C6">
        <w:rPr>
          <w:iCs/>
          <w:lang w:val="es-ES_tradnl"/>
        </w:rPr>
        <w:t>Técnicos para el</w:t>
      </w:r>
      <w:r w:rsidR="007A01C6" w:rsidRPr="007A01C6">
        <w:rPr>
          <w:iCs/>
          <w:lang w:val="es-ES_tradnl"/>
        </w:rPr>
        <w:t xml:space="preserve"> Mantenimiento Periódico Inicial</w:t>
      </w:r>
      <w:r w:rsidR="006404D7" w:rsidRPr="009939B3">
        <w:rPr>
          <w:iCs/>
          <w:lang w:val="es-ES_tradnl"/>
        </w:rPr>
        <w:t>;</w:t>
      </w:r>
      <w:r w:rsidR="00D10B12" w:rsidRPr="009939B3">
        <w:rPr>
          <w:iCs/>
          <w:lang w:val="es-ES_tradnl"/>
        </w:rPr>
        <w:t xml:space="preserve"> excepto en</w:t>
      </w:r>
      <w:r w:rsidR="004D0586" w:rsidRPr="009939B3">
        <w:rPr>
          <w:iCs/>
          <w:lang w:val="es-ES_tradnl"/>
        </w:rPr>
        <w:t xml:space="preserve"> el caso </w:t>
      </w:r>
      <w:r w:rsidR="006404D7" w:rsidRPr="009939B3">
        <w:rPr>
          <w:iCs/>
          <w:lang w:val="es-ES_tradnl"/>
        </w:rPr>
        <w:t xml:space="preserve">de superar el porcentaje indicado en la </w:t>
      </w:r>
      <w:r w:rsidR="0047154E" w:rsidRPr="009939B3">
        <w:rPr>
          <w:iCs/>
          <w:lang w:val="es-ES_tradnl"/>
        </w:rPr>
        <w:t>Cláusula</w:t>
      </w:r>
      <w:r w:rsidR="00D66322">
        <w:rPr>
          <w:iCs/>
          <w:lang w:val="es-ES_tradnl"/>
        </w:rPr>
        <w:t xml:space="preserve"> </w:t>
      </w:r>
      <w:r w:rsidR="005A096C">
        <w:rPr>
          <w:iCs/>
          <w:lang w:val="es-ES_tradnl"/>
        </w:rPr>
        <w:fldChar w:fldCharType="begin"/>
      </w:r>
      <w:r w:rsidR="00E06621">
        <w:rPr>
          <w:iCs/>
          <w:lang w:val="es-ES_tradnl"/>
        </w:rPr>
        <w:instrText xml:space="preserve"> REF _Ref271728216 \r \h </w:instrText>
      </w:r>
      <w:r w:rsidR="005A096C">
        <w:rPr>
          <w:iCs/>
          <w:lang w:val="es-ES_tradnl"/>
        </w:rPr>
      </w:r>
      <w:r w:rsidR="005A096C">
        <w:rPr>
          <w:iCs/>
          <w:lang w:val="es-ES_tradnl"/>
        </w:rPr>
        <w:fldChar w:fldCharType="separate"/>
      </w:r>
      <w:r w:rsidR="00EE3C9F">
        <w:rPr>
          <w:iCs/>
          <w:lang w:val="es-ES_tradnl"/>
        </w:rPr>
        <w:t>6.10</w:t>
      </w:r>
      <w:r w:rsidR="005A096C">
        <w:rPr>
          <w:iCs/>
          <w:lang w:val="es-ES_tradnl"/>
        </w:rPr>
        <w:fldChar w:fldCharType="end"/>
      </w:r>
      <w:r w:rsidR="006404D7" w:rsidRPr="009939B3">
        <w:rPr>
          <w:iCs/>
          <w:lang w:val="es-ES_tradnl"/>
        </w:rPr>
        <w:t xml:space="preserve"> por </w:t>
      </w:r>
      <w:r w:rsidR="004D0586" w:rsidRPr="009939B3">
        <w:rPr>
          <w:iCs/>
          <w:lang w:val="es-ES_tradnl"/>
        </w:rPr>
        <w:t>demora en</w:t>
      </w:r>
      <w:r w:rsidR="004D0586" w:rsidRPr="009939B3">
        <w:t xml:space="preserve"> el inicio de la</w:t>
      </w:r>
      <w:r w:rsidR="00E40768">
        <w:t xml:space="preserve"> </w:t>
      </w:r>
      <w:r w:rsidR="00E40768">
        <w:rPr>
          <w:rStyle w:val="Textoennegrita"/>
          <w:b w:val="0"/>
          <w:szCs w:val="22"/>
          <w:lang w:val="es-PE"/>
        </w:rPr>
        <w:t xml:space="preserve">Rehabilitación y Mejoramiento </w:t>
      </w:r>
      <w:r w:rsidR="007A01C6" w:rsidRPr="007A01C6">
        <w:t>y</w:t>
      </w:r>
      <w:r w:rsidR="007A01C6">
        <w:t>/o</w:t>
      </w:r>
      <w:r w:rsidR="007A01C6" w:rsidRPr="007A01C6">
        <w:t xml:space="preserve"> Mantenimiento Periódico Inicial </w:t>
      </w:r>
      <w:r w:rsidR="004D0586" w:rsidRPr="009939B3">
        <w:t>o en la terminación de la ejecución de las mismas</w:t>
      </w:r>
      <w:r w:rsidR="004D0586" w:rsidRPr="009939B3">
        <w:rPr>
          <w:iCs/>
          <w:lang w:val="es-ES_tradnl"/>
        </w:rPr>
        <w:t>.</w:t>
      </w:r>
    </w:p>
    <w:p w:rsidR="007A3B85" w:rsidRPr="009939B3" w:rsidRDefault="007A3B85" w:rsidP="00A873C4">
      <w:pPr>
        <w:tabs>
          <w:tab w:val="num" w:pos="1134"/>
        </w:tabs>
        <w:ind w:left="1134"/>
        <w:jc w:val="both"/>
        <w:rPr>
          <w:szCs w:val="24"/>
        </w:rPr>
      </w:pPr>
      <w:r w:rsidRPr="009939B3">
        <w:rPr>
          <w:iCs/>
          <w:lang w:val="es-ES_tradnl"/>
        </w:rPr>
        <w:t>En est</w:t>
      </w:r>
      <w:r w:rsidR="004D0586" w:rsidRPr="009939B3">
        <w:rPr>
          <w:iCs/>
          <w:lang w:val="es-ES_tradnl"/>
        </w:rPr>
        <w:t>os</w:t>
      </w:r>
      <w:r w:rsidRPr="009939B3">
        <w:rPr>
          <w:iCs/>
          <w:lang w:val="es-ES_tradnl"/>
        </w:rPr>
        <w:t xml:space="preserve"> supuesto</w:t>
      </w:r>
      <w:r w:rsidR="004D0586" w:rsidRPr="009939B3">
        <w:rPr>
          <w:iCs/>
          <w:lang w:val="es-ES_tradnl"/>
        </w:rPr>
        <w:t>s</w:t>
      </w:r>
      <w:r w:rsidRPr="009939B3">
        <w:rPr>
          <w:iCs/>
          <w:lang w:val="es-ES_tradnl"/>
        </w:rPr>
        <w:t>, el CONCEDENTE podrá, de considerarlo conveniente para garantizar la continuidad en la prestación de los servicios de la Concesión, no invocar la caducidad de la misma, y llegar a un acuerdo con el CONCESIONARIO, en relación a un nuevo límite de penalidades.</w:t>
      </w:r>
    </w:p>
    <w:p w:rsidR="00B852AB" w:rsidRPr="000805BA" w:rsidRDefault="0047154E" w:rsidP="00F057C7">
      <w:pPr>
        <w:pStyle w:val="Prrafodelista"/>
        <w:numPr>
          <w:ilvl w:val="0"/>
          <w:numId w:val="83"/>
        </w:numPr>
        <w:ind w:left="1134" w:hanging="425"/>
        <w:jc w:val="both"/>
      </w:pPr>
      <w:r w:rsidRPr="009939B3">
        <w:t xml:space="preserve">Incumplimiento en </w:t>
      </w:r>
      <w:r w:rsidR="00E06621" w:rsidRPr="009939B3">
        <w:t>la presentación</w:t>
      </w:r>
      <w:r w:rsidRPr="009939B3">
        <w:rPr>
          <w:lang w:val="es-ES_tradnl"/>
        </w:rPr>
        <w:t xml:space="preserve"> de la Garantía de Fiel Cumplimiento de </w:t>
      </w:r>
      <w:r w:rsidR="00E06621" w:rsidRPr="00581057">
        <w:rPr>
          <w:lang w:val="es-ES_tradnl"/>
        </w:rPr>
        <w:t>Ejecución de</w:t>
      </w:r>
      <w:r w:rsidRPr="00581057">
        <w:rPr>
          <w:lang w:val="es-ES_tradnl"/>
        </w:rPr>
        <w:t xml:space="preserve"> </w:t>
      </w:r>
      <w:r w:rsidR="00F057C7" w:rsidRPr="00F057C7">
        <w:rPr>
          <w:lang w:val="es-ES_tradnl"/>
        </w:rPr>
        <w:t>Rehabilitación y Mejoramiento</w:t>
      </w:r>
      <w:r w:rsidR="00F057C7" w:rsidRPr="00F057C7">
        <w:rPr>
          <w:bCs w:val="0"/>
          <w:szCs w:val="22"/>
        </w:rPr>
        <w:t xml:space="preserve"> </w:t>
      </w:r>
      <w:r w:rsidR="00DB1421" w:rsidRPr="005B4388">
        <w:rPr>
          <w:lang w:val="es-ES_tradnl"/>
        </w:rPr>
        <w:t>y</w:t>
      </w:r>
      <w:r w:rsidR="00385897" w:rsidRPr="005B4388">
        <w:rPr>
          <w:lang w:val="es-ES_tradnl"/>
        </w:rPr>
        <w:t xml:space="preserve"> </w:t>
      </w:r>
      <w:r w:rsidR="00410EDA" w:rsidRPr="004E11B5">
        <w:rPr>
          <w:lang w:val="es-ES_tradnl"/>
        </w:rPr>
        <w:t>Garantía de Fiel Cumplimiento de Ejecución de</w:t>
      </w:r>
      <w:r w:rsidR="00410EDA">
        <w:rPr>
          <w:lang w:val="es-ES_tradnl"/>
        </w:rPr>
        <w:t xml:space="preserve"> </w:t>
      </w:r>
      <w:r w:rsidR="00385897" w:rsidRPr="005B4388">
        <w:rPr>
          <w:lang w:val="es-ES_tradnl"/>
        </w:rPr>
        <w:t>M</w:t>
      </w:r>
      <w:r w:rsidR="00385897" w:rsidRPr="00385897">
        <w:rPr>
          <w:lang w:val="es-ES_tradnl"/>
        </w:rPr>
        <w:t>antenimiento Periódico Inicial</w:t>
      </w:r>
      <w:r w:rsidRPr="009939B3">
        <w:rPr>
          <w:lang w:val="es-ES_tradnl"/>
        </w:rPr>
        <w:t xml:space="preserve">, cuando hubiesen transcurridos treinta (30) Días del plazo </w:t>
      </w:r>
      <w:r w:rsidRPr="000805BA">
        <w:rPr>
          <w:lang w:val="es-ES_tradnl"/>
        </w:rPr>
        <w:t xml:space="preserve">indicado en </w:t>
      </w:r>
      <w:r w:rsidR="0083230C">
        <w:rPr>
          <w:lang w:val="es-ES_tradnl"/>
        </w:rPr>
        <w:t xml:space="preserve">el </w:t>
      </w:r>
      <w:r w:rsidR="00052A59">
        <w:rPr>
          <w:lang w:val="es-ES_tradnl"/>
        </w:rPr>
        <w:t xml:space="preserve">Literal </w:t>
      </w:r>
      <w:r w:rsidR="00052A59">
        <w:rPr>
          <w:lang w:val="es-ES_tradnl"/>
        </w:rPr>
        <w:fldChar w:fldCharType="begin"/>
      </w:r>
      <w:r w:rsidR="00052A59">
        <w:rPr>
          <w:lang w:val="es-ES_tradnl"/>
        </w:rPr>
        <w:instrText xml:space="preserve"> REF _Ref412616071 \r \h </w:instrText>
      </w:r>
      <w:r w:rsidR="00052A59">
        <w:rPr>
          <w:lang w:val="es-ES_tradnl"/>
        </w:rPr>
      </w:r>
      <w:r w:rsidR="00052A59">
        <w:rPr>
          <w:lang w:val="es-ES_tradnl"/>
        </w:rPr>
        <w:fldChar w:fldCharType="separate"/>
      </w:r>
      <w:r w:rsidR="00EE3C9F">
        <w:rPr>
          <w:lang w:val="es-ES_tradnl"/>
        </w:rPr>
        <w:t>h)</w:t>
      </w:r>
      <w:r w:rsidR="00052A59">
        <w:rPr>
          <w:lang w:val="es-ES_tradnl"/>
        </w:rPr>
        <w:fldChar w:fldCharType="end"/>
      </w:r>
      <w:r w:rsidR="00052A59">
        <w:rPr>
          <w:lang w:val="es-ES_tradnl"/>
        </w:rPr>
        <w:t xml:space="preserve"> de la Cláusula </w:t>
      </w:r>
      <w:r w:rsidR="00052A59">
        <w:rPr>
          <w:lang w:val="es-ES_tradnl"/>
        </w:rPr>
        <w:fldChar w:fldCharType="begin"/>
      </w:r>
      <w:r w:rsidR="00052A59">
        <w:rPr>
          <w:lang w:val="es-ES_tradnl"/>
        </w:rPr>
        <w:instrText xml:space="preserve"> REF _Ref355011171 \r \h </w:instrText>
      </w:r>
      <w:r w:rsidR="00052A59">
        <w:rPr>
          <w:lang w:val="es-ES_tradnl"/>
        </w:rPr>
      </w:r>
      <w:r w:rsidR="00052A59">
        <w:rPr>
          <w:lang w:val="es-ES_tradnl"/>
        </w:rPr>
        <w:fldChar w:fldCharType="separate"/>
      </w:r>
      <w:r w:rsidR="00EE3C9F">
        <w:rPr>
          <w:lang w:val="es-ES_tradnl"/>
        </w:rPr>
        <w:t>6.12</w:t>
      </w:r>
      <w:r w:rsidR="00052A59">
        <w:rPr>
          <w:lang w:val="es-ES_tradnl"/>
        </w:rPr>
        <w:fldChar w:fldCharType="end"/>
      </w:r>
      <w:r w:rsidR="00C806BA">
        <w:rPr>
          <w:lang w:val="es-ES_tradnl"/>
        </w:rPr>
        <w:t xml:space="preserve"> </w:t>
      </w:r>
      <w:r w:rsidR="0083230C">
        <w:rPr>
          <w:lang w:val="es-ES_tradnl"/>
        </w:rPr>
        <w:t xml:space="preserve">Literal </w:t>
      </w:r>
      <w:r w:rsidR="005A096C">
        <w:rPr>
          <w:lang w:val="es-ES_tradnl"/>
        </w:rPr>
        <w:fldChar w:fldCharType="begin"/>
      </w:r>
      <w:r w:rsidR="0083230C">
        <w:rPr>
          <w:lang w:val="es-ES_tradnl"/>
        </w:rPr>
        <w:instrText xml:space="preserve"> REF _Ref274043060 \r \h </w:instrText>
      </w:r>
      <w:r w:rsidR="005A096C">
        <w:rPr>
          <w:lang w:val="es-ES_tradnl"/>
        </w:rPr>
      </w:r>
      <w:r w:rsidR="005A096C">
        <w:rPr>
          <w:lang w:val="es-ES_tradnl"/>
        </w:rPr>
        <w:fldChar w:fldCharType="separate"/>
      </w:r>
      <w:r w:rsidR="00EE3C9F">
        <w:rPr>
          <w:lang w:val="es-ES_tradnl"/>
        </w:rPr>
        <w:t>h)</w:t>
      </w:r>
      <w:r w:rsidR="005A096C">
        <w:rPr>
          <w:lang w:val="es-ES_tradnl"/>
        </w:rPr>
        <w:fldChar w:fldCharType="end"/>
      </w:r>
      <w:r w:rsidR="0083230C">
        <w:rPr>
          <w:lang w:val="es-ES_tradnl"/>
        </w:rPr>
        <w:t xml:space="preserve"> de </w:t>
      </w:r>
      <w:r w:rsidRPr="000805BA">
        <w:rPr>
          <w:lang w:val="es-ES_tradnl"/>
        </w:rPr>
        <w:t>la Cláusula</w:t>
      </w:r>
      <w:r w:rsidR="00D66322">
        <w:rPr>
          <w:lang w:val="es-ES_tradnl"/>
        </w:rPr>
        <w:t xml:space="preserve"> </w:t>
      </w:r>
      <w:r w:rsidR="005A096C">
        <w:rPr>
          <w:lang w:val="es-ES_tradnl"/>
        </w:rPr>
        <w:fldChar w:fldCharType="begin"/>
      </w:r>
      <w:r w:rsidR="0083230C">
        <w:rPr>
          <w:lang w:val="es-ES_tradnl"/>
        </w:rPr>
        <w:instrText xml:space="preserve"> REF _Ref271823069 \r \h </w:instrText>
      </w:r>
      <w:r w:rsidR="005A096C">
        <w:rPr>
          <w:lang w:val="es-ES_tradnl"/>
        </w:rPr>
      </w:r>
      <w:r w:rsidR="005A096C">
        <w:rPr>
          <w:lang w:val="es-ES_tradnl"/>
        </w:rPr>
        <w:fldChar w:fldCharType="separate"/>
      </w:r>
      <w:r w:rsidR="00EE3C9F">
        <w:rPr>
          <w:lang w:val="es-ES_tradnl"/>
        </w:rPr>
        <w:t>6.13</w:t>
      </w:r>
      <w:r w:rsidR="005A096C">
        <w:rPr>
          <w:lang w:val="es-ES_tradnl"/>
        </w:rPr>
        <w:fldChar w:fldCharType="end"/>
      </w:r>
      <w:r w:rsidRPr="000805BA">
        <w:rPr>
          <w:lang w:val="es-ES_tradnl"/>
        </w:rPr>
        <w:t xml:space="preserve">, </w:t>
      </w:r>
      <w:r w:rsidR="00410EDA">
        <w:rPr>
          <w:lang w:val="es-ES_tradnl"/>
        </w:rPr>
        <w:t xml:space="preserve">y en el Literal </w:t>
      </w:r>
      <w:r w:rsidR="00D62DF9">
        <w:rPr>
          <w:lang w:val="es-ES_tradnl"/>
        </w:rPr>
        <w:t>h</w:t>
      </w:r>
      <w:r w:rsidR="00410EDA">
        <w:rPr>
          <w:lang w:val="es-ES_tradnl"/>
        </w:rPr>
        <w:t xml:space="preserve">) de la Cláusula </w:t>
      </w:r>
      <w:r w:rsidR="00410EDA">
        <w:rPr>
          <w:lang w:val="es-ES_tradnl"/>
        </w:rPr>
        <w:fldChar w:fldCharType="begin"/>
      </w:r>
      <w:r w:rsidR="00410EDA">
        <w:rPr>
          <w:lang w:val="es-ES_tradnl"/>
        </w:rPr>
        <w:instrText xml:space="preserve"> REF _Ref355011171 \r \h </w:instrText>
      </w:r>
      <w:r w:rsidR="00410EDA">
        <w:rPr>
          <w:lang w:val="es-ES_tradnl"/>
        </w:rPr>
      </w:r>
      <w:r w:rsidR="00410EDA">
        <w:rPr>
          <w:lang w:val="es-ES_tradnl"/>
        </w:rPr>
        <w:fldChar w:fldCharType="separate"/>
      </w:r>
      <w:r w:rsidR="00EE3C9F">
        <w:rPr>
          <w:lang w:val="es-ES_tradnl"/>
        </w:rPr>
        <w:t>6.12</w:t>
      </w:r>
      <w:r w:rsidR="00410EDA">
        <w:rPr>
          <w:lang w:val="es-ES_tradnl"/>
        </w:rPr>
        <w:fldChar w:fldCharType="end"/>
      </w:r>
      <w:r w:rsidR="002D6CDA">
        <w:rPr>
          <w:lang w:val="es-ES_tradnl"/>
        </w:rPr>
        <w:t>,</w:t>
      </w:r>
      <w:r w:rsidR="00410EDA">
        <w:rPr>
          <w:lang w:val="es-ES_tradnl"/>
        </w:rPr>
        <w:t xml:space="preserve"> </w:t>
      </w:r>
      <w:r w:rsidRPr="000805BA">
        <w:rPr>
          <w:lang w:val="es-ES_tradnl"/>
        </w:rPr>
        <w:t>sin perjuicio de las penalidades que correspondan.</w:t>
      </w:r>
    </w:p>
    <w:p w:rsidR="007A3B85" w:rsidRPr="003D2380" w:rsidRDefault="007A3B85" w:rsidP="002071FA">
      <w:pPr>
        <w:pStyle w:val="Prrafodelista"/>
        <w:numPr>
          <w:ilvl w:val="0"/>
          <w:numId w:val="83"/>
        </w:numPr>
        <w:ind w:left="1134" w:hanging="425"/>
        <w:jc w:val="both"/>
        <w:rPr>
          <w:lang w:val="es-ES_tradnl"/>
        </w:rPr>
      </w:pPr>
      <w:r w:rsidRPr="000805BA">
        <w:rPr>
          <w:lang w:val="es-ES_tradnl"/>
        </w:rPr>
        <w:t xml:space="preserve">Incumplimiento de las reglas para la participación del Socio Estratégico, </w:t>
      </w:r>
      <w:r w:rsidRPr="003D2380">
        <w:rPr>
          <w:lang w:val="es-ES_tradnl"/>
        </w:rPr>
        <w:t xml:space="preserve">establecidas en el </w:t>
      </w:r>
      <w:r w:rsidR="00BE4D86" w:rsidRPr="003D2380">
        <w:rPr>
          <w:lang w:val="es-ES_tradnl"/>
        </w:rPr>
        <w:t>Numeral</w:t>
      </w:r>
      <w:r w:rsidR="00D66322">
        <w:rPr>
          <w:lang w:val="es-ES_tradnl"/>
        </w:rPr>
        <w:t xml:space="preserve"> </w:t>
      </w:r>
      <w:r w:rsidR="00B74D6C">
        <w:fldChar w:fldCharType="begin"/>
      </w:r>
      <w:r w:rsidR="00B74D6C">
        <w:instrText xml:space="preserve"> REF _Ref275932057 \r \h  \* MERGEFORMAT </w:instrText>
      </w:r>
      <w:r w:rsidR="00B74D6C">
        <w:fldChar w:fldCharType="separate"/>
      </w:r>
      <w:r w:rsidR="00EE3C9F" w:rsidRPr="00EE3C9F">
        <w:rPr>
          <w:lang w:val="es-ES_tradnl"/>
        </w:rPr>
        <w:t>i)</w:t>
      </w:r>
      <w:r w:rsidR="00B74D6C">
        <w:fldChar w:fldCharType="end"/>
      </w:r>
      <w:r w:rsidRPr="003D2380">
        <w:rPr>
          <w:lang w:val="es-ES_tradnl"/>
        </w:rPr>
        <w:t xml:space="preserve"> del </w:t>
      </w:r>
      <w:r w:rsidR="00D964C8" w:rsidRPr="003D2380">
        <w:rPr>
          <w:lang w:val="es-ES_tradnl"/>
        </w:rPr>
        <w:t>Literal</w:t>
      </w:r>
      <w:r w:rsidR="00D66322">
        <w:rPr>
          <w:lang w:val="es-ES_tradnl"/>
        </w:rPr>
        <w:t xml:space="preserve"> </w:t>
      </w:r>
      <w:r w:rsidR="00B74D6C">
        <w:fldChar w:fldCharType="begin"/>
      </w:r>
      <w:r w:rsidR="00B74D6C">
        <w:instrText xml:space="preserve"> REF _Ref275782346 \r \h  \* MERGEFORMAT </w:instrText>
      </w:r>
      <w:r w:rsidR="00B74D6C">
        <w:fldChar w:fldCharType="separate"/>
      </w:r>
      <w:r w:rsidR="00EE3C9F" w:rsidRPr="00EE3C9F">
        <w:rPr>
          <w:lang w:val="es-ES_tradnl"/>
        </w:rPr>
        <w:t>f)</w:t>
      </w:r>
      <w:r w:rsidR="00B74D6C">
        <w:fldChar w:fldCharType="end"/>
      </w:r>
      <w:r w:rsidRPr="003D2380">
        <w:rPr>
          <w:lang w:val="es-ES_tradnl"/>
        </w:rPr>
        <w:t xml:space="preserve"> de</w:t>
      </w:r>
      <w:r w:rsidR="006C7534" w:rsidRPr="003D2380">
        <w:rPr>
          <w:lang w:val="es-ES_tradnl"/>
        </w:rPr>
        <w:t xml:space="preserve"> la Cláusula</w:t>
      </w:r>
      <w:r w:rsidR="00D66322">
        <w:rPr>
          <w:lang w:val="es-ES_tradnl"/>
        </w:rPr>
        <w:t xml:space="preserve"> </w:t>
      </w:r>
      <w:r w:rsidR="00B74D6C">
        <w:fldChar w:fldCharType="begin"/>
      </w:r>
      <w:r w:rsidR="00B74D6C">
        <w:instrText xml:space="preserve"> REF _Ref295467693 \r \h  \* MERGEFORMAT </w:instrText>
      </w:r>
      <w:r w:rsidR="00B74D6C">
        <w:fldChar w:fldCharType="separate"/>
      </w:r>
      <w:r w:rsidR="00EE3C9F" w:rsidRPr="00EE3C9F">
        <w:rPr>
          <w:lang w:val="es-ES_tradnl"/>
        </w:rPr>
        <w:t>3.5</w:t>
      </w:r>
      <w:r w:rsidR="00B74D6C">
        <w:fldChar w:fldCharType="end"/>
      </w:r>
      <w:r w:rsidR="00D66322">
        <w:t xml:space="preserve"> </w:t>
      </w:r>
      <w:r w:rsidRPr="003D2380">
        <w:rPr>
          <w:lang w:val="es-ES_tradnl"/>
        </w:rPr>
        <w:t>del Contrato.</w:t>
      </w:r>
    </w:p>
    <w:p w:rsidR="008B7262" w:rsidRPr="003D2380" w:rsidRDefault="00FF6A8A" w:rsidP="002071FA">
      <w:pPr>
        <w:pStyle w:val="Prrafodelista"/>
        <w:numPr>
          <w:ilvl w:val="0"/>
          <w:numId w:val="83"/>
        </w:numPr>
        <w:ind w:left="1134" w:hanging="425"/>
        <w:jc w:val="both"/>
        <w:rPr>
          <w:szCs w:val="22"/>
        </w:rPr>
      </w:pPr>
      <w:bookmarkStart w:id="1884" w:name="_Ref304447933"/>
      <w:r w:rsidRPr="00FF6A8A">
        <w:rPr>
          <w:lang w:val="es-ES_tradnl"/>
        </w:rPr>
        <w:t>La</w:t>
      </w:r>
      <w:r w:rsidRPr="00FF6A8A">
        <w:rPr>
          <w:szCs w:val="22"/>
        </w:rPr>
        <w:t xml:space="preserve"> cobranza de Tarifa por montos superiores a los autorizados, verificada y penalizada de acuerdo a lo indicado en la Tabla N° 5 del Anexo IX, hasta en tres (3) oportunidades por el REGULADOR en un período de doce (12) meses.</w:t>
      </w:r>
      <w:bookmarkEnd w:id="1884"/>
    </w:p>
    <w:p w:rsidR="009B4AA2" w:rsidRPr="003D2380" w:rsidRDefault="009B4AA2" w:rsidP="002071FA">
      <w:pPr>
        <w:pStyle w:val="Prrafodelista"/>
        <w:numPr>
          <w:ilvl w:val="0"/>
          <w:numId w:val="83"/>
        </w:numPr>
        <w:ind w:left="1134" w:hanging="425"/>
        <w:jc w:val="both"/>
        <w:rPr>
          <w:szCs w:val="22"/>
        </w:rPr>
      </w:pPr>
      <w:r w:rsidRPr="003D2380">
        <w:rPr>
          <w:szCs w:val="22"/>
        </w:rPr>
        <w:t xml:space="preserve">Falsedad en la </w:t>
      </w:r>
      <w:r w:rsidRPr="003D2380">
        <w:t xml:space="preserve">declaración señalada en el Literal </w:t>
      </w:r>
      <w:r w:rsidR="00B74D6C">
        <w:fldChar w:fldCharType="begin"/>
      </w:r>
      <w:r w:rsidR="00B74D6C">
        <w:instrText xml:space="preserve"> REF _Ref299979157 \r \h  \* MERGEFORMAT </w:instrText>
      </w:r>
      <w:r w:rsidR="00B74D6C">
        <w:fldChar w:fldCharType="separate"/>
      </w:r>
      <w:r w:rsidR="00EE3C9F">
        <w:t>g)</w:t>
      </w:r>
      <w:r w:rsidR="00B74D6C">
        <w:fldChar w:fldCharType="end"/>
      </w:r>
      <w:r w:rsidRPr="003D2380">
        <w:t xml:space="preserve"> de</w:t>
      </w:r>
      <w:r w:rsidR="00D66322">
        <w:t xml:space="preserve"> </w:t>
      </w:r>
      <w:r w:rsidRPr="003D2380">
        <w:t>l</w:t>
      </w:r>
      <w:r w:rsidR="008B7E6E" w:rsidRPr="003D2380">
        <w:t>a Cláusula</w:t>
      </w:r>
      <w:r w:rsidR="00944337">
        <w:t xml:space="preserve"> 3.1.</w:t>
      </w:r>
    </w:p>
    <w:p w:rsidR="007A3B85" w:rsidRPr="00062A1A" w:rsidRDefault="007A3B85">
      <w:pPr>
        <w:ind w:left="708"/>
        <w:jc w:val="both"/>
        <w:rPr>
          <w:bCs w:val="0"/>
          <w:lang w:val="es-ES_tradnl"/>
        </w:rPr>
      </w:pPr>
    </w:p>
    <w:p w:rsidR="00BD57EE" w:rsidRPr="00245EE5" w:rsidRDefault="00BD57EE">
      <w:pPr>
        <w:ind w:left="708"/>
        <w:jc w:val="both"/>
        <w:rPr>
          <w:bCs w:val="0"/>
          <w:lang w:val="es-PE"/>
        </w:rPr>
      </w:pPr>
      <w:r w:rsidRPr="00062A1A">
        <w:rPr>
          <w:bCs w:val="0"/>
          <w:lang w:val="es-PE"/>
        </w:rPr>
        <w:t>En caso que el REGULADOR cer</w:t>
      </w:r>
      <w:r w:rsidR="00BD2E6C" w:rsidRPr="00062A1A">
        <w:rPr>
          <w:bCs w:val="0"/>
          <w:lang w:val="es-PE"/>
        </w:rPr>
        <w:t>ti</w:t>
      </w:r>
      <w:r w:rsidRPr="00062A1A">
        <w:rPr>
          <w:bCs w:val="0"/>
          <w:lang w:val="es-PE"/>
        </w:rPr>
        <w:t xml:space="preserve">fique alguno de los incumplimientos indicados precedentemente y </w:t>
      </w:r>
      <w:r w:rsidR="00AC4705" w:rsidRPr="00AC4705">
        <w:rPr>
          <w:bCs w:val="0"/>
          <w:lang w:val="es-PE"/>
        </w:rPr>
        <w:t xml:space="preserve">de ser el caso, </w:t>
      </w:r>
      <w:r w:rsidRPr="00062A1A">
        <w:rPr>
          <w:bCs w:val="0"/>
          <w:lang w:val="es-PE"/>
        </w:rPr>
        <w:t>habie</w:t>
      </w:r>
      <w:r w:rsidR="008D77C1" w:rsidRPr="00062A1A">
        <w:rPr>
          <w:bCs w:val="0"/>
          <w:lang w:val="es-PE"/>
        </w:rPr>
        <w:t>ndo aplicado previamente el pro</w:t>
      </w:r>
      <w:r w:rsidRPr="00062A1A">
        <w:rPr>
          <w:bCs w:val="0"/>
          <w:lang w:val="es-PE"/>
        </w:rPr>
        <w:t>cedimiento para la subsanación previsto en la Cláusula</w:t>
      </w:r>
      <w:r w:rsidR="00D66322">
        <w:rPr>
          <w:bCs w:val="0"/>
          <w:lang w:val="es-PE"/>
        </w:rPr>
        <w:t xml:space="preserve"> </w:t>
      </w:r>
      <w:r w:rsidR="00B74D6C">
        <w:fldChar w:fldCharType="begin"/>
      </w:r>
      <w:r w:rsidR="00B74D6C">
        <w:instrText xml:space="preserve"> REF _Ref272505009 \r \h  \* MERGEFORMAT </w:instrText>
      </w:r>
      <w:r w:rsidR="00B74D6C">
        <w:fldChar w:fldCharType="separate"/>
      </w:r>
      <w:r w:rsidR="00EE3C9F" w:rsidRPr="00EE3C9F">
        <w:rPr>
          <w:bCs w:val="0"/>
          <w:lang w:val="es-PE"/>
        </w:rPr>
        <w:t>16.20</w:t>
      </w:r>
      <w:r w:rsidR="00B74D6C">
        <w:fldChar w:fldCharType="end"/>
      </w:r>
      <w:r w:rsidRPr="00062A1A">
        <w:rPr>
          <w:bCs w:val="0"/>
          <w:lang w:val="es-PE"/>
        </w:rPr>
        <w:t xml:space="preserve"> y el CONCEDENTE opte por el término del Contrato, el REGULADOR</w:t>
      </w:r>
      <w:r w:rsidRPr="009939B3">
        <w:rPr>
          <w:bCs w:val="0"/>
          <w:lang w:val="es-PE"/>
        </w:rPr>
        <w:t xml:space="preserve"> deberá comunicar esta decisión al </w:t>
      </w:r>
      <w:r w:rsidRPr="00245EE5">
        <w:rPr>
          <w:bCs w:val="0"/>
          <w:lang w:val="es-PE"/>
        </w:rPr>
        <w:t>CONCESIONARIO por escrito, con una anticipación de al menos noventa (90) Días Calendario, respecto de la fecha de término anticipado prevista.</w:t>
      </w:r>
    </w:p>
    <w:p w:rsidR="007A3B85" w:rsidRPr="00245EE5" w:rsidRDefault="007A3B85">
      <w:pPr>
        <w:ind w:left="708"/>
        <w:jc w:val="both"/>
        <w:rPr>
          <w:lang w:val="es-PE"/>
        </w:rPr>
      </w:pPr>
    </w:p>
    <w:p w:rsidR="00E71A16" w:rsidRPr="00245EE5" w:rsidRDefault="00E71A16" w:rsidP="002071FA">
      <w:pPr>
        <w:numPr>
          <w:ilvl w:val="1"/>
          <w:numId w:val="38"/>
        </w:numPr>
        <w:jc w:val="both"/>
        <w:rPr>
          <w:bCs w:val="0"/>
          <w:lang w:val="es-PE"/>
        </w:rPr>
      </w:pPr>
      <w:r w:rsidRPr="00245EE5">
        <w:rPr>
          <w:bCs w:val="0"/>
          <w:lang w:val="es-PE"/>
        </w:rPr>
        <w:t xml:space="preserve">En los supuestos establecidos en los literales de la Cláusula precedente, para el cálculo del monto </w:t>
      </w:r>
      <w:r w:rsidR="00B52AEF" w:rsidRPr="00245EE5">
        <w:rPr>
          <w:bCs w:val="0"/>
          <w:lang w:val="es-PE"/>
        </w:rPr>
        <w:t>a compensar al CONCESIONARIO</w:t>
      </w:r>
      <w:r w:rsidR="00105187" w:rsidRPr="00245EE5">
        <w:rPr>
          <w:bCs w:val="0"/>
          <w:lang w:val="es-PE"/>
        </w:rPr>
        <w:t>, de corresponder</w:t>
      </w:r>
      <w:r w:rsidR="002D6C33" w:rsidRPr="00245EE5">
        <w:rPr>
          <w:bCs w:val="0"/>
          <w:lang w:val="es-PE"/>
        </w:rPr>
        <w:t xml:space="preserve">se procederá según </w:t>
      </w:r>
      <w:r w:rsidRPr="00245EE5">
        <w:rPr>
          <w:bCs w:val="0"/>
          <w:lang w:val="es-PE"/>
        </w:rPr>
        <w:t>lo establecido en la Cláusula</w:t>
      </w:r>
      <w:r w:rsidR="006C4381" w:rsidRPr="00245EE5">
        <w:rPr>
          <w:bCs w:val="0"/>
          <w:lang w:val="es-PE"/>
        </w:rPr>
        <w:t xml:space="preserve"> </w:t>
      </w:r>
      <w:r w:rsidR="0067708A" w:rsidRPr="00245EE5">
        <w:rPr>
          <w:bCs w:val="0"/>
          <w:lang w:val="es-PE"/>
        </w:rPr>
        <w:fldChar w:fldCharType="begin"/>
      </w:r>
      <w:r w:rsidR="0067708A" w:rsidRPr="00245EE5">
        <w:rPr>
          <w:bCs w:val="0"/>
          <w:lang w:val="es-PE"/>
        </w:rPr>
        <w:instrText xml:space="preserve"> REF _Ref272505944 \r \h </w:instrText>
      </w:r>
      <w:r w:rsidR="00945B34" w:rsidRPr="00245EE5">
        <w:rPr>
          <w:bCs w:val="0"/>
          <w:lang w:val="es-PE"/>
        </w:rPr>
        <w:instrText xml:space="preserve"> \* MERGEFORMAT </w:instrText>
      </w:r>
      <w:r w:rsidR="0067708A" w:rsidRPr="00245EE5">
        <w:rPr>
          <w:bCs w:val="0"/>
          <w:lang w:val="es-PE"/>
        </w:rPr>
      </w:r>
      <w:r w:rsidR="0067708A" w:rsidRPr="00245EE5">
        <w:rPr>
          <w:bCs w:val="0"/>
          <w:lang w:val="es-PE"/>
        </w:rPr>
        <w:fldChar w:fldCharType="separate"/>
      </w:r>
      <w:r w:rsidR="00EE3C9F">
        <w:rPr>
          <w:bCs w:val="0"/>
          <w:lang w:val="es-PE"/>
        </w:rPr>
        <w:t>16.14</w:t>
      </w:r>
      <w:r w:rsidR="0067708A" w:rsidRPr="00245EE5">
        <w:rPr>
          <w:bCs w:val="0"/>
          <w:lang w:val="es-PE"/>
        </w:rPr>
        <w:fldChar w:fldCharType="end"/>
      </w:r>
      <w:r w:rsidR="006C4381" w:rsidRPr="00245EE5">
        <w:rPr>
          <w:bCs w:val="0"/>
          <w:lang w:val="es-PE"/>
        </w:rPr>
        <w:t xml:space="preserve"> a</w:t>
      </w:r>
      <w:r w:rsidR="001D7B65" w:rsidRPr="00245EE5">
        <w:rPr>
          <w:bCs w:val="0"/>
          <w:lang w:val="es-PE"/>
        </w:rPr>
        <w:t xml:space="preserve"> </w:t>
      </w:r>
      <w:r w:rsidR="006C4381" w:rsidRPr="00245EE5">
        <w:rPr>
          <w:bCs w:val="0"/>
          <w:lang w:val="es-PE"/>
        </w:rPr>
        <w:t>l</w:t>
      </w:r>
      <w:r w:rsidR="001D7B65" w:rsidRPr="00245EE5">
        <w:rPr>
          <w:bCs w:val="0"/>
          <w:lang w:val="es-PE"/>
        </w:rPr>
        <w:t>a</w:t>
      </w:r>
      <w:r w:rsidR="006C4381" w:rsidRPr="00245EE5">
        <w:rPr>
          <w:bCs w:val="0"/>
          <w:lang w:val="es-PE"/>
        </w:rPr>
        <w:t xml:space="preserve"> </w:t>
      </w:r>
      <w:r w:rsidR="001D7B65" w:rsidRPr="00245EE5">
        <w:rPr>
          <w:bCs w:val="0"/>
          <w:lang w:val="es-PE"/>
        </w:rPr>
        <w:t xml:space="preserve">Cláusula </w:t>
      </w:r>
      <w:r w:rsidR="0067708A" w:rsidRPr="00245EE5">
        <w:rPr>
          <w:bCs w:val="0"/>
          <w:lang w:val="es-PE"/>
        </w:rPr>
        <w:fldChar w:fldCharType="begin"/>
      </w:r>
      <w:r w:rsidR="0067708A" w:rsidRPr="00245EE5">
        <w:rPr>
          <w:bCs w:val="0"/>
          <w:lang w:val="es-PE"/>
        </w:rPr>
        <w:instrText xml:space="preserve"> REF _Ref412629118 \r \h </w:instrText>
      </w:r>
      <w:r w:rsidR="00945B34" w:rsidRPr="00245EE5">
        <w:rPr>
          <w:bCs w:val="0"/>
          <w:lang w:val="es-PE"/>
        </w:rPr>
        <w:instrText xml:space="preserve"> \* MERGEFORMAT </w:instrText>
      </w:r>
      <w:r w:rsidR="0067708A" w:rsidRPr="00245EE5">
        <w:rPr>
          <w:bCs w:val="0"/>
          <w:lang w:val="es-PE"/>
        </w:rPr>
      </w:r>
      <w:r w:rsidR="0067708A" w:rsidRPr="00245EE5">
        <w:rPr>
          <w:bCs w:val="0"/>
          <w:lang w:val="es-PE"/>
        </w:rPr>
        <w:fldChar w:fldCharType="separate"/>
      </w:r>
      <w:r w:rsidR="00EE3C9F">
        <w:rPr>
          <w:bCs w:val="0"/>
          <w:lang w:val="es-PE"/>
        </w:rPr>
        <w:t>16.18</w:t>
      </w:r>
      <w:r w:rsidR="0067708A" w:rsidRPr="00245EE5">
        <w:rPr>
          <w:bCs w:val="0"/>
          <w:lang w:val="es-PE"/>
        </w:rPr>
        <w:fldChar w:fldCharType="end"/>
      </w:r>
      <w:r w:rsidRPr="00245EE5">
        <w:rPr>
          <w:bCs w:val="0"/>
          <w:lang w:val="es-PE"/>
        </w:rPr>
        <w:t xml:space="preserve"> del Contrato.</w:t>
      </w:r>
      <w:r w:rsidR="0067708A" w:rsidRPr="00245EE5">
        <w:rPr>
          <w:bCs w:val="0"/>
          <w:lang w:val="es-PE"/>
        </w:rPr>
        <w:t xml:space="preserve"> </w:t>
      </w:r>
    </w:p>
    <w:p w:rsidR="00E71A16" w:rsidRPr="00245EE5" w:rsidRDefault="00E71A16" w:rsidP="00E71A16">
      <w:pPr>
        <w:pStyle w:val="Textoindependiente"/>
        <w:rPr>
          <w:sz w:val="24"/>
          <w:lang w:val="es-PE"/>
        </w:rPr>
      </w:pPr>
    </w:p>
    <w:p w:rsidR="008D0337" w:rsidRPr="009939B3" w:rsidRDefault="00660CA7" w:rsidP="002071FA">
      <w:pPr>
        <w:numPr>
          <w:ilvl w:val="1"/>
          <w:numId w:val="38"/>
        </w:numPr>
        <w:jc w:val="both"/>
        <w:rPr>
          <w:bCs w:val="0"/>
          <w:szCs w:val="20"/>
          <w:lang w:val="es-PE"/>
        </w:rPr>
      </w:pPr>
      <w:r w:rsidRPr="00245EE5">
        <w:rPr>
          <w:bCs w:val="0"/>
          <w:lang w:val="es-PE"/>
        </w:rPr>
        <w:t>Si l</w:t>
      </w:r>
      <w:r w:rsidR="008D0337" w:rsidRPr="00245EE5">
        <w:rPr>
          <w:bCs w:val="0"/>
          <w:lang w:val="es-PE"/>
        </w:rPr>
        <w:t>a terminación del</w:t>
      </w:r>
      <w:r w:rsidR="008D0337" w:rsidRPr="009939B3">
        <w:rPr>
          <w:bCs w:val="0"/>
          <w:lang w:val="es-PE"/>
        </w:rPr>
        <w:t xml:space="preserve"> Contrato </w:t>
      </w:r>
      <w:r w:rsidRPr="009939B3">
        <w:rPr>
          <w:bCs w:val="0"/>
          <w:lang w:val="es-PE"/>
        </w:rPr>
        <w:t xml:space="preserve">se produce </w:t>
      </w:r>
      <w:r w:rsidR="008D0337" w:rsidRPr="009939B3">
        <w:rPr>
          <w:bCs w:val="0"/>
          <w:lang w:val="es-PE"/>
        </w:rPr>
        <w:t xml:space="preserve">por incumplimiento del CONCESIONARIO, </w:t>
      </w:r>
      <w:r w:rsidRPr="009939B3">
        <w:rPr>
          <w:bCs w:val="0"/>
          <w:lang w:val="es-PE"/>
        </w:rPr>
        <w:t>el tratamiento de las garantías se realizar</w:t>
      </w:r>
      <w:r w:rsidR="009F5815" w:rsidRPr="009939B3">
        <w:rPr>
          <w:bCs w:val="0"/>
          <w:lang w:val="es-PE"/>
        </w:rPr>
        <w:t>á</w:t>
      </w:r>
      <w:r w:rsidRPr="009939B3">
        <w:rPr>
          <w:bCs w:val="0"/>
          <w:lang w:val="es-PE"/>
        </w:rPr>
        <w:t xml:space="preserve"> de la siguiente manera: </w:t>
      </w:r>
    </w:p>
    <w:p w:rsidR="00824BD5" w:rsidRDefault="00F82399" w:rsidP="002071FA">
      <w:pPr>
        <w:pStyle w:val="Textoindependiente"/>
        <w:numPr>
          <w:ilvl w:val="0"/>
          <w:numId w:val="31"/>
        </w:numPr>
        <w:tabs>
          <w:tab w:val="left" w:pos="567"/>
        </w:tabs>
        <w:ind w:hanging="563"/>
        <w:rPr>
          <w:bCs w:val="0"/>
          <w:lang w:val="es-PE"/>
        </w:rPr>
      </w:pPr>
      <w:r w:rsidRPr="000805BA">
        <w:rPr>
          <w:bCs w:val="0"/>
          <w:lang w:val="es-PE"/>
        </w:rPr>
        <w:t>En cualquier caso</w:t>
      </w:r>
      <w:r w:rsidR="008F5A62" w:rsidRPr="000805BA">
        <w:rPr>
          <w:bCs w:val="0"/>
          <w:lang w:val="es-PE"/>
        </w:rPr>
        <w:t>, el</w:t>
      </w:r>
      <w:r w:rsidRPr="000805BA">
        <w:rPr>
          <w:bCs w:val="0"/>
          <w:lang w:val="es-PE"/>
        </w:rPr>
        <w:t xml:space="preserve"> CONCEDENTE ejecutara el cien por ciento (100%) de la Garantía de Fiel Cumplimiento del Contrato de Concesión.</w:t>
      </w:r>
    </w:p>
    <w:p w:rsidR="00AB09D4" w:rsidRDefault="00AB09D4" w:rsidP="00AB09D4">
      <w:pPr>
        <w:pStyle w:val="Textoindependiente"/>
        <w:tabs>
          <w:tab w:val="left" w:pos="567"/>
        </w:tabs>
        <w:ind w:left="709"/>
        <w:rPr>
          <w:bCs w:val="0"/>
          <w:lang w:val="es-PE"/>
        </w:rPr>
      </w:pPr>
    </w:p>
    <w:p w:rsidR="00824BD5" w:rsidRPr="00C32F22" w:rsidRDefault="00004124" w:rsidP="00AB09D4">
      <w:pPr>
        <w:pStyle w:val="Textoindependiente"/>
        <w:numPr>
          <w:ilvl w:val="0"/>
          <w:numId w:val="31"/>
        </w:numPr>
        <w:tabs>
          <w:tab w:val="left" w:pos="567"/>
        </w:tabs>
        <w:ind w:hanging="563"/>
        <w:rPr>
          <w:bCs w:val="0"/>
          <w:lang w:val="es-PE"/>
        </w:rPr>
      </w:pPr>
      <w:r w:rsidRPr="000805BA">
        <w:rPr>
          <w:bCs w:val="0"/>
          <w:lang w:val="es-PE"/>
        </w:rPr>
        <w:lastRenderedPageBreak/>
        <w:t xml:space="preserve">Adicionalmente, en caso de verificarse que la causal </w:t>
      </w:r>
      <w:r w:rsidR="00896FD5" w:rsidRPr="000805BA">
        <w:rPr>
          <w:bCs w:val="0"/>
          <w:lang w:val="es-PE"/>
        </w:rPr>
        <w:t>está</w:t>
      </w:r>
      <w:r w:rsidRPr="000805BA">
        <w:rPr>
          <w:bCs w:val="0"/>
          <w:lang w:val="es-PE"/>
        </w:rPr>
        <w:t xml:space="preserve"> vinculada a la ejecución de </w:t>
      </w:r>
      <w:r w:rsidR="001F192A">
        <w:rPr>
          <w:bCs w:val="0"/>
          <w:lang w:val="es-PE"/>
        </w:rPr>
        <w:t xml:space="preserve">la </w:t>
      </w:r>
      <w:r w:rsidR="001F192A" w:rsidRPr="001F192A">
        <w:rPr>
          <w:bCs w:val="0"/>
          <w:lang w:val="es-PE"/>
        </w:rPr>
        <w:t>Rehabilitación y Mejoramiento</w:t>
      </w:r>
      <w:r w:rsidR="003A48C3">
        <w:rPr>
          <w:bCs w:val="0"/>
          <w:lang w:val="es-PE"/>
        </w:rPr>
        <w:t xml:space="preserve"> </w:t>
      </w:r>
      <w:r w:rsidR="007A01C6" w:rsidRPr="007A01C6">
        <w:rPr>
          <w:bCs w:val="0"/>
          <w:lang w:val="es-PE"/>
        </w:rPr>
        <w:t>y</w:t>
      </w:r>
      <w:r w:rsidR="007A01C6">
        <w:rPr>
          <w:bCs w:val="0"/>
          <w:lang w:val="es-PE"/>
        </w:rPr>
        <w:t>/o</w:t>
      </w:r>
      <w:r w:rsidR="007A01C6" w:rsidRPr="007A01C6">
        <w:rPr>
          <w:bCs w:val="0"/>
          <w:lang w:val="es-PE"/>
        </w:rPr>
        <w:t xml:space="preserve"> Mantenimiento Periódico Inicial</w:t>
      </w:r>
      <w:r w:rsidRPr="000805BA">
        <w:rPr>
          <w:bCs w:val="0"/>
          <w:lang w:val="es-PE"/>
        </w:rPr>
        <w:t xml:space="preserve">, el CONCEDENTE </w:t>
      </w:r>
      <w:r w:rsidRPr="00C32F22">
        <w:rPr>
          <w:bCs w:val="0"/>
          <w:lang w:val="es-PE"/>
        </w:rPr>
        <w:t xml:space="preserve">ejecutará el cien por ciento (100%) del monto de Garantía de Fiel Cumplimiento de </w:t>
      </w:r>
      <w:r w:rsidR="003B6A0C" w:rsidRPr="00C32F22">
        <w:rPr>
          <w:bCs w:val="0"/>
          <w:lang w:val="es-PE"/>
        </w:rPr>
        <w:t xml:space="preserve">Ejecución </w:t>
      </w:r>
      <w:r w:rsidR="002837A7" w:rsidRPr="00C32F22">
        <w:rPr>
          <w:bCs w:val="0"/>
          <w:lang w:val="es-PE"/>
        </w:rPr>
        <w:t xml:space="preserve">de Rehabilitación y Mejoramiento </w:t>
      </w:r>
      <w:r w:rsidR="00385897" w:rsidRPr="00C32F22">
        <w:rPr>
          <w:bCs w:val="0"/>
          <w:lang w:val="es-PE"/>
        </w:rPr>
        <w:t>y</w:t>
      </w:r>
      <w:r w:rsidR="002837A7" w:rsidRPr="00C32F22">
        <w:rPr>
          <w:bCs w:val="0"/>
          <w:lang w:val="es-PE"/>
        </w:rPr>
        <w:t>/o</w:t>
      </w:r>
      <w:r w:rsidR="00385897" w:rsidRPr="00C32F22">
        <w:rPr>
          <w:bCs w:val="0"/>
          <w:lang w:val="es-PE"/>
        </w:rPr>
        <w:t xml:space="preserve"> </w:t>
      </w:r>
      <w:r w:rsidR="00B553E0" w:rsidRPr="00C32F22">
        <w:rPr>
          <w:bCs w:val="0"/>
          <w:lang w:val="es-PE"/>
        </w:rPr>
        <w:t xml:space="preserve">Garantía de Fiel Cumplimiento de Ejecución del </w:t>
      </w:r>
      <w:r w:rsidR="00385897" w:rsidRPr="00C32F22">
        <w:rPr>
          <w:bCs w:val="0"/>
          <w:lang w:val="es-PE"/>
        </w:rPr>
        <w:t>Mantenimiento Periódico Inicial</w:t>
      </w:r>
      <w:r w:rsidRPr="00C32F22">
        <w:rPr>
          <w:bCs w:val="0"/>
          <w:lang w:val="es-PE"/>
        </w:rPr>
        <w:t xml:space="preserve">. </w:t>
      </w:r>
    </w:p>
    <w:p w:rsidR="009615C2" w:rsidRPr="0067708A" w:rsidRDefault="009615C2" w:rsidP="009615C2">
      <w:pPr>
        <w:pStyle w:val="Textoindependiente"/>
        <w:tabs>
          <w:tab w:val="left" w:pos="567"/>
        </w:tabs>
        <w:rPr>
          <w:lang w:val="es-PE"/>
        </w:rPr>
      </w:pPr>
      <w:bookmarkStart w:id="1885" w:name="_Toc94328596"/>
      <w:bookmarkStart w:id="1886" w:name="_Toc94328856"/>
      <w:bookmarkStart w:id="1887" w:name="_Toc94329112"/>
      <w:bookmarkStart w:id="1888" w:name="_Toc94329358"/>
      <w:bookmarkStart w:id="1889" w:name="_Toc94329604"/>
      <w:bookmarkStart w:id="1890" w:name="_Toc94330235"/>
      <w:bookmarkStart w:id="1891" w:name="_Toc94337691"/>
      <w:bookmarkStart w:id="1892" w:name="_Toc94337922"/>
      <w:bookmarkStart w:id="1893" w:name="_Toc102405391"/>
      <w:bookmarkStart w:id="1894" w:name="_Toc131328033"/>
      <w:bookmarkStart w:id="1895" w:name="_Toc131328849"/>
      <w:bookmarkStart w:id="1896" w:name="_Toc131329185"/>
      <w:bookmarkStart w:id="1897" w:name="_Toc131329417"/>
      <w:bookmarkStart w:id="1898" w:name="_Toc131330004"/>
      <w:bookmarkStart w:id="1899" w:name="_Toc131332091"/>
      <w:bookmarkStart w:id="1900" w:name="_Toc131333012"/>
    </w:p>
    <w:p w:rsidR="007A3B85" w:rsidRPr="009939B3" w:rsidRDefault="007A3B85">
      <w:pPr>
        <w:pStyle w:val="Ttulo2"/>
        <w:ind w:left="0"/>
        <w:jc w:val="both"/>
        <w:rPr>
          <w:rFonts w:ascii="Arial" w:hAnsi="Arial"/>
          <w:b/>
          <w:szCs w:val="22"/>
          <w:u w:val="none"/>
        </w:rPr>
      </w:pPr>
      <w:bookmarkStart w:id="1901" w:name="_Toc438565998"/>
      <w:r w:rsidRPr="009939B3">
        <w:rPr>
          <w:rFonts w:ascii="Arial" w:hAnsi="Arial"/>
          <w:b/>
          <w:szCs w:val="22"/>
          <w:u w:val="none"/>
        </w:rPr>
        <w:t xml:space="preserve">TÉRMINO POR INCUMPLIMIENTO </w:t>
      </w:r>
      <w:bookmarkEnd w:id="1885"/>
      <w:bookmarkEnd w:id="1886"/>
      <w:bookmarkEnd w:id="1887"/>
      <w:bookmarkEnd w:id="1888"/>
      <w:bookmarkEnd w:id="1889"/>
      <w:bookmarkEnd w:id="1890"/>
      <w:bookmarkEnd w:id="1891"/>
      <w:bookmarkEnd w:id="1892"/>
      <w:bookmarkEnd w:id="1893"/>
      <w:r w:rsidRPr="009939B3">
        <w:rPr>
          <w:rFonts w:ascii="Arial" w:hAnsi="Arial"/>
          <w:b/>
          <w:szCs w:val="22"/>
          <w:u w:val="none"/>
        </w:rPr>
        <w:t>DEL CONCEDENTE</w:t>
      </w:r>
      <w:bookmarkEnd w:id="1894"/>
      <w:bookmarkEnd w:id="1895"/>
      <w:bookmarkEnd w:id="1896"/>
      <w:bookmarkEnd w:id="1897"/>
      <w:bookmarkEnd w:id="1898"/>
      <w:bookmarkEnd w:id="1899"/>
      <w:bookmarkEnd w:id="1900"/>
      <w:bookmarkEnd w:id="1901"/>
    </w:p>
    <w:p w:rsidR="007A3B85" w:rsidRPr="009939B3" w:rsidRDefault="007A3B85">
      <w:pPr>
        <w:pStyle w:val="Textoindependiente"/>
        <w:tabs>
          <w:tab w:val="left" w:pos="284"/>
        </w:tabs>
        <w:rPr>
          <w:bCs w:val="0"/>
        </w:rPr>
      </w:pPr>
    </w:p>
    <w:p w:rsidR="007A3B85" w:rsidRPr="009939B3" w:rsidRDefault="007A3B85" w:rsidP="002071FA">
      <w:pPr>
        <w:numPr>
          <w:ilvl w:val="1"/>
          <w:numId w:val="38"/>
        </w:numPr>
        <w:jc w:val="both"/>
        <w:rPr>
          <w:bCs w:val="0"/>
        </w:rPr>
      </w:pPr>
      <w:r w:rsidRPr="009939B3">
        <w:rPr>
          <w:szCs w:val="22"/>
        </w:rPr>
        <w:t>El CONCESIONARIO</w:t>
      </w:r>
      <w:r w:rsidRPr="009939B3">
        <w:rPr>
          <w:bCs w:val="0"/>
        </w:rPr>
        <w:t xml:space="preserve"> podrá poner término anticipadamente al Contrato en caso que el CONCEDENTE incurra en incumplimiento grave de sus obligaciones contractuales.</w:t>
      </w:r>
    </w:p>
    <w:p w:rsidR="007A3B85" w:rsidRPr="009939B3" w:rsidRDefault="007A3B85">
      <w:pPr>
        <w:pStyle w:val="Textoindependiente"/>
        <w:tabs>
          <w:tab w:val="left" w:pos="284"/>
        </w:tabs>
        <w:ind w:left="705" w:hanging="705"/>
        <w:rPr>
          <w:bCs w:val="0"/>
        </w:rPr>
      </w:pPr>
    </w:p>
    <w:p w:rsidR="007A3B85" w:rsidRPr="009939B3" w:rsidRDefault="007A3B85" w:rsidP="002071FA">
      <w:pPr>
        <w:numPr>
          <w:ilvl w:val="1"/>
          <w:numId w:val="38"/>
        </w:numPr>
        <w:jc w:val="both"/>
        <w:rPr>
          <w:bCs w:val="0"/>
        </w:rPr>
      </w:pPr>
      <w:r w:rsidRPr="009939B3">
        <w:rPr>
          <w:bCs w:val="0"/>
        </w:rPr>
        <w:t>Habrá incumplimiento grave de las obligaciones del CONCEDENTE en los siguientes casos:</w:t>
      </w:r>
    </w:p>
    <w:p w:rsidR="007A3B85" w:rsidRPr="009939B3" w:rsidRDefault="007A3B85">
      <w:pPr>
        <w:pStyle w:val="Textoindependiente"/>
        <w:tabs>
          <w:tab w:val="left" w:pos="284"/>
        </w:tabs>
        <w:rPr>
          <w:bCs w:val="0"/>
        </w:rPr>
      </w:pPr>
    </w:p>
    <w:p w:rsidR="007A3B85" w:rsidRDefault="007A3B85" w:rsidP="00C37CBE">
      <w:pPr>
        <w:pStyle w:val="Textoindependiente"/>
        <w:numPr>
          <w:ilvl w:val="0"/>
          <w:numId w:val="11"/>
        </w:numPr>
        <w:ind w:left="1170" w:hanging="461"/>
        <w:rPr>
          <w:bCs w:val="0"/>
          <w:lang w:val="es-PE"/>
        </w:rPr>
      </w:pPr>
      <w:r w:rsidRPr="009939B3">
        <w:rPr>
          <w:bCs w:val="0"/>
          <w:lang w:val="es-PE"/>
        </w:rPr>
        <w:t xml:space="preserve">Incumplimiento del CONCEDENTE en la observancia del procedimiento previsto para el </w:t>
      </w:r>
      <w:r w:rsidR="004C2224">
        <w:rPr>
          <w:bCs w:val="0"/>
          <w:lang w:val="es-PE"/>
        </w:rPr>
        <w:t>restablecimiento</w:t>
      </w:r>
      <w:r w:rsidR="004C2224" w:rsidRPr="009939B3">
        <w:rPr>
          <w:bCs w:val="0"/>
          <w:lang w:val="es-PE"/>
        </w:rPr>
        <w:t xml:space="preserve"> </w:t>
      </w:r>
      <w:r w:rsidRPr="009939B3">
        <w:rPr>
          <w:bCs w:val="0"/>
          <w:lang w:val="es-PE"/>
        </w:rPr>
        <w:t>del equilibrio económico financiero establecido en las Cláusulas</w:t>
      </w:r>
      <w:r w:rsidR="00D66322">
        <w:rPr>
          <w:bCs w:val="0"/>
          <w:lang w:val="es-PE"/>
        </w:rPr>
        <w:t xml:space="preserve"> </w:t>
      </w:r>
      <w:r w:rsidR="005A096C">
        <w:rPr>
          <w:bCs w:val="0"/>
          <w:lang w:val="es-PE"/>
        </w:rPr>
        <w:fldChar w:fldCharType="begin"/>
      </w:r>
      <w:r w:rsidR="00E06621">
        <w:rPr>
          <w:bCs w:val="0"/>
          <w:lang w:val="es-PE"/>
        </w:rPr>
        <w:instrText xml:space="preserve"> REF _Ref271729061 \r \h </w:instrText>
      </w:r>
      <w:r w:rsidR="005A096C">
        <w:rPr>
          <w:bCs w:val="0"/>
          <w:lang w:val="es-PE"/>
        </w:rPr>
      </w:r>
      <w:r w:rsidR="005A096C">
        <w:rPr>
          <w:bCs w:val="0"/>
          <w:lang w:val="es-PE"/>
        </w:rPr>
        <w:fldChar w:fldCharType="separate"/>
      </w:r>
      <w:r w:rsidR="00EE3C9F">
        <w:rPr>
          <w:bCs w:val="0"/>
          <w:lang w:val="es-PE"/>
        </w:rPr>
        <w:t>10.4</w:t>
      </w:r>
      <w:r w:rsidR="005A096C">
        <w:rPr>
          <w:bCs w:val="0"/>
          <w:lang w:val="es-PE"/>
        </w:rPr>
        <w:fldChar w:fldCharType="end"/>
      </w:r>
      <w:r w:rsidRPr="009939B3">
        <w:rPr>
          <w:bCs w:val="0"/>
          <w:lang w:val="es-PE"/>
        </w:rPr>
        <w:t xml:space="preserve"> y siguientes.</w:t>
      </w:r>
    </w:p>
    <w:p w:rsidR="00AB09D4" w:rsidRDefault="00AB09D4" w:rsidP="00AB09D4">
      <w:pPr>
        <w:pStyle w:val="Textoindependiente"/>
        <w:ind w:left="709"/>
        <w:rPr>
          <w:bCs w:val="0"/>
          <w:lang w:val="es-PE"/>
        </w:rPr>
      </w:pPr>
    </w:p>
    <w:p w:rsidR="007A3B85" w:rsidRPr="00AB09D4" w:rsidRDefault="006852E3" w:rsidP="009709A9">
      <w:pPr>
        <w:pStyle w:val="Textoindependiente"/>
        <w:numPr>
          <w:ilvl w:val="0"/>
          <w:numId w:val="11"/>
        </w:numPr>
        <w:tabs>
          <w:tab w:val="clear" w:pos="720"/>
        </w:tabs>
        <w:ind w:left="1134" w:hanging="425"/>
        <w:rPr>
          <w:bCs w:val="0"/>
          <w:lang w:val="es-PE"/>
        </w:rPr>
      </w:pPr>
      <w:r w:rsidRPr="00914CEC">
        <w:rPr>
          <w:bCs w:val="0"/>
          <w:lang w:val="es-PE"/>
        </w:rPr>
        <w:t xml:space="preserve">Incumplimiento del CONCEDENTE en la entrega del área de terreno </w:t>
      </w:r>
      <w:r w:rsidR="00160955" w:rsidRPr="00914CEC">
        <w:rPr>
          <w:bCs w:val="0"/>
          <w:lang w:val="es-PE"/>
        </w:rPr>
        <w:t>para el inicio o continuación de la</w:t>
      </w:r>
      <w:r w:rsidR="00E40768">
        <w:rPr>
          <w:bCs w:val="0"/>
          <w:lang w:val="es-PE"/>
        </w:rPr>
        <w:t xml:space="preserve"> </w:t>
      </w:r>
      <w:r w:rsidR="00E40768">
        <w:rPr>
          <w:rStyle w:val="Textoennegrita"/>
          <w:b w:val="0"/>
          <w:szCs w:val="22"/>
          <w:lang w:val="es-PE"/>
        </w:rPr>
        <w:t xml:space="preserve">Rehabilitación y Mejoramiento </w:t>
      </w:r>
      <w:r w:rsidR="007A01C6" w:rsidRPr="007A01C6">
        <w:rPr>
          <w:bCs w:val="0"/>
          <w:lang w:val="es-PE"/>
        </w:rPr>
        <w:t>y</w:t>
      </w:r>
      <w:r w:rsidR="007A01C6">
        <w:rPr>
          <w:bCs w:val="0"/>
          <w:lang w:val="es-PE"/>
        </w:rPr>
        <w:t>/o</w:t>
      </w:r>
      <w:r w:rsidR="007A01C6" w:rsidRPr="007A01C6">
        <w:rPr>
          <w:bCs w:val="0"/>
          <w:lang w:val="es-PE"/>
        </w:rPr>
        <w:t xml:space="preserve"> Mantenimiento Periódico Inicial</w:t>
      </w:r>
      <w:r w:rsidRPr="00914CEC">
        <w:rPr>
          <w:bCs w:val="0"/>
          <w:lang w:val="es-PE"/>
        </w:rPr>
        <w:t xml:space="preserve"> en los plazos previstos </w:t>
      </w:r>
      <w:r w:rsidRPr="00914CEC">
        <w:rPr>
          <w:bCs w:val="0"/>
        </w:rPr>
        <w:t xml:space="preserve">en las Cláusulas </w:t>
      </w:r>
      <w:r w:rsidR="00B74D6C">
        <w:fldChar w:fldCharType="begin"/>
      </w:r>
      <w:r w:rsidR="00B74D6C">
        <w:instrText xml:space="preserve"> REF _Ref271730443 \r \h  \* MERGEFORMAT </w:instrText>
      </w:r>
      <w:r w:rsidR="00B74D6C">
        <w:fldChar w:fldCharType="separate"/>
      </w:r>
      <w:r w:rsidR="00EE3C9F" w:rsidRPr="00EE3C9F">
        <w:rPr>
          <w:bCs w:val="0"/>
        </w:rPr>
        <w:t>5.10</w:t>
      </w:r>
      <w:r w:rsidR="00B74D6C">
        <w:fldChar w:fldCharType="end"/>
      </w:r>
      <w:r w:rsidR="002112D2" w:rsidRPr="00914CEC">
        <w:rPr>
          <w:bCs w:val="0"/>
        </w:rPr>
        <w:t>.</w:t>
      </w:r>
    </w:p>
    <w:p w:rsidR="00AB09D4" w:rsidRPr="00F50769" w:rsidRDefault="00AB09D4" w:rsidP="00AB09D4">
      <w:pPr>
        <w:pStyle w:val="Textoindependiente"/>
        <w:ind w:left="709"/>
        <w:rPr>
          <w:bCs w:val="0"/>
          <w:lang w:val="es-PE"/>
        </w:rPr>
      </w:pPr>
    </w:p>
    <w:p w:rsidR="00EE7D01" w:rsidRPr="009939B3" w:rsidRDefault="00EE7D01" w:rsidP="00C37CBE">
      <w:pPr>
        <w:pStyle w:val="Textoindependiente"/>
        <w:numPr>
          <w:ilvl w:val="0"/>
          <w:numId w:val="11"/>
        </w:numPr>
        <w:ind w:left="1170" w:hanging="461"/>
        <w:rPr>
          <w:bCs w:val="0"/>
          <w:lang w:val="es-PE"/>
        </w:rPr>
      </w:pPr>
      <w:r w:rsidRPr="009939B3">
        <w:rPr>
          <w:szCs w:val="22"/>
          <w:lang w:val="es-PE"/>
        </w:rPr>
        <w:t xml:space="preserve">Incumplimiento del </w:t>
      </w:r>
      <w:r w:rsidR="000B2EF2">
        <w:rPr>
          <w:szCs w:val="22"/>
          <w:lang w:val="es-PE"/>
        </w:rPr>
        <w:t>p</w:t>
      </w:r>
      <w:r w:rsidR="000B2EF2" w:rsidRPr="009939B3">
        <w:rPr>
          <w:szCs w:val="22"/>
          <w:lang w:val="es-PE"/>
        </w:rPr>
        <w:t xml:space="preserve">ago </w:t>
      </w:r>
      <w:r w:rsidRPr="009939B3">
        <w:rPr>
          <w:szCs w:val="22"/>
          <w:lang w:val="es-PE"/>
        </w:rPr>
        <w:t xml:space="preserve">del </w:t>
      </w:r>
      <w:r w:rsidR="00566F4B">
        <w:rPr>
          <w:szCs w:val="22"/>
          <w:lang w:val="es-PE"/>
        </w:rPr>
        <w:t>PRM</w:t>
      </w:r>
      <w:r w:rsidR="006A032D">
        <w:rPr>
          <w:szCs w:val="22"/>
          <w:lang w:val="es-PE"/>
        </w:rPr>
        <w:t xml:space="preserve">, </w:t>
      </w:r>
      <w:r w:rsidR="00965897">
        <w:rPr>
          <w:szCs w:val="22"/>
          <w:lang w:val="es-PE"/>
        </w:rPr>
        <w:t>PAMPI</w:t>
      </w:r>
      <w:r w:rsidR="00D36333">
        <w:rPr>
          <w:szCs w:val="22"/>
          <w:lang w:val="es-PE"/>
        </w:rPr>
        <w:t xml:space="preserve"> y/o PAMO </w:t>
      </w:r>
      <w:r w:rsidRPr="009939B3">
        <w:rPr>
          <w:szCs w:val="22"/>
          <w:lang w:val="es-PE"/>
        </w:rPr>
        <w:t xml:space="preserve">conforme a lo previsto en </w:t>
      </w:r>
      <w:r w:rsidR="009709A9">
        <w:rPr>
          <w:szCs w:val="22"/>
          <w:lang w:val="es-PE"/>
        </w:rPr>
        <w:t>el Contrato</w:t>
      </w:r>
      <w:r w:rsidR="00C22073" w:rsidRPr="009939B3">
        <w:rPr>
          <w:szCs w:val="22"/>
          <w:lang w:val="es-PE"/>
        </w:rPr>
        <w:t>.</w:t>
      </w:r>
    </w:p>
    <w:p w:rsidR="007A3B85" w:rsidRPr="009939B3" w:rsidRDefault="007A3B85">
      <w:pPr>
        <w:pStyle w:val="Textoindependiente"/>
        <w:tabs>
          <w:tab w:val="left" w:pos="284"/>
        </w:tabs>
        <w:ind w:left="1170" w:hanging="461"/>
        <w:rPr>
          <w:bCs w:val="0"/>
          <w:lang w:val="es-PE"/>
        </w:rPr>
      </w:pPr>
    </w:p>
    <w:p w:rsidR="007A3B85" w:rsidRPr="009939B3" w:rsidRDefault="007A3B85">
      <w:pPr>
        <w:pStyle w:val="Textoindependiente"/>
        <w:tabs>
          <w:tab w:val="left" w:pos="426"/>
        </w:tabs>
        <w:ind w:left="708"/>
        <w:rPr>
          <w:bCs w:val="0"/>
          <w:lang w:val="es-PE"/>
        </w:rPr>
      </w:pPr>
      <w:r w:rsidRPr="009939B3">
        <w:rPr>
          <w:bCs w:val="0"/>
        </w:rPr>
        <w:t xml:space="preserve">En el caso que </w:t>
      </w:r>
      <w:r w:rsidRPr="009939B3">
        <w:rPr>
          <w:szCs w:val="22"/>
        </w:rPr>
        <w:t>el CONCESIONARIO</w:t>
      </w:r>
      <w:r w:rsidRPr="009939B3">
        <w:rPr>
          <w:bCs w:val="0"/>
        </w:rPr>
        <w:t xml:space="preserve"> opte por la terminación del Contrato, deberá comunicarlo por escrito al CONCEDENTE y al REGULADOR con una anticipación de al menos noventa (90) Días</w:t>
      </w:r>
      <w:r w:rsidRPr="009939B3">
        <w:rPr>
          <w:bCs w:val="0"/>
          <w:lang w:val="es-PE"/>
        </w:rPr>
        <w:t xml:space="preserve"> Calendario respecto de la fecha de término anticipado prevista.</w:t>
      </w:r>
    </w:p>
    <w:p w:rsidR="0019320D" w:rsidRPr="009939B3" w:rsidRDefault="0019320D" w:rsidP="0019320D">
      <w:pPr>
        <w:pStyle w:val="Textoindependiente"/>
        <w:tabs>
          <w:tab w:val="left" w:pos="426"/>
        </w:tabs>
        <w:ind w:left="708"/>
        <w:rPr>
          <w:bCs w:val="0"/>
          <w:lang w:val="es-PE"/>
        </w:rPr>
      </w:pPr>
    </w:p>
    <w:p w:rsidR="009073AD" w:rsidRPr="009939B3" w:rsidRDefault="00094E22" w:rsidP="00113CF0">
      <w:pPr>
        <w:numPr>
          <w:ilvl w:val="1"/>
          <w:numId w:val="38"/>
        </w:numPr>
        <w:jc w:val="both"/>
        <w:rPr>
          <w:bCs w:val="0"/>
          <w:lang w:val="es-PE"/>
        </w:rPr>
      </w:pPr>
      <w:bookmarkStart w:id="1902" w:name="_Ref272505297"/>
      <w:r w:rsidRPr="009939B3">
        <w:rPr>
          <w:bCs w:val="0"/>
          <w:lang w:val="es-PE"/>
        </w:rPr>
        <w:t xml:space="preserve">Para el caso de la resolución del Contrato por incumplimiento del CONCEDENTE en el supuesto establecido en </w:t>
      </w:r>
      <w:r w:rsidR="009073AD" w:rsidRPr="009939B3">
        <w:rPr>
          <w:bCs w:val="0"/>
          <w:lang w:val="es-PE"/>
        </w:rPr>
        <w:t xml:space="preserve">los </w:t>
      </w:r>
      <w:r w:rsidRPr="009939B3">
        <w:rPr>
          <w:bCs w:val="0"/>
          <w:lang w:val="es-PE"/>
        </w:rPr>
        <w:t>Literal</w:t>
      </w:r>
      <w:r w:rsidR="009073AD" w:rsidRPr="009939B3">
        <w:rPr>
          <w:bCs w:val="0"/>
          <w:lang w:val="es-PE"/>
        </w:rPr>
        <w:t>es</w:t>
      </w:r>
      <w:r w:rsidR="00D66322">
        <w:rPr>
          <w:bCs w:val="0"/>
          <w:lang w:val="es-PE"/>
        </w:rPr>
        <w:t xml:space="preserve"> </w:t>
      </w:r>
      <w:r w:rsidR="005F3435" w:rsidRPr="009939B3">
        <w:rPr>
          <w:bCs w:val="0"/>
          <w:lang w:val="es-PE"/>
        </w:rPr>
        <w:t xml:space="preserve">a), b) </w:t>
      </w:r>
      <w:r w:rsidR="001E36DA" w:rsidRPr="009939B3">
        <w:rPr>
          <w:bCs w:val="0"/>
          <w:lang w:val="es-PE"/>
        </w:rPr>
        <w:t xml:space="preserve">y </w:t>
      </w:r>
      <w:r w:rsidR="005F3435" w:rsidRPr="009939B3">
        <w:rPr>
          <w:bCs w:val="0"/>
          <w:lang w:val="es-PE"/>
        </w:rPr>
        <w:t xml:space="preserve">c) </w:t>
      </w:r>
      <w:r w:rsidRPr="009939B3">
        <w:rPr>
          <w:bCs w:val="0"/>
          <w:lang w:val="es-PE"/>
        </w:rPr>
        <w:t xml:space="preserve">de la Cláusula precedente, </w:t>
      </w:r>
      <w:r w:rsidR="00FC2626" w:rsidRPr="009939B3">
        <w:rPr>
          <w:bCs w:val="0"/>
          <w:lang w:val="es-PE"/>
        </w:rPr>
        <w:t>el cálculo del monto correspondiente a la valorizaci</w:t>
      </w:r>
      <w:r w:rsidR="006527E1" w:rsidRPr="009939B3">
        <w:rPr>
          <w:bCs w:val="0"/>
          <w:lang w:val="es-PE"/>
        </w:rPr>
        <w:t>ón</w:t>
      </w:r>
      <w:r w:rsidR="003A48C3">
        <w:rPr>
          <w:bCs w:val="0"/>
          <w:lang w:val="es-PE"/>
        </w:rPr>
        <w:t xml:space="preserve"> </w:t>
      </w:r>
      <w:r w:rsidRPr="009939B3">
        <w:rPr>
          <w:bCs w:val="0"/>
          <w:lang w:val="es-PE"/>
        </w:rPr>
        <w:t>se procederá conforme con lo establecido en la Cláusula</w:t>
      </w:r>
      <w:r w:rsidR="00113CF0">
        <w:rPr>
          <w:bCs w:val="0"/>
          <w:lang w:val="es-PE"/>
        </w:rPr>
        <w:t xml:space="preserve">s </w:t>
      </w:r>
      <w:r w:rsidR="00926C4B">
        <w:rPr>
          <w:bCs w:val="0"/>
          <w:lang w:val="es-PE"/>
        </w:rPr>
        <w:fldChar w:fldCharType="begin"/>
      </w:r>
      <w:r w:rsidR="00926C4B">
        <w:rPr>
          <w:bCs w:val="0"/>
          <w:lang w:val="es-PE"/>
        </w:rPr>
        <w:instrText xml:space="preserve"> REF _Ref272505944 \r \h </w:instrText>
      </w:r>
      <w:r w:rsidR="00926C4B">
        <w:rPr>
          <w:bCs w:val="0"/>
          <w:lang w:val="es-PE"/>
        </w:rPr>
      </w:r>
      <w:r w:rsidR="00926C4B">
        <w:rPr>
          <w:bCs w:val="0"/>
          <w:lang w:val="es-PE"/>
        </w:rPr>
        <w:fldChar w:fldCharType="separate"/>
      </w:r>
      <w:r w:rsidR="00EE3C9F">
        <w:rPr>
          <w:bCs w:val="0"/>
          <w:lang w:val="es-PE"/>
        </w:rPr>
        <w:t>16.14</w:t>
      </w:r>
      <w:r w:rsidR="00926C4B">
        <w:rPr>
          <w:bCs w:val="0"/>
          <w:lang w:val="es-PE"/>
        </w:rPr>
        <w:fldChar w:fldCharType="end"/>
      </w:r>
      <w:r w:rsidR="00113CF0" w:rsidRPr="00113CF0">
        <w:rPr>
          <w:bCs w:val="0"/>
          <w:lang w:val="es-PE"/>
        </w:rPr>
        <w:t xml:space="preserve"> a 16.18</w:t>
      </w:r>
      <w:r w:rsidR="00D66322">
        <w:rPr>
          <w:bCs w:val="0"/>
          <w:lang w:val="es-PE"/>
        </w:rPr>
        <w:t xml:space="preserve">  </w:t>
      </w:r>
      <w:r w:rsidRPr="009939B3">
        <w:rPr>
          <w:bCs w:val="0"/>
          <w:lang w:val="es-PE"/>
        </w:rPr>
        <w:t>del Contrato, según corresponda</w:t>
      </w:r>
      <w:r w:rsidR="009073AD" w:rsidRPr="009939B3">
        <w:rPr>
          <w:bCs w:val="0"/>
          <w:lang w:val="es-PE"/>
        </w:rPr>
        <w:t>.</w:t>
      </w:r>
      <w:bookmarkEnd w:id="1902"/>
    </w:p>
    <w:p w:rsidR="00FA513B" w:rsidRPr="009939B3" w:rsidRDefault="00FA513B" w:rsidP="00FA513B">
      <w:pPr>
        <w:jc w:val="both"/>
        <w:rPr>
          <w:bCs w:val="0"/>
          <w:lang w:val="es-PE"/>
        </w:rPr>
      </w:pPr>
    </w:p>
    <w:p w:rsidR="00F50769" w:rsidRDefault="00F10107" w:rsidP="00113286">
      <w:pPr>
        <w:pStyle w:val="Textoindependiente"/>
        <w:ind w:left="709"/>
      </w:pPr>
      <w:r w:rsidRPr="009939B3">
        <w:t xml:space="preserve">Los </w:t>
      </w:r>
      <w:r w:rsidR="006114FC" w:rsidRPr="009939B3">
        <w:t xml:space="preserve">conceptos </w:t>
      </w:r>
      <w:r w:rsidRPr="009939B3">
        <w:t>señalados en la presente Cláusula son los únicos pagos a ser reconocidos a favor del CONCESIONARIO</w:t>
      </w:r>
      <w:r w:rsidR="006114FC" w:rsidRPr="009939B3">
        <w:t>.</w:t>
      </w:r>
    </w:p>
    <w:p w:rsidR="00F10107" w:rsidRDefault="00F10107" w:rsidP="00113286">
      <w:pPr>
        <w:pStyle w:val="Textoindependiente"/>
        <w:ind w:left="709"/>
      </w:pPr>
    </w:p>
    <w:p w:rsidR="00241CE9" w:rsidRPr="009939B3" w:rsidRDefault="00241CE9" w:rsidP="00113286">
      <w:pPr>
        <w:pStyle w:val="Textoindependiente"/>
        <w:ind w:left="709"/>
      </w:pPr>
    </w:p>
    <w:p w:rsidR="007A3B85" w:rsidRPr="009939B3" w:rsidRDefault="007A3B85" w:rsidP="00F56523">
      <w:pPr>
        <w:pStyle w:val="Textoindependiente"/>
        <w:outlineLvl w:val="0"/>
        <w:rPr>
          <w:b/>
          <w:szCs w:val="22"/>
        </w:rPr>
      </w:pPr>
      <w:bookmarkStart w:id="1903" w:name="_Toc94328597"/>
      <w:bookmarkStart w:id="1904" w:name="_Toc94328857"/>
      <w:bookmarkStart w:id="1905" w:name="_Toc94329113"/>
      <w:bookmarkStart w:id="1906" w:name="_Toc94329359"/>
      <w:bookmarkStart w:id="1907" w:name="_Toc94329605"/>
      <w:bookmarkStart w:id="1908" w:name="_Toc94330236"/>
      <w:bookmarkStart w:id="1909" w:name="_Toc94337692"/>
      <w:bookmarkStart w:id="1910" w:name="_Toc94337923"/>
      <w:bookmarkStart w:id="1911" w:name="_Toc102405392"/>
      <w:bookmarkStart w:id="1912" w:name="_Toc131328034"/>
      <w:bookmarkStart w:id="1913" w:name="_Toc131328850"/>
      <w:bookmarkStart w:id="1914" w:name="_Toc131329186"/>
      <w:bookmarkStart w:id="1915" w:name="_Toc131329418"/>
      <w:bookmarkStart w:id="1916" w:name="_Toc131330005"/>
      <w:bookmarkStart w:id="1917" w:name="_Toc131332092"/>
      <w:bookmarkStart w:id="1918" w:name="_Toc131333013"/>
      <w:bookmarkStart w:id="1919" w:name="_Toc134448892"/>
      <w:bookmarkStart w:id="1920" w:name="_Toc438565999"/>
      <w:r w:rsidRPr="009939B3">
        <w:rPr>
          <w:b/>
          <w:szCs w:val="22"/>
        </w:rPr>
        <w:t>FACULTAD DEL CONCEDENTE DE PONER TÉRMINO UNILATERAL AL CONTRATO</w:t>
      </w:r>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p>
    <w:p w:rsidR="00EA0074" w:rsidRPr="007C0063" w:rsidRDefault="00EA0074" w:rsidP="00EA0074">
      <w:pPr>
        <w:pStyle w:val="Textoindependiente"/>
        <w:ind w:left="567"/>
        <w:rPr>
          <w:sz w:val="24"/>
        </w:rPr>
      </w:pPr>
    </w:p>
    <w:p w:rsidR="007A3B85" w:rsidRPr="009939B3" w:rsidRDefault="007A3B85" w:rsidP="002071FA">
      <w:pPr>
        <w:numPr>
          <w:ilvl w:val="1"/>
          <w:numId w:val="38"/>
        </w:numPr>
        <w:jc w:val="both"/>
        <w:rPr>
          <w:bCs w:val="0"/>
          <w:lang w:val="es-PE"/>
        </w:rPr>
      </w:pPr>
      <w:r w:rsidRPr="009939B3">
        <w:rPr>
          <w:bCs w:val="0"/>
          <w:lang w:val="es-PE"/>
        </w:rPr>
        <w:t>El CONCEDENTE tiene la facultad de poner término unilateral al Contrato, por razones de interés público debidamente fundadas, las cuales deberán ser individualizadas, justificadas y desarrolladas en una comunicación de carácter oficial que realice al CONCESIONARIO con una antelación no inferior a seis (6) meses del plazo previsto para la terminación del mismo. En igual plazo deberá notificar tal decisión a los Acreedores Permitidos.</w:t>
      </w:r>
    </w:p>
    <w:p w:rsidR="00904E8A" w:rsidRPr="009939B3" w:rsidRDefault="008F5A62" w:rsidP="00904E8A">
      <w:pPr>
        <w:pStyle w:val="ArticleL3"/>
        <w:spacing w:line="240" w:lineRule="auto"/>
        <w:ind w:left="705" w:firstLine="0"/>
        <w:rPr>
          <w:sz w:val="22"/>
        </w:rPr>
      </w:pPr>
      <w:r w:rsidRPr="009939B3">
        <w:rPr>
          <w:sz w:val="22"/>
        </w:rPr>
        <w:lastRenderedPageBreak/>
        <w:t>La referida</w:t>
      </w:r>
      <w:r w:rsidR="00904E8A" w:rsidRPr="009939B3">
        <w:rPr>
          <w:sz w:val="22"/>
        </w:rPr>
        <w:t xml:space="preserve"> comunicación deberá además estar suscrita por el organismo del Estado de la República del Perú competente para atender tal problema de interés público. </w:t>
      </w:r>
    </w:p>
    <w:p w:rsidR="00904E8A" w:rsidRPr="009939B3" w:rsidRDefault="00904E8A" w:rsidP="0037493E">
      <w:pPr>
        <w:pStyle w:val="Ttulo2"/>
        <w:ind w:left="0"/>
        <w:jc w:val="both"/>
        <w:rPr>
          <w:szCs w:val="20"/>
        </w:rPr>
      </w:pPr>
    </w:p>
    <w:p w:rsidR="00904E8A" w:rsidRPr="009939B3" w:rsidRDefault="00904E8A" w:rsidP="002071FA">
      <w:pPr>
        <w:numPr>
          <w:ilvl w:val="1"/>
          <w:numId w:val="38"/>
        </w:numPr>
        <w:jc w:val="both"/>
        <w:rPr>
          <w:szCs w:val="20"/>
        </w:rPr>
      </w:pPr>
      <w:r w:rsidRPr="009939B3">
        <w:rPr>
          <w:szCs w:val="20"/>
        </w:rPr>
        <w:t xml:space="preserve">En este caso será de aplicación </w:t>
      </w:r>
      <w:r w:rsidRPr="009939B3">
        <w:rPr>
          <w:rStyle w:val="Textoennegrita"/>
          <w:b w:val="0"/>
          <w:bCs/>
        </w:rPr>
        <w:t>lo dispuesto en las Cláusulas</w:t>
      </w:r>
      <w:r w:rsidR="00D66322">
        <w:rPr>
          <w:rStyle w:val="Textoennegrita"/>
          <w:b w:val="0"/>
          <w:bCs/>
        </w:rPr>
        <w:t xml:space="preserve"> </w:t>
      </w:r>
      <w:r w:rsidR="005A096C">
        <w:rPr>
          <w:rStyle w:val="Textoennegrita"/>
          <w:b w:val="0"/>
          <w:bCs/>
        </w:rPr>
        <w:fldChar w:fldCharType="begin"/>
      </w:r>
      <w:r w:rsidR="00327019">
        <w:rPr>
          <w:rStyle w:val="Textoennegrita"/>
          <w:b w:val="0"/>
          <w:bCs/>
        </w:rPr>
        <w:instrText xml:space="preserve"> REF _Ref352187212 \r \h </w:instrText>
      </w:r>
      <w:r w:rsidR="005A096C">
        <w:rPr>
          <w:rStyle w:val="Textoennegrita"/>
          <w:b w:val="0"/>
          <w:bCs/>
        </w:rPr>
      </w:r>
      <w:r w:rsidR="005A096C">
        <w:rPr>
          <w:rStyle w:val="Textoennegrita"/>
          <w:b w:val="0"/>
          <w:bCs/>
        </w:rPr>
        <w:fldChar w:fldCharType="separate"/>
      </w:r>
      <w:r w:rsidR="00EE3C9F">
        <w:rPr>
          <w:rStyle w:val="Textoennegrita"/>
          <w:b w:val="0"/>
          <w:bCs/>
        </w:rPr>
        <w:t>16.19</w:t>
      </w:r>
      <w:r w:rsidR="005A096C">
        <w:rPr>
          <w:rStyle w:val="Textoennegrita"/>
          <w:b w:val="0"/>
          <w:bCs/>
        </w:rPr>
        <w:fldChar w:fldCharType="end"/>
      </w:r>
      <w:r w:rsidR="00D66322">
        <w:rPr>
          <w:rStyle w:val="Textoennegrita"/>
          <w:b w:val="0"/>
          <w:bCs/>
        </w:rPr>
        <w:t xml:space="preserve"> </w:t>
      </w:r>
      <w:r w:rsidR="005A096C">
        <w:rPr>
          <w:rStyle w:val="Textoennegrita"/>
          <w:b w:val="0"/>
          <w:bCs/>
        </w:rPr>
        <w:fldChar w:fldCharType="begin"/>
      </w:r>
      <w:r w:rsidR="00327019">
        <w:rPr>
          <w:rStyle w:val="Textoennegrita"/>
          <w:b w:val="0"/>
          <w:bCs/>
        </w:rPr>
        <w:instrText xml:space="preserve"> REF _Ref352187250 \r \h </w:instrText>
      </w:r>
      <w:r w:rsidR="005A096C">
        <w:rPr>
          <w:rStyle w:val="Textoennegrita"/>
          <w:b w:val="0"/>
          <w:bCs/>
        </w:rPr>
      </w:r>
      <w:r w:rsidR="005A096C">
        <w:rPr>
          <w:rStyle w:val="Textoennegrita"/>
          <w:b w:val="0"/>
          <w:bCs/>
        </w:rPr>
        <w:fldChar w:fldCharType="separate"/>
      </w:r>
      <w:r w:rsidR="00EE3C9F">
        <w:rPr>
          <w:rStyle w:val="Textoennegrita"/>
          <w:b w:val="0"/>
          <w:bCs/>
        </w:rPr>
        <w:t>a)</w:t>
      </w:r>
      <w:r w:rsidR="005A096C">
        <w:rPr>
          <w:rStyle w:val="Textoennegrita"/>
          <w:b w:val="0"/>
          <w:bCs/>
        </w:rPr>
        <w:fldChar w:fldCharType="end"/>
      </w:r>
      <w:r w:rsidR="00D66322">
        <w:rPr>
          <w:rStyle w:val="Textoennegrita"/>
          <w:b w:val="0"/>
          <w:bCs/>
        </w:rPr>
        <w:t xml:space="preserve"> </w:t>
      </w:r>
      <w:r w:rsidR="00FA513B" w:rsidRPr="009939B3">
        <w:rPr>
          <w:rStyle w:val="Textoennegrita"/>
          <w:b w:val="0"/>
          <w:bCs/>
        </w:rPr>
        <w:t>o</w:t>
      </w:r>
      <w:r w:rsidR="00374E2F">
        <w:rPr>
          <w:rStyle w:val="Textoennegrita"/>
          <w:b w:val="0"/>
          <w:bCs/>
        </w:rPr>
        <w:t xml:space="preserve"> 16.19</w:t>
      </w:r>
      <w:r w:rsidR="00D66322">
        <w:rPr>
          <w:rStyle w:val="Textoennegrita"/>
          <w:b w:val="0"/>
          <w:bCs/>
        </w:rPr>
        <w:t xml:space="preserve"> </w:t>
      </w:r>
      <w:r w:rsidR="005A096C">
        <w:rPr>
          <w:rStyle w:val="Textoennegrita"/>
          <w:b w:val="0"/>
          <w:bCs/>
        </w:rPr>
        <w:fldChar w:fldCharType="begin"/>
      </w:r>
      <w:r w:rsidR="00327019">
        <w:rPr>
          <w:rStyle w:val="Textoennegrita"/>
          <w:b w:val="0"/>
          <w:bCs/>
        </w:rPr>
        <w:instrText xml:space="preserve"> REF _Ref351561836 \r \h </w:instrText>
      </w:r>
      <w:r w:rsidR="005A096C">
        <w:rPr>
          <w:rStyle w:val="Textoennegrita"/>
          <w:b w:val="0"/>
          <w:bCs/>
        </w:rPr>
      </w:r>
      <w:r w:rsidR="005A096C">
        <w:rPr>
          <w:rStyle w:val="Textoennegrita"/>
          <w:b w:val="0"/>
          <w:bCs/>
        </w:rPr>
        <w:fldChar w:fldCharType="separate"/>
      </w:r>
      <w:r w:rsidR="00EE3C9F">
        <w:rPr>
          <w:rStyle w:val="Textoennegrita"/>
          <w:b w:val="0"/>
          <w:bCs/>
        </w:rPr>
        <w:t>b)</w:t>
      </w:r>
      <w:r w:rsidR="005A096C">
        <w:rPr>
          <w:rStyle w:val="Textoennegrita"/>
          <w:b w:val="0"/>
          <w:bCs/>
        </w:rPr>
        <w:fldChar w:fldCharType="end"/>
      </w:r>
      <w:r w:rsidR="00D66322">
        <w:rPr>
          <w:rStyle w:val="Textoennegrita"/>
          <w:b w:val="0"/>
          <w:bCs/>
        </w:rPr>
        <w:t xml:space="preserve"> </w:t>
      </w:r>
      <w:r w:rsidRPr="009939B3">
        <w:rPr>
          <w:rStyle w:val="Textoennegrita"/>
          <w:b w:val="0"/>
          <w:bCs/>
        </w:rPr>
        <w:t>según corresponda.</w:t>
      </w:r>
    </w:p>
    <w:p w:rsidR="00AA5DAF" w:rsidRPr="00AA5DAF" w:rsidRDefault="00AA5DAF" w:rsidP="00AA5DAF">
      <w:pPr>
        <w:rPr>
          <w:lang w:val="es-ES_tradnl"/>
        </w:rPr>
      </w:pPr>
      <w:bookmarkStart w:id="1921" w:name="_Toc131328035"/>
      <w:bookmarkStart w:id="1922" w:name="_Toc131328851"/>
      <w:bookmarkStart w:id="1923" w:name="_Toc131329187"/>
      <w:bookmarkStart w:id="1924" w:name="_Toc131329419"/>
      <w:bookmarkStart w:id="1925" w:name="_Toc131330006"/>
      <w:bookmarkStart w:id="1926" w:name="_Toc131332093"/>
      <w:bookmarkStart w:id="1927" w:name="_Toc131333014"/>
    </w:p>
    <w:p w:rsidR="007A3B85" w:rsidRPr="009939B3" w:rsidRDefault="007A3B85">
      <w:pPr>
        <w:pStyle w:val="Ttulo2"/>
        <w:ind w:left="0"/>
        <w:jc w:val="both"/>
        <w:rPr>
          <w:rFonts w:ascii="Arial" w:hAnsi="Arial"/>
          <w:b/>
          <w:szCs w:val="22"/>
          <w:u w:val="none"/>
        </w:rPr>
      </w:pPr>
      <w:bookmarkStart w:id="1928" w:name="_Toc438566000"/>
      <w:r w:rsidRPr="009939B3">
        <w:rPr>
          <w:rFonts w:ascii="Arial" w:hAnsi="Arial"/>
          <w:b/>
          <w:szCs w:val="22"/>
          <w:u w:val="none"/>
        </w:rPr>
        <w:t>TERMINACIÓN POR FUERZA MAYOR</w:t>
      </w:r>
      <w:r w:rsidR="00504250" w:rsidRPr="009939B3">
        <w:rPr>
          <w:rFonts w:ascii="Arial" w:hAnsi="Arial"/>
          <w:b/>
          <w:szCs w:val="22"/>
          <w:u w:val="none"/>
        </w:rPr>
        <w:t xml:space="preserve"> O CASO FORTUITO</w:t>
      </w:r>
      <w:bookmarkEnd w:id="1921"/>
      <w:bookmarkEnd w:id="1922"/>
      <w:bookmarkEnd w:id="1923"/>
      <w:bookmarkEnd w:id="1924"/>
      <w:bookmarkEnd w:id="1925"/>
      <w:bookmarkEnd w:id="1926"/>
      <w:bookmarkEnd w:id="1927"/>
      <w:bookmarkEnd w:id="1928"/>
    </w:p>
    <w:p w:rsidR="007A3B85" w:rsidRPr="009939B3" w:rsidRDefault="007A3B85">
      <w:pPr>
        <w:rPr>
          <w:sz w:val="24"/>
        </w:rPr>
      </w:pPr>
    </w:p>
    <w:p w:rsidR="007A3B85" w:rsidRPr="009939B3" w:rsidRDefault="007A3B85" w:rsidP="002071FA">
      <w:pPr>
        <w:numPr>
          <w:ilvl w:val="1"/>
          <w:numId w:val="38"/>
        </w:numPr>
        <w:jc w:val="both"/>
        <w:rPr>
          <w:bCs w:val="0"/>
          <w:lang w:val="es-PE"/>
        </w:rPr>
      </w:pPr>
      <w:r w:rsidRPr="009939B3">
        <w:rPr>
          <w:bCs w:val="0"/>
          <w:lang w:val="es-PE"/>
        </w:rPr>
        <w:t>El CONCESIONARIO tendrá la opción de resolver el Contrato por eventos de fuerza mayor</w:t>
      </w:r>
      <w:r w:rsidR="00F91877" w:rsidRPr="009939B3">
        <w:rPr>
          <w:bCs w:val="0"/>
          <w:lang w:val="es-PE"/>
        </w:rPr>
        <w:t xml:space="preserve"> o caso fortuito</w:t>
      </w:r>
      <w:r w:rsidRPr="009939B3">
        <w:rPr>
          <w:bCs w:val="0"/>
          <w:lang w:val="es-PE"/>
        </w:rPr>
        <w:t xml:space="preserve">, siempre y cuando se verifique que se trata de alguno(s) de los eventos mencionados en </w:t>
      </w:r>
      <w:r w:rsidR="00595DCF" w:rsidRPr="009939B3">
        <w:rPr>
          <w:bCs w:val="0"/>
          <w:lang w:val="es-PE"/>
        </w:rPr>
        <w:t xml:space="preserve">el Literal </w:t>
      </w:r>
      <w:r w:rsidR="005A096C">
        <w:rPr>
          <w:bCs w:val="0"/>
          <w:lang w:val="es-PE"/>
        </w:rPr>
        <w:fldChar w:fldCharType="begin"/>
      </w:r>
      <w:r w:rsidR="005B56BC">
        <w:rPr>
          <w:bCs w:val="0"/>
          <w:lang w:val="es-PE"/>
        </w:rPr>
        <w:instrText xml:space="preserve"> REF _Ref272505603 \r \h </w:instrText>
      </w:r>
      <w:r w:rsidR="005A096C">
        <w:rPr>
          <w:bCs w:val="0"/>
          <w:lang w:val="es-PE"/>
        </w:rPr>
      </w:r>
      <w:r w:rsidR="005A096C">
        <w:rPr>
          <w:bCs w:val="0"/>
          <w:lang w:val="es-PE"/>
        </w:rPr>
        <w:fldChar w:fldCharType="separate"/>
      </w:r>
      <w:r w:rsidR="00EE3C9F">
        <w:rPr>
          <w:bCs w:val="0"/>
          <w:lang w:val="es-PE"/>
        </w:rPr>
        <w:t>a)</w:t>
      </w:r>
      <w:r w:rsidR="005A096C">
        <w:rPr>
          <w:bCs w:val="0"/>
          <w:lang w:val="es-PE"/>
        </w:rPr>
        <w:fldChar w:fldCharType="end"/>
      </w:r>
      <w:r w:rsidR="00595DCF" w:rsidRPr="009939B3">
        <w:rPr>
          <w:bCs w:val="0"/>
          <w:lang w:val="es-PE"/>
        </w:rPr>
        <w:t xml:space="preserve"> de </w:t>
      </w:r>
      <w:r w:rsidRPr="009939B3">
        <w:rPr>
          <w:bCs w:val="0"/>
          <w:lang w:val="es-PE"/>
        </w:rPr>
        <w:t xml:space="preserve">la </w:t>
      </w:r>
      <w:r w:rsidR="00595DCF" w:rsidRPr="009939B3">
        <w:rPr>
          <w:bCs w:val="0"/>
          <w:lang w:val="es-PE"/>
        </w:rPr>
        <w:t>Cláusula</w:t>
      </w:r>
      <w:r w:rsidR="00D66322">
        <w:rPr>
          <w:bCs w:val="0"/>
          <w:lang w:val="es-PE"/>
        </w:rPr>
        <w:t xml:space="preserve"> </w:t>
      </w:r>
      <w:r w:rsidR="005A096C">
        <w:rPr>
          <w:bCs w:val="0"/>
          <w:lang w:val="es-PE"/>
        </w:rPr>
        <w:fldChar w:fldCharType="begin"/>
      </w:r>
      <w:r w:rsidR="005B56BC">
        <w:rPr>
          <w:bCs w:val="0"/>
          <w:lang w:val="es-PE"/>
        </w:rPr>
        <w:instrText xml:space="preserve"> REF _Ref272156706 \r \h </w:instrText>
      </w:r>
      <w:r w:rsidR="005A096C">
        <w:rPr>
          <w:bCs w:val="0"/>
          <w:lang w:val="es-PE"/>
        </w:rPr>
      </w:r>
      <w:r w:rsidR="005A096C">
        <w:rPr>
          <w:bCs w:val="0"/>
          <w:lang w:val="es-PE"/>
        </w:rPr>
        <w:fldChar w:fldCharType="separate"/>
      </w:r>
      <w:r w:rsidR="00EE3C9F">
        <w:rPr>
          <w:bCs w:val="0"/>
          <w:lang w:val="es-PE"/>
        </w:rPr>
        <w:t>17.1</w:t>
      </w:r>
      <w:r w:rsidR="005A096C">
        <w:rPr>
          <w:bCs w:val="0"/>
          <w:lang w:val="es-PE"/>
        </w:rPr>
        <w:fldChar w:fldCharType="end"/>
      </w:r>
      <w:r w:rsidR="00595DCF" w:rsidRPr="009939B3">
        <w:rPr>
          <w:bCs w:val="0"/>
          <w:lang w:val="es-PE"/>
        </w:rPr>
        <w:t xml:space="preserve">, </w:t>
      </w:r>
      <w:r w:rsidRPr="009939B3">
        <w:rPr>
          <w:bCs w:val="0"/>
          <w:lang w:val="es-PE"/>
        </w:rPr>
        <w:t>siempre que haya vencido el plazo máximo de suspensión, el (los) cual (es) deberá(n) haber producido un daño cierto y actual, debidamente fundado y acreditado, originado en un suceso insuperable por estar fuera del control razonable del CONCESIONARIO, el cual, a pesar de todos los esfuerzos que pueda realizar para prevenir o mitigar sus efectos, no puede evitar que se configure la situación de incumplimiento, como consecuencia directa y necesaria de dicho suceso.</w:t>
      </w:r>
    </w:p>
    <w:p w:rsidR="007A3B85" w:rsidRPr="002F62A0" w:rsidRDefault="007A3B85">
      <w:pPr>
        <w:pStyle w:val="Textoindependiente"/>
        <w:ind w:left="720"/>
        <w:rPr>
          <w:lang w:val="es-PE"/>
        </w:rPr>
      </w:pPr>
    </w:p>
    <w:p w:rsidR="007A3B85" w:rsidRPr="009939B3" w:rsidRDefault="007A3B85">
      <w:pPr>
        <w:pStyle w:val="Textoindependiente"/>
        <w:ind w:left="705"/>
      </w:pPr>
      <w:r w:rsidRPr="009939B3">
        <w:t>Para el ejercicio de la facultad contemplada en est</w:t>
      </w:r>
      <w:r w:rsidR="006533B9" w:rsidRPr="009939B3">
        <w:t>e</w:t>
      </w:r>
      <w:r w:rsidR="00D66322">
        <w:t xml:space="preserve"> </w:t>
      </w:r>
      <w:r w:rsidR="006533B9" w:rsidRPr="009939B3">
        <w:t>Capítulo</w:t>
      </w:r>
      <w:r w:rsidRPr="009939B3">
        <w:t>, el</w:t>
      </w:r>
      <w:r w:rsidRPr="009939B3">
        <w:rPr>
          <w:szCs w:val="22"/>
        </w:rPr>
        <w:t xml:space="preserve"> CONCESIONARIO </w:t>
      </w:r>
      <w:r w:rsidR="008F5A62" w:rsidRPr="009939B3">
        <w:t>deberá observar</w:t>
      </w:r>
      <w:r w:rsidRPr="009939B3">
        <w:t xml:space="preserve"> el siguiente procedimiento: </w:t>
      </w:r>
    </w:p>
    <w:p w:rsidR="007A3B85" w:rsidRPr="009939B3" w:rsidRDefault="007A3B85">
      <w:pPr>
        <w:pStyle w:val="Textoindependiente"/>
      </w:pPr>
    </w:p>
    <w:p w:rsidR="007A3B85" w:rsidRPr="009939B3" w:rsidRDefault="007A3B85" w:rsidP="002071FA">
      <w:pPr>
        <w:pStyle w:val="Textoindependiente"/>
        <w:numPr>
          <w:ilvl w:val="0"/>
          <w:numId w:val="84"/>
        </w:numPr>
        <w:ind w:left="1134" w:hanging="425"/>
      </w:pPr>
      <w:r w:rsidRPr="009939B3">
        <w:t>Luego del vencimiento del plazo establecido en la Cláusula</w:t>
      </w:r>
      <w:r w:rsidR="00D66322">
        <w:t xml:space="preserve"> </w:t>
      </w:r>
      <w:r w:rsidR="005A096C">
        <w:fldChar w:fldCharType="begin"/>
      </w:r>
      <w:r w:rsidR="005B56BC">
        <w:instrText xml:space="preserve"> REF _Ref272505644 \r \h </w:instrText>
      </w:r>
      <w:r w:rsidR="005A096C">
        <w:fldChar w:fldCharType="separate"/>
      </w:r>
      <w:r w:rsidR="00EE3C9F">
        <w:t>17.4</w:t>
      </w:r>
      <w:r w:rsidR="005A096C">
        <w:fldChar w:fldCharType="end"/>
      </w:r>
      <w:r w:rsidRPr="009939B3">
        <w:t>, e</w:t>
      </w:r>
      <w:r w:rsidRPr="009939B3">
        <w:rPr>
          <w:szCs w:val="22"/>
        </w:rPr>
        <w:t xml:space="preserve">l CONCESIONARIO </w:t>
      </w:r>
      <w:r w:rsidRPr="009939B3">
        <w:t xml:space="preserve">deberá comunicar, por medio de un informe oficial, </w:t>
      </w:r>
      <w:r w:rsidR="008F5A62" w:rsidRPr="009939B3">
        <w:t>al CONCEDENTE</w:t>
      </w:r>
      <w:r w:rsidRPr="009939B3">
        <w:t xml:space="preserve"> y al REGULADOR que, con motivo de la ocurrencia de alguna(s) de las circunstancias antes descritas, ha optado por resolver el Contrato. Dicho informe deberá contener: </w:t>
      </w:r>
    </w:p>
    <w:p w:rsidR="007A3B85" w:rsidRPr="009939B3" w:rsidRDefault="007A3B85" w:rsidP="007B057A">
      <w:pPr>
        <w:numPr>
          <w:ilvl w:val="0"/>
          <w:numId w:val="6"/>
        </w:numPr>
        <w:tabs>
          <w:tab w:val="clear" w:pos="915"/>
          <w:tab w:val="num" w:pos="1428"/>
        </w:tabs>
        <w:ind w:left="1418" w:hanging="284"/>
        <w:jc w:val="both"/>
      </w:pPr>
      <w:r w:rsidRPr="009939B3">
        <w:t>Una descripción fundada de la causal invocada y de los efectos económicos o jurídicos de la misma.</w:t>
      </w:r>
    </w:p>
    <w:p w:rsidR="00702435" w:rsidRPr="009939B3" w:rsidRDefault="007A3B85" w:rsidP="007B057A">
      <w:pPr>
        <w:numPr>
          <w:ilvl w:val="0"/>
          <w:numId w:val="6"/>
        </w:numPr>
        <w:ind w:left="1418" w:hanging="284"/>
        <w:jc w:val="both"/>
      </w:pPr>
      <w:r w:rsidRPr="009939B3">
        <w:t>Una propuesta del procedimiento a seguir para la terminación del Contrato.</w:t>
      </w:r>
    </w:p>
    <w:p w:rsidR="007A3B85" w:rsidRPr="009939B3" w:rsidRDefault="007A3B85" w:rsidP="00702435">
      <w:pPr>
        <w:ind w:left="774"/>
        <w:jc w:val="both"/>
      </w:pPr>
    </w:p>
    <w:p w:rsidR="00824BD5" w:rsidRDefault="007A3B85" w:rsidP="002071FA">
      <w:pPr>
        <w:pStyle w:val="Textoindependiente"/>
        <w:numPr>
          <w:ilvl w:val="0"/>
          <w:numId w:val="84"/>
        </w:numPr>
        <w:ind w:left="1134" w:hanging="425"/>
      </w:pPr>
      <w:r w:rsidRPr="009939B3">
        <w:t>Dicha propuesta deberá ser entregada al CONCEDENTE, al REGULADOR y a los Acreedores Permitidos, los cuales tendrán un plazo de veinte (20) Días para formularle observaciones.</w:t>
      </w:r>
    </w:p>
    <w:p w:rsidR="007A3B85" w:rsidRPr="009939B3" w:rsidRDefault="007A3B85">
      <w:pPr>
        <w:ind w:left="360"/>
        <w:jc w:val="both"/>
        <w:rPr>
          <w:lang w:val="es-ES_tradnl"/>
        </w:rPr>
      </w:pPr>
    </w:p>
    <w:p w:rsidR="00824BD5" w:rsidRDefault="007A3B85" w:rsidP="002071FA">
      <w:pPr>
        <w:pStyle w:val="Textoindependiente"/>
        <w:numPr>
          <w:ilvl w:val="0"/>
          <w:numId w:val="84"/>
        </w:numPr>
        <w:ind w:left="1134" w:hanging="425"/>
      </w:pPr>
      <w:r w:rsidRPr="009939B3">
        <w:t xml:space="preserve">En caso de existir discrepancias en relación con el procedimiento propuesto por el CONCESIONARIO, éstas deberán someterse al conocimiento del árbitro establecido en </w:t>
      </w:r>
      <w:r w:rsidR="006533B9" w:rsidRPr="0060188D">
        <w:t xml:space="preserve">el </w:t>
      </w:r>
      <w:hyperlink w:anchor="_CAPÍTULO_XVIII:_SOLUCIÓN" w:history="1">
        <w:r w:rsidR="006533B9" w:rsidRPr="0060188D">
          <w:rPr>
            <w:rStyle w:val="Hipervnculo"/>
            <w:color w:val="auto"/>
            <w:u w:val="none"/>
          </w:rPr>
          <w:t xml:space="preserve">Capítulo </w:t>
        </w:r>
        <w:r w:rsidRPr="0060188D">
          <w:rPr>
            <w:rStyle w:val="Hipervnculo"/>
            <w:color w:val="auto"/>
            <w:u w:val="none"/>
          </w:rPr>
          <w:t>XVIII</w:t>
        </w:r>
      </w:hyperlink>
      <w:r w:rsidRPr="009939B3">
        <w:t xml:space="preserve"> del presente Contrato.</w:t>
      </w:r>
    </w:p>
    <w:p w:rsidR="00660AFE" w:rsidRPr="009939B3" w:rsidRDefault="00660AFE">
      <w:pPr>
        <w:jc w:val="both"/>
      </w:pPr>
    </w:p>
    <w:p w:rsidR="00824BD5" w:rsidRDefault="007A3B85" w:rsidP="002071FA">
      <w:pPr>
        <w:pStyle w:val="Textoindependiente"/>
        <w:numPr>
          <w:ilvl w:val="0"/>
          <w:numId w:val="84"/>
        </w:numPr>
        <w:ind w:left="1134" w:hanging="425"/>
      </w:pPr>
      <w:r w:rsidRPr="004D0D10">
        <w:t xml:space="preserve">En el evento que el CONCESIONARIO ejerza la opción aquí establecida éste recibirá un monto de acuerdo a lo señalado en </w:t>
      </w:r>
      <w:r w:rsidR="006533B9" w:rsidRPr="004D0D10">
        <w:t xml:space="preserve">el </w:t>
      </w:r>
      <w:hyperlink w:anchor="_CAPÍTULO_XVI:_CADUCIDAD" w:history="1">
        <w:r w:rsidR="006533B9" w:rsidRPr="004D0D10">
          <w:rPr>
            <w:rStyle w:val="Hipervnculo"/>
            <w:color w:val="auto"/>
            <w:u w:val="none"/>
          </w:rPr>
          <w:t xml:space="preserve">Capítulo </w:t>
        </w:r>
        <w:r w:rsidRPr="004D0D10">
          <w:rPr>
            <w:rStyle w:val="Hipervnculo"/>
            <w:color w:val="auto"/>
            <w:u w:val="none"/>
          </w:rPr>
          <w:t>XVI</w:t>
        </w:r>
      </w:hyperlink>
      <w:r w:rsidRPr="004D0D10">
        <w:t>.</w:t>
      </w:r>
    </w:p>
    <w:p w:rsidR="00F50769" w:rsidRPr="004D0D10" w:rsidRDefault="00F50769" w:rsidP="00F50769">
      <w:pPr>
        <w:pStyle w:val="Textoindependiente"/>
        <w:ind w:left="709"/>
      </w:pPr>
    </w:p>
    <w:p w:rsidR="00A9418A" w:rsidRPr="002C48C7" w:rsidRDefault="00A9418A" w:rsidP="002C48C7">
      <w:pPr>
        <w:pStyle w:val="Ttulo2"/>
        <w:ind w:left="0"/>
        <w:jc w:val="both"/>
        <w:rPr>
          <w:rFonts w:ascii="Arial" w:hAnsi="Arial"/>
          <w:b/>
          <w:szCs w:val="22"/>
          <w:u w:val="none"/>
        </w:rPr>
      </w:pPr>
      <w:bookmarkStart w:id="1929" w:name="_Toc438566001"/>
      <w:r w:rsidRPr="002C48C7">
        <w:rPr>
          <w:rFonts w:ascii="Arial" w:hAnsi="Arial"/>
          <w:b/>
          <w:szCs w:val="22"/>
          <w:u w:val="none"/>
        </w:rPr>
        <w:t>DEVOLUCIÓN DE GARANTÍA DE FIEL CUMPLIMIENTO</w:t>
      </w:r>
      <w:bookmarkEnd w:id="1929"/>
    </w:p>
    <w:p w:rsidR="00A9418A" w:rsidRPr="009939B3" w:rsidRDefault="00A9418A" w:rsidP="00A9418A">
      <w:pPr>
        <w:pStyle w:val="Ttulo2"/>
        <w:ind w:left="0"/>
        <w:jc w:val="both"/>
        <w:rPr>
          <w:rFonts w:ascii="Arial" w:hAnsi="Arial"/>
          <w:lang w:val="es-PE"/>
        </w:rPr>
      </w:pPr>
    </w:p>
    <w:p w:rsidR="00A9418A" w:rsidRPr="009939B3" w:rsidRDefault="00A9418A" w:rsidP="002071FA">
      <w:pPr>
        <w:numPr>
          <w:ilvl w:val="1"/>
          <w:numId w:val="38"/>
        </w:numPr>
        <w:jc w:val="both"/>
        <w:rPr>
          <w:bCs w:val="0"/>
          <w:lang w:val="es-PE"/>
        </w:rPr>
      </w:pPr>
      <w:r w:rsidRPr="009939B3">
        <w:rPr>
          <w:bCs w:val="0"/>
          <w:lang w:val="es-PE"/>
        </w:rPr>
        <w:t>En el caso que la resolución del Contrato se produzca por acuerdo entre las Partes, por incumplimiento del CONCEDENTE, por decisión unilateral del CONCEDENTE o por Fuerza Mayor</w:t>
      </w:r>
      <w:r w:rsidR="00F91877" w:rsidRPr="009939B3">
        <w:rPr>
          <w:bCs w:val="0"/>
          <w:lang w:val="es-PE"/>
        </w:rPr>
        <w:t xml:space="preserve"> o Caso Fortuito</w:t>
      </w:r>
      <w:r w:rsidRPr="009939B3">
        <w:rPr>
          <w:bCs w:val="0"/>
          <w:lang w:val="es-PE"/>
        </w:rPr>
        <w:t>, el CONCEDENTE devolverá al CONCESIONARIO la</w:t>
      </w:r>
      <w:r w:rsidR="00F91877" w:rsidRPr="009939B3">
        <w:rPr>
          <w:bCs w:val="0"/>
          <w:lang w:val="es-PE"/>
        </w:rPr>
        <w:t>(s)</w:t>
      </w:r>
      <w:r w:rsidRPr="009939B3">
        <w:rPr>
          <w:bCs w:val="0"/>
          <w:lang w:val="es-PE"/>
        </w:rPr>
        <w:t xml:space="preserve"> Garantía</w:t>
      </w:r>
      <w:r w:rsidR="00F91877" w:rsidRPr="009939B3">
        <w:rPr>
          <w:bCs w:val="0"/>
          <w:lang w:val="es-PE"/>
        </w:rPr>
        <w:t>(s)</w:t>
      </w:r>
      <w:r w:rsidRPr="009939B3">
        <w:rPr>
          <w:bCs w:val="0"/>
          <w:lang w:val="es-PE"/>
        </w:rPr>
        <w:t xml:space="preserve"> de Fiel Cumplimiento</w:t>
      </w:r>
      <w:r w:rsidR="00F91877" w:rsidRPr="009939B3">
        <w:rPr>
          <w:bCs w:val="0"/>
          <w:lang w:val="es-PE"/>
        </w:rPr>
        <w:t xml:space="preserve"> vigente(s)</w:t>
      </w:r>
      <w:r w:rsidRPr="009939B3">
        <w:rPr>
          <w:bCs w:val="0"/>
          <w:lang w:val="es-PE"/>
        </w:rPr>
        <w:t xml:space="preserve"> dentro de los </w:t>
      </w:r>
      <w:r w:rsidR="00090D3B" w:rsidRPr="009939B3">
        <w:t xml:space="preserve">seis (6) meses posteriores a la </w:t>
      </w:r>
      <w:r w:rsidR="00044F18">
        <w:t>C</w:t>
      </w:r>
      <w:r w:rsidR="00090D3B" w:rsidRPr="009939B3">
        <w:t xml:space="preserve">aducidad de la </w:t>
      </w:r>
      <w:r w:rsidR="00090D3B" w:rsidRPr="009939B3">
        <w:rPr>
          <w:szCs w:val="22"/>
        </w:rPr>
        <w:t>Concesión</w:t>
      </w:r>
      <w:r w:rsidR="00090D3B" w:rsidRPr="009939B3">
        <w:rPr>
          <w:bCs w:val="0"/>
          <w:lang w:val="es-PE"/>
        </w:rPr>
        <w:t>.</w:t>
      </w:r>
    </w:p>
    <w:p w:rsidR="00A9418A" w:rsidRPr="009939B3" w:rsidRDefault="00A9418A" w:rsidP="00EC01C7">
      <w:pPr>
        <w:pStyle w:val="Textoindependiente"/>
        <w:tabs>
          <w:tab w:val="left" w:pos="284"/>
        </w:tabs>
        <w:ind w:left="705" w:hanging="705"/>
        <w:rPr>
          <w:b/>
          <w:szCs w:val="22"/>
        </w:rPr>
      </w:pPr>
    </w:p>
    <w:p w:rsidR="00EC01C7" w:rsidRPr="002C48C7" w:rsidRDefault="00392BB5" w:rsidP="002C48C7">
      <w:pPr>
        <w:pStyle w:val="Ttulo2"/>
        <w:ind w:left="0"/>
        <w:jc w:val="both"/>
        <w:rPr>
          <w:rFonts w:ascii="Arial" w:hAnsi="Arial"/>
          <w:b/>
          <w:szCs w:val="22"/>
          <w:u w:val="none"/>
        </w:rPr>
      </w:pPr>
      <w:bookmarkStart w:id="1930" w:name="_VALOR_CONTABLE_NETO"/>
      <w:bookmarkStart w:id="1931" w:name="_Toc438566002"/>
      <w:bookmarkEnd w:id="1930"/>
      <w:r>
        <w:rPr>
          <w:rFonts w:ascii="Arial" w:hAnsi="Arial"/>
          <w:b/>
          <w:szCs w:val="22"/>
          <w:u w:val="none"/>
        </w:rPr>
        <w:lastRenderedPageBreak/>
        <w:t>CANCELACIÓN DE COMPROMISOS DE PAGO DEL CONCEDENTE AL CONCESIONARIO</w:t>
      </w:r>
      <w:bookmarkEnd w:id="1931"/>
    </w:p>
    <w:p w:rsidR="00392BB5" w:rsidRDefault="00392BB5" w:rsidP="00EC01C7">
      <w:pPr>
        <w:pStyle w:val="Textoindependiente"/>
        <w:tabs>
          <w:tab w:val="left" w:pos="284"/>
        </w:tabs>
        <w:ind w:left="705" w:hanging="705"/>
        <w:rPr>
          <w:szCs w:val="22"/>
          <w:lang w:val="es-PE"/>
        </w:rPr>
      </w:pPr>
    </w:p>
    <w:p w:rsidR="00EC01C7" w:rsidRPr="009939B3" w:rsidRDefault="00EC01C7" w:rsidP="00D828CA">
      <w:pPr>
        <w:numPr>
          <w:ilvl w:val="1"/>
          <w:numId w:val="38"/>
        </w:numPr>
        <w:jc w:val="both"/>
        <w:rPr>
          <w:bCs w:val="0"/>
          <w:lang w:val="es-PE"/>
        </w:rPr>
      </w:pPr>
      <w:bookmarkStart w:id="1932" w:name="_Ref272505944"/>
      <w:r w:rsidRPr="002D00DB">
        <w:rPr>
          <w:bCs w:val="0"/>
          <w:lang w:val="es-PE"/>
        </w:rPr>
        <w:t>Un</w:t>
      </w:r>
      <w:r w:rsidRPr="009939B3">
        <w:rPr>
          <w:bCs w:val="0"/>
          <w:lang w:val="es-PE"/>
        </w:rPr>
        <w:t xml:space="preserve">a vez </w:t>
      </w:r>
      <w:r w:rsidR="00651D0F">
        <w:rPr>
          <w:bCs w:val="0"/>
          <w:lang w:val="es-PE"/>
        </w:rPr>
        <w:t xml:space="preserve">que el CONCEDENTE </w:t>
      </w:r>
      <w:proofErr w:type="gramStart"/>
      <w:r w:rsidR="00651D0F">
        <w:rPr>
          <w:bCs w:val="0"/>
          <w:lang w:val="es-PE"/>
        </w:rPr>
        <w:t xml:space="preserve">recibe </w:t>
      </w:r>
      <w:r w:rsidR="00911859">
        <w:rPr>
          <w:bCs w:val="0"/>
          <w:lang w:val="es-PE"/>
        </w:rPr>
        <w:t xml:space="preserve"> </w:t>
      </w:r>
      <w:r w:rsidRPr="003B7A21">
        <w:rPr>
          <w:bCs w:val="0"/>
          <w:lang w:val="es-PE"/>
        </w:rPr>
        <w:t>el</w:t>
      </w:r>
      <w:proofErr w:type="gramEnd"/>
      <w:r w:rsidRPr="003B7A21">
        <w:rPr>
          <w:bCs w:val="0"/>
          <w:lang w:val="es-PE"/>
        </w:rPr>
        <w:t xml:space="preserve"> cálculo de</w:t>
      </w:r>
      <w:r w:rsidR="00D66322">
        <w:rPr>
          <w:bCs w:val="0"/>
          <w:lang w:val="es-PE"/>
        </w:rPr>
        <w:t xml:space="preserve"> </w:t>
      </w:r>
      <w:r w:rsidRPr="003B7A21">
        <w:rPr>
          <w:bCs w:val="0"/>
          <w:lang w:val="es-PE"/>
        </w:rPr>
        <w:t>l</w:t>
      </w:r>
      <w:r w:rsidR="00392BB5">
        <w:rPr>
          <w:bCs w:val="0"/>
          <w:lang w:val="es-PE"/>
        </w:rPr>
        <w:t xml:space="preserve">os compromisos </w:t>
      </w:r>
      <w:r w:rsidR="00F7662F">
        <w:rPr>
          <w:bCs w:val="0"/>
          <w:lang w:val="es-PE"/>
        </w:rPr>
        <w:t xml:space="preserve">pendientes </w:t>
      </w:r>
      <w:r w:rsidR="00392BB5">
        <w:rPr>
          <w:bCs w:val="0"/>
          <w:lang w:val="es-PE"/>
        </w:rPr>
        <w:t xml:space="preserve">de pago </w:t>
      </w:r>
      <w:r w:rsidR="00392BB5" w:rsidRPr="002B4E82">
        <w:rPr>
          <w:bCs w:val="0"/>
          <w:lang w:val="es-PE"/>
        </w:rPr>
        <w:t>al CONCESIONARIO,</w:t>
      </w:r>
      <w:r w:rsidR="00D66322" w:rsidRPr="002B4E82">
        <w:rPr>
          <w:bCs w:val="0"/>
          <w:lang w:val="es-PE"/>
        </w:rPr>
        <w:t xml:space="preserve"> </w:t>
      </w:r>
      <w:r w:rsidR="00651D0F">
        <w:rPr>
          <w:bCs w:val="0"/>
          <w:lang w:val="es-PE"/>
        </w:rPr>
        <w:t xml:space="preserve">remitido por el REGULADOR, de acuerdo a lo indicado en la Cláusula 16.1 </w:t>
      </w:r>
      <w:r w:rsidR="003D3DA1" w:rsidRPr="002B4E82">
        <w:rPr>
          <w:bCs w:val="0"/>
          <w:lang w:val="es-PE"/>
        </w:rPr>
        <w:t>deberá aprobarlo</w:t>
      </w:r>
      <w:r w:rsidR="00911859" w:rsidRPr="002B4E82">
        <w:rPr>
          <w:bCs w:val="0"/>
          <w:lang w:val="es-PE"/>
        </w:rPr>
        <w:t xml:space="preserve">s oportunamente a fin de garantizar sean </w:t>
      </w:r>
      <w:r w:rsidR="007A3695" w:rsidRPr="006E1ED2">
        <w:rPr>
          <w:bCs w:val="0"/>
          <w:lang w:val="es-PE"/>
        </w:rPr>
        <w:t>cancelados y/o</w:t>
      </w:r>
      <w:r w:rsidR="00C0506F" w:rsidRPr="002B4E82">
        <w:rPr>
          <w:bCs w:val="0"/>
          <w:lang w:val="es-PE"/>
        </w:rPr>
        <w:t xml:space="preserve"> </w:t>
      </w:r>
      <w:r w:rsidR="00911859" w:rsidRPr="002B4E82">
        <w:rPr>
          <w:bCs w:val="0"/>
          <w:lang w:val="es-PE"/>
        </w:rPr>
        <w:t>considerados en la Ley del Presupuesto General de la República</w:t>
      </w:r>
      <w:r w:rsidR="00911859">
        <w:rPr>
          <w:bCs w:val="0"/>
          <w:lang w:val="es-PE"/>
        </w:rPr>
        <w:t xml:space="preserve"> correspondiente.</w:t>
      </w:r>
      <w:bookmarkEnd w:id="1932"/>
      <w:r w:rsidR="00D828CA">
        <w:rPr>
          <w:bCs w:val="0"/>
          <w:lang w:val="es-PE"/>
        </w:rPr>
        <w:t xml:space="preserve"> </w:t>
      </w:r>
    </w:p>
    <w:p w:rsidR="00EC01C7" w:rsidRPr="009939B3" w:rsidRDefault="00EC01C7" w:rsidP="00EC01C7">
      <w:pPr>
        <w:pStyle w:val="Textoindependiente"/>
        <w:rPr>
          <w:bCs w:val="0"/>
          <w:lang w:val="es-PE"/>
        </w:rPr>
      </w:pPr>
    </w:p>
    <w:p w:rsidR="006527E1" w:rsidRPr="00A60FC0" w:rsidRDefault="00CE7278" w:rsidP="00D828CA">
      <w:pPr>
        <w:numPr>
          <w:ilvl w:val="1"/>
          <w:numId w:val="38"/>
        </w:numPr>
        <w:jc w:val="both"/>
        <w:rPr>
          <w:lang w:val="es-CL"/>
        </w:rPr>
      </w:pPr>
      <w:bookmarkStart w:id="1933" w:name="_VALORIZACIÓN_POR_CADUCIDAD"/>
      <w:bookmarkStart w:id="1934" w:name="_Ref272505393"/>
      <w:bookmarkEnd w:id="1933"/>
      <w:r w:rsidRPr="00A60FC0">
        <w:rPr>
          <w:lang w:val="es-CL"/>
        </w:rPr>
        <w:t>Si la caducidad se produce antes del inicio de la</w:t>
      </w:r>
      <w:r w:rsidR="00D828CA">
        <w:rPr>
          <w:lang w:val="es-CL"/>
        </w:rPr>
        <w:t xml:space="preserve"> </w:t>
      </w:r>
      <w:r w:rsidR="00D828CA" w:rsidRPr="00D828CA">
        <w:rPr>
          <w:lang w:val="es-CL"/>
        </w:rPr>
        <w:t>Rehabilitación y Mejoramiento</w:t>
      </w:r>
      <w:r w:rsidR="002A0F22" w:rsidRPr="00C92477">
        <w:rPr>
          <w:lang w:val="es-CL"/>
        </w:rPr>
        <w:t>,</w:t>
      </w:r>
      <w:r w:rsidR="009214E1" w:rsidRPr="00C92477">
        <w:rPr>
          <w:lang w:val="es-CL"/>
        </w:rPr>
        <w:t xml:space="preserve"> se </w:t>
      </w:r>
      <w:r w:rsidR="009214E1" w:rsidRPr="00F56783">
        <w:rPr>
          <w:lang w:val="es-CL"/>
        </w:rPr>
        <w:t>ca</w:t>
      </w:r>
      <w:r w:rsidR="00351CA1" w:rsidRPr="00F56783">
        <w:rPr>
          <w:lang w:val="es-CL"/>
        </w:rPr>
        <w:t>n</w:t>
      </w:r>
      <w:r w:rsidR="009214E1" w:rsidRPr="00C92477">
        <w:rPr>
          <w:lang w:val="es-CL"/>
        </w:rPr>
        <w:t>c</w:t>
      </w:r>
      <w:r w:rsidR="00351CA1" w:rsidRPr="00C92477">
        <w:rPr>
          <w:lang w:val="es-CL"/>
        </w:rPr>
        <w:t>elará al CONCESIONARIO el PAMO pe</w:t>
      </w:r>
      <w:r w:rsidR="00351CA1" w:rsidRPr="00F56783">
        <w:rPr>
          <w:lang w:val="es-CL"/>
        </w:rPr>
        <w:t xml:space="preserve">ndiente de pago, </w:t>
      </w:r>
      <w:r w:rsidR="005706C0" w:rsidRPr="00C92477">
        <w:rPr>
          <w:lang w:val="es-CL"/>
        </w:rPr>
        <w:t xml:space="preserve">proporcional </w:t>
      </w:r>
      <w:r w:rsidR="008A01A9" w:rsidRPr="00C92477">
        <w:rPr>
          <w:lang w:val="es-CL"/>
        </w:rPr>
        <w:t>a la fracción de año transcurrida desde el in</w:t>
      </w:r>
      <w:r w:rsidR="008A01A9" w:rsidRPr="00F56783">
        <w:rPr>
          <w:lang w:val="es-CL"/>
        </w:rPr>
        <w:t xml:space="preserve">icio de </w:t>
      </w:r>
      <w:r w:rsidR="008353E7">
        <w:rPr>
          <w:lang w:val="es-CL"/>
        </w:rPr>
        <w:t xml:space="preserve">la </w:t>
      </w:r>
      <w:r w:rsidR="00410EDA">
        <w:rPr>
          <w:lang w:val="es-CL"/>
        </w:rPr>
        <w:t>C</w:t>
      </w:r>
      <w:r w:rsidR="008353E7">
        <w:rPr>
          <w:lang w:val="es-CL"/>
        </w:rPr>
        <w:t>oncesión</w:t>
      </w:r>
      <w:r w:rsidR="008A01A9" w:rsidRPr="00F56783">
        <w:rPr>
          <w:lang w:val="es-CL"/>
        </w:rPr>
        <w:t xml:space="preserve"> hasta la fecha de </w:t>
      </w:r>
      <w:r w:rsidR="003F551B">
        <w:rPr>
          <w:lang w:val="es-CL"/>
        </w:rPr>
        <w:t>C</w:t>
      </w:r>
      <w:r w:rsidR="008A01A9" w:rsidRPr="00F56783">
        <w:rPr>
          <w:lang w:val="es-CL"/>
        </w:rPr>
        <w:t>aducidad</w:t>
      </w:r>
      <w:r w:rsidR="00392BB5" w:rsidRPr="00F56783">
        <w:rPr>
          <w:lang w:val="es-CL"/>
        </w:rPr>
        <w:t>.</w:t>
      </w:r>
      <w:bookmarkEnd w:id="1934"/>
    </w:p>
    <w:p w:rsidR="00AA5DAF" w:rsidRPr="00AA5DAF" w:rsidRDefault="00AA5DAF" w:rsidP="00AA5DAF">
      <w:pPr>
        <w:rPr>
          <w:lang w:val="es-CL"/>
        </w:rPr>
      </w:pPr>
    </w:p>
    <w:p w:rsidR="005706C0" w:rsidRDefault="005706C0" w:rsidP="00D828CA">
      <w:pPr>
        <w:numPr>
          <w:ilvl w:val="1"/>
          <w:numId w:val="38"/>
        </w:numPr>
        <w:jc w:val="both"/>
        <w:rPr>
          <w:lang w:val="es-CL"/>
        </w:rPr>
      </w:pPr>
      <w:bookmarkStart w:id="1935" w:name="_Ref272505486"/>
      <w:r>
        <w:rPr>
          <w:lang w:val="es-CL"/>
        </w:rPr>
        <w:t>Si la Caducidad se produce durante la ejecución de la</w:t>
      </w:r>
      <w:r w:rsidR="00D828CA">
        <w:rPr>
          <w:lang w:val="es-CL"/>
        </w:rPr>
        <w:t xml:space="preserve"> </w:t>
      </w:r>
      <w:r w:rsidR="00D828CA" w:rsidRPr="00D828CA">
        <w:rPr>
          <w:lang w:val="es-CL"/>
        </w:rPr>
        <w:t xml:space="preserve">Rehabilitación y Mejoramiento </w:t>
      </w:r>
      <w:r>
        <w:rPr>
          <w:lang w:val="es-CL"/>
        </w:rPr>
        <w:t>y</w:t>
      </w:r>
      <w:r w:rsidR="00D828CA">
        <w:rPr>
          <w:lang w:val="es-CL"/>
        </w:rPr>
        <w:t>/o</w:t>
      </w:r>
      <w:r>
        <w:rPr>
          <w:lang w:val="es-CL"/>
        </w:rPr>
        <w:t xml:space="preserve"> Mantenimiento Periódico Inicial se procederá de acuerdo a lo siguiente:</w:t>
      </w:r>
    </w:p>
    <w:p w:rsidR="005706C0" w:rsidRDefault="005706C0" w:rsidP="00C92477">
      <w:pPr>
        <w:jc w:val="both"/>
        <w:rPr>
          <w:lang w:val="es-CL"/>
        </w:rPr>
      </w:pPr>
    </w:p>
    <w:p w:rsidR="00F56783" w:rsidRDefault="00F56783" w:rsidP="00C02E86">
      <w:pPr>
        <w:pStyle w:val="Prrafodelista"/>
        <w:numPr>
          <w:ilvl w:val="0"/>
          <w:numId w:val="108"/>
        </w:numPr>
        <w:ind w:left="1276" w:hanging="567"/>
        <w:jc w:val="both"/>
        <w:rPr>
          <w:lang w:val="es-CL"/>
        </w:rPr>
      </w:pPr>
      <w:r>
        <w:rPr>
          <w:lang w:val="es-CL"/>
        </w:rPr>
        <w:t xml:space="preserve">Se </w:t>
      </w:r>
      <w:r w:rsidRPr="00C0506F">
        <w:rPr>
          <w:lang w:val="es-CL"/>
        </w:rPr>
        <w:t xml:space="preserve">cancelará al CONCESIONARIO el PAMO pendiente de pago, proporcional a la fracción de año transcurrida desde la </w:t>
      </w:r>
      <w:r w:rsidR="00410EDA">
        <w:rPr>
          <w:lang w:val="es-CL"/>
        </w:rPr>
        <w:t>F</w:t>
      </w:r>
      <w:r w:rsidRPr="00C0506F">
        <w:rPr>
          <w:lang w:val="es-CL"/>
        </w:rPr>
        <w:t xml:space="preserve">echa </w:t>
      </w:r>
      <w:r w:rsidR="00F249DF" w:rsidRPr="00C0506F">
        <w:rPr>
          <w:lang w:val="es-CL"/>
        </w:rPr>
        <w:t>de</w:t>
      </w:r>
      <w:r w:rsidR="00C0506F">
        <w:rPr>
          <w:lang w:val="es-CL"/>
        </w:rPr>
        <w:t xml:space="preserve"> </w:t>
      </w:r>
      <w:r w:rsidR="001571FA" w:rsidRPr="00C0506F">
        <w:rPr>
          <w:lang w:val="es-CL"/>
        </w:rPr>
        <w:t>S</w:t>
      </w:r>
      <w:r w:rsidRPr="00C0506F">
        <w:rPr>
          <w:lang w:val="es-CL"/>
        </w:rPr>
        <w:t xml:space="preserve">uscripción del </w:t>
      </w:r>
      <w:r w:rsidR="001571FA" w:rsidRPr="00C0506F">
        <w:rPr>
          <w:lang w:val="es-CL"/>
        </w:rPr>
        <w:t>C</w:t>
      </w:r>
      <w:r w:rsidRPr="00C0506F">
        <w:rPr>
          <w:lang w:val="es-CL"/>
        </w:rPr>
        <w:t xml:space="preserve">ontrato o el último pago del PAMO </w:t>
      </w:r>
      <w:proofErr w:type="gramStart"/>
      <w:r w:rsidRPr="00C0506F">
        <w:rPr>
          <w:lang w:val="es-CL"/>
        </w:rPr>
        <w:t>hasta  la</w:t>
      </w:r>
      <w:proofErr w:type="gramEnd"/>
      <w:r w:rsidRPr="00C0506F">
        <w:rPr>
          <w:lang w:val="es-CL"/>
        </w:rPr>
        <w:t xml:space="preserve"> fecha</w:t>
      </w:r>
      <w:r w:rsidRPr="00574B94">
        <w:rPr>
          <w:lang w:val="es-CL"/>
        </w:rPr>
        <w:t xml:space="preserve"> de </w:t>
      </w:r>
      <w:r w:rsidR="001571FA">
        <w:rPr>
          <w:lang w:val="es-CL"/>
        </w:rPr>
        <w:t>C</w:t>
      </w:r>
      <w:r w:rsidRPr="00574B94">
        <w:rPr>
          <w:lang w:val="es-CL"/>
        </w:rPr>
        <w:t>aducidad</w:t>
      </w:r>
      <w:r>
        <w:rPr>
          <w:lang w:val="es-CL"/>
        </w:rPr>
        <w:t>, según corresponda</w:t>
      </w:r>
      <w:r w:rsidRPr="00574B94">
        <w:rPr>
          <w:lang w:val="es-CL"/>
        </w:rPr>
        <w:t>.</w:t>
      </w:r>
    </w:p>
    <w:p w:rsidR="005706C0" w:rsidRPr="00F56783" w:rsidRDefault="005706C0" w:rsidP="00C92477">
      <w:pPr>
        <w:ind w:left="1276"/>
        <w:jc w:val="both"/>
        <w:rPr>
          <w:lang w:val="es-CL"/>
        </w:rPr>
      </w:pPr>
    </w:p>
    <w:p w:rsidR="006D61D0" w:rsidRDefault="00F56783" w:rsidP="00AB09D4">
      <w:pPr>
        <w:pStyle w:val="Prrafodelista"/>
        <w:numPr>
          <w:ilvl w:val="0"/>
          <w:numId w:val="108"/>
        </w:numPr>
        <w:ind w:left="1276" w:hanging="567"/>
        <w:jc w:val="both"/>
        <w:rPr>
          <w:lang w:val="es-CL"/>
        </w:rPr>
      </w:pPr>
      <w:r w:rsidRPr="00F56783">
        <w:rPr>
          <w:lang w:val="es-CL"/>
        </w:rPr>
        <w:t>Para cancelar la</w:t>
      </w:r>
      <w:r w:rsidR="00D828CA">
        <w:rPr>
          <w:lang w:val="es-CL"/>
        </w:rPr>
        <w:t xml:space="preserve"> </w:t>
      </w:r>
      <w:r w:rsidR="00D828CA" w:rsidRPr="00D828CA">
        <w:rPr>
          <w:lang w:val="es-CL"/>
        </w:rPr>
        <w:t xml:space="preserve">Rehabilitación y Mejoramiento </w:t>
      </w:r>
      <w:r w:rsidR="006D61D0">
        <w:rPr>
          <w:lang w:val="es-CL"/>
        </w:rPr>
        <w:t xml:space="preserve">se cancelará el Hito </w:t>
      </w:r>
      <w:r w:rsidR="00D62DF9" w:rsidRPr="00D62DF9">
        <w:rPr>
          <w:lang w:val="es-CL"/>
        </w:rPr>
        <w:t xml:space="preserve">Financiero </w:t>
      </w:r>
      <w:r w:rsidR="006D61D0">
        <w:rPr>
          <w:lang w:val="es-CL"/>
        </w:rPr>
        <w:t xml:space="preserve">pendiente de pago, si fuera el caso, o </w:t>
      </w:r>
      <w:r w:rsidR="00566F4B">
        <w:rPr>
          <w:lang w:val="es-CL"/>
        </w:rPr>
        <w:t>el avance</w:t>
      </w:r>
      <w:r w:rsidR="006D61D0">
        <w:rPr>
          <w:lang w:val="es-CL"/>
        </w:rPr>
        <w:t xml:space="preserve"> del Hito </w:t>
      </w:r>
      <w:r w:rsidR="00D62DF9" w:rsidRPr="00D62DF9">
        <w:rPr>
          <w:lang w:val="es-CL"/>
        </w:rPr>
        <w:t xml:space="preserve">Financiero </w:t>
      </w:r>
      <w:r w:rsidR="006D61D0">
        <w:rPr>
          <w:lang w:val="es-CL"/>
        </w:rPr>
        <w:t>en construcción no finalizado por haberse producido la Caducidad.</w:t>
      </w:r>
    </w:p>
    <w:p w:rsidR="006D61D0" w:rsidRPr="006D61D0" w:rsidRDefault="006D61D0" w:rsidP="00FC76DC">
      <w:pPr>
        <w:ind w:left="709"/>
        <w:jc w:val="both"/>
        <w:rPr>
          <w:lang w:val="es-CL"/>
        </w:rPr>
      </w:pPr>
    </w:p>
    <w:p w:rsidR="00F56783" w:rsidRPr="00FC76DC" w:rsidRDefault="006D61D0" w:rsidP="00C02E86">
      <w:pPr>
        <w:pStyle w:val="Prrafodelista"/>
        <w:numPr>
          <w:ilvl w:val="0"/>
          <w:numId w:val="108"/>
        </w:numPr>
        <w:ind w:left="1276" w:hanging="567"/>
        <w:jc w:val="both"/>
        <w:rPr>
          <w:lang w:val="es-CL"/>
        </w:rPr>
      </w:pPr>
      <w:r>
        <w:rPr>
          <w:lang w:val="es-CL"/>
        </w:rPr>
        <w:t xml:space="preserve">Para cancelar el </w:t>
      </w:r>
      <w:r w:rsidR="001571FA">
        <w:rPr>
          <w:lang w:val="es-CL"/>
        </w:rPr>
        <w:t>M</w:t>
      </w:r>
      <w:r w:rsidR="00F56783" w:rsidRPr="00F56783">
        <w:rPr>
          <w:lang w:val="es-CL"/>
        </w:rPr>
        <w:t xml:space="preserve">antenimiento </w:t>
      </w:r>
      <w:r w:rsidR="001571FA">
        <w:rPr>
          <w:lang w:val="es-CL"/>
        </w:rPr>
        <w:t>P</w:t>
      </w:r>
      <w:r w:rsidR="00F56783" w:rsidRPr="00F56783">
        <w:rPr>
          <w:lang w:val="es-CL"/>
        </w:rPr>
        <w:t xml:space="preserve">eriódico </w:t>
      </w:r>
      <w:r w:rsidR="001571FA">
        <w:rPr>
          <w:lang w:val="es-CL"/>
        </w:rPr>
        <w:t>I</w:t>
      </w:r>
      <w:r w:rsidR="00F56783" w:rsidRPr="00F56783">
        <w:rPr>
          <w:lang w:val="es-CL"/>
        </w:rPr>
        <w:t xml:space="preserve">nicial, se valorizará tomando como referencia </w:t>
      </w:r>
      <w:r w:rsidR="00410EDA">
        <w:rPr>
          <w:lang w:val="es-CL"/>
        </w:rPr>
        <w:t xml:space="preserve">los </w:t>
      </w:r>
      <w:r w:rsidR="005737A1">
        <w:rPr>
          <w:lang w:val="es-CL"/>
        </w:rPr>
        <w:t>CAMPI</w:t>
      </w:r>
      <w:r w:rsidR="00410EDA">
        <w:rPr>
          <w:lang w:val="es-CL"/>
        </w:rPr>
        <w:t xml:space="preserve"> aprobados</w:t>
      </w:r>
      <w:r w:rsidR="00F56783" w:rsidRPr="00FC76DC">
        <w:rPr>
          <w:lang w:val="es-CL"/>
        </w:rPr>
        <w:t xml:space="preserve">, la cancelación se realiza </w:t>
      </w:r>
      <w:r w:rsidR="00410EDA">
        <w:rPr>
          <w:lang w:val="es-CL"/>
        </w:rPr>
        <w:t xml:space="preserve">de acuerdo </w:t>
      </w:r>
      <w:r w:rsidR="00C269D7" w:rsidRPr="00C269D7">
        <w:rPr>
          <w:lang w:val="es-CL"/>
        </w:rPr>
        <w:t>a lo indicado en el numeral 3 a) del Apéndice 2</w:t>
      </w:r>
      <w:proofErr w:type="gramStart"/>
      <w:r w:rsidR="00635282">
        <w:rPr>
          <w:lang w:val="es-CL"/>
        </w:rPr>
        <w:t xml:space="preserve">, </w:t>
      </w:r>
      <w:r w:rsidR="00C269D7" w:rsidRPr="00C269D7">
        <w:rPr>
          <w:lang w:val="es-CL"/>
        </w:rPr>
        <w:t xml:space="preserve"> Fideicomiso</w:t>
      </w:r>
      <w:proofErr w:type="gramEnd"/>
      <w:r w:rsidR="00C269D7" w:rsidRPr="00C269D7">
        <w:rPr>
          <w:lang w:val="es-CL"/>
        </w:rPr>
        <w:t xml:space="preserve"> de </w:t>
      </w:r>
      <w:r w:rsidR="00635282" w:rsidRPr="000327EF">
        <w:t>Administración</w:t>
      </w:r>
      <w:r w:rsidR="00C806BA">
        <w:t xml:space="preserve"> del Anexo XI</w:t>
      </w:r>
      <w:r w:rsidR="00410EDA">
        <w:rPr>
          <w:lang w:val="es-CL"/>
        </w:rPr>
        <w:t>.</w:t>
      </w:r>
    </w:p>
    <w:p w:rsidR="00FE243D" w:rsidRPr="00FE243D" w:rsidRDefault="00FE243D" w:rsidP="00FE243D">
      <w:pPr>
        <w:ind w:left="709"/>
        <w:jc w:val="both"/>
        <w:rPr>
          <w:lang w:val="es-CL"/>
        </w:rPr>
      </w:pPr>
    </w:p>
    <w:p w:rsidR="00F56783" w:rsidRPr="006D61D0" w:rsidRDefault="00F56783" w:rsidP="00FC76DC">
      <w:pPr>
        <w:ind w:left="1352"/>
        <w:jc w:val="both"/>
        <w:rPr>
          <w:lang w:val="es-CL"/>
        </w:rPr>
      </w:pPr>
      <w:r w:rsidRPr="006D61D0">
        <w:rPr>
          <w:lang w:val="es-CL"/>
        </w:rPr>
        <w:t xml:space="preserve">Se determina el valor </w:t>
      </w:r>
      <w:r w:rsidR="006D61D0" w:rsidRPr="006D61D0">
        <w:rPr>
          <w:lang w:val="es-CL"/>
        </w:rPr>
        <w:t>del</w:t>
      </w:r>
      <w:r w:rsidRPr="006D61D0">
        <w:rPr>
          <w:lang w:val="es-CL"/>
        </w:rPr>
        <w:t xml:space="preserve"> </w:t>
      </w:r>
      <w:r w:rsidR="009F3240" w:rsidRPr="006D61D0">
        <w:rPr>
          <w:lang w:val="es-CL"/>
        </w:rPr>
        <w:t>M</w:t>
      </w:r>
      <w:r w:rsidRPr="006D61D0">
        <w:rPr>
          <w:lang w:val="es-CL"/>
        </w:rPr>
        <w:t xml:space="preserve">antenimiento </w:t>
      </w:r>
      <w:r w:rsidR="009F3240" w:rsidRPr="006D61D0">
        <w:rPr>
          <w:lang w:val="es-CL"/>
        </w:rPr>
        <w:t>P</w:t>
      </w:r>
      <w:r w:rsidRPr="006D61D0">
        <w:rPr>
          <w:lang w:val="es-CL"/>
        </w:rPr>
        <w:t xml:space="preserve">eriódico </w:t>
      </w:r>
      <w:r w:rsidR="009F3240" w:rsidRPr="006D61D0">
        <w:rPr>
          <w:lang w:val="es-CL"/>
        </w:rPr>
        <w:t>I</w:t>
      </w:r>
      <w:r w:rsidRPr="006D61D0">
        <w:rPr>
          <w:lang w:val="es-CL"/>
        </w:rPr>
        <w:t xml:space="preserve">nicial </w:t>
      </w:r>
      <w:r w:rsidR="00410EDA">
        <w:rPr>
          <w:lang w:val="es-CL"/>
        </w:rPr>
        <w:t xml:space="preserve">en base a los </w:t>
      </w:r>
      <w:r w:rsidR="005737A1">
        <w:rPr>
          <w:lang w:val="es-CL"/>
        </w:rPr>
        <w:t>CAMPI</w:t>
      </w:r>
      <w:r w:rsidR="00410EDA">
        <w:rPr>
          <w:lang w:val="es-CL"/>
        </w:rPr>
        <w:t xml:space="preserve"> aprobados </w:t>
      </w:r>
      <w:r w:rsidR="0085313B">
        <w:rPr>
          <w:lang w:val="es-CL"/>
        </w:rPr>
        <w:t>más</w:t>
      </w:r>
      <w:r w:rsidR="00410EDA">
        <w:rPr>
          <w:lang w:val="es-CL"/>
        </w:rPr>
        <w:t xml:space="preserve"> los informes de avance no considerados en algún </w:t>
      </w:r>
      <w:r w:rsidR="005737A1">
        <w:rPr>
          <w:lang w:val="es-CL"/>
        </w:rPr>
        <w:t>CAMPI</w:t>
      </w:r>
      <w:r w:rsidR="00410EDA">
        <w:rPr>
          <w:lang w:val="es-CL"/>
        </w:rPr>
        <w:t xml:space="preserve">, </w:t>
      </w:r>
      <w:r w:rsidRPr="00FC76DC">
        <w:rPr>
          <w:lang w:val="es-CL"/>
        </w:rPr>
        <w:t>se mantiene el cronograma de pagos</w:t>
      </w:r>
      <w:r w:rsidR="00410EDA">
        <w:rPr>
          <w:lang w:val="es-CL"/>
        </w:rPr>
        <w:t xml:space="preserve"> durante el plazo que corresponda</w:t>
      </w:r>
      <w:r w:rsidRPr="00FC76DC">
        <w:rPr>
          <w:lang w:val="es-CL"/>
        </w:rPr>
        <w:t>.</w:t>
      </w:r>
    </w:p>
    <w:p w:rsidR="00CE3454" w:rsidRPr="009F3240" w:rsidRDefault="00F56783" w:rsidP="00FC76DC">
      <w:pPr>
        <w:ind w:left="1276"/>
        <w:jc w:val="both"/>
        <w:rPr>
          <w:lang w:val="es-CL"/>
        </w:rPr>
      </w:pPr>
      <w:r w:rsidRPr="00F56783">
        <w:rPr>
          <w:lang w:val="es-CL"/>
        </w:rPr>
        <w:tab/>
      </w:r>
    </w:p>
    <w:p w:rsidR="008A434E" w:rsidRPr="009F3240" w:rsidRDefault="00BB5AFE" w:rsidP="006D61D0">
      <w:pPr>
        <w:numPr>
          <w:ilvl w:val="1"/>
          <w:numId w:val="38"/>
        </w:numPr>
        <w:jc w:val="both"/>
        <w:rPr>
          <w:lang w:val="es-CL"/>
        </w:rPr>
      </w:pPr>
      <w:r w:rsidRPr="00607B34">
        <w:t xml:space="preserve">Si la </w:t>
      </w:r>
      <w:r w:rsidR="00924E96">
        <w:t>C</w:t>
      </w:r>
      <w:r w:rsidRPr="00607B34">
        <w:t xml:space="preserve">aducidad se produce después </w:t>
      </w:r>
      <w:r w:rsidR="008A434E">
        <w:t>de aceptada</w:t>
      </w:r>
      <w:r w:rsidR="00076726">
        <w:t xml:space="preserve"> </w:t>
      </w:r>
      <w:r w:rsidRPr="00607B34">
        <w:t>la</w:t>
      </w:r>
      <w:r w:rsidR="006D61D0">
        <w:t xml:space="preserve"> </w:t>
      </w:r>
      <w:r w:rsidR="006D61D0" w:rsidRPr="006D61D0">
        <w:t xml:space="preserve">Rehabilitación y Mejoramiento </w:t>
      </w:r>
      <w:r w:rsidR="00192AA1" w:rsidRPr="00192AA1">
        <w:t>y Mantenimiento Periódico Inicial</w:t>
      </w:r>
      <w:r w:rsidR="005B511C">
        <w:t>,</w:t>
      </w:r>
      <w:r w:rsidR="00EA4B59" w:rsidRPr="00607B34">
        <w:t xml:space="preserve"> hasta el final de la Concesión</w:t>
      </w:r>
      <w:r w:rsidR="008A434E">
        <w:t>.</w:t>
      </w:r>
    </w:p>
    <w:p w:rsidR="008A434E" w:rsidRPr="009F3240" w:rsidRDefault="008A434E" w:rsidP="009F3240">
      <w:pPr>
        <w:jc w:val="both"/>
        <w:rPr>
          <w:lang w:val="es-CL"/>
        </w:rPr>
      </w:pPr>
    </w:p>
    <w:p w:rsidR="00AA00EF" w:rsidRDefault="008A434E" w:rsidP="00C02E86">
      <w:pPr>
        <w:pStyle w:val="Prrafodelista"/>
        <w:numPr>
          <w:ilvl w:val="0"/>
          <w:numId w:val="109"/>
        </w:numPr>
        <w:ind w:left="1276" w:hanging="567"/>
        <w:jc w:val="both"/>
        <w:rPr>
          <w:lang w:val="es-CL"/>
        </w:rPr>
      </w:pPr>
      <w:r w:rsidRPr="008A434E">
        <w:rPr>
          <w:lang w:val="es-CL"/>
        </w:rPr>
        <w:t xml:space="preserve">Se cancelará al CONCESIONARIO el PAMO pendiente de pago, proporcional </w:t>
      </w:r>
      <w:r w:rsidR="003A61DE" w:rsidRPr="003A61DE">
        <w:rPr>
          <w:lang w:val="es-CL"/>
        </w:rPr>
        <w:t xml:space="preserve">a la fracción de año transcurrida desde el </w:t>
      </w:r>
      <w:r w:rsidR="00F56783">
        <w:rPr>
          <w:lang w:val="es-CL"/>
        </w:rPr>
        <w:t>pago del último PAMO</w:t>
      </w:r>
      <w:r w:rsidR="00D22E9F">
        <w:rPr>
          <w:lang w:val="es-CL"/>
        </w:rPr>
        <w:t xml:space="preserve"> </w:t>
      </w:r>
      <w:r w:rsidR="00F42CF4" w:rsidRPr="00F42CF4">
        <w:rPr>
          <w:lang w:val="es-CL"/>
        </w:rPr>
        <w:t>hasta la fecha de caducidad</w:t>
      </w:r>
      <w:r w:rsidR="00052C3D">
        <w:rPr>
          <w:lang w:val="es-CL"/>
        </w:rPr>
        <w:t>.</w:t>
      </w:r>
    </w:p>
    <w:p w:rsidR="008A434E" w:rsidRPr="008A434E" w:rsidRDefault="008A434E" w:rsidP="009F3240">
      <w:pPr>
        <w:pStyle w:val="Prrafodelista"/>
        <w:ind w:left="1134"/>
        <w:jc w:val="both"/>
        <w:rPr>
          <w:lang w:val="es-CL"/>
        </w:rPr>
      </w:pPr>
    </w:p>
    <w:p w:rsidR="003A61DE" w:rsidRPr="00C32F22" w:rsidRDefault="008A434E" w:rsidP="00C02E86">
      <w:pPr>
        <w:pStyle w:val="Prrafodelista"/>
        <w:numPr>
          <w:ilvl w:val="0"/>
          <w:numId w:val="109"/>
        </w:numPr>
        <w:ind w:left="1276" w:hanging="567"/>
        <w:jc w:val="both"/>
        <w:rPr>
          <w:lang w:val="es-CL"/>
        </w:rPr>
      </w:pPr>
      <w:r w:rsidRPr="008A434E">
        <w:rPr>
          <w:lang w:val="es-CL"/>
        </w:rPr>
        <w:t xml:space="preserve">Se cancelará al CONCESIONARIO el </w:t>
      </w:r>
      <w:r>
        <w:rPr>
          <w:lang w:val="es-CL"/>
        </w:rPr>
        <w:t>PAMPI</w:t>
      </w:r>
      <w:r w:rsidRPr="008A434E">
        <w:rPr>
          <w:lang w:val="es-CL"/>
        </w:rPr>
        <w:t xml:space="preserve"> pendiente de pago</w:t>
      </w:r>
      <w:r w:rsidR="00404E54">
        <w:rPr>
          <w:lang w:val="es-CL"/>
        </w:rPr>
        <w:t xml:space="preserve">, de acuerdo </w:t>
      </w:r>
      <w:r w:rsidR="00C269D7" w:rsidRPr="00C269D7">
        <w:rPr>
          <w:lang w:val="es-CL"/>
        </w:rPr>
        <w:t>a lo indicado en el numeral 3 a) del Apéndice 2</w:t>
      </w:r>
      <w:proofErr w:type="gramStart"/>
      <w:r w:rsidR="00635282">
        <w:rPr>
          <w:lang w:val="es-CL"/>
        </w:rPr>
        <w:t>,</w:t>
      </w:r>
      <w:r w:rsidR="00C269D7" w:rsidRPr="00C269D7">
        <w:rPr>
          <w:lang w:val="es-CL"/>
        </w:rPr>
        <w:t xml:space="preserve">  Fideicomiso</w:t>
      </w:r>
      <w:proofErr w:type="gramEnd"/>
      <w:r w:rsidR="00C269D7" w:rsidRPr="00C269D7">
        <w:rPr>
          <w:lang w:val="es-CL"/>
        </w:rPr>
        <w:t xml:space="preserve"> de </w:t>
      </w:r>
      <w:r w:rsidR="00635282" w:rsidRPr="00C32F22">
        <w:t>Administración</w:t>
      </w:r>
      <w:r w:rsidR="00C269D7" w:rsidRPr="00C32F22">
        <w:rPr>
          <w:lang w:val="es-CL"/>
        </w:rPr>
        <w:t xml:space="preserve"> del presente contrato</w:t>
      </w:r>
      <w:r w:rsidR="003A61DE" w:rsidRPr="00C32F22">
        <w:rPr>
          <w:lang w:val="es-CL"/>
        </w:rPr>
        <w:t>.</w:t>
      </w:r>
    </w:p>
    <w:p w:rsidR="003A61DE" w:rsidRPr="00C32F22" w:rsidRDefault="003A61DE" w:rsidP="009F3240">
      <w:pPr>
        <w:ind w:left="709"/>
        <w:jc w:val="both"/>
        <w:rPr>
          <w:lang w:val="es-CL"/>
        </w:rPr>
      </w:pPr>
    </w:p>
    <w:p w:rsidR="008A434E" w:rsidRPr="00561794" w:rsidRDefault="003A61DE" w:rsidP="00AC4705">
      <w:pPr>
        <w:numPr>
          <w:ilvl w:val="1"/>
          <w:numId w:val="38"/>
        </w:numPr>
        <w:jc w:val="both"/>
        <w:rPr>
          <w:lang w:val="es-CL"/>
        </w:rPr>
      </w:pPr>
      <w:bookmarkStart w:id="1936" w:name="_Ref412629118"/>
      <w:r w:rsidRPr="00C32F22">
        <w:rPr>
          <w:lang w:val="es-CL"/>
        </w:rPr>
        <w:t xml:space="preserve">Dichas obligaciones </w:t>
      </w:r>
      <w:r w:rsidRPr="00C32F22">
        <w:rPr>
          <w:szCs w:val="22"/>
          <w:lang w:val="es-PE"/>
        </w:rPr>
        <w:t xml:space="preserve">serán pagadas por el CONCEDENTE con recursos del Fideicomiso </w:t>
      </w:r>
      <w:r w:rsidR="00103CC4" w:rsidRPr="00C32F22">
        <w:rPr>
          <w:szCs w:val="22"/>
          <w:lang w:val="es-PE"/>
        </w:rPr>
        <w:t xml:space="preserve">de Administración </w:t>
      </w:r>
      <w:r w:rsidRPr="00C32F22">
        <w:rPr>
          <w:szCs w:val="22"/>
          <w:lang w:val="es-PE"/>
        </w:rPr>
        <w:t xml:space="preserve">mientras tenga </w:t>
      </w:r>
      <w:r w:rsidR="00410EDA" w:rsidRPr="00C32F22">
        <w:rPr>
          <w:szCs w:val="22"/>
          <w:lang w:val="es-PE"/>
        </w:rPr>
        <w:t>disponibilidad</w:t>
      </w:r>
      <w:r w:rsidRPr="00C32F22">
        <w:rPr>
          <w:szCs w:val="22"/>
          <w:lang w:val="es-PE"/>
        </w:rPr>
        <w:t xml:space="preserve"> y posteriormente presupuestadas </w:t>
      </w:r>
      <w:r w:rsidR="00AC4705" w:rsidRPr="00AC4705">
        <w:rPr>
          <w:szCs w:val="22"/>
          <w:lang w:val="es-PE"/>
        </w:rPr>
        <w:t>tomando en cuenta las disposiciones de las Leyes anuales de presupuesto, así como la Ley N° 28411 – Ley General del Sistema Nacional de Presupuesto.</w:t>
      </w:r>
      <w:bookmarkEnd w:id="1936"/>
    </w:p>
    <w:p w:rsidR="00561794" w:rsidRPr="009F3240" w:rsidRDefault="00561794" w:rsidP="00561794">
      <w:pPr>
        <w:ind w:left="4"/>
        <w:jc w:val="both"/>
        <w:rPr>
          <w:lang w:val="es-CL"/>
        </w:rPr>
      </w:pPr>
    </w:p>
    <w:p w:rsidR="007A3B85" w:rsidRPr="009939B3" w:rsidRDefault="007A3B85">
      <w:pPr>
        <w:pStyle w:val="Ttulo2"/>
        <w:ind w:left="0"/>
        <w:jc w:val="both"/>
        <w:rPr>
          <w:rFonts w:ascii="Arial" w:hAnsi="Arial"/>
          <w:b/>
          <w:szCs w:val="22"/>
          <w:u w:val="none"/>
        </w:rPr>
      </w:pPr>
      <w:bookmarkStart w:id="1937" w:name="_EFECTOS_DE_LA"/>
      <w:bookmarkStart w:id="1938" w:name="_Toc94328599"/>
      <w:bookmarkStart w:id="1939" w:name="_Toc94328859"/>
      <w:bookmarkStart w:id="1940" w:name="_Toc94329115"/>
      <w:bookmarkStart w:id="1941" w:name="_Toc94329361"/>
      <w:bookmarkStart w:id="1942" w:name="_Toc94329607"/>
      <w:bookmarkStart w:id="1943" w:name="_Toc94330238"/>
      <w:bookmarkStart w:id="1944" w:name="_Toc94337694"/>
      <w:bookmarkStart w:id="1945" w:name="_Toc94337925"/>
      <w:bookmarkStart w:id="1946" w:name="_Toc102405394"/>
      <w:bookmarkStart w:id="1947" w:name="_Toc131328036"/>
      <w:bookmarkStart w:id="1948" w:name="_Toc131328852"/>
      <w:bookmarkStart w:id="1949" w:name="_Toc131329188"/>
      <w:bookmarkStart w:id="1950" w:name="_Toc131329420"/>
      <w:bookmarkStart w:id="1951" w:name="_Toc131330007"/>
      <w:bookmarkStart w:id="1952" w:name="_Toc131332094"/>
      <w:bookmarkStart w:id="1953" w:name="_Toc131333015"/>
      <w:bookmarkStart w:id="1954" w:name="_Toc438566003"/>
      <w:bookmarkEnd w:id="1935"/>
      <w:bookmarkEnd w:id="1937"/>
      <w:r w:rsidRPr="009939B3">
        <w:rPr>
          <w:rFonts w:ascii="Arial" w:hAnsi="Arial"/>
          <w:b/>
          <w:szCs w:val="22"/>
          <w:u w:val="none"/>
        </w:rPr>
        <w:lastRenderedPageBreak/>
        <w:t>EFECTOS DE LA TERMINACIÓN</w:t>
      </w:r>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p>
    <w:p w:rsidR="007A3B85" w:rsidRPr="009939B3" w:rsidRDefault="007A3B85">
      <w:pPr>
        <w:pStyle w:val="Piedepgina"/>
        <w:tabs>
          <w:tab w:val="clear" w:pos="4419"/>
          <w:tab w:val="clear" w:pos="8838"/>
        </w:tabs>
        <w:jc w:val="both"/>
        <w:rPr>
          <w:b/>
          <w:bCs w:val="0"/>
        </w:rPr>
      </w:pPr>
    </w:p>
    <w:p w:rsidR="007A3B85" w:rsidRPr="009939B3" w:rsidRDefault="00AC310A" w:rsidP="002071FA">
      <w:pPr>
        <w:numPr>
          <w:ilvl w:val="1"/>
          <w:numId w:val="38"/>
        </w:numPr>
        <w:ind w:left="709"/>
        <w:jc w:val="both"/>
        <w:rPr>
          <w:bCs w:val="0"/>
          <w:lang w:val="es-PE"/>
        </w:rPr>
      </w:pPr>
      <w:bookmarkStart w:id="1955" w:name="_Ref352187212"/>
      <w:r w:rsidRPr="009939B3">
        <w:rPr>
          <w:bCs w:val="0"/>
          <w:lang w:val="es-PE"/>
        </w:rPr>
        <w:t>Los e</w:t>
      </w:r>
      <w:r w:rsidR="007A3B85" w:rsidRPr="009939B3">
        <w:rPr>
          <w:bCs w:val="0"/>
          <w:lang w:val="es-PE"/>
        </w:rPr>
        <w:t>fectos de la Caducidad de la Concesión son, entre otros, los siguientes:</w:t>
      </w:r>
      <w:bookmarkEnd w:id="1955"/>
    </w:p>
    <w:p w:rsidR="007A3B85" w:rsidRPr="009939B3" w:rsidRDefault="007A3B85">
      <w:pPr>
        <w:pStyle w:val="Textoindependiente"/>
        <w:rPr>
          <w:bCs w:val="0"/>
        </w:rPr>
      </w:pPr>
    </w:p>
    <w:p w:rsidR="007A3B85" w:rsidRPr="009939B3" w:rsidRDefault="007A3B85" w:rsidP="00C37CBE">
      <w:pPr>
        <w:pStyle w:val="Textoindependiente"/>
        <w:numPr>
          <w:ilvl w:val="0"/>
          <w:numId w:val="12"/>
        </w:numPr>
        <w:tabs>
          <w:tab w:val="left" w:pos="1134"/>
          <w:tab w:val="num" w:pos="1276"/>
        </w:tabs>
        <w:ind w:left="1134" w:hanging="425"/>
        <w:rPr>
          <w:bCs w:val="0"/>
        </w:rPr>
      </w:pPr>
      <w:bookmarkStart w:id="1956" w:name="_Ref352187250"/>
      <w:r w:rsidRPr="009939B3">
        <w:rPr>
          <w:bCs w:val="0"/>
        </w:rPr>
        <w:t xml:space="preserve">La Caducidad de la Concesión produce la obligación del </w:t>
      </w:r>
      <w:r w:rsidRPr="009939B3">
        <w:rPr>
          <w:szCs w:val="22"/>
        </w:rPr>
        <w:t xml:space="preserve">CONCESIONARIO </w:t>
      </w:r>
      <w:r w:rsidRPr="009939B3">
        <w:rPr>
          <w:bCs w:val="0"/>
        </w:rPr>
        <w:t xml:space="preserve">de devolver las áreas de terreno comprendidas en el </w:t>
      </w:r>
      <w:r w:rsidRPr="009939B3">
        <w:t>Área de la Concesión</w:t>
      </w:r>
      <w:r w:rsidRPr="009939B3">
        <w:rPr>
          <w:bCs w:val="0"/>
        </w:rPr>
        <w:t xml:space="preserve"> y entregar los Bienes </w:t>
      </w:r>
      <w:r w:rsidR="007C6058" w:rsidRPr="00DB1421">
        <w:t>de la Concesión</w:t>
      </w:r>
      <w:r w:rsidRPr="009939B3">
        <w:rPr>
          <w:bCs w:val="0"/>
        </w:rPr>
        <w:t xml:space="preserve"> al CONCEDENTE, conforme a los términos </w:t>
      </w:r>
      <w:r w:rsidRPr="0060188D">
        <w:rPr>
          <w:bCs w:val="0"/>
        </w:rPr>
        <w:t>de</w:t>
      </w:r>
      <w:r w:rsidR="006533B9" w:rsidRPr="0060188D">
        <w:rPr>
          <w:bCs w:val="0"/>
        </w:rPr>
        <w:t>l</w:t>
      </w:r>
      <w:r w:rsidR="003A48C3">
        <w:rPr>
          <w:bCs w:val="0"/>
        </w:rPr>
        <w:t xml:space="preserve"> </w:t>
      </w:r>
      <w:hyperlink w:anchor="_CAPÍTULO_V:_RÉGIMEN" w:history="1">
        <w:r w:rsidR="006533B9" w:rsidRPr="0060188D">
          <w:rPr>
            <w:rStyle w:val="Hipervnculo"/>
            <w:bCs w:val="0"/>
            <w:color w:val="auto"/>
            <w:u w:val="none"/>
          </w:rPr>
          <w:t>Capítulo</w:t>
        </w:r>
        <w:r w:rsidR="003A48C3">
          <w:rPr>
            <w:rStyle w:val="Hipervnculo"/>
            <w:bCs w:val="0"/>
            <w:color w:val="auto"/>
            <w:u w:val="none"/>
          </w:rPr>
          <w:t xml:space="preserve"> </w:t>
        </w:r>
        <w:r w:rsidRPr="0060188D">
          <w:rPr>
            <w:rStyle w:val="Hipervnculo"/>
            <w:bCs w:val="0"/>
            <w:color w:val="auto"/>
            <w:u w:val="none"/>
          </w:rPr>
          <w:t>V</w:t>
        </w:r>
      </w:hyperlink>
      <w:r w:rsidRPr="009939B3">
        <w:rPr>
          <w:bCs w:val="0"/>
        </w:rPr>
        <w:t xml:space="preserve"> del presente Contrato.</w:t>
      </w:r>
      <w:bookmarkEnd w:id="1956"/>
    </w:p>
    <w:p w:rsidR="007A3B85" w:rsidRPr="009939B3" w:rsidRDefault="007A3B85">
      <w:pPr>
        <w:ind w:left="1"/>
        <w:jc w:val="both"/>
        <w:rPr>
          <w:bCs w:val="0"/>
        </w:rPr>
      </w:pPr>
    </w:p>
    <w:p w:rsidR="007A3B85" w:rsidRPr="009939B3" w:rsidRDefault="007A3B85">
      <w:pPr>
        <w:pStyle w:val="Textoindependiente"/>
        <w:ind w:left="1134"/>
        <w:rPr>
          <w:bCs w:val="0"/>
        </w:rPr>
      </w:pPr>
      <w:r w:rsidRPr="009939B3">
        <w:rPr>
          <w:bCs w:val="0"/>
        </w:rPr>
        <w:t xml:space="preserve">Sesenta (60) Días Calendario antes de que se produzca el término del Contrato, se dará inicio a la </w:t>
      </w:r>
      <w:r w:rsidR="00C83088" w:rsidRPr="00C83088">
        <w:rPr>
          <w:bCs w:val="0"/>
        </w:rPr>
        <w:t>formulación</w:t>
      </w:r>
      <w:r w:rsidRPr="009939B3">
        <w:rPr>
          <w:bCs w:val="0"/>
        </w:rPr>
        <w:t xml:space="preserve"> del Inventario Final de los bienes, el mismo que se realizará con intervención del REGULADOR y deberá quedar concluido diez (10) Días antes de la fecha de vencimiento del Contrato.</w:t>
      </w:r>
    </w:p>
    <w:p w:rsidR="007A3B85" w:rsidRPr="008D311D" w:rsidRDefault="007A3B85">
      <w:pPr>
        <w:pStyle w:val="Textoindependiente"/>
        <w:ind w:left="1411"/>
        <w:rPr>
          <w:bCs w:val="0"/>
          <w:sz w:val="18"/>
        </w:rPr>
      </w:pPr>
    </w:p>
    <w:p w:rsidR="007A3B85" w:rsidRPr="009939B3" w:rsidRDefault="007A3B85">
      <w:pPr>
        <w:pStyle w:val="Textoindependiente"/>
        <w:ind w:left="1134"/>
        <w:rPr>
          <w:bCs w:val="0"/>
        </w:rPr>
      </w:pPr>
      <w:r w:rsidRPr="009939B3">
        <w:rPr>
          <w:bCs w:val="0"/>
        </w:rPr>
        <w:t>En el supuesto de caducidad por mutuo acuerdo, el inventario final integrará este acuerdo como anexo del Contrato que se suscriba para el efecto.</w:t>
      </w:r>
    </w:p>
    <w:p w:rsidR="007A3B85" w:rsidRPr="008D311D" w:rsidRDefault="007A3B85">
      <w:pPr>
        <w:pStyle w:val="Textoindependiente"/>
        <w:ind w:left="708"/>
        <w:rPr>
          <w:bCs w:val="0"/>
          <w:sz w:val="16"/>
          <w:szCs w:val="16"/>
        </w:rPr>
      </w:pPr>
    </w:p>
    <w:p w:rsidR="007A3B85" w:rsidRPr="009939B3" w:rsidRDefault="007A3B85">
      <w:pPr>
        <w:pStyle w:val="Textoindependiente"/>
        <w:ind w:left="1134"/>
        <w:rPr>
          <w:bCs w:val="0"/>
        </w:rPr>
      </w:pPr>
      <w:r w:rsidRPr="009939B3">
        <w:rPr>
          <w:bCs w:val="0"/>
        </w:rPr>
        <w:t xml:space="preserve">Sesenta (60) Días Calendario antes de que transcurra el plazo de subsanación, para los casos de resolución por incumplimiento, se dará comienzo a la </w:t>
      </w:r>
      <w:r w:rsidR="00C83088" w:rsidRPr="00C83088">
        <w:rPr>
          <w:bCs w:val="0"/>
        </w:rPr>
        <w:t>formulación</w:t>
      </w:r>
      <w:r w:rsidRPr="009939B3">
        <w:rPr>
          <w:bCs w:val="0"/>
        </w:rPr>
        <w:t xml:space="preserve"> del Inventario Final de los bienes, el mismo que se realizará con intervención del REGULADOR y que deberá quedar concluido diez (10) Días antes de que se cumpla el plazo de subsanación.</w:t>
      </w:r>
    </w:p>
    <w:p w:rsidR="007A3B85" w:rsidRPr="008D311D" w:rsidRDefault="007A3B85">
      <w:pPr>
        <w:pStyle w:val="Textoindependiente"/>
        <w:ind w:left="1411"/>
        <w:rPr>
          <w:bCs w:val="0"/>
          <w:sz w:val="16"/>
          <w:szCs w:val="16"/>
        </w:rPr>
      </w:pPr>
    </w:p>
    <w:p w:rsidR="007A3B85" w:rsidRPr="009939B3" w:rsidRDefault="007A3B85">
      <w:pPr>
        <w:pStyle w:val="Textoindependiente"/>
        <w:ind w:left="1134"/>
        <w:rPr>
          <w:bCs w:val="0"/>
        </w:rPr>
      </w:pPr>
      <w:r w:rsidRPr="009939B3">
        <w:rPr>
          <w:bCs w:val="0"/>
        </w:rPr>
        <w:t>En caso la subsanación se llegue a producir antes de que transcurra el plazo antes indicado, el inventario será automáticamente suspendido. Si ya hubiese sido culminado, el mismo quedará sin efecto.</w:t>
      </w:r>
    </w:p>
    <w:p w:rsidR="007A3B85" w:rsidRPr="008D311D" w:rsidRDefault="007A3B85">
      <w:pPr>
        <w:pStyle w:val="Textoindependiente"/>
        <w:ind w:left="1134"/>
        <w:rPr>
          <w:bCs w:val="0"/>
          <w:sz w:val="16"/>
          <w:szCs w:val="16"/>
        </w:rPr>
      </w:pPr>
    </w:p>
    <w:p w:rsidR="007A3B85" w:rsidRPr="009939B3" w:rsidRDefault="007A3B85">
      <w:pPr>
        <w:pStyle w:val="Textoindependiente"/>
        <w:ind w:left="1134"/>
        <w:rPr>
          <w:bCs w:val="0"/>
        </w:rPr>
      </w:pPr>
      <w:r w:rsidRPr="009939B3">
        <w:rPr>
          <w:bCs w:val="0"/>
        </w:rPr>
        <w:t xml:space="preserve">El Inventario Final de los Bienes deberá contar con la aprobación </w:t>
      </w:r>
      <w:proofErr w:type="gramStart"/>
      <w:r w:rsidRPr="009939B3">
        <w:rPr>
          <w:bCs w:val="0"/>
        </w:rPr>
        <w:t>del</w:t>
      </w:r>
      <w:proofErr w:type="gramEnd"/>
      <w:r w:rsidRPr="009939B3">
        <w:rPr>
          <w:bCs w:val="0"/>
        </w:rPr>
        <w:t xml:space="preserve"> CONCEDENTE previa opinión del REGULADOR. </w:t>
      </w:r>
    </w:p>
    <w:p w:rsidR="007A3B85" w:rsidRPr="008D311D" w:rsidRDefault="007A3B85">
      <w:pPr>
        <w:pStyle w:val="Textoindependiente"/>
        <w:ind w:left="431"/>
        <w:rPr>
          <w:bCs w:val="0"/>
          <w:sz w:val="16"/>
          <w:szCs w:val="16"/>
        </w:rPr>
      </w:pPr>
    </w:p>
    <w:p w:rsidR="007A3B85" w:rsidRPr="009939B3" w:rsidRDefault="007A3B85" w:rsidP="00C37CBE">
      <w:pPr>
        <w:pStyle w:val="Textoindependiente"/>
        <w:numPr>
          <w:ilvl w:val="0"/>
          <w:numId w:val="12"/>
        </w:numPr>
        <w:tabs>
          <w:tab w:val="left" w:pos="1134"/>
          <w:tab w:val="num" w:pos="1276"/>
        </w:tabs>
        <w:ind w:left="1134" w:hanging="425"/>
        <w:rPr>
          <w:bCs w:val="0"/>
        </w:rPr>
      </w:pPr>
      <w:bookmarkStart w:id="1957" w:name="_Ref351561836"/>
      <w:r w:rsidRPr="009939B3">
        <w:rPr>
          <w:bCs w:val="0"/>
        </w:rPr>
        <w:t xml:space="preserve">Producida la Caducidad de la Concesión, la actividad del </w:t>
      </w:r>
      <w:r w:rsidRPr="009939B3">
        <w:rPr>
          <w:szCs w:val="22"/>
        </w:rPr>
        <w:t xml:space="preserve">CONCESIONARIO </w:t>
      </w:r>
      <w:r w:rsidRPr="009939B3">
        <w:rPr>
          <w:bCs w:val="0"/>
        </w:rPr>
        <w:t xml:space="preserve">cesa y se extingue su derecho de explotar la infraestructura vial, derecho que es reasumido por el CONCEDENTE, </w:t>
      </w:r>
      <w:r w:rsidR="00410EDA">
        <w:rPr>
          <w:bCs w:val="0"/>
        </w:rPr>
        <w:t xml:space="preserve">excepto en el caso que el REGULADOR haya nombrado un interventor y mientras dure su actuación, </w:t>
      </w:r>
      <w:r w:rsidRPr="009939B3">
        <w:rPr>
          <w:bCs w:val="0"/>
        </w:rPr>
        <w:t>sin perjuicio del reconocimiento de los derechos que corresponden a los Acreedores Permitidos según lo establecido en la Cláusula</w:t>
      </w:r>
      <w:r w:rsidR="00926C4B">
        <w:rPr>
          <w:bCs w:val="0"/>
        </w:rPr>
        <w:t xml:space="preserve"> </w:t>
      </w:r>
      <w:r w:rsidR="005A096C">
        <w:rPr>
          <w:bCs w:val="0"/>
        </w:rPr>
        <w:fldChar w:fldCharType="begin"/>
      </w:r>
      <w:r w:rsidR="005B56BC">
        <w:rPr>
          <w:bCs w:val="0"/>
        </w:rPr>
        <w:instrText xml:space="preserve"> REF _Ref272157430 \r \h </w:instrText>
      </w:r>
      <w:r w:rsidR="005A096C">
        <w:rPr>
          <w:bCs w:val="0"/>
        </w:rPr>
      </w:r>
      <w:r w:rsidR="005A096C">
        <w:rPr>
          <w:bCs w:val="0"/>
        </w:rPr>
        <w:fldChar w:fldCharType="separate"/>
      </w:r>
      <w:r w:rsidR="00EE3C9F">
        <w:rPr>
          <w:bCs w:val="0"/>
        </w:rPr>
        <w:t>11.16</w:t>
      </w:r>
      <w:r w:rsidR="005A096C">
        <w:rPr>
          <w:bCs w:val="0"/>
        </w:rPr>
        <w:fldChar w:fldCharType="end"/>
      </w:r>
      <w:r w:rsidRPr="009939B3">
        <w:rPr>
          <w:bCs w:val="0"/>
        </w:rPr>
        <w:t>.</w:t>
      </w:r>
      <w:bookmarkEnd w:id="1957"/>
    </w:p>
    <w:p w:rsidR="007A3B85" w:rsidRPr="008D311D" w:rsidRDefault="007A3B85">
      <w:pPr>
        <w:ind w:left="360"/>
        <w:jc w:val="both"/>
        <w:rPr>
          <w:bCs w:val="0"/>
          <w:sz w:val="16"/>
          <w:szCs w:val="16"/>
        </w:rPr>
      </w:pPr>
    </w:p>
    <w:p w:rsidR="007A3B85" w:rsidRPr="009939B3" w:rsidRDefault="007A3B85">
      <w:pPr>
        <w:pStyle w:val="Sangradetextonormal"/>
        <w:ind w:left="1134"/>
        <w:rPr>
          <w:bCs w:val="0"/>
          <w:sz w:val="22"/>
        </w:rPr>
      </w:pPr>
      <w:r w:rsidRPr="009939B3">
        <w:rPr>
          <w:bCs w:val="0"/>
          <w:sz w:val="22"/>
        </w:rPr>
        <w:t xml:space="preserve">Asimismo, se extinguen todos los contratos a los que se refiere la Cláusula </w:t>
      </w:r>
      <w:r w:rsidR="005A096C">
        <w:rPr>
          <w:bCs w:val="0"/>
          <w:sz w:val="22"/>
        </w:rPr>
        <w:fldChar w:fldCharType="begin"/>
      </w:r>
      <w:r w:rsidR="005B56BC">
        <w:rPr>
          <w:bCs w:val="0"/>
          <w:sz w:val="22"/>
        </w:rPr>
        <w:instrText xml:space="preserve"> REF _Ref272506106 \r \h </w:instrText>
      </w:r>
      <w:r w:rsidR="005A096C">
        <w:rPr>
          <w:bCs w:val="0"/>
          <w:sz w:val="22"/>
        </w:rPr>
      </w:r>
      <w:r w:rsidR="005A096C">
        <w:rPr>
          <w:bCs w:val="0"/>
          <w:sz w:val="22"/>
        </w:rPr>
        <w:fldChar w:fldCharType="separate"/>
      </w:r>
      <w:r w:rsidR="00EE3C9F">
        <w:rPr>
          <w:bCs w:val="0"/>
          <w:sz w:val="22"/>
        </w:rPr>
        <w:t>14.2</w:t>
      </w:r>
      <w:r w:rsidR="005A096C">
        <w:rPr>
          <w:bCs w:val="0"/>
          <w:sz w:val="22"/>
        </w:rPr>
        <w:fldChar w:fldCharType="end"/>
      </w:r>
      <w:r w:rsidRPr="009939B3">
        <w:rPr>
          <w:bCs w:val="0"/>
          <w:sz w:val="22"/>
        </w:rPr>
        <w:t xml:space="preserve">, salvo aquellos que expresamente el CONCEDENTE haya decidido mantener en vigencia y asumido la posición contractual del </w:t>
      </w:r>
      <w:r w:rsidRPr="009939B3">
        <w:rPr>
          <w:sz w:val="22"/>
          <w:szCs w:val="22"/>
        </w:rPr>
        <w:t>CONCESIONARIO</w:t>
      </w:r>
      <w:r w:rsidRPr="009939B3">
        <w:rPr>
          <w:bCs w:val="0"/>
          <w:sz w:val="22"/>
        </w:rPr>
        <w:t>.</w:t>
      </w:r>
    </w:p>
    <w:p w:rsidR="007A3B85" w:rsidRPr="008D311D" w:rsidRDefault="007A3B85">
      <w:pPr>
        <w:pStyle w:val="Sangradetextonormal"/>
        <w:ind w:left="431"/>
        <w:rPr>
          <w:bCs w:val="0"/>
          <w:sz w:val="16"/>
          <w:szCs w:val="16"/>
        </w:rPr>
      </w:pPr>
    </w:p>
    <w:p w:rsidR="007A3B85" w:rsidRPr="009939B3" w:rsidRDefault="007A3B85" w:rsidP="00C37CBE">
      <w:pPr>
        <w:pStyle w:val="Textoindependiente"/>
        <w:numPr>
          <w:ilvl w:val="0"/>
          <w:numId w:val="12"/>
        </w:numPr>
        <w:tabs>
          <w:tab w:val="left" w:pos="1134"/>
          <w:tab w:val="num" w:pos="1276"/>
        </w:tabs>
        <w:ind w:left="1134" w:hanging="425"/>
        <w:rPr>
          <w:bCs w:val="0"/>
        </w:rPr>
      </w:pPr>
      <w:r w:rsidRPr="009939B3">
        <w:rPr>
          <w:bCs w:val="0"/>
        </w:rPr>
        <w:t xml:space="preserve">Producida la Caducidad de la Concesión, el CONCEDENTE o el nuevo Concesionario que éste designe se harán cargo </w:t>
      </w:r>
      <w:r w:rsidRPr="009939B3">
        <w:rPr>
          <w:lang w:val="es-ES"/>
        </w:rPr>
        <w:t xml:space="preserve">de </w:t>
      </w:r>
      <w:r w:rsidRPr="009939B3">
        <w:rPr>
          <w:bCs w:val="0"/>
          <w:lang w:val="es-ES"/>
        </w:rPr>
        <w:t xml:space="preserve">los </w:t>
      </w:r>
      <w:r w:rsidR="00F344AF">
        <w:rPr>
          <w:bCs w:val="0"/>
          <w:lang w:val="es-ES"/>
        </w:rPr>
        <w:t>Sub</w:t>
      </w:r>
      <w:r w:rsidR="006459EB">
        <w:rPr>
          <w:bCs w:val="0"/>
          <w:lang w:val="es-ES"/>
        </w:rPr>
        <w:t xml:space="preserve"> </w:t>
      </w:r>
      <w:r w:rsidRPr="009939B3">
        <w:rPr>
          <w:bCs w:val="0"/>
          <w:lang w:val="es-ES"/>
        </w:rPr>
        <w:t xml:space="preserve">Tramos, </w:t>
      </w:r>
      <w:r w:rsidRPr="009939B3">
        <w:rPr>
          <w:bCs w:val="0"/>
        </w:rPr>
        <w:t xml:space="preserve">correspondiéndole al CONCEDENTE efectuar la liquidación final conforme a los términos de esta </w:t>
      </w:r>
      <w:r w:rsidR="00B71852" w:rsidRPr="009939B3">
        <w:rPr>
          <w:bCs w:val="0"/>
        </w:rPr>
        <w:t>S</w:t>
      </w:r>
      <w:r w:rsidRPr="009939B3">
        <w:rPr>
          <w:bCs w:val="0"/>
        </w:rPr>
        <w:t>ección y al Expediente Técnico.</w:t>
      </w:r>
    </w:p>
    <w:p w:rsidR="007A3B85" w:rsidRPr="00DC1DC4" w:rsidRDefault="007A3B85">
      <w:pPr>
        <w:pStyle w:val="Textoindependiente"/>
        <w:ind w:left="426" w:hanging="426"/>
        <w:rPr>
          <w:bCs w:val="0"/>
          <w:sz w:val="18"/>
        </w:rPr>
      </w:pPr>
    </w:p>
    <w:p w:rsidR="007A3B85" w:rsidRPr="001B6DB5" w:rsidRDefault="007A3B85" w:rsidP="001B6DB5">
      <w:pPr>
        <w:pStyle w:val="Ttulo2"/>
        <w:ind w:left="0"/>
        <w:jc w:val="both"/>
        <w:rPr>
          <w:rFonts w:ascii="Arial" w:hAnsi="Arial"/>
          <w:b/>
          <w:szCs w:val="22"/>
          <w:u w:val="none"/>
        </w:rPr>
      </w:pPr>
      <w:bookmarkStart w:id="1958" w:name="_PROCEDIMIENTO_PARA_LA"/>
      <w:bookmarkStart w:id="1959" w:name="_Toc438566004"/>
      <w:bookmarkEnd w:id="1958"/>
      <w:r w:rsidRPr="001B6DB5">
        <w:rPr>
          <w:rFonts w:ascii="Arial" w:hAnsi="Arial"/>
          <w:b/>
          <w:szCs w:val="22"/>
          <w:u w:val="none"/>
        </w:rPr>
        <w:t>PROCEDIMIENTO PARA LA SUBSANACIÓN EN CASO DE INCUMPLIMIENTO DEL CONCESIONARIO</w:t>
      </w:r>
      <w:bookmarkEnd w:id="1959"/>
    </w:p>
    <w:p w:rsidR="007A3B85" w:rsidRPr="00DC1DC4" w:rsidRDefault="007A3B85">
      <w:pPr>
        <w:pStyle w:val="Textoindependiente"/>
        <w:tabs>
          <w:tab w:val="left" w:pos="709"/>
        </w:tabs>
        <w:ind w:left="426" w:hanging="426"/>
        <w:rPr>
          <w:sz w:val="18"/>
          <w:lang w:val="es-ES"/>
        </w:rPr>
      </w:pPr>
    </w:p>
    <w:p w:rsidR="007A3B85" w:rsidRPr="009939B3" w:rsidRDefault="007A3B85" w:rsidP="00AC4705">
      <w:pPr>
        <w:numPr>
          <w:ilvl w:val="1"/>
          <w:numId w:val="38"/>
        </w:numPr>
        <w:jc w:val="both"/>
        <w:rPr>
          <w:lang w:val="es-PE"/>
        </w:rPr>
      </w:pPr>
      <w:bookmarkStart w:id="1960" w:name="_Ref272505009"/>
      <w:r w:rsidRPr="009939B3">
        <w:rPr>
          <w:bCs w:val="0"/>
          <w:lang w:val="es-PE"/>
        </w:rPr>
        <w:t xml:space="preserve">En caso de incumplimiento grave del </w:t>
      </w:r>
      <w:r w:rsidRPr="009939B3">
        <w:rPr>
          <w:lang w:val="es-PE"/>
        </w:rPr>
        <w:t>CONCESIONARIO previsto en la Cláusula</w:t>
      </w:r>
      <w:r w:rsidR="00AB0AD2">
        <w:rPr>
          <w:lang w:val="es-PE"/>
        </w:rPr>
        <w:t xml:space="preserve"> </w:t>
      </w:r>
      <w:r w:rsidR="005A096C">
        <w:rPr>
          <w:lang w:val="es-PE"/>
        </w:rPr>
        <w:fldChar w:fldCharType="begin"/>
      </w:r>
      <w:r w:rsidR="000908FB">
        <w:rPr>
          <w:lang w:val="es-PE"/>
        </w:rPr>
        <w:instrText xml:space="preserve"> REF _Ref272503824 \r \h </w:instrText>
      </w:r>
      <w:r w:rsidR="005A096C">
        <w:rPr>
          <w:lang w:val="es-PE"/>
        </w:rPr>
      </w:r>
      <w:r w:rsidR="005A096C">
        <w:rPr>
          <w:lang w:val="es-PE"/>
        </w:rPr>
        <w:fldChar w:fldCharType="separate"/>
      </w:r>
      <w:r w:rsidR="00EE3C9F">
        <w:rPr>
          <w:lang w:val="es-PE"/>
        </w:rPr>
        <w:t>16.4</w:t>
      </w:r>
      <w:r w:rsidR="005A096C">
        <w:rPr>
          <w:lang w:val="es-PE"/>
        </w:rPr>
        <w:fldChar w:fldCharType="end"/>
      </w:r>
      <w:r w:rsidRPr="009939B3">
        <w:rPr>
          <w:lang w:val="es-PE"/>
        </w:rPr>
        <w:t xml:space="preserve"> o de cualquier otra obligación que no cuente con un procedimiento expreso de subsanación regulado en el Contrato, el </w:t>
      </w:r>
      <w:r w:rsidRPr="009939B3">
        <w:rPr>
          <w:lang w:val="es-PE"/>
        </w:rPr>
        <w:lastRenderedPageBreak/>
        <w:t>REGULADOR otorgará un plazo al CONCESIONARIO de hasta sesenta (60) Días Calendario, el que será contado desde la fecha de recepción del requerimiento, para subsanar dicha situación de incumplimiento</w:t>
      </w:r>
      <w:r w:rsidR="00AC4705">
        <w:rPr>
          <w:lang w:val="es-PE"/>
        </w:rPr>
        <w:t xml:space="preserve">, </w:t>
      </w:r>
      <w:r w:rsidR="00AC4705" w:rsidRPr="00AC4705">
        <w:rPr>
          <w:lang w:val="es-PE"/>
        </w:rPr>
        <w:t>luego del cual el REGULADOR emitirá su opinión en un plazo máximo de quince (15) Días Calendario. En el caso de las causales de resolución por incumplimiento del CONCESIONARIO sólo se otorgará este derecho en caso se verifiquen los supuestos señalados en los incisos a), h), l) y m) de la Cláusula 16.4</w:t>
      </w:r>
      <w:r w:rsidRPr="009939B3">
        <w:rPr>
          <w:lang w:val="es-PE"/>
        </w:rPr>
        <w:t>.</w:t>
      </w:r>
      <w:bookmarkEnd w:id="1960"/>
    </w:p>
    <w:p w:rsidR="007A3B85" w:rsidRPr="00DC1DC4" w:rsidRDefault="007A3B85">
      <w:pPr>
        <w:pStyle w:val="Textoindependiente"/>
        <w:ind w:left="426"/>
        <w:rPr>
          <w:bCs w:val="0"/>
          <w:sz w:val="18"/>
          <w:lang w:val="es-PE"/>
        </w:rPr>
      </w:pPr>
    </w:p>
    <w:p w:rsidR="007A3B85" w:rsidRPr="009939B3" w:rsidRDefault="007A3B85">
      <w:pPr>
        <w:pStyle w:val="Textoindependiente"/>
        <w:ind w:left="708"/>
        <w:rPr>
          <w:bCs w:val="0"/>
          <w:szCs w:val="22"/>
        </w:rPr>
      </w:pPr>
      <w:r w:rsidRPr="009939B3">
        <w:rPr>
          <w:bCs w:val="0"/>
          <w:szCs w:val="22"/>
        </w:rPr>
        <w:t>Atendiendo a las circunstancias de cada caso, el REGULADOR a su criterio podrá otorgar un plazo mayor al antes indicado.</w:t>
      </w:r>
    </w:p>
    <w:p w:rsidR="00030BDB" w:rsidRPr="00DC1DC4" w:rsidRDefault="00030BDB" w:rsidP="00C15972">
      <w:pPr>
        <w:suppressLineNumbers/>
        <w:suppressAutoHyphens/>
        <w:jc w:val="both"/>
        <w:rPr>
          <w:b/>
          <w:color w:val="000000"/>
          <w:sz w:val="18"/>
        </w:rPr>
      </w:pPr>
    </w:p>
    <w:p w:rsidR="007A3B85" w:rsidRPr="001B6DB5" w:rsidRDefault="007A3B85" w:rsidP="001B6DB5">
      <w:pPr>
        <w:pStyle w:val="Ttulo2"/>
        <w:ind w:left="0"/>
        <w:jc w:val="both"/>
        <w:rPr>
          <w:rFonts w:ascii="Arial" w:hAnsi="Arial"/>
          <w:b/>
          <w:szCs w:val="22"/>
          <w:u w:val="none"/>
        </w:rPr>
      </w:pPr>
      <w:bookmarkStart w:id="1961" w:name="_Toc438566005"/>
      <w:r w:rsidRPr="001B6DB5">
        <w:rPr>
          <w:rFonts w:ascii="Arial" w:hAnsi="Arial"/>
          <w:b/>
          <w:szCs w:val="22"/>
          <w:u w:val="none"/>
        </w:rPr>
        <w:t>PROCEDIMIENTO PARA EL RESCATE EN CASO DE RESOLUCIÓN DEL CONTRATO</w:t>
      </w:r>
      <w:bookmarkEnd w:id="1961"/>
    </w:p>
    <w:p w:rsidR="007A3B85" w:rsidRPr="00DC1DC4" w:rsidRDefault="007A3B85">
      <w:pPr>
        <w:suppressLineNumbers/>
        <w:suppressAutoHyphens/>
        <w:jc w:val="both"/>
        <w:rPr>
          <w:bCs w:val="0"/>
          <w:color w:val="000000"/>
          <w:sz w:val="16"/>
          <w:szCs w:val="16"/>
        </w:rPr>
      </w:pPr>
    </w:p>
    <w:p w:rsidR="00980DFC" w:rsidRDefault="007A3B85" w:rsidP="009E6319">
      <w:pPr>
        <w:numPr>
          <w:ilvl w:val="1"/>
          <w:numId w:val="38"/>
        </w:numPr>
        <w:jc w:val="both"/>
        <w:rPr>
          <w:lang w:val="es-MX"/>
        </w:rPr>
      </w:pPr>
      <w:bookmarkStart w:id="1962" w:name="_Ref417890482"/>
      <w:bookmarkStart w:id="1963" w:name="_Ref352187060"/>
      <w:r w:rsidRPr="002D00DB">
        <w:rPr>
          <w:bCs w:val="0"/>
          <w:lang w:val="es-PE"/>
        </w:rPr>
        <w:t>En caso</w:t>
      </w:r>
      <w:r w:rsidRPr="009F3240">
        <w:rPr>
          <w:bCs w:val="0"/>
          <w:lang w:val="es-PE"/>
        </w:rPr>
        <w:t xml:space="preserve"> que cualquiera de las Partes invoque la resolución del Contrato </w:t>
      </w:r>
      <w:r w:rsidR="008F5A62" w:rsidRPr="009F3240">
        <w:rPr>
          <w:bCs w:val="0"/>
          <w:lang w:val="es-PE"/>
        </w:rPr>
        <w:t>de Concesión</w:t>
      </w:r>
      <w:r w:rsidRPr="009F3240">
        <w:rPr>
          <w:bCs w:val="0"/>
          <w:lang w:val="es-PE"/>
        </w:rPr>
        <w:t xml:space="preserve"> por cualquier motivo, o el CONCEDENTE decida unilateralmente la resolución del Contrato, corresponderá al </w:t>
      </w:r>
      <w:r w:rsidR="00980DFC" w:rsidRPr="009E6319">
        <w:rPr>
          <w:lang w:val="es-MX"/>
        </w:rPr>
        <w:t>CONCEDENTE adoptar las medidas necesarias, a fin de garantizar la continuidad del Servicio. En caso se presente una imposibilidad temporal para elegir un nuevo CONCESIONARIO, y con objeto de evitar la paralización del servicio, el REGULADOR elegirá a una empresa especializada, bajo las siguientes condiciones:</w:t>
      </w:r>
      <w:bookmarkEnd w:id="1962"/>
    </w:p>
    <w:p w:rsidR="00AB09D4" w:rsidRPr="009E6319" w:rsidRDefault="00AB09D4" w:rsidP="00AB09D4">
      <w:pPr>
        <w:jc w:val="both"/>
        <w:rPr>
          <w:lang w:val="es-MX"/>
        </w:rPr>
      </w:pPr>
    </w:p>
    <w:p w:rsidR="00980DFC" w:rsidRDefault="00980DFC" w:rsidP="00C02E86">
      <w:pPr>
        <w:pStyle w:val="Prrafodelista"/>
        <w:numPr>
          <w:ilvl w:val="0"/>
          <w:numId w:val="124"/>
        </w:numPr>
        <w:ind w:left="1134" w:right="34" w:hanging="425"/>
        <w:jc w:val="both"/>
        <w:rPr>
          <w:spacing w:val="-4"/>
        </w:rPr>
      </w:pPr>
      <w:r w:rsidRPr="009E6319">
        <w:rPr>
          <w:spacing w:val="-4"/>
        </w:rPr>
        <w:t>El REGULADOR nombrará a un tercero especializado, que tendrá a su cargo la Explotación de la Concesión y cumplirá todas las obligaciones del Contrato, hasta que este sea sustituido por una nueva Administración</w:t>
      </w:r>
      <w:r w:rsidR="00AB09D4">
        <w:rPr>
          <w:spacing w:val="-4"/>
        </w:rPr>
        <w:t>.</w:t>
      </w:r>
    </w:p>
    <w:p w:rsidR="00AB09D4" w:rsidRPr="00AB09D4" w:rsidRDefault="00AB09D4" w:rsidP="00AB09D4">
      <w:pPr>
        <w:ind w:left="709" w:right="34"/>
        <w:jc w:val="both"/>
        <w:rPr>
          <w:spacing w:val="-4"/>
        </w:rPr>
      </w:pPr>
    </w:p>
    <w:p w:rsidR="00980DFC" w:rsidRPr="00AB09D4" w:rsidRDefault="00980DFC" w:rsidP="00C02E86">
      <w:pPr>
        <w:pStyle w:val="Prrafodelista"/>
        <w:numPr>
          <w:ilvl w:val="0"/>
          <w:numId w:val="124"/>
        </w:numPr>
        <w:ind w:left="1134" w:right="34" w:hanging="425"/>
        <w:jc w:val="both"/>
        <w:rPr>
          <w:spacing w:val="-4"/>
        </w:rPr>
      </w:pPr>
      <w:r w:rsidRPr="009E6319">
        <w:t>La explotación de la Concesión por la empresa especializada no podrá ser mayor a un (01) año calendario.</w:t>
      </w:r>
    </w:p>
    <w:p w:rsidR="00AB09D4" w:rsidRPr="00AB09D4" w:rsidRDefault="00AB09D4" w:rsidP="00AB09D4">
      <w:pPr>
        <w:ind w:left="709" w:right="34"/>
        <w:jc w:val="both"/>
        <w:rPr>
          <w:spacing w:val="-4"/>
        </w:rPr>
      </w:pPr>
    </w:p>
    <w:p w:rsidR="00980DFC" w:rsidRDefault="00980DFC" w:rsidP="00C02E86">
      <w:pPr>
        <w:pStyle w:val="Prrafodelista"/>
        <w:numPr>
          <w:ilvl w:val="0"/>
          <w:numId w:val="124"/>
        </w:numPr>
        <w:ind w:left="1134" w:right="34" w:hanging="425"/>
        <w:jc w:val="both"/>
        <w:rPr>
          <w:spacing w:val="-4"/>
        </w:rPr>
      </w:pPr>
      <w:r w:rsidRPr="009E6319">
        <w:rPr>
          <w:spacing w:val="-4"/>
        </w:rPr>
        <w:t>El REGULADOR determinará el procedimiento para la elección y contratación del tercero especializado hasta la sustitución del CONCESIONARIO.</w:t>
      </w:r>
    </w:p>
    <w:p w:rsidR="00AB09D4" w:rsidRPr="00AB09D4" w:rsidRDefault="00AB09D4" w:rsidP="00AB09D4">
      <w:pPr>
        <w:ind w:left="709" w:right="34"/>
        <w:jc w:val="both"/>
        <w:rPr>
          <w:spacing w:val="-4"/>
        </w:rPr>
      </w:pPr>
    </w:p>
    <w:p w:rsidR="00980DFC" w:rsidRPr="009E6319" w:rsidRDefault="00980DFC" w:rsidP="00C02E86">
      <w:pPr>
        <w:pStyle w:val="Prrafodelista"/>
        <w:numPr>
          <w:ilvl w:val="0"/>
          <w:numId w:val="124"/>
        </w:numPr>
        <w:ind w:left="1134" w:right="34" w:hanging="425"/>
        <w:jc w:val="both"/>
        <w:rPr>
          <w:spacing w:val="-4"/>
        </w:rPr>
      </w:pPr>
      <w:r w:rsidRPr="009E6319">
        <w:t>Los costos y gastos en que incurra el REGULADOR para llevar a cabo el proceso de Selección y contratación de la empresa especializada serán asumidos por aquella Parte cuyo incumplimiento hubiere dado origen a la terminación del Contrato. En caso esto no se pueda determinar, los costos y gastos serán asumidos por el CONCEDENTE.</w:t>
      </w:r>
    </w:p>
    <w:p w:rsidR="00980DFC" w:rsidRPr="009E6319" w:rsidRDefault="00980DFC" w:rsidP="00980DFC">
      <w:pPr>
        <w:pStyle w:val="Textocomentario"/>
        <w:jc w:val="both"/>
        <w:rPr>
          <w:rFonts w:asciiTheme="minorHAnsi" w:hAnsiTheme="minorHAnsi"/>
          <w:spacing w:val="-4"/>
          <w:szCs w:val="22"/>
        </w:rPr>
      </w:pPr>
    </w:p>
    <w:p w:rsidR="00980DFC" w:rsidRPr="009E6319" w:rsidRDefault="00980DFC" w:rsidP="00980DFC">
      <w:pPr>
        <w:pStyle w:val="Textocomentario"/>
        <w:jc w:val="both"/>
        <w:rPr>
          <w:spacing w:val="-4"/>
          <w:szCs w:val="22"/>
        </w:rPr>
      </w:pPr>
      <w:r w:rsidRPr="009E6319">
        <w:rPr>
          <w:spacing w:val="-4"/>
          <w:szCs w:val="22"/>
        </w:rPr>
        <w:t>El CONCEDENTE determinará el procedimiento para la sustitución del nuevo CONCESIONARIO</w:t>
      </w:r>
      <w:r w:rsidRPr="009E6319">
        <w:rPr>
          <w:i/>
          <w:spacing w:val="-4"/>
          <w:szCs w:val="22"/>
        </w:rPr>
        <w:t>.</w:t>
      </w:r>
    </w:p>
    <w:bookmarkEnd w:id="1963"/>
    <w:p w:rsidR="00373168" w:rsidRDefault="00373168" w:rsidP="009E6319">
      <w:pPr>
        <w:suppressLineNumbers/>
        <w:suppressAutoHyphens/>
        <w:jc w:val="both"/>
        <w:rPr>
          <w:bCs w:val="0"/>
          <w:color w:val="000000"/>
          <w:szCs w:val="22"/>
        </w:rPr>
      </w:pPr>
    </w:p>
    <w:p w:rsidR="000F1141" w:rsidRPr="009939B3" w:rsidRDefault="000F1141">
      <w:pPr>
        <w:suppressLineNumbers/>
        <w:tabs>
          <w:tab w:val="left" w:pos="709"/>
          <w:tab w:val="num" w:pos="1458"/>
        </w:tabs>
        <w:suppressAutoHyphens/>
        <w:ind w:left="709"/>
        <w:jc w:val="both"/>
        <w:rPr>
          <w:bCs w:val="0"/>
          <w:color w:val="000000"/>
          <w:szCs w:val="22"/>
        </w:rPr>
      </w:pPr>
    </w:p>
    <w:p w:rsidR="007A3B85" w:rsidRPr="009939B3" w:rsidRDefault="009D633B">
      <w:pPr>
        <w:pStyle w:val="Ttulo1"/>
        <w:jc w:val="both"/>
        <w:rPr>
          <w:szCs w:val="24"/>
        </w:rPr>
      </w:pPr>
      <w:bookmarkStart w:id="1964" w:name="_CAPÍTULO_XVII:_SUSPENSIÓN"/>
      <w:bookmarkStart w:id="1965" w:name="_Toc438566006"/>
      <w:bookmarkStart w:id="1966" w:name="_Toc94328608"/>
      <w:bookmarkStart w:id="1967" w:name="_Toc94328868"/>
      <w:bookmarkStart w:id="1968" w:name="_Toc94329124"/>
      <w:bookmarkStart w:id="1969" w:name="_Toc94329370"/>
      <w:bookmarkStart w:id="1970" w:name="_Toc94329616"/>
      <w:bookmarkStart w:id="1971" w:name="_Toc94330243"/>
      <w:bookmarkStart w:id="1972" w:name="_Toc94337699"/>
      <w:bookmarkStart w:id="1973" w:name="_Toc94337930"/>
      <w:bookmarkStart w:id="1974" w:name="_Toc102405399"/>
      <w:bookmarkStart w:id="1975" w:name="_Toc131328037"/>
      <w:bookmarkStart w:id="1976" w:name="_Toc131328853"/>
      <w:bookmarkStart w:id="1977" w:name="_Toc131329189"/>
      <w:bookmarkStart w:id="1978" w:name="_Toc131329421"/>
      <w:bookmarkStart w:id="1979" w:name="_Toc131330008"/>
      <w:bookmarkStart w:id="1980" w:name="_Toc131332095"/>
      <w:bookmarkStart w:id="1981" w:name="_Toc131333016"/>
      <w:bookmarkEnd w:id="1964"/>
      <w:r w:rsidRPr="009939B3">
        <w:t xml:space="preserve">CAPÍTULO </w:t>
      </w:r>
      <w:r w:rsidR="007A3B85" w:rsidRPr="009939B3">
        <w:rPr>
          <w:szCs w:val="24"/>
        </w:rPr>
        <w:t xml:space="preserve">XVII: </w:t>
      </w:r>
      <w:r w:rsidR="007A3B85" w:rsidRPr="009939B3">
        <w:t>SUSPENSIÓN DE LAS OBLIGACIONES CONTEMPLADAS EN EL PRESENTE CONTRATO</w:t>
      </w:r>
      <w:bookmarkEnd w:id="1965"/>
    </w:p>
    <w:p w:rsidR="007A3B85" w:rsidRPr="00662933" w:rsidRDefault="007A3B85">
      <w:pPr>
        <w:pStyle w:val="Ttulo1"/>
        <w:rPr>
          <w:sz w:val="16"/>
          <w:szCs w:val="24"/>
        </w:rPr>
      </w:pPr>
    </w:p>
    <w:p w:rsidR="00C7229E" w:rsidRDefault="007A3B85" w:rsidP="006459EB">
      <w:pPr>
        <w:numPr>
          <w:ilvl w:val="1"/>
          <w:numId w:val="56"/>
        </w:numPr>
        <w:tabs>
          <w:tab w:val="clear" w:pos="420"/>
        </w:tabs>
        <w:ind w:left="709" w:hanging="709"/>
        <w:jc w:val="both"/>
      </w:pPr>
      <w:bookmarkStart w:id="1982" w:name="_Ref272156706"/>
      <w:r w:rsidRPr="009939B3">
        <w:t xml:space="preserve">El incumplimiento </w:t>
      </w:r>
      <w:r w:rsidRPr="009939B3">
        <w:rPr>
          <w:lang w:val="es-PE"/>
        </w:rPr>
        <w:t xml:space="preserve">de las obligaciones </w:t>
      </w:r>
      <w:r w:rsidRPr="009939B3">
        <w:t xml:space="preserve">de cualquiera de las Partes contempladas en este Contrato, </w:t>
      </w:r>
      <w:r w:rsidRPr="009939B3">
        <w:rPr>
          <w:lang w:val="es-PE"/>
        </w:rPr>
        <w:t xml:space="preserve">no será considerada como causa imputable de incumplimiento </w:t>
      </w:r>
      <w:r w:rsidR="005C7270" w:rsidRPr="009939B3">
        <w:rPr>
          <w:lang w:val="es-PE"/>
        </w:rPr>
        <w:t xml:space="preserve">a alguna de ellas </w:t>
      </w:r>
      <w:r w:rsidRPr="009939B3">
        <w:rPr>
          <w:lang w:val="es-PE"/>
        </w:rPr>
        <w:t>durante el tiempo y en la medida que tal incumplimiento sea causado por alguna de las siguientes causales e impida la ejecución de la</w:t>
      </w:r>
      <w:r w:rsidR="006459EB">
        <w:rPr>
          <w:lang w:val="es-PE"/>
        </w:rPr>
        <w:t xml:space="preserve"> </w:t>
      </w:r>
      <w:r w:rsidR="006459EB" w:rsidRPr="006459EB">
        <w:rPr>
          <w:lang w:val="es-PE"/>
        </w:rPr>
        <w:t>Rehabilitación y Mejoramiento</w:t>
      </w:r>
      <w:r w:rsidR="00951CF0">
        <w:rPr>
          <w:lang w:val="es-PE"/>
        </w:rPr>
        <w:t>,</w:t>
      </w:r>
      <w:r w:rsidR="00192AA1" w:rsidRPr="00192AA1">
        <w:rPr>
          <w:lang w:val="es-PE"/>
        </w:rPr>
        <w:t xml:space="preserve"> Mantenimiento Periódico Inicial</w:t>
      </w:r>
      <w:r w:rsidRPr="009939B3">
        <w:rPr>
          <w:lang w:val="es-PE"/>
        </w:rPr>
        <w:t xml:space="preserve"> o </w:t>
      </w:r>
      <w:r w:rsidR="0013370C">
        <w:rPr>
          <w:lang w:val="es-PE"/>
        </w:rPr>
        <w:t>durante la Explotación</w:t>
      </w:r>
      <w:r w:rsidRPr="009939B3">
        <w:rPr>
          <w:lang w:val="es-PE"/>
        </w:rPr>
        <w:t>:</w:t>
      </w:r>
      <w:bookmarkEnd w:id="1982"/>
    </w:p>
    <w:p w:rsidR="007A3B85" w:rsidRPr="00662933" w:rsidRDefault="007A3B85">
      <w:pPr>
        <w:pStyle w:val="Ttulo1"/>
        <w:rPr>
          <w:sz w:val="14"/>
          <w:szCs w:val="24"/>
          <w:lang w:val="es-ES"/>
        </w:rPr>
      </w:pPr>
    </w:p>
    <w:p w:rsidR="00C7229E" w:rsidRDefault="007A3B85" w:rsidP="002071FA">
      <w:pPr>
        <w:numPr>
          <w:ilvl w:val="0"/>
          <w:numId w:val="79"/>
        </w:numPr>
        <w:ind w:left="1134" w:hanging="425"/>
        <w:jc w:val="both"/>
        <w:rPr>
          <w:bCs w:val="0"/>
          <w:lang w:val="es-PE"/>
        </w:rPr>
      </w:pPr>
      <w:bookmarkStart w:id="1983" w:name="_Ref272505603"/>
      <w:r w:rsidRPr="009939B3">
        <w:rPr>
          <w:bCs w:val="0"/>
          <w:lang w:val="es-PE"/>
        </w:rPr>
        <w:t>Fuerza mayor o caso fortuito,</w:t>
      </w:r>
      <w:r w:rsidR="007C210E" w:rsidRPr="009939B3">
        <w:rPr>
          <w:bCs w:val="0"/>
          <w:lang w:val="es-PE"/>
        </w:rPr>
        <w:t xml:space="preserve"> entendidos como evento</w:t>
      </w:r>
      <w:r w:rsidR="004B5FBC" w:rsidRPr="009939B3">
        <w:rPr>
          <w:bCs w:val="0"/>
          <w:lang w:val="es-PE"/>
        </w:rPr>
        <w:t>s, condicio</w:t>
      </w:r>
      <w:r w:rsidR="007C210E" w:rsidRPr="009939B3">
        <w:rPr>
          <w:bCs w:val="0"/>
          <w:lang w:val="es-PE"/>
        </w:rPr>
        <w:t>n</w:t>
      </w:r>
      <w:r w:rsidR="004B5FBC" w:rsidRPr="009939B3">
        <w:rPr>
          <w:bCs w:val="0"/>
          <w:lang w:val="es-PE"/>
        </w:rPr>
        <w:t>es</w:t>
      </w:r>
      <w:r w:rsidR="007C210E" w:rsidRPr="009939B3">
        <w:rPr>
          <w:bCs w:val="0"/>
          <w:lang w:val="es-PE"/>
        </w:rPr>
        <w:t xml:space="preserve"> o circunstancia</w:t>
      </w:r>
      <w:r w:rsidR="004B5FBC" w:rsidRPr="009939B3">
        <w:rPr>
          <w:bCs w:val="0"/>
          <w:lang w:val="es-PE"/>
        </w:rPr>
        <w:t>s</w:t>
      </w:r>
      <w:r w:rsidR="007C210E" w:rsidRPr="009939B3">
        <w:rPr>
          <w:bCs w:val="0"/>
          <w:lang w:val="es-PE"/>
        </w:rPr>
        <w:t xml:space="preserve"> no imputable</w:t>
      </w:r>
      <w:r w:rsidR="004B5FBC" w:rsidRPr="009939B3">
        <w:rPr>
          <w:bCs w:val="0"/>
          <w:lang w:val="es-PE"/>
        </w:rPr>
        <w:t>s</w:t>
      </w:r>
      <w:r w:rsidR="007C210E" w:rsidRPr="009939B3">
        <w:rPr>
          <w:bCs w:val="0"/>
          <w:lang w:val="es-PE"/>
        </w:rPr>
        <w:t xml:space="preserve"> a las Partes, de naturaleza extraordinaria, imprevisible e irresistible, que impida</w:t>
      </w:r>
      <w:r w:rsidR="004B5FBC" w:rsidRPr="009939B3">
        <w:rPr>
          <w:bCs w:val="0"/>
          <w:lang w:val="es-PE"/>
        </w:rPr>
        <w:t>n</w:t>
      </w:r>
      <w:r w:rsidR="007C210E" w:rsidRPr="009939B3">
        <w:rPr>
          <w:bCs w:val="0"/>
          <w:lang w:val="es-PE"/>
        </w:rPr>
        <w:t xml:space="preserve"> a alguna de ellas cumplir con las obligaciones a su cargo o cause</w:t>
      </w:r>
      <w:r w:rsidR="004B5FBC" w:rsidRPr="009939B3">
        <w:rPr>
          <w:bCs w:val="0"/>
          <w:lang w:val="es-PE"/>
        </w:rPr>
        <w:t>n</w:t>
      </w:r>
      <w:r w:rsidR="007C210E" w:rsidRPr="009939B3">
        <w:rPr>
          <w:bCs w:val="0"/>
          <w:lang w:val="es-PE"/>
        </w:rPr>
        <w:t xml:space="preserve"> su cumplimiento parcial, tardío o </w:t>
      </w:r>
      <w:r w:rsidR="007C210E" w:rsidRPr="009939B3">
        <w:rPr>
          <w:bCs w:val="0"/>
          <w:lang w:val="es-PE"/>
        </w:rPr>
        <w:lastRenderedPageBreak/>
        <w:t xml:space="preserve">defectuoso. El suceso deberá estar fuera del control razonable de la Parte que invoque la causal, la cual, a pesar de todos los esfuerzos razonables para prevenirlos o mitigar sus efectos, no puede evitar que se configure la situación de incumplimiento. </w:t>
      </w:r>
      <w:r w:rsidRPr="009939B3">
        <w:rPr>
          <w:bCs w:val="0"/>
          <w:lang w:val="es-PE"/>
        </w:rPr>
        <w:t>Entre otros eventos se encuentran, las siguientes situaciones:</w:t>
      </w:r>
      <w:bookmarkEnd w:id="1983"/>
    </w:p>
    <w:p w:rsidR="00D522B8" w:rsidRDefault="00D522B8" w:rsidP="00D522B8">
      <w:pPr>
        <w:ind w:left="709"/>
        <w:jc w:val="both"/>
        <w:rPr>
          <w:bCs w:val="0"/>
          <w:lang w:val="es-PE"/>
        </w:rPr>
      </w:pPr>
    </w:p>
    <w:p w:rsidR="004B5FBC" w:rsidRPr="009939B3" w:rsidRDefault="004B5FBC" w:rsidP="00C37CBE">
      <w:pPr>
        <w:pStyle w:val="Sangra2detindependiente"/>
        <w:numPr>
          <w:ilvl w:val="0"/>
          <w:numId w:val="13"/>
        </w:numPr>
        <w:tabs>
          <w:tab w:val="clear" w:pos="720"/>
          <w:tab w:val="num" w:pos="1418"/>
        </w:tabs>
        <w:ind w:left="1418" w:hanging="284"/>
        <w:rPr>
          <w:bCs w:val="0"/>
          <w:szCs w:val="22"/>
          <w:lang w:val="es-PE"/>
        </w:rPr>
      </w:pPr>
      <w:r w:rsidRPr="009939B3">
        <w:rPr>
          <w:szCs w:val="22"/>
        </w:rPr>
        <w:t>Cualquier acto de guerra externa, interna o civil (declarada o no declarada), invasión, conflicto armado, bloqueo, revolución, motín, insurrección, conmoción civil o actos de terrorismo.</w:t>
      </w:r>
    </w:p>
    <w:p w:rsidR="007A3B85" w:rsidRPr="009939B3" w:rsidRDefault="007A3B85" w:rsidP="00C37CBE">
      <w:pPr>
        <w:pStyle w:val="Sangra2detindependiente"/>
        <w:numPr>
          <w:ilvl w:val="0"/>
          <w:numId w:val="13"/>
        </w:numPr>
        <w:tabs>
          <w:tab w:val="clear" w:pos="720"/>
          <w:tab w:val="num" w:pos="1418"/>
        </w:tabs>
        <w:ind w:left="1418" w:hanging="284"/>
        <w:rPr>
          <w:bCs w:val="0"/>
          <w:lang w:val="es-PE"/>
        </w:rPr>
      </w:pPr>
      <w:r w:rsidRPr="009939B3">
        <w:rPr>
          <w:bCs w:val="0"/>
          <w:lang w:val="es-PE"/>
        </w:rPr>
        <w:t>Aquellos paros o huelgas generales de trabajadores, protestas, actos de violencia o de fuerza realizadas por organizaciones comunales, sociales o políticas, o manifestaciones públicas de gran envergadura que afecten directamente al CONCESIONARIO por causas ajenas a su voluntad que no le sean imputables y que vayan más allá de su control razonable.</w:t>
      </w:r>
    </w:p>
    <w:p w:rsidR="007A3B85" w:rsidRPr="009939B3" w:rsidRDefault="007A3B85" w:rsidP="00C37CBE">
      <w:pPr>
        <w:pStyle w:val="Sangra2detindependiente"/>
        <w:numPr>
          <w:ilvl w:val="0"/>
          <w:numId w:val="13"/>
        </w:numPr>
        <w:tabs>
          <w:tab w:val="clear" w:pos="720"/>
          <w:tab w:val="num" w:pos="1418"/>
        </w:tabs>
        <w:ind w:left="1418" w:hanging="284"/>
        <w:rPr>
          <w:bCs w:val="0"/>
          <w:lang w:val="es-PE"/>
        </w:rPr>
      </w:pPr>
      <w:r w:rsidRPr="009939B3">
        <w:rPr>
          <w:bCs w:val="0"/>
          <w:lang w:val="es-PE"/>
        </w:rPr>
        <w:t>La eventual confiscación, requisa, o destrucción total o parcial de la infraestructura de la Concesión y su imposibilidad de recuperación, ocasionados por orden de cualquier autoridad pública, por causas no imputables al CONCESIONARIO, que afecten gravemente la ejecución del Contrato impidiendo al CONCESIONARIO cumplir con las obligaciones a su cargo.</w:t>
      </w:r>
    </w:p>
    <w:p w:rsidR="007A3B85" w:rsidRPr="009939B3" w:rsidRDefault="007A3B85" w:rsidP="00C37CBE">
      <w:pPr>
        <w:pStyle w:val="Sangra2detindependiente"/>
        <w:numPr>
          <w:ilvl w:val="0"/>
          <w:numId w:val="13"/>
        </w:numPr>
        <w:tabs>
          <w:tab w:val="clear" w:pos="720"/>
          <w:tab w:val="num" w:pos="1418"/>
        </w:tabs>
        <w:ind w:left="1418" w:hanging="284"/>
        <w:rPr>
          <w:bCs w:val="0"/>
          <w:lang w:val="es-PE"/>
        </w:rPr>
      </w:pPr>
      <w:r w:rsidRPr="009939B3">
        <w:rPr>
          <w:bCs w:val="0"/>
          <w:lang w:val="es-PE"/>
        </w:rPr>
        <w:t xml:space="preserve">Aquellos descubrimientos de restos arqueológicos que sean de una magnitud tal que impidan al CONCESIONARIO cumplir en forma definitiva con las obligaciones a su cargo. </w:t>
      </w:r>
    </w:p>
    <w:p w:rsidR="009615C2" w:rsidRPr="00662933" w:rsidRDefault="009615C2" w:rsidP="009615C2">
      <w:pPr>
        <w:pStyle w:val="Sangra2detindependiente"/>
        <w:ind w:left="0"/>
        <w:rPr>
          <w:bCs w:val="0"/>
          <w:sz w:val="14"/>
          <w:lang w:val="es-PE"/>
        </w:rPr>
      </w:pPr>
    </w:p>
    <w:p w:rsidR="0066307A" w:rsidRDefault="007A3B85" w:rsidP="002071FA">
      <w:pPr>
        <w:numPr>
          <w:ilvl w:val="0"/>
          <w:numId w:val="79"/>
        </w:numPr>
        <w:ind w:left="1134" w:hanging="425"/>
        <w:jc w:val="both"/>
        <w:rPr>
          <w:bCs w:val="0"/>
          <w:lang w:val="es-PE"/>
        </w:rPr>
      </w:pPr>
      <w:bookmarkStart w:id="1984" w:name="_Ref272506184"/>
      <w:r w:rsidRPr="009939B3">
        <w:rPr>
          <w:bCs w:val="0"/>
          <w:lang w:val="es-PE"/>
        </w:rPr>
        <w:t>Acuerdo entre las Partes, derivado de circunstancias distintas a las referida</w:t>
      </w:r>
      <w:r w:rsidR="006A4D61" w:rsidRPr="009939B3">
        <w:rPr>
          <w:bCs w:val="0"/>
          <w:lang w:val="es-PE"/>
        </w:rPr>
        <w:t>s</w:t>
      </w:r>
      <w:r w:rsidRPr="009939B3">
        <w:rPr>
          <w:bCs w:val="0"/>
          <w:lang w:val="es-PE"/>
        </w:rPr>
        <w:t xml:space="preserve"> en </w:t>
      </w:r>
      <w:r w:rsidR="006A4D61" w:rsidRPr="009939B3">
        <w:rPr>
          <w:bCs w:val="0"/>
          <w:lang w:val="es-PE"/>
        </w:rPr>
        <w:t>e</w:t>
      </w:r>
      <w:r w:rsidRPr="009939B3">
        <w:rPr>
          <w:bCs w:val="0"/>
          <w:lang w:val="es-PE"/>
        </w:rPr>
        <w:t xml:space="preserve">l </w:t>
      </w:r>
      <w:r w:rsidRPr="009939B3">
        <w:rPr>
          <w:lang w:val="es-PE"/>
        </w:rPr>
        <w:t>Literal</w:t>
      </w:r>
      <w:r w:rsidR="003A48C3">
        <w:rPr>
          <w:lang w:val="es-PE"/>
        </w:rPr>
        <w:t xml:space="preserve"> </w:t>
      </w:r>
      <w:r w:rsidR="006A4D61" w:rsidRPr="009939B3">
        <w:rPr>
          <w:lang w:val="es-PE"/>
        </w:rPr>
        <w:t>anterior,</w:t>
      </w:r>
      <w:r w:rsidR="00D22E9F">
        <w:rPr>
          <w:lang w:val="es-PE"/>
        </w:rPr>
        <w:t xml:space="preserve"> </w:t>
      </w:r>
      <w:r w:rsidRPr="009939B3">
        <w:rPr>
          <w:bCs w:val="0"/>
          <w:lang w:val="es-PE"/>
        </w:rPr>
        <w:t>en cuyo caso será necesario contar con la previa opinión del REGULADOR.</w:t>
      </w:r>
      <w:bookmarkEnd w:id="1984"/>
    </w:p>
    <w:p w:rsidR="005C7270" w:rsidRPr="00662933" w:rsidRDefault="005C7270" w:rsidP="00C161BA">
      <w:pPr>
        <w:tabs>
          <w:tab w:val="num" w:pos="1134"/>
        </w:tabs>
        <w:ind w:left="1134" w:hanging="425"/>
        <w:jc w:val="both"/>
        <w:rPr>
          <w:bCs w:val="0"/>
          <w:sz w:val="16"/>
          <w:lang w:val="es-PE"/>
        </w:rPr>
      </w:pPr>
    </w:p>
    <w:p w:rsidR="0066307A" w:rsidRDefault="005C7270" w:rsidP="002071FA">
      <w:pPr>
        <w:numPr>
          <w:ilvl w:val="0"/>
          <w:numId w:val="79"/>
        </w:numPr>
        <w:ind w:left="1134" w:hanging="425"/>
        <w:jc w:val="both"/>
        <w:rPr>
          <w:bCs w:val="0"/>
          <w:lang w:val="es-PE"/>
        </w:rPr>
      </w:pPr>
      <w:r w:rsidRPr="009939B3">
        <w:rPr>
          <w:bCs w:val="0"/>
          <w:lang w:val="es-PE"/>
        </w:rPr>
        <w:t>Los demás casos expresamente previstos en el presente Contrato.</w:t>
      </w:r>
    </w:p>
    <w:p w:rsidR="00D522B8" w:rsidRDefault="00D522B8" w:rsidP="00797EA9">
      <w:pPr>
        <w:ind w:left="709"/>
        <w:jc w:val="both"/>
        <w:rPr>
          <w:bCs w:val="0"/>
          <w:lang w:val="es-PE"/>
        </w:rPr>
      </w:pPr>
    </w:p>
    <w:p w:rsidR="00452432" w:rsidRPr="00726670" w:rsidRDefault="00926D6F" w:rsidP="0083230C">
      <w:pPr>
        <w:pStyle w:val="EstiloNegritaJustificado"/>
        <w:ind w:hanging="964"/>
        <w:rPr>
          <w:rFonts w:ascii="Arial" w:hAnsi="Arial" w:cs="Arial"/>
          <w:u w:val="none"/>
          <w:lang w:val="es-PE"/>
        </w:rPr>
      </w:pPr>
      <w:bookmarkStart w:id="1985" w:name="_Toc438566007"/>
      <w:r w:rsidRPr="00726670">
        <w:rPr>
          <w:rFonts w:ascii="Arial" w:hAnsi="Arial" w:cs="Arial"/>
          <w:u w:val="none"/>
        </w:rPr>
        <w:t>PROCEDIMIENTO PARA LA DECLARACIÓN DE SUSPENSIÓN</w:t>
      </w:r>
      <w:bookmarkEnd w:id="1985"/>
    </w:p>
    <w:p w:rsidR="00452432" w:rsidRPr="00726670" w:rsidRDefault="00452432" w:rsidP="00452432">
      <w:pPr>
        <w:jc w:val="both"/>
        <w:rPr>
          <w:bCs w:val="0"/>
          <w:sz w:val="14"/>
          <w:lang w:val="es-PE"/>
        </w:rPr>
      </w:pPr>
    </w:p>
    <w:p w:rsidR="007A3B85" w:rsidRPr="009939B3" w:rsidRDefault="00175449" w:rsidP="002071FA">
      <w:pPr>
        <w:numPr>
          <w:ilvl w:val="1"/>
          <w:numId w:val="56"/>
        </w:numPr>
        <w:tabs>
          <w:tab w:val="clear" w:pos="420"/>
          <w:tab w:val="num" w:pos="709"/>
        </w:tabs>
        <w:ind w:left="709" w:hanging="709"/>
        <w:jc w:val="both"/>
        <w:rPr>
          <w:szCs w:val="22"/>
          <w:lang w:val="es-PE"/>
        </w:rPr>
      </w:pPr>
      <w:r w:rsidRPr="009939B3">
        <w:rPr>
          <w:szCs w:val="22"/>
          <w:lang w:val="es-PE"/>
        </w:rPr>
        <w:t xml:space="preserve">A excepción de la causal mencionada en el Literal </w:t>
      </w:r>
      <w:r w:rsidR="005A096C">
        <w:rPr>
          <w:szCs w:val="22"/>
          <w:lang w:val="es-PE"/>
        </w:rPr>
        <w:fldChar w:fldCharType="begin"/>
      </w:r>
      <w:r w:rsidR="000908FB">
        <w:rPr>
          <w:szCs w:val="22"/>
          <w:lang w:val="es-PE"/>
        </w:rPr>
        <w:instrText xml:space="preserve"> REF _Ref272506184 \r \h </w:instrText>
      </w:r>
      <w:r w:rsidR="005A096C">
        <w:rPr>
          <w:szCs w:val="22"/>
          <w:lang w:val="es-PE"/>
        </w:rPr>
      </w:r>
      <w:r w:rsidR="005A096C">
        <w:rPr>
          <w:szCs w:val="22"/>
          <w:lang w:val="es-PE"/>
        </w:rPr>
        <w:fldChar w:fldCharType="separate"/>
      </w:r>
      <w:r w:rsidR="00EE3C9F">
        <w:rPr>
          <w:szCs w:val="22"/>
          <w:lang w:val="es-PE"/>
        </w:rPr>
        <w:t>b)</w:t>
      </w:r>
      <w:r w:rsidR="005A096C">
        <w:rPr>
          <w:szCs w:val="22"/>
          <w:lang w:val="es-PE"/>
        </w:rPr>
        <w:fldChar w:fldCharType="end"/>
      </w:r>
      <w:r w:rsidRPr="009939B3">
        <w:rPr>
          <w:szCs w:val="22"/>
          <w:lang w:val="es-PE"/>
        </w:rPr>
        <w:t xml:space="preserve"> de la Cláusula</w:t>
      </w:r>
      <w:r w:rsidR="00D22E9F">
        <w:rPr>
          <w:szCs w:val="22"/>
          <w:lang w:val="es-PE"/>
        </w:rPr>
        <w:t xml:space="preserve"> </w:t>
      </w:r>
      <w:r w:rsidR="005A096C">
        <w:rPr>
          <w:szCs w:val="22"/>
          <w:lang w:val="es-PE"/>
        </w:rPr>
        <w:fldChar w:fldCharType="begin"/>
      </w:r>
      <w:r w:rsidR="000908FB">
        <w:rPr>
          <w:szCs w:val="22"/>
          <w:lang w:val="es-PE"/>
        </w:rPr>
        <w:instrText xml:space="preserve"> REF _Ref272156706 \r \h </w:instrText>
      </w:r>
      <w:r w:rsidR="005A096C">
        <w:rPr>
          <w:szCs w:val="22"/>
          <w:lang w:val="es-PE"/>
        </w:rPr>
      </w:r>
      <w:r w:rsidR="005A096C">
        <w:rPr>
          <w:szCs w:val="22"/>
          <w:lang w:val="es-PE"/>
        </w:rPr>
        <w:fldChar w:fldCharType="separate"/>
      </w:r>
      <w:r w:rsidR="00EE3C9F">
        <w:rPr>
          <w:szCs w:val="22"/>
          <w:lang w:val="es-PE"/>
        </w:rPr>
        <w:t>17.1</w:t>
      </w:r>
      <w:r w:rsidR="005A096C">
        <w:rPr>
          <w:szCs w:val="22"/>
          <w:lang w:val="es-PE"/>
        </w:rPr>
        <w:fldChar w:fldCharType="end"/>
      </w:r>
      <w:r w:rsidRPr="009939B3">
        <w:rPr>
          <w:szCs w:val="22"/>
          <w:lang w:val="es-PE"/>
        </w:rPr>
        <w:t>, s</w:t>
      </w:r>
      <w:r w:rsidR="007A3B85" w:rsidRPr="009939B3">
        <w:rPr>
          <w:szCs w:val="22"/>
          <w:lang w:val="es-PE"/>
        </w:rPr>
        <w:t xml:space="preserve">i una de las Partes no puede cumplir </w:t>
      </w:r>
      <w:r w:rsidR="00410EDA">
        <w:rPr>
          <w:szCs w:val="22"/>
          <w:lang w:val="es-PE"/>
        </w:rPr>
        <w:t xml:space="preserve">todas </w:t>
      </w:r>
      <w:r w:rsidR="007A3B85" w:rsidRPr="009939B3">
        <w:rPr>
          <w:szCs w:val="22"/>
          <w:lang w:val="es-PE"/>
        </w:rPr>
        <w:t>las obligaciones que se le imponen por el presente Contrato, debido a alguno de los eventos señalados</w:t>
      </w:r>
      <w:r w:rsidR="00E82EE0" w:rsidRPr="009939B3">
        <w:rPr>
          <w:szCs w:val="22"/>
          <w:lang w:val="es-PE"/>
        </w:rPr>
        <w:t xml:space="preserve"> en </w:t>
      </w:r>
      <w:r w:rsidR="00D31A58" w:rsidRPr="009939B3">
        <w:rPr>
          <w:szCs w:val="22"/>
          <w:lang w:val="es-PE"/>
        </w:rPr>
        <w:t>dicha</w:t>
      </w:r>
      <w:r w:rsidR="00E82EE0" w:rsidRPr="009939B3">
        <w:rPr>
          <w:szCs w:val="22"/>
          <w:lang w:val="es-PE"/>
        </w:rPr>
        <w:t xml:space="preserve"> Cláusula</w:t>
      </w:r>
      <w:r w:rsidR="007A3B85" w:rsidRPr="009939B3">
        <w:rPr>
          <w:szCs w:val="22"/>
          <w:lang w:val="es-PE"/>
        </w:rPr>
        <w:t>, tal Parte notificará a la otra Parte y al REGULADOR, por escrito,</w:t>
      </w:r>
      <w:r w:rsidRPr="009939B3">
        <w:rPr>
          <w:szCs w:val="22"/>
          <w:lang w:val="es-PE"/>
        </w:rPr>
        <w:t xml:space="preserve"> dentro de los siete (7) Días de producido el evento</w:t>
      </w:r>
      <w:r w:rsidR="007A3B85" w:rsidRPr="009939B3">
        <w:rPr>
          <w:szCs w:val="22"/>
          <w:lang w:val="es-PE"/>
        </w:rPr>
        <w:t>, dando las razones del incumplimiento, detalles de tal evento</w:t>
      </w:r>
      <w:r w:rsidR="00484A76" w:rsidRPr="009939B3">
        <w:rPr>
          <w:szCs w:val="22"/>
          <w:lang w:val="es-PE"/>
        </w:rPr>
        <w:t>,</w:t>
      </w:r>
      <w:r w:rsidR="007A3B85" w:rsidRPr="009939B3">
        <w:rPr>
          <w:szCs w:val="22"/>
          <w:lang w:val="es-PE"/>
        </w:rPr>
        <w:t xml:space="preserve"> la obligación o condición afectada</w:t>
      </w:r>
      <w:r w:rsidR="00484A76" w:rsidRPr="009939B3">
        <w:rPr>
          <w:szCs w:val="22"/>
          <w:lang w:val="es-PE"/>
        </w:rPr>
        <w:t>, el periodo estimado de restricción total o parcial de sus actividades y el grado de impacto previsto</w:t>
      </w:r>
      <w:r w:rsidR="007A3B85" w:rsidRPr="009939B3">
        <w:rPr>
          <w:szCs w:val="22"/>
          <w:lang w:val="es-PE"/>
        </w:rPr>
        <w:t>.</w:t>
      </w:r>
      <w:r w:rsidR="00484A76" w:rsidRPr="009939B3">
        <w:rPr>
          <w:szCs w:val="22"/>
          <w:lang w:val="es-PE"/>
        </w:rPr>
        <w:t xml:space="preserve"> Adicionalmente</w:t>
      </w:r>
      <w:r w:rsidR="00183F69" w:rsidRPr="009939B3">
        <w:rPr>
          <w:szCs w:val="22"/>
          <w:lang w:val="es-PE"/>
        </w:rPr>
        <w:t xml:space="preserve">, la Parte que se vea afectada por el evento deberá mantener a la otra Parte informada </w:t>
      </w:r>
      <w:r w:rsidR="00250CDF" w:rsidRPr="009939B3">
        <w:rPr>
          <w:szCs w:val="22"/>
          <w:lang w:val="es-PE"/>
        </w:rPr>
        <w:t>del desarrollo del mismo.</w:t>
      </w:r>
    </w:p>
    <w:p w:rsidR="007A3B85" w:rsidRPr="0066663D" w:rsidRDefault="007A3B85">
      <w:pPr>
        <w:ind w:left="708"/>
        <w:jc w:val="both"/>
        <w:rPr>
          <w:sz w:val="14"/>
          <w:szCs w:val="22"/>
          <w:lang w:val="es-PE"/>
        </w:rPr>
      </w:pPr>
    </w:p>
    <w:p w:rsidR="008A4017" w:rsidRDefault="007A3B85" w:rsidP="00BE0B66">
      <w:pPr>
        <w:ind w:left="708"/>
        <w:jc w:val="both"/>
        <w:rPr>
          <w:szCs w:val="22"/>
        </w:rPr>
      </w:pPr>
      <w:r w:rsidRPr="009939B3">
        <w:rPr>
          <w:szCs w:val="22"/>
          <w:lang w:val="es-PE"/>
        </w:rPr>
        <w:t xml:space="preserve">La Parte que haya recibido la comunicación deberá comunicar </w:t>
      </w:r>
      <w:r w:rsidR="0041450D">
        <w:rPr>
          <w:szCs w:val="22"/>
          <w:lang w:val="es-PE"/>
        </w:rPr>
        <w:t xml:space="preserve">a la otra Parte y </w:t>
      </w:r>
      <w:r w:rsidRPr="009939B3">
        <w:rPr>
          <w:szCs w:val="22"/>
          <w:lang w:val="es-PE"/>
        </w:rPr>
        <w:t>al REGULADOR su opinión sobre la referida solicitud en un plazo no superior a los quince (15) Días, contados desde la fecha de comunicación de la circunstancia por la cual se invocó la suspensión temporal de las obligaciones.</w:t>
      </w:r>
      <w:r w:rsidR="003A48C3">
        <w:rPr>
          <w:szCs w:val="22"/>
          <w:lang w:val="es-PE"/>
        </w:rPr>
        <w:t xml:space="preserve"> </w:t>
      </w:r>
      <w:r w:rsidRPr="009939B3">
        <w:rPr>
          <w:bCs w:val="0"/>
          <w:szCs w:val="22"/>
          <w:lang w:val="es-PE"/>
        </w:rPr>
        <w:t xml:space="preserve">Corresponderá al REGULADOR declarar la suspensión de la Concesión, de conformidad con las Normas Regulatorias. </w:t>
      </w:r>
      <w:r w:rsidR="008A4017" w:rsidRPr="009939B3">
        <w:rPr>
          <w:szCs w:val="22"/>
        </w:rPr>
        <w:t>La</w:t>
      </w:r>
      <w:r w:rsidR="00446A6D" w:rsidRPr="009939B3">
        <w:rPr>
          <w:szCs w:val="22"/>
        </w:rPr>
        <w:t>s obligaciones afectadas por un hecho de fuerza mayor o caso fortuito, quedarán automáticamente suspendid</w:t>
      </w:r>
      <w:r w:rsidR="00AF5D6F">
        <w:rPr>
          <w:szCs w:val="22"/>
        </w:rPr>
        <w:t>a</w:t>
      </w:r>
      <w:r w:rsidR="00446A6D" w:rsidRPr="009939B3">
        <w:rPr>
          <w:szCs w:val="22"/>
        </w:rPr>
        <w:t>s desde la ocurrencia del evento de fuerza mayor o caso fortuito y mientras dure dicho evento</w:t>
      </w:r>
      <w:r w:rsidR="008A4017" w:rsidRPr="009939B3">
        <w:rPr>
          <w:szCs w:val="22"/>
        </w:rPr>
        <w:t>.</w:t>
      </w:r>
      <w:r w:rsidR="00AF5D6F">
        <w:rPr>
          <w:szCs w:val="22"/>
        </w:rPr>
        <w:t xml:space="preserve"> </w:t>
      </w:r>
    </w:p>
    <w:p w:rsidR="0085313B" w:rsidRPr="009939B3" w:rsidRDefault="0085313B" w:rsidP="00BE0B66">
      <w:pPr>
        <w:ind w:left="708"/>
        <w:jc w:val="both"/>
        <w:rPr>
          <w:szCs w:val="22"/>
        </w:rPr>
      </w:pPr>
    </w:p>
    <w:p w:rsidR="007A3B85" w:rsidRPr="009939B3" w:rsidRDefault="007A3B85">
      <w:pPr>
        <w:pStyle w:val="Ttulo2"/>
        <w:ind w:left="0"/>
        <w:rPr>
          <w:rFonts w:ascii="Arial" w:hAnsi="Arial"/>
          <w:b/>
          <w:bCs w:val="0"/>
          <w:u w:val="none"/>
        </w:rPr>
      </w:pPr>
      <w:bookmarkStart w:id="1986" w:name="_EFECTOS_DE_LA_"/>
      <w:bookmarkStart w:id="1987" w:name="_Toc438566008"/>
      <w:bookmarkEnd w:id="1986"/>
      <w:r w:rsidRPr="009939B3">
        <w:rPr>
          <w:rFonts w:ascii="Arial" w:hAnsi="Arial"/>
          <w:b/>
          <w:bCs w:val="0"/>
          <w:u w:val="none"/>
        </w:rPr>
        <w:t>EFECTOS DE LA DECLARACIÓN DE SUSPENSIÓN.</w:t>
      </w:r>
      <w:bookmarkEnd w:id="1987"/>
    </w:p>
    <w:p w:rsidR="007A3B85" w:rsidRPr="0066663D" w:rsidRDefault="007A3B85">
      <w:pPr>
        <w:jc w:val="both"/>
        <w:rPr>
          <w:sz w:val="14"/>
          <w:szCs w:val="22"/>
          <w:lang w:val="es-ES_tradnl"/>
        </w:rPr>
      </w:pPr>
    </w:p>
    <w:p w:rsidR="007A3B85" w:rsidRPr="009939B3" w:rsidRDefault="007A3B85" w:rsidP="002071FA">
      <w:pPr>
        <w:numPr>
          <w:ilvl w:val="1"/>
          <w:numId w:val="56"/>
        </w:numPr>
        <w:tabs>
          <w:tab w:val="clear" w:pos="420"/>
          <w:tab w:val="num" w:pos="709"/>
        </w:tabs>
        <w:ind w:left="709" w:hanging="709"/>
        <w:jc w:val="both"/>
        <w:rPr>
          <w:szCs w:val="24"/>
          <w:lang w:val="es-PE"/>
        </w:rPr>
      </w:pPr>
      <w:r w:rsidRPr="009939B3">
        <w:rPr>
          <w:szCs w:val="24"/>
          <w:lang w:val="es-PE"/>
        </w:rPr>
        <w:t xml:space="preserve">El deber de una Parte de cumplir </w:t>
      </w:r>
      <w:r w:rsidR="00410EDA">
        <w:rPr>
          <w:szCs w:val="24"/>
          <w:lang w:val="es-PE"/>
        </w:rPr>
        <w:t xml:space="preserve">todas </w:t>
      </w:r>
      <w:r w:rsidRPr="009939B3">
        <w:rPr>
          <w:szCs w:val="24"/>
          <w:lang w:val="es-PE"/>
        </w:rPr>
        <w:t xml:space="preserve">las obligaciones que aquí se le imponen, </w:t>
      </w:r>
      <w:r w:rsidRPr="009939B3">
        <w:rPr>
          <w:szCs w:val="24"/>
          <w:lang w:val="es-ES_tradnl"/>
        </w:rPr>
        <w:t>será</w:t>
      </w:r>
      <w:r w:rsidRPr="009939B3">
        <w:rPr>
          <w:szCs w:val="24"/>
          <w:lang w:val="es-PE"/>
        </w:rPr>
        <w:t xml:space="preserve"> temporalmente suspendido durante el período en que tal Parte </w:t>
      </w:r>
      <w:r w:rsidRPr="009939B3">
        <w:rPr>
          <w:szCs w:val="24"/>
          <w:lang w:val="es-PE"/>
        </w:rPr>
        <w:lastRenderedPageBreak/>
        <w:t>esté imposibilitada de cumplir, por cualquiera de las causales indicadas en la Cláusula</w:t>
      </w:r>
      <w:r w:rsidR="00D22E9F">
        <w:rPr>
          <w:szCs w:val="24"/>
          <w:lang w:val="es-PE"/>
        </w:rPr>
        <w:t xml:space="preserve"> </w:t>
      </w:r>
      <w:r w:rsidR="005A096C">
        <w:rPr>
          <w:szCs w:val="24"/>
          <w:lang w:val="es-PE"/>
        </w:rPr>
        <w:fldChar w:fldCharType="begin"/>
      </w:r>
      <w:r w:rsidR="000908FB">
        <w:rPr>
          <w:szCs w:val="24"/>
          <w:lang w:val="es-PE"/>
        </w:rPr>
        <w:instrText xml:space="preserve"> REF _Ref272156706 \r \h </w:instrText>
      </w:r>
      <w:r w:rsidR="005A096C">
        <w:rPr>
          <w:szCs w:val="24"/>
          <w:lang w:val="es-PE"/>
        </w:rPr>
      </w:r>
      <w:r w:rsidR="005A096C">
        <w:rPr>
          <w:szCs w:val="24"/>
          <w:lang w:val="es-PE"/>
        </w:rPr>
        <w:fldChar w:fldCharType="separate"/>
      </w:r>
      <w:r w:rsidR="00EE3C9F">
        <w:rPr>
          <w:szCs w:val="24"/>
          <w:lang w:val="es-PE"/>
        </w:rPr>
        <w:t>17.1</w:t>
      </w:r>
      <w:r w:rsidR="005A096C">
        <w:rPr>
          <w:szCs w:val="24"/>
          <w:lang w:val="es-PE"/>
        </w:rPr>
        <w:fldChar w:fldCharType="end"/>
      </w:r>
      <w:r w:rsidRPr="009939B3">
        <w:rPr>
          <w:szCs w:val="24"/>
          <w:lang w:val="es-PE"/>
        </w:rPr>
        <w:t xml:space="preserve">, pero sólo mientras exista esa imposibilidad. </w:t>
      </w:r>
    </w:p>
    <w:p w:rsidR="00BE0B66" w:rsidRPr="00CD5535" w:rsidRDefault="00BE0B66" w:rsidP="00BE0B66">
      <w:pPr>
        <w:ind w:left="708"/>
        <w:jc w:val="both"/>
        <w:rPr>
          <w:bCs w:val="0"/>
          <w:sz w:val="20"/>
          <w:szCs w:val="20"/>
          <w:lang w:val="es-PE"/>
        </w:rPr>
      </w:pPr>
      <w:bookmarkStart w:id="1988" w:name="_Toc82858761"/>
      <w:bookmarkStart w:id="1989" w:name="_Toc82858982"/>
      <w:bookmarkStart w:id="1990" w:name="_Toc82859201"/>
      <w:bookmarkStart w:id="1991" w:name="_Toc82859417"/>
      <w:bookmarkStart w:id="1992" w:name="_Toc82859630"/>
      <w:bookmarkStart w:id="1993" w:name="_Toc82859837"/>
      <w:bookmarkStart w:id="1994" w:name="_Toc82860043"/>
      <w:bookmarkStart w:id="1995" w:name="_Toc82860248"/>
    </w:p>
    <w:p w:rsidR="00BE0B66" w:rsidRPr="009939B3" w:rsidRDefault="00BE0B66" w:rsidP="00BE0B66">
      <w:pPr>
        <w:ind w:left="708"/>
        <w:jc w:val="both"/>
        <w:rPr>
          <w:bCs w:val="0"/>
          <w:lang w:val="es-PE"/>
        </w:rPr>
      </w:pPr>
      <w:r w:rsidRPr="009939B3">
        <w:rPr>
          <w:bCs w:val="0"/>
          <w:lang w:val="es-PE"/>
        </w:rPr>
        <w:t xml:space="preserve">Lo anterior es sin perjuicio de la obligación del CONCESIONARIO de restablecer la </w:t>
      </w:r>
      <w:proofErr w:type="spellStart"/>
      <w:r w:rsidR="001B63F7" w:rsidRPr="009939B3">
        <w:rPr>
          <w:bCs w:val="0"/>
          <w:lang w:val="es-PE"/>
        </w:rPr>
        <w:t>T</w:t>
      </w:r>
      <w:r w:rsidRPr="009939B3">
        <w:rPr>
          <w:bCs w:val="0"/>
          <w:lang w:val="es-PE"/>
        </w:rPr>
        <w:t>ransitabilidad</w:t>
      </w:r>
      <w:proofErr w:type="spellEnd"/>
      <w:r w:rsidRPr="009939B3">
        <w:rPr>
          <w:bCs w:val="0"/>
          <w:lang w:val="es-PE"/>
        </w:rPr>
        <w:t xml:space="preserve"> en la medida de lo posible, una vez que cese la causal que dio origen a la suspensión, y en el menor tiempo posible de conformidad con lo dispuesto en el</w:t>
      </w:r>
      <w:r w:rsidR="00D22E9F">
        <w:rPr>
          <w:bCs w:val="0"/>
          <w:lang w:val="es-PE"/>
        </w:rPr>
        <w:t xml:space="preserve"> </w:t>
      </w:r>
      <w:r w:rsidR="00B74D6C">
        <w:fldChar w:fldCharType="begin"/>
      </w:r>
      <w:r w:rsidR="00B74D6C">
        <w:instrText xml:space="preserve"> REF _Ref272506265 \h  \* MERGEFORMAT </w:instrText>
      </w:r>
      <w:r w:rsidR="00B74D6C">
        <w:fldChar w:fldCharType="separate"/>
      </w:r>
      <w:r w:rsidR="00EE3C9F" w:rsidRPr="00EE3C9F">
        <w:rPr>
          <w:bCs w:val="0"/>
          <w:color w:val="000000"/>
        </w:rPr>
        <w:t>ANEXO I</w:t>
      </w:r>
      <w:r w:rsidR="00B74D6C">
        <w:fldChar w:fldCharType="end"/>
      </w:r>
      <w:r w:rsidRPr="000908FB">
        <w:rPr>
          <w:bCs w:val="0"/>
          <w:lang w:val="es-PE"/>
        </w:rPr>
        <w:t>.</w:t>
      </w:r>
    </w:p>
    <w:p w:rsidR="00CF1191" w:rsidRPr="00CD5535" w:rsidRDefault="00CF1191" w:rsidP="00BE0B66">
      <w:pPr>
        <w:ind w:left="708"/>
        <w:jc w:val="both"/>
        <w:rPr>
          <w:bCs w:val="0"/>
          <w:sz w:val="20"/>
          <w:szCs w:val="20"/>
          <w:lang w:val="es-PE"/>
        </w:rPr>
      </w:pPr>
    </w:p>
    <w:p w:rsidR="007A3B85" w:rsidRDefault="007A3B85">
      <w:pPr>
        <w:ind w:left="705"/>
        <w:jc w:val="both"/>
        <w:rPr>
          <w:szCs w:val="22"/>
          <w:lang w:val="es-PE"/>
        </w:rPr>
      </w:pPr>
      <w:r w:rsidRPr="009939B3">
        <w:rPr>
          <w:szCs w:val="22"/>
          <w:lang w:val="es-PE"/>
        </w:rPr>
        <w:t xml:space="preserve">La Parte </w:t>
      </w:r>
      <w:r w:rsidRPr="00607B34">
        <w:rPr>
          <w:szCs w:val="22"/>
          <w:lang w:val="es-PE"/>
        </w:rPr>
        <w:t xml:space="preserve">afectada por un evento de fuerza mayor, deberá notificar en forma inmediata a la otra Parte y al REGULADOR cuando tal evento haya cesado y no le impida seguir cumpliendo con sus obligaciones, y deberá a partir de entonces reasumir el cumplimiento de las obligaciones suspendidas del Contrato. </w:t>
      </w:r>
    </w:p>
    <w:p w:rsidR="00052C3D" w:rsidRPr="00607B34" w:rsidRDefault="00052C3D">
      <w:pPr>
        <w:ind w:left="705"/>
        <w:jc w:val="both"/>
        <w:rPr>
          <w:szCs w:val="22"/>
          <w:lang w:val="es-PE"/>
        </w:rPr>
      </w:pPr>
    </w:p>
    <w:p w:rsidR="007A3B85" w:rsidRPr="00607B34" w:rsidRDefault="00EF3C02" w:rsidP="00452432">
      <w:pPr>
        <w:ind w:left="705"/>
        <w:jc w:val="both"/>
        <w:rPr>
          <w:lang w:val="es-PE"/>
        </w:rPr>
      </w:pPr>
      <w:r w:rsidRPr="00607B34">
        <w:rPr>
          <w:lang w:val="es-PE"/>
        </w:rPr>
        <w:t>La fuerza mayor o caso fortuito no liberará a las Partes del cumplimiento de las obligaciones que no sean suspendidas por dichos eventos</w:t>
      </w:r>
      <w:r w:rsidR="00797186" w:rsidRPr="00607B34">
        <w:rPr>
          <w:lang w:val="es-PE"/>
        </w:rPr>
        <w:t xml:space="preserve">, </w:t>
      </w:r>
      <w:r w:rsidR="00797186" w:rsidRPr="00607B34">
        <w:rPr>
          <w:szCs w:val="22"/>
        </w:rPr>
        <w:t>así como tampoco liberará al Concesionario de la aplicación de penalidades por los incumplimientos debidamente notificados por el REGULADOR con anterior a la declaración de suspensión</w:t>
      </w:r>
      <w:r w:rsidRPr="00607B34">
        <w:rPr>
          <w:lang w:val="es-PE"/>
        </w:rPr>
        <w:t>.</w:t>
      </w:r>
      <w:bookmarkEnd w:id="1988"/>
      <w:bookmarkEnd w:id="1989"/>
      <w:bookmarkEnd w:id="1990"/>
      <w:bookmarkEnd w:id="1991"/>
      <w:bookmarkEnd w:id="1992"/>
      <w:bookmarkEnd w:id="1993"/>
      <w:bookmarkEnd w:id="1994"/>
      <w:bookmarkEnd w:id="1995"/>
    </w:p>
    <w:p w:rsidR="00452432" w:rsidRPr="00607B34" w:rsidRDefault="00452432" w:rsidP="00452432">
      <w:pPr>
        <w:ind w:left="705"/>
        <w:jc w:val="both"/>
        <w:rPr>
          <w:szCs w:val="22"/>
          <w:lang w:val="es-PE"/>
        </w:rPr>
      </w:pPr>
    </w:p>
    <w:p w:rsidR="00C7229E" w:rsidRDefault="007A3B85" w:rsidP="002071FA">
      <w:pPr>
        <w:numPr>
          <w:ilvl w:val="1"/>
          <w:numId w:val="56"/>
        </w:numPr>
        <w:tabs>
          <w:tab w:val="clear" w:pos="420"/>
          <w:tab w:val="num" w:pos="709"/>
        </w:tabs>
        <w:ind w:left="709" w:hanging="709"/>
        <w:jc w:val="both"/>
        <w:rPr>
          <w:szCs w:val="22"/>
          <w:lang w:val="es-ES_tradnl"/>
        </w:rPr>
      </w:pPr>
      <w:bookmarkStart w:id="1996" w:name="_Ref272505644"/>
      <w:r w:rsidRPr="00607B34">
        <w:rPr>
          <w:szCs w:val="22"/>
          <w:lang w:val="es-ES_tradnl"/>
        </w:rPr>
        <w:t xml:space="preserve">En caso la suspensión se extienda por más de </w:t>
      </w:r>
      <w:r w:rsidR="00BE5D0C">
        <w:rPr>
          <w:szCs w:val="22"/>
          <w:lang w:val="es-ES_tradnl"/>
        </w:rPr>
        <w:t xml:space="preserve">ciento </w:t>
      </w:r>
      <w:proofErr w:type="gramStart"/>
      <w:r w:rsidR="00BE5D0C">
        <w:rPr>
          <w:szCs w:val="22"/>
          <w:lang w:val="es-ES_tradnl"/>
        </w:rPr>
        <w:t xml:space="preserve">ochenta </w:t>
      </w:r>
      <w:r w:rsidRPr="00607B34">
        <w:rPr>
          <w:szCs w:val="22"/>
          <w:lang w:val="es-ES_tradnl"/>
        </w:rPr>
        <w:t xml:space="preserve"> (</w:t>
      </w:r>
      <w:proofErr w:type="gramEnd"/>
      <w:r w:rsidR="00BE5D0C">
        <w:rPr>
          <w:szCs w:val="22"/>
          <w:lang w:val="es-ES_tradnl"/>
        </w:rPr>
        <w:t>18</w:t>
      </w:r>
      <w:r w:rsidRPr="00607B34">
        <w:rPr>
          <w:szCs w:val="22"/>
          <w:lang w:val="es-ES_tradnl"/>
        </w:rPr>
        <w:t>0) Días Calendario</w:t>
      </w:r>
      <w:r w:rsidR="003A48C3">
        <w:rPr>
          <w:szCs w:val="22"/>
          <w:lang w:val="es-ES_tradnl"/>
        </w:rPr>
        <w:t xml:space="preserve"> </w:t>
      </w:r>
      <w:r w:rsidRPr="00607B34">
        <w:rPr>
          <w:szCs w:val="22"/>
          <w:lang w:val="es-ES_tradnl"/>
        </w:rPr>
        <w:t>contados desde la respectiva declaración</w:t>
      </w:r>
      <w:r w:rsidRPr="009939B3">
        <w:rPr>
          <w:szCs w:val="22"/>
          <w:lang w:val="es-ES_tradnl"/>
        </w:rPr>
        <w:t>, la Parte afectada por dicha suspensión podrá invocar la Caducidad del Contrato.</w:t>
      </w:r>
      <w:bookmarkEnd w:id="1996"/>
    </w:p>
    <w:p w:rsidR="00B230AF" w:rsidRDefault="00B230AF" w:rsidP="00B230AF">
      <w:pPr>
        <w:jc w:val="both"/>
        <w:rPr>
          <w:szCs w:val="22"/>
          <w:lang w:val="es-ES_tradnl"/>
        </w:rPr>
      </w:pPr>
    </w:p>
    <w:p w:rsidR="00F60B75" w:rsidRPr="00797EA9" w:rsidRDefault="00F60B75" w:rsidP="002071FA">
      <w:pPr>
        <w:numPr>
          <w:ilvl w:val="1"/>
          <w:numId w:val="56"/>
        </w:numPr>
        <w:tabs>
          <w:tab w:val="clear" w:pos="420"/>
          <w:tab w:val="num" w:pos="709"/>
        </w:tabs>
        <w:ind w:left="709" w:hanging="709"/>
        <w:jc w:val="both"/>
        <w:rPr>
          <w:bCs w:val="0"/>
          <w:szCs w:val="22"/>
          <w:lang w:val="es-PE"/>
        </w:rPr>
      </w:pPr>
      <w:r w:rsidRPr="009939B3">
        <w:rPr>
          <w:szCs w:val="22"/>
          <w:lang w:val="es-PE"/>
        </w:rPr>
        <w:t>El incumplimiento de obligaciones producido a consecuencia de los supuestos indicados en la</w:t>
      </w:r>
      <w:r w:rsidR="00BD079C" w:rsidRPr="009939B3">
        <w:rPr>
          <w:szCs w:val="22"/>
          <w:lang w:val="es-PE"/>
        </w:rPr>
        <w:t xml:space="preserve"> Cláusula</w:t>
      </w:r>
      <w:r w:rsidR="00D22E9F">
        <w:rPr>
          <w:szCs w:val="22"/>
          <w:lang w:val="es-PE"/>
        </w:rPr>
        <w:t xml:space="preserve"> </w:t>
      </w:r>
      <w:r w:rsidR="005A096C">
        <w:rPr>
          <w:szCs w:val="22"/>
          <w:lang w:val="es-PE"/>
        </w:rPr>
        <w:fldChar w:fldCharType="begin"/>
      </w:r>
      <w:r w:rsidR="000908FB">
        <w:rPr>
          <w:szCs w:val="22"/>
          <w:lang w:val="es-PE"/>
        </w:rPr>
        <w:instrText xml:space="preserve"> REF _Ref272156706 \r \h </w:instrText>
      </w:r>
      <w:r w:rsidR="005A096C">
        <w:rPr>
          <w:szCs w:val="22"/>
          <w:lang w:val="es-PE"/>
        </w:rPr>
      </w:r>
      <w:r w:rsidR="005A096C">
        <w:rPr>
          <w:szCs w:val="22"/>
          <w:lang w:val="es-PE"/>
        </w:rPr>
        <w:fldChar w:fldCharType="separate"/>
      </w:r>
      <w:r w:rsidR="00EE3C9F">
        <w:rPr>
          <w:szCs w:val="22"/>
          <w:lang w:val="es-PE"/>
        </w:rPr>
        <w:t>17.1</w:t>
      </w:r>
      <w:r w:rsidR="005A096C">
        <w:rPr>
          <w:szCs w:val="22"/>
          <w:lang w:val="es-PE"/>
        </w:rPr>
        <w:fldChar w:fldCharType="end"/>
      </w:r>
      <w:r w:rsidRPr="009939B3">
        <w:rPr>
          <w:szCs w:val="22"/>
          <w:lang w:val="es-PE"/>
        </w:rPr>
        <w:t>, no será sancionado con las penalidades indicadas en el presente Contrato, conforme a los términos y condiciones previst</w:t>
      </w:r>
      <w:r w:rsidR="002B2D17" w:rsidRPr="009939B3">
        <w:rPr>
          <w:szCs w:val="22"/>
          <w:lang w:val="es-PE"/>
        </w:rPr>
        <w:t>a</w:t>
      </w:r>
      <w:r w:rsidRPr="009939B3">
        <w:rPr>
          <w:szCs w:val="22"/>
          <w:lang w:val="es-PE"/>
        </w:rPr>
        <w:t>s.</w:t>
      </w:r>
      <w:r w:rsidRPr="009939B3">
        <w:rPr>
          <w:szCs w:val="22"/>
        </w:rPr>
        <w:t xml:space="preserve"> En caso el REGULADOR </w:t>
      </w:r>
      <w:r w:rsidRPr="009939B3">
        <w:rPr>
          <w:bCs w:val="0"/>
          <w:szCs w:val="22"/>
          <w:lang w:val="es-PE"/>
        </w:rPr>
        <w:t>declare improcedente la solicitud de suspensión de la Concesión,</w:t>
      </w:r>
      <w:r w:rsidRPr="009939B3">
        <w:rPr>
          <w:szCs w:val="22"/>
        </w:rPr>
        <w:t xml:space="preserve"> las penalidades correspondientes al CONCESIONARIO podrán ser aplicadas de manera retroactiva.</w:t>
      </w:r>
    </w:p>
    <w:p w:rsidR="00797EA9" w:rsidRDefault="00797EA9" w:rsidP="00797EA9">
      <w:pPr>
        <w:jc w:val="both"/>
        <w:rPr>
          <w:bCs w:val="0"/>
          <w:szCs w:val="22"/>
          <w:lang w:val="es-PE"/>
        </w:rPr>
      </w:pPr>
    </w:p>
    <w:p w:rsidR="00F60B75" w:rsidRPr="009939B3" w:rsidRDefault="00F60B75" w:rsidP="00F60B75">
      <w:pPr>
        <w:pStyle w:val="Ttulo2"/>
        <w:ind w:left="0"/>
        <w:rPr>
          <w:rFonts w:ascii="Arial" w:hAnsi="Arial"/>
          <w:b/>
          <w:bCs w:val="0"/>
          <w:szCs w:val="22"/>
          <w:u w:val="none"/>
        </w:rPr>
      </w:pPr>
      <w:bookmarkStart w:id="1997" w:name="_Toc438566009"/>
      <w:r w:rsidRPr="009939B3">
        <w:rPr>
          <w:rFonts w:ascii="Arial" w:hAnsi="Arial"/>
          <w:b/>
          <w:bCs w:val="0"/>
          <w:szCs w:val="22"/>
          <w:u w:val="none"/>
        </w:rPr>
        <w:t>MITIGACIÓN</w:t>
      </w:r>
      <w:bookmarkEnd w:id="1997"/>
    </w:p>
    <w:p w:rsidR="00F60B75" w:rsidRPr="009939B3" w:rsidRDefault="00F60B75" w:rsidP="00F60B75">
      <w:pPr>
        <w:jc w:val="both"/>
        <w:rPr>
          <w:bCs w:val="0"/>
          <w:szCs w:val="22"/>
          <w:lang w:val="es-PE"/>
        </w:rPr>
      </w:pPr>
    </w:p>
    <w:p w:rsidR="00C7229E" w:rsidRDefault="007A3B85" w:rsidP="002071FA">
      <w:pPr>
        <w:numPr>
          <w:ilvl w:val="1"/>
          <w:numId w:val="56"/>
        </w:numPr>
        <w:tabs>
          <w:tab w:val="clear" w:pos="420"/>
          <w:tab w:val="num" w:pos="709"/>
        </w:tabs>
        <w:ind w:left="709" w:hanging="709"/>
        <w:jc w:val="both"/>
        <w:rPr>
          <w:bCs w:val="0"/>
          <w:szCs w:val="22"/>
          <w:lang w:val="es-PE"/>
        </w:rPr>
      </w:pPr>
      <w:r w:rsidRPr="009939B3">
        <w:rPr>
          <w:bCs w:val="0"/>
          <w:szCs w:val="22"/>
          <w:lang w:val="es-PE"/>
        </w:rPr>
        <w:t>La Parte que haya notificado un evento de caso fortuito o fuerza mayor deberá hacer esfuerzos razonables para mitigar los efectos de tal</w:t>
      </w:r>
      <w:r w:rsidR="00BE0B66" w:rsidRPr="009939B3">
        <w:rPr>
          <w:bCs w:val="0"/>
          <w:szCs w:val="22"/>
          <w:lang w:val="es-PE"/>
        </w:rPr>
        <w:t>es</w:t>
      </w:r>
      <w:r w:rsidRPr="009939B3">
        <w:rPr>
          <w:bCs w:val="0"/>
          <w:szCs w:val="22"/>
          <w:lang w:val="es-PE"/>
        </w:rPr>
        <w:t xml:space="preserve"> evento</w:t>
      </w:r>
      <w:r w:rsidR="00BE0B66" w:rsidRPr="009939B3">
        <w:rPr>
          <w:bCs w:val="0"/>
          <w:szCs w:val="22"/>
          <w:lang w:val="es-PE"/>
        </w:rPr>
        <w:t>s</w:t>
      </w:r>
      <w:r w:rsidRPr="009939B3">
        <w:rPr>
          <w:bCs w:val="0"/>
          <w:szCs w:val="22"/>
          <w:lang w:val="es-PE"/>
        </w:rPr>
        <w:t xml:space="preserve"> en el cumplimiento de sus obligaciones.</w:t>
      </w:r>
    </w:p>
    <w:p w:rsidR="00DC430B" w:rsidRDefault="00DC430B">
      <w:pPr>
        <w:rPr>
          <w:lang w:val="es-PE"/>
        </w:rPr>
      </w:pPr>
    </w:p>
    <w:p w:rsidR="00AB09D4" w:rsidRDefault="00AB09D4">
      <w:pPr>
        <w:rPr>
          <w:lang w:val="es-PE"/>
        </w:rPr>
      </w:pPr>
    </w:p>
    <w:p w:rsidR="00AB09D4" w:rsidRPr="009939B3" w:rsidRDefault="00AB09D4">
      <w:pPr>
        <w:rPr>
          <w:lang w:val="es-PE"/>
        </w:rPr>
      </w:pPr>
    </w:p>
    <w:p w:rsidR="00DC68E3" w:rsidRPr="009939B3" w:rsidRDefault="009D633B" w:rsidP="00DC68E3">
      <w:pPr>
        <w:pStyle w:val="Ttulo1"/>
      </w:pPr>
      <w:bookmarkStart w:id="1998" w:name="_CAPÍTULO_XVIII:_SOLUCIÓN"/>
      <w:bookmarkStart w:id="1999" w:name="_Toc196630228"/>
      <w:bookmarkStart w:id="2000" w:name="_Toc209499281"/>
      <w:bookmarkStart w:id="2001" w:name="_Toc438566010"/>
      <w:bookmarkStart w:id="2002" w:name="_Toc117079869"/>
      <w:bookmarkStart w:id="2003" w:name="_Toc120419455"/>
      <w:bookmarkEnd w:id="1998"/>
      <w:r w:rsidRPr="009939B3">
        <w:t xml:space="preserve">CAPÍTULO </w:t>
      </w:r>
      <w:r w:rsidR="00DC68E3" w:rsidRPr="009939B3">
        <w:t>XVIII: SOLUCIÓN DE CONTROVERSIAS</w:t>
      </w:r>
      <w:bookmarkEnd w:id="1999"/>
      <w:bookmarkEnd w:id="2000"/>
      <w:bookmarkEnd w:id="2001"/>
    </w:p>
    <w:p w:rsidR="00DC68E3" w:rsidRPr="009939B3" w:rsidRDefault="00DC68E3" w:rsidP="00F56523">
      <w:pPr>
        <w:pStyle w:val="EstiloNegritaJustificado"/>
        <w:ind w:hanging="964"/>
      </w:pPr>
    </w:p>
    <w:p w:rsidR="00DC68E3" w:rsidRPr="009939B3" w:rsidRDefault="00DC68E3" w:rsidP="00DC68E3">
      <w:pPr>
        <w:pStyle w:val="Ttulo2"/>
        <w:ind w:left="0"/>
        <w:jc w:val="both"/>
        <w:rPr>
          <w:rFonts w:ascii="Arial" w:hAnsi="Arial"/>
          <w:b/>
          <w:bCs w:val="0"/>
          <w:u w:val="none"/>
        </w:rPr>
      </w:pPr>
      <w:bookmarkStart w:id="2004" w:name="_Toc196630229"/>
      <w:bookmarkStart w:id="2005" w:name="_Toc209499282"/>
      <w:bookmarkStart w:id="2006" w:name="_Toc438566011"/>
      <w:r w:rsidRPr="009939B3">
        <w:rPr>
          <w:rFonts w:ascii="Arial" w:hAnsi="Arial"/>
          <w:b/>
          <w:bCs w:val="0"/>
          <w:u w:val="none"/>
        </w:rPr>
        <w:t>LEY APLICABLE</w:t>
      </w:r>
      <w:bookmarkEnd w:id="2004"/>
      <w:bookmarkEnd w:id="2005"/>
      <w:bookmarkEnd w:id="2006"/>
    </w:p>
    <w:p w:rsidR="004673ED" w:rsidRPr="009939B3" w:rsidRDefault="004673ED" w:rsidP="004673ED">
      <w:pPr>
        <w:rPr>
          <w:lang w:val="es-ES_tradnl"/>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El Contrato se regirá e interpretará de acuerdo a las Leyes y Disposiciones Aplicables. Por tanto, expresa que el contenido, ejecución, conflictos y demás consecuencias que de él se originen, se regirán por dicha legislación, la misma que el CONCESIONARIO declara conocer.</w:t>
      </w:r>
    </w:p>
    <w:p w:rsidR="00B230AF" w:rsidRPr="00B230AF" w:rsidRDefault="00B230AF" w:rsidP="00373168">
      <w:pPr>
        <w:jc w:val="both"/>
        <w:rPr>
          <w:sz w:val="16"/>
          <w:szCs w:val="22"/>
        </w:rPr>
      </w:pPr>
    </w:p>
    <w:p w:rsidR="00DC68E3" w:rsidRPr="009939B3" w:rsidRDefault="00DC68E3" w:rsidP="00DC68E3">
      <w:pPr>
        <w:pStyle w:val="Ttulo2"/>
        <w:ind w:left="0"/>
        <w:jc w:val="both"/>
        <w:rPr>
          <w:rFonts w:ascii="Arial" w:hAnsi="Arial"/>
          <w:b/>
          <w:bCs w:val="0"/>
          <w:u w:val="none"/>
        </w:rPr>
      </w:pPr>
      <w:bookmarkStart w:id="2007" w:name="_Toc196630230"/>
      <w:bookmarkStart w:id="2008" w:name="_Toc209499283"/>
      <w:bookmarkStart w:id="2009" w:name="_Toc438566012"/>
      <w:r w:rsidRPr="009939B3">
        <w:rPr>
          <w:rFonts w:ascii="Arial" w:hAnsi="Arial"/>
          <w:b/>
          <w:bCs w:val="0"/>
          <w:u w:val="none"/>
        </w:rPr>
        <w:t>ÁMBITO DE APLICACIÓN</w:t>
      </w:r>
      <w:bookmarkEnd w:id="2007"/>
      <w:bookmarkEnd w:id="2008"/>
      <w:bookmarkEnd w:id="2009"/>
    </w:p>
    <w:p w:rsidR="00DC68E3" w:rsidRPr="0004651F" w:rsidRDefault="00DC68E3" w:rsidP="00DC68E3">
      <w:pPr>
        <w:suppressLineNumbers/>
        <w:suppressAutoHyphens/>
        <w:jc w:val="both"/>
        <w:rPr>
          <w:sz w:val="16"/>
          <w:szCs w:val="22"/>
        </w:rPr>
      </w:pPr>
    </w:p>
    <w:p w:rsidR="00C7229E" w:rsidRDefault="008D5A8D" w:rsidP="00883598">
      <w:pPr>
        <w:numPr>
          <w:ilvl w:val="1"/>
          <w:numId w:val="54"/>
        </w:numPr>
        <w:tabs>
          <w:tab w:val="clear" w:pos="420"/>
          <w:tab w:val="num" w:pos="709"/>
        </w:tabs>
        <w:ind w:left="709" w:hanging="709"/>
        <w:jc w:val="both"/>
        <w:rPr>
          <w:szCs w:val="22"/>
        </w:rPr>
      </w:pPr>
      <w:r w:rsidRPr="002D00DB">
        <w:rPr>
          <w:szCs w:val="22"/>
        </w:rPr>
        <w:t xml:space="preserve">El </w:t>
      </w:r>
      <w:r w:rsidR="00DC68E3" w:rsidRPr="002D00DB">
        <w:rPr>
          <w:szCs w:val="22"/>
        </w:rPr>
        <w:t>p</w:t>
      </w:r>
      <w:r w:rsidR="00DC68E3" w:rsidRPr="009939B3">
        <w:rPr>
          <w:szCs w:val="22"/>
        </w:rPr>
        <w:t xml:space="preserve">resente </w:t>
      </w:r>
      <w:r w:rsidR="00C72B09" w:rsidRPr="009939B3">
        <w:rPr>
          <w:szCs w:val="22"/>
        </w:rPr>
        <w:t xml:space="preserve">Capítulo </w:t>
      </w:r>
      <w:r w:rsidR="00DC68E3" w:rsidRPr="009939B3">
        <w:rPr>
          <w:szCs w:val="22"/>
        </w:rPr>
        <w:t xml:space="preserve">regula la solución de controversias que se generen entre las Partes durante la Concesión y aquellas relacionadas con la resolución del Contrato y la Caducidad de la Concesión, con excepción de aquellas controversias que surjan respecto de los actos administrativos que emita el REGULADOR en ejercicio de sus funciones, en atención a lo dispuesto por la </w:t>
      </w:r>
      <w:r w:rsidR="00DC68E3" w:rsidRPr="009939B3">
        <w:rPr>
          <w:szCs w:val="22"/>
        </w:rPr>
        <w:lastRenderedPageBreak/>
        <w:t xml:space="preserve">Ley Nº </w:t>
      </w:r>
      <w:r w:rsidR="00883598">
        <w:rPr>
          <w:szCs w:val="22"/>
        </w:rPr>
        <w:t xml:space="preserve">27332, la Ley N° </w:t>
      </w:r>
      <w:r w:rsidR="00DC68E3" w:rsidRPr="009939B3">
        <w:rPr>
          <w:szCs w:val="22"/>
        </w:rPr>
        <w:t>26917</w:t>
      </w:r>
      <w:r w:rsidR="00883598">
        <w:rPr>
          <w:szCs w:val="22"/>
        </w:rPr>
        <w:t xml:space="preserve">, </w:t>
      </w:r>
      <w:r w:rsidR="00883598" w:rsidRPr="00883598">
        <w:rPr>
          <w:szCs w:val="22"/>
        </w:rPr>
        <w:t>el Decreto Legislativo N° 1012 y sus respectivos Reglamentos</w:t>
      </w:r>
    </w:p>
    <w:p w:rsidR="00DC68E3" w:rsidRPr="0004651F" w:rsidRDefault="00DC68E3" w:rsidP="00DC68E3">
      <w:pPr>
        <w:jc w:val="both"/>
        <w:rPr>
          <w:sz w:val="14"/>
          <w:szCs w:val="22"/>
        </w:rPr>
      </w:pPr>
    </w:p>
    <w:p w:rsidR="00DC68E3" w:rsidRPr="009939B3" w:rsidRDefault="003C050B" w:rsidP="00DC68E3">
      <w:pPr>
        <w:pStyle w:val="CM39"/>
        <w:suppressLineNumbers/>
        <w:suppressAutoHyphens/>
        <w:spacing w:line="240" w:lineRule="auto"/>
        <w:ind w:left="705"/>
        <w:jc w:val="both"/>
        <w:rPr>
          <w:bCs w:val="0"/>
          <w:sz w:val="22"/>
          <w:szCs w:val="22"/>
          <w:lang w:val="es-PE"/>
        </w:rPr>
      </w:pPr>
      <w:r w:rsidRPr="009939B3">
        <w:rPr>
          <w:bCs w:val="0"/>
          <w:sz w:val="22"/>
          <w:szCs w:val="22"/>
          <w:lang w:val="es-PE"/>
        </w:rPr>
        <w:t>De conformidad con el A</w:t>
      </w:r>
      <w:r w:rsidR="00DC68E3" w:rsidRPr="009939B3">
        <w:rPr>
          <w:bCs w:val="0"/>
          <w:sz w:val="22"/>
          <w:szCs w:val="22"/>
          <w:lang w:val="es-PE"/>
        </w:rPr>
        <w:t>rtículo 62 de la Constitución Política del Perú, se reconoce que los conflictos derivados de la relación contractual se solucionarán por el trato directo y en la vía arbitral, según los mecanismos de protección previstos en el Contrato.</w:t>
      </w:r>
    </w:p>
    <w:p w:rsidR="00DC68E3" w:rsidRPr="0004651F" w:rsidRDefault="00DC68E3" w:rsidP="00DC68E3">
      <w:pPr>
        <w:pStyle w:val="Default"/>
        <w:rPr>
          <w:color w:val="auto"/>
          <w:sz w:val="14"/>
          <w:szCs w:val="22"/>
          <w:lang w:val="es-PE"/>
        </w:rPr>
      </w:pPr>
    </w:p>
    <w:p w:rsidR="00DC68E3" w:rsidRDefault="00DC68E3" w:rsidP="00DC68E3">
      <w:pPr>
        <w:pStyle w:val="Textoindependiente"/>
        <w:ind w:left="709"/>
        <w:rPr>
          <w:szCs w:val="22"/>
        </w:rPr>
      </w:pPr>
      <w:r w:rsidRPr="002D00DB">
        <w:rPr>
          <w:szCs w:val="22"/>
        </w:rPr>
        <w:t>Sin p</w:t>
      </w:r>
      <w:r w:rsidRPr="009939B3">
        <w:rPr>
          <w:szCs w:val="22"/>
        </w:rPr>
        <w:t xml:space="preserve">erjuicio de lo establecido en los párrafos anteriores, las Partes reconocen que la impugnación de las decisiones del REGULADOR, </w:t>
      </w:r>
      <w:r w:rsidR="00C74B6C" w:rsidRPr="00C74B6C">
        <w:rPr>
          <w:szCs w:val="22"/>
        </w:rPr>
        <w:t>u otras entidades públicas en el ejercicio de sus competencias administrativas atribuidas por norma expresa</w:t>
      </w:r>
      <w:r w:rsidR="00C74B6C">
        <w:rPr>
          <w:szCs w:val="22"/>
        </w:rPr>
        <w:t xml:space="preserve">, </w:t>
      </w:r>
      <w:r w:rsidRPr="009939B3">
        <w:rPr>
          <w:szCs w:val="22"/>
        </w:rPr>
        <w:t>deberá</w:t>
      </w:r>
      <w:r w:rsidR="00883598">
        <w:rPr>
          <w:szCs w:val="22"/>
        </w:rPr>
        <w:t>n</w:t>
      </w:r>
      <w:r w:rsidRPr="009939B3">
        <w:rPr>
          <w:szCs w:val="22"/>
        </w:rPr>
        <w:t xml:space="preserve"> </w:t>
      </w:r>
      <w:r w:rsidR="00883598" w:rsidRPr="00883598">
        <w:rPr>
          <w:szCs w:val="22"/>
        </w:rPr>
        <w:t>llevarse a cabo conforme al proceso contencioso administrativo</w:t>
      </w:r>
      <w:r w:rsidRPr="009939B3">
        <w:rPr>
          <w:szCs w:val="22"/>
        </w:rPr>
        <w:t>.</w:t>
      </w:r>
      <w:r w:rsidR="00C74B6C">
        <w:rPr>
          <w:szCs w:val="22"/>
        </w:rPr>
        <w:t xml:space="preserve"> </w:t>
      </w:r>
    </w:p>
    <w:p w:rsidR="00726670" w:rsidRPr="009939B3" w:rsidRDefault="00726670" w:rsidP="00DC68E3">
      <w:pPr>
        <w:pStyle w:val="Textoindependiente"/>
        <w:ind w:left="709"/>
        <w:rPr>
          <w:szCs w:val="22"/>
        </w:rPr>
      </w:pPr>
    </w:p>
    <w:p w:rsidR="00DC68E3" w:rsidRPr="009939B3" w:rsidRDefault="00DC68E3" w:rsidP="00DC68E3">
      <w:pPr>
        <w:pStyle w:val="Ttulo2"/>
        <w:ind w:left="0"/>
        <w:jc w:val="both"/>
        <w:rPr>
          <w:rFonts w:ascii="Arial" w:hAnsi="Arial"/>
          <w:b/>
          <w:bCs w:val="0"/>
          <w:u w:val="none"/>
        </w:rPr>
      </w:pPr>
      <w:bookmarkStart w:id="2010" w:name="_Toc196630231"/>
      <w:bookmarkStart w:id="2011" w:name="_Toc209499284"/>
      <w:bookmarkStart w:id="2012" w:name="_Toc438566013"/>
      <w:r w:rsidRPr="009939B3">
        <w:rPr>
          <w:rFonts w:ascii="Arial" w:hAnsi="Arial"/>
          <w:b/>
          <w:bCs w:val="0"/>
          <w:u w:val="none"/>
        </w:rPr>
        <w:t>CRITERIOS DE INTERPRETACIÓN</w:t>
      </w:r>
      <w:bookmarkEnd w:id="2010"/>
      <w:bookmarkEnd w:id="2011"/>
      <w:bookmarkEnd w:id="2012"/>
    </w:p>
    <w:p w:rsidR="00DC68E3" w:rsidRPr="009939B3" w:rsidRDefault="00DC68E3" w:rsidP="00DC68E3">
      <w:pPr>
        <w:suppressLineNumbers/>
        <w:suppressAutoHyphens/>
        <w:jc w:val="both"/>
        <w:rPr>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 xml:space="preserve">En caso de divergencia en la interpretación de este Contrato, se seguirá el siguiente orden de prelación para resolver dicha situación: </w:t>
      </w:r>
    </w:p>
    <w:p w:rsidR="00DC68E3" w:rsidRPr="0004651F" w:rsidRDefault="00DC68E3" w:rsidP="00DC68E3">
      <w:pPr>
        <w:suppressLineNumbers/>
        <w:suppressAutoHyphens/>
        <w:jc w:val="both"/>
        <w:rPr>
          <w:sz w:val="14"/>
          <w:szCs w:val="22"/>
        </w:rPr>
      </w:pPr>
    </w:p>
    <w:p w:rsidR="00DC68E3" w:rsidRPr="009939B3" w:rsidRDefault="00DC68E3" w:rsidP="00DC68E3">
      <w:pPr>
        <w:numPr>
          <w:ilvl w:val="0"/>
          <w:numId w:val="2"/>
        </w:numPr>
        <w:suppressLineNumbers/>
        <w:tabs>
          <w:tab w:val="clear" w:pos="624"/>
        </w:tabs>
        <w:suppressAutoHyphens/>
        <w:ind w:left="993" w:hanging="284"/>
        <w:jc w:val="both"/>
        <w:rPr>
          <w:szCs w:val="22"/>
        </w:rPr>
      </w:pPr>
      <w:r w:rsidRPr="009939B3">
        <w:rPr>
          <w:szCs w:val="22"/>
        </w:rPr>
        <w:t xml:space="preserve">El Contrato y sus modificatorias; </w:t>
      </w:r>
    </w:p>
    <w:p w:rsidR="00DC68E3" w:rsidRPr="009939B3" w:rsidRDefault="00DC68E3" w:rsidP="00DC68E3">
      <w:pPr>
        <w:numPr>
          <w:ilvl w:val="0"/>
          <w:numId w:val="2"/>
        </w:numPr>
        <w:suppressLineNumbers/>
        <w:tabs>
          <w:tab w:val="clear" w:pos="624"/>
        </w:tabs>
        <w:suppressAutoHyphens/>
        <w:ind w:left="993" w:hanging="284"/>
        <w:jc w:val="both"/>
        <w:rPr>
          <w:szCs w:val="22"/>
        </w:rPr>
      </w:pPr>
      <w:r w:rsidRPr="009939B3">
        <w:rPr>
          <w:szCs w:val="22"/>
        </w:rPr>
        <w:t>Circulares a que se hace referencia en las Bases; y</w:t>
      </w:r>
    </w:p>
    <w:p w:rsidR="00DC68E3" w:rsidRPr="009939B3" w:rsidRDefault="00DC68E3" w:rsidP="00DC68E3">
      <w:pPr>
        <w:numPr>
          <w:ilvl w:val="0"/>
          <w:numId w:val="2"/>
        </w:numPr>
        <w:suppressLineNumbers/>
        <w:tabs>
          <w:tab w:val="clear" w:pos="624"/>
        </w:tabs>
        <w:suppressAutoHyphens/>
        <w:ind w:left="993" w:hanging="284"/>
        <w:jc w:val="both"/>
        <w:rPr>
          <w:szCs w:val="22"/>
        </w:rPr>
      </w:pPr>
      <w:r w:rsidRPr="009939B3">
        <w:rPr>
          <w:szCs w:val="22"/>
        </w:rPr>
        <w:t>Las Bases.</w:t>
      </w:r>
    </w:p>
    <w:p w:rsidR="00DC68E3" w:rsidRPr="009939B3" w:rsidRDefault="00DC68E3" w:rsidP="00DC68E3">
      <w:pPr>
        <w:suppressLineNumbers/>
        <w:suppressAutoHyphens/>
        <w:jc w:val="both"/>
        <w:rPr>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rsidR="00CA06D6" w:rsidRDefault="00CA06D6" w:rsidP="00CA06D6">
      <w:pPr>
        <w:jc w:val="both"/>
        <w:rPr>
          <w:szCs w:val="22"/>
        </w:rPr>
      </w:pPr>
    </w:p>
    <w:p w:rsidR="00DC68E3" w:rsidRDefault="00DC68E3" w:rsidP="00DC68E3">
      <w:pPr>
        <w:suppressLineNumbers/>
        <w:suppressAutoHyphens/>
        <w:ind w:left="705"/>
        <w:jc w:val="both"/>
        <w:rPr>
          <w:szCs w:val="22"/>
          <w:lang w:val="es-PE"/>
        </w:rPr>
      </w:pPr>
      <w:r w:rsidRPr="009939B3">
        <w:rPr>
          <w:szCs w:val="22"/>
          <w:lang w:val="es-PE"/>
        </w:rPr>
        <w:t>Los términos “Anexo”, “Apéndice” “Cláusula”, “</w:t>
      </w:r>
      <w:r w:rsidR="004919A8" w:rsidRPr="009939B3">
        <w:rPr>
          <w:szCs w:val="22"/>
          <w:lang w:val="es-PE"/>
        </w:rPr>
        <w:t>Capítulo</w:t>
      </w:r>
      <w:r w:rsidRPr="009939B3">
        <w:rPr>
          <w:szCs w:val="22"/>
          <w:lang w:val="es-PE"/>
        </w:rPr>
        <w:t>”, “Numeral” y “Literal” se entienden referidos al presente Contrato de Concesión, salvo que del contexto se deduzca inequívocamente y sin lugar a dudas que se refieren a otro documento.</w:t>
      </w:r>
    </w:p>
    <w:p w:rsidR="00797EA9" w:rsidRPr="009939B3" w:rsidRDefault="00797EA9" w:rsidP="00DC68E3">
      <w:pPr>
        <w:suppressLineNumbers/>
        <w:suppressAutoHyphens/>
        <w:ind w:left="705"/>
        <w:jc w:val="both"/>
        <w:rPr>
          <w:szCs w:val="22"/>
          <w:lang w:val="es-PE"/>
        </w:rPr>
      </w:pPr>
    </w:p>
    <w:p w:rsidR="00C7229E" w:rsidRDefault="0004651F" w:rsidP="002071FA">
      <w:pPr>
        <w:numPr>
          <w:ilvl w:val="1"/>
          <w:numId w:val="54"/>
        </w:numPr>
        <w:tabs>
          <w:tab w:val="clear" w:pos="420"/>
          <w:tab w:val="num" w:pos="709"/>
        </w:tabs>
        <w:ind w:left="709" w:hanging="709"/>
        <w:jc w:val="both"/>
        <w:rPr>
          <w:szCs w:val="22"/>
        </w:rPr>
      </w:pPr>
      <w:r>
        <w:rPr>
          <w:szCs w:val="22"/>
          <w:lang w:val="es-PE"/>
        </w:rPr>
        <w:t>L</w:t>
      </w:r>
      <w:r w:rsidR="00DC68E3" w:rsidRPr="009939B3">
        <w:rPr>
          <w:szCs w:val="22"/>
        </w:rPr>
        <w:t>os plazos establecidos se computarán en días, meses o años según corresponda.</w:t>
      </w:r>
    </w:p>
    <w:p w:rsidR="00DC68E3" w:rsidRPr="001A73AD" w:rsidRDefault="00DC68E3" w:rsidP="00DC68E3">
      <w:pPr>
        <w:pStyle w:val="Textoindependiente"/>
        <w:ind w:left="709"/>
        <w:rPr>
          <w:sz w:val="16"/>
          <w:szCs w:val="22"/>
        </w:rPr>
      </w:pPr>
    </w:p>
    <w:p w:rsidR="00DC68E3" w:rsidRPr="009939B3" w:rsidRDefault="00DC68E3" w:rsidP="00DC68E3">
      <w:pPr>
        <w:pStyle w:val="Textoindependiente"/>
        <w:ind w:left="709"/>
        <w:rPr>
          <w:szCs w:val="22"/>
        </w:rPr>
      </w:pPr>
      <w:r w:rsidRPr="009939B3">
        <w:rPr>
          <w:szCs w:val="22"/>
        </w:rPr>
        <w:t>Los títulos contenidos en el Contrato tienen únicamente el propósito de identificación y no deben ser considerados como parte del Contrato, para limitar o ampliar su contenido ni para determinar derechos y obligaciones de las Partes.</w:t>
      </w:r>
    </w:p>
    <w:p w:rsidR="00DC68E3" w:rsidRPr="001A73AD" w:rsidRDefault="00DC68E3" w:rsidP="00DC68E3">
      <w:pPr>
        <w:pStyle w:val="Textoindependiente"/>
        <w:ind w:left="709"/>
        <w:rPr>
          <w:sz w:val="18"/>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Los términos en singular incluirán los mismos términos en plural y viceversa. Los términos en masculino incluyen al femenino y viceversa.</w:t>
      </w:r>
    </w:p>
    <w:p w:rsidR="00AA5DAF" w:rsidRPr="009939B3" w:rsidRDefault="00AA5DAF" w:rsidP="00AA5DAF">
      <w:pPr>
        <w:jc w:val="both"/>
        <w:rPr>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El uso de la disyunción “o” en una enumeración deberá entenderse que comprende excluyentemente a alguno de los elementos de tal enumeración.</w:t>
      </w:r>
    </w:p>
    <w:p w:rsidR="00292067" w:rsidRDefault="00292067" w:rsidP="00292067">
      <w:pPr>
        <w:jc w:val="both"/>
        <w:rPr>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El uso de la conjunción “y” en una enumeración deberá entenderse que comprende a todos los elementos de dicha enumeración o lista.</w:t>
      </w:r>
    </w:p>
    <w:p w:rsidR="009615C2" w:rsidRPr="009939B3" w:rsidRDefault="009615C2" w:rsidP="009615C2">
      <w:pPr>
        <w:jc w:val="both"/>
        <w:rPr>
          <w:szCs w:val="22"/>
        </w:rPr>
      </w:pPr>
    </w:p>
    <w:p w:rsidR="00F5270B" w:rsidRPr="005567E3" w:rsidRDefault="00DC68E3" w:rsidP="002D00DB">
      <w:pPr>
        <w:numPr>
          <w:ilvl w:val="1"/>
          <w:numId w:val="54"/>
        </w:numPr>
        <w:tabs>
          <w:tab w:val="clear" w:pos="420"/>
        </w:tabs>
        <w:ind w:left="709" w:hanging="709"/>
        <w:jc w:val="both"/>
        <w:rPr>
          <w:szCs w:val="22"/>
        </w:rPr>
      </w:pPr>
      <w:r w:rsidRPr="005567E3">
        <w:rPr>
          <w:szCs w:val="22"/>
        </w:rPr>
        <w:t xml:space="preserve">Todos aquellas tarifas, ingresos, costos, gastos y similares a que tenga derecho </w:t>
      </w:r>
      <w:r w:rsidR="00E01184" w:rsidRPr="005567E3">
        <w:rPr>
          <w:szCs w:val="22"/>
        </w:rPr>
        <w:t>o que sean de responsabilidad d</w:t>
      </w:r>
      <w:r w:rsidRPr="005567E3">
        <w:rPr>
          <w:szCs w:val="22"/>
        </w:rPr>
        <w:t xml:space="preserve">el CONCESIONARIO por la prestación de los Servicios deberán ser cobrados </w:t>
      </w:r>
      <w:r w:rsidR="00E01184" w:rsidRPr="005567E3">
        <w:rPr>
          <w:szCs w:val="22"/>
        </w:rPr>
        <w:t xml:space="preserve">o pagados </w:t>
      </w:r>
      <w:r w:rsidRPr="005567E3">
        <w:rPr>
          <w:szCs w:val="22"/>
        </w:rPr>
        <w:t>en la moneda que corresponda conforme a las Leyes y Disposiciones Aplicables y a los términos del Contrato.</w:t>
      </w:r>
    </w:p>
    <w:p w:rsidR="00327019" w:rsidRDefault="00327019" w:rsidP="00327019">
      <w:pPr>
        <w:jc w:val="both"/>
        <w:rPr>
          <w:szCs w:val="22"/>
        </w:rPr>
      </w:pPr>
    </w:p>
    <w:p w:rsidR="00327019" w:rsidRDefault="00327019" w:rsidP="00327019">
      <w:pPr>
        <w:jc w:val="both"/>
        <w:rPr>
          <w:szCs w:val="22"/>
        </w:rPr>
      </w:pPr>
    </w:p>
    <w:p w:rsidR="00DC68E3" w:rsidRPr="009939B3" w:rsidRDefault="00DC68E3" w:rsidP="00DC68E3">
      <w:pPr>
        <w:pStyle w:val="Ttulo2"/>
        <w:ind w:left="0"/>
        <w:jc w:val="both"/>
        <w:rPr>
          <w:rFonts w:ascii="Arial" w:hAnsi="Arial"/>
          <w:b/>
          <w:bCs w:val="0"/>
          <w:u w:val="none"/>
        </w:rPr>
      </w:pPr>
      <w:bookmarkStart w:id="2013" w:name="_Toc196630232"/>
      <w:bookmarkStart w:id="2014" w:name="_Toc209499285"/>
      <w:bookmarkStart w:id="2015" w:name="_Toc438566014"/>
      <w:r w:rsidRPr="009939B3">
        <w:rPr>
          <w:rFonts w:ascii="Arial" w:hAnsi="Arial"/>
          <w:b/>
          <w:bCs w:val="0"/>
          <w:u w:val="none"/>
        </w:rPr>
        <w:t>RENUNCIA A RECLAMACIONES DIPLOMÁTICAS</w:t>
      </w:r>
      <w:bookmarkEnd w:id="2013"/>
      <w:bookmarkEnd w:id="2014"/>
      <w:bookmarkEnd w:id="2015"/>
    </w:p>
    <w:p w:rsidR="00DC68E3" w:rsidRPr="009939B3" w:rsidRDefault="00DC68E3" w:rsidP="00DC68E3">
      <w:pPr>
        <w:suppressLineNumbers/>
        <w:suppressAutoHyphens/>
        <w:jc w:val="both"/>
        <w:rPr>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 xml:space="preserve">El CONCESIONARIO y sus socios, accionistas o </w:t>
      </w:r>
      <w:proofErr w:type="spellStart"/>
      <w:r w:rsidRPr="009939B3">
        <w:rPr>
          <w:szCs w:val="22"/>
        </w:rPr>
        <w:t>participacionistas</w:t>
      </w:r>
      <w:proofErr w:type="spellEnd"/>
      <w:r w:rsidRPr="009939B3">
        <w:rPr>
          <w:szCs w:val="22"/>
        </w:rPr>
        <w:t xml:space="preserve"> renuncian de manera expresa, incondicional e irrevocable a cualquier reclamación diplomática, por las controversias o conflictos que pudiesen surgir del Contrato.</w:t>
      </w:r>
    </w:p>
    <w:p w:rsidR="00DC68E3" w:rsidRDefault="00DC68E3" w:rsidP="00DC68E3">
      <w:pPr>
        <w:suppressLineNumbers/>
        <w:suppressAutoHyphens/>
        <w:jc w:val="both"/>
        <w:rPr>
          <w:szCs w:val="22"/>
        </w:rPr>
      </w:pPr>
    </w:p>
    <w:p w:rsidR="00561794" w:rsidRPr="009939B3" w:rsidRDefault="00561794" w:rsidP="00DC68E3">
      <w:pPr>
        <w:suppressLineNumbers/>
        <w:suppressAutoHyphens/>
        <w:jc w:val="both"/>
        <w:rPr>
          <w:szCs w:val="22"/>
        </w:rPr>
      </w:pPr>
    </w:p>
    <w:p w:rsidR="00DC68E3" w:rsidRPr="009939B3" w:rsidRDefault="00DC68E3" w:rsidP="00DC68E3">
      <w:pPr>
        <w:pStyle w:val="Ttulo2"/>
        <w:ind w:left="0"/>
        <w:jc w:val="both"/>
        <w:rPr>
          <w:rFonts w:ascii="Arial" w:hAnsi="Arial"/>
          <w:b/>
          <w:bCs w:val="0"/>
          <w:u w:val="none"/>
        </w:rPr>
      </w:pPr>
      <w:bookmarkStart w:id="2016" w:name="_TRATO_DIRECTO"/>
      <w:bookmarkStart w:id="2017" w:name="_Toc196630233"/>
      <w:bookmarkStart w:id="2018" w:name="_Toc209499286"/>
      <w:bookmarkStart w:id="2019" w:name="_Toc438566015"/>
      <w:bookmarkEnd w:id="2016"/>
      <w:r w:rsidRPr="009939B3">
        <w:rPr>
          <w:rFonts w:ascii="Arial" w:hAnsi="Arial"/>
          <w:b/>
          <w:bCs w:val="0"/>
          <w:u w:val="none"/>
        </w:rPr>
        <w:t>TRATO DIRECTO</w:t>
      </w:r>
      <w:bookmarkEnd w:id="2017"/>
      <w:bookmarkEnd w:id="2018"/>
      <w:bookmarkEnd w:id="2019"/>
    </w:p>
    <w:p w:rsidR="00DC68E3" w:rsidRPr="009939B3" w:rsidRDefault="00DC68E3" w:rsidP="00DC68E3">
      <w:pPr>
        <w:pStyle w:val="BodyText22"/>
        <w:suppressLineNumbers/>
        <w:tabs>
          <w:tab w:val="clear" w:pos="567"/>
          <w:tab w:val="clear" w:pos="1134"/>
          <w:tab w:val="clear" w:pos="1701"/>
          <w:tab w:val="clear" w:pos="2268"/>
          <w:tab w:val="clear" w:pos="2835"/>
        </w:tabs>
        <w:suppressAutoHyphens/>
        <w:rPr>
          <w:sz w:val="22"/>
          <w:szCs w:val="22"/>
          <w:lang w:val="es-PE"/>
        </w:rPr>
      </w:pPr>
    </w:p>
    <w:p w:rsidR="00C7229E" w:rsidRPr="00607B34" w:rsidRDefault="00DC68E3" w:rsidP="00F56523">
      <w:pPr>
        <w:numPr>
          <w:ilvl w:val="1"/>
          <w:numId w:val="54"/>
        </w:numPr>
        <w:tabs>
          <w:tab w:val="clear" w:pos="420"/>
        </w:tabs>
        <w:ind w:left="709" w:hanging="709"/>
        <w:jc w:val="both"/>
        <w:rPr>
          <w:szCs w:val="22"/>
        </w:rPr>
      </w:pPr>
      <w:bookmarkStart w:id="2020" w:name="_Ref272506491"/>
      <w:r w:rsidRPr="009939B3">
        <w:rPr>
          <w:szCs w:val="22"/>
        </w:rPr>
        <w:t xml:space="preserve">Las </w:t>
      </w:r>
      <w:r w:rsidRPr="00607B34">
        <w:rPr>
          <w:szCs w:val="22"/>
        </w:rPr>
        <w:t xml:space="preserve">Partes declaran que es su voluntad que todos los conflictos o incertidumbres con relevancia jurídica </w:t>
      </w:r>
      <w:r w:rsidR="00E01184" w:rsidRPr="00E01184">
        <w:rPr>
          <w:szCs w:val="22"/>
        </w:rPr>
        <w:t xml:space="preserve">sobre materias de carácter disponible </w:t>
      </w:r>
      <w:r w:rsidRPr="00607B34">
        <w:rPr>
          <w:szCs w:val="22"/>
        </w:rPr>
        <w:t xml:space="preserve">que pudieran surgir con respecto a la interpretación, ejecución, cumplimiento, y cualquier aspecto relativo a la existencia, validez o eficacia del Contrato o Caducidad de la Concesión, </w:t>
      </w:r>
      <w:r w:rsidR="00797186" w:rsidRPr="00607B34">
        <w:rPr>
          <w:szCs w:val="22"/>
        </w:rPr>
        <w:t xml:space="preserve">con excepción </w:t>
      </w:r>
      <w:r w:rsidR="00E01184" w:rsidRPr="00E01184">
        <w:rPr>
          <w:szCs w:val="22"/>
        </w:rPr>
        <w:t>de los actos administrativos que emita el REGULADO</w:t>
      </w:r>
      <w:r w:rsidR="002D17EA">
        <w:rPr>
          <w:szCs w:val="22"/>
        </w:rPr>
        <w:t>R</w:t>
      </w:r>
      <w:r w:rsidR="00E01184" w:rsidRPr="00E01184">
        <w:rPr>
          <w:szCs w:val="22"/>
        </w:rPr>
        <w:t xml:space="preserve"> en ejercicio de sus funciones a que se refiere la </w:t>
      </w:r>
      <w:r w:rsidR="00C806BA">
        <w:rPr>
          <w:szCs w:val="22"/>
        </w:rPr>
        <w:t>C</w:t>
      </w:r>
      <w:r w:rsidR="00E01184" w:rsidRPr="00E01184">
        <w:rPr>
          <w:szCs w:val="22"/>
        </w:rPr>
        <w:t xml:space="preserve">láusula 18.2, </w:t>
      </w:r>
      <w:r w:rsidRPr="00607B34">
        <w:rPr>
          <w:szCs w:val="22"/>
        </w:rPr>
        <w:t>serán resueltos por trato directo entre las Partes.</w:t>
      </w:r>
      <w:bookmarkEnd w:id="2020"/>
    </w:p>
    <w:p w:rsidR="000908FB" w:rsidRPr="00B37406" w:rsidRDefault="000908FB" w:rsidP="000908FB">
      <w:pPr>
        <w:jc w:val="both"/>
        <w:rPr>
          <w:sz w:val="16"/>
          <w:szCs w:val="22"/>
        </w:rPr>
      </w:pPr>
    </w:p>
    <w:p w:rsidR="00A93EEE" w:rsidRDefault="00DC68E3" w:rsidP="00DC68E3">
      <w:pPr>
        <w:ind w:left="705"/>
        <w:jc w:val="both"/>
        <w:rPr>
          <w:szCs w:val="22"/>
        </w:rPr>
      </w:pPr>
      <w:r w:rsidRPr="00607B34">
        <w:rPr>
          <w:szCs w:val="22"/>
        </w:rPr>
        <w:t xml:space="preserve">El plazo de trato directo para el caso del arbitraje nacional deberá ser de </w:t>
      </w:r>
      <w:r w:rsidR="00AC4705" w:rsidRPr="00AC4705">
        <w:rPr>
          <w:szCs w:val="22"/>
        </w:rPr>
        <w:t>cuarenta y cinco (45)</w:t>
      </w:r>
      <w:r w:rsidRPr="00607B34">
        <w:rPr>
          <w:szCs w:val="22"/>
        </w:rPr>
        <w:t xml:space="preserve"> Días contados a partir de la fecha en que una Parte comunica a la otra, por escrito</w:t>
      </w:r>
      <w:r w:rsidR="00C6461B">
        <w:rPr>
          <w:szCs w:val="22"/>
        </w:rPr>
        <w:t xml:space="preserve">, </w:t>
      </w:r>
      <w:r w:rsidR="00C6461B" w:rsidRPr="001873AB">
        <w:rPr>
          <w:szCs w:val="22"/>
        </w:rPr>
        <w:t xml:space="preserve">salvo que las Partes hayan sometido la controversia al procedimiento de solución amigable en trato directo, previsto en el Título VI del Decreto Supremo N° 127-2014-EF, Reglamento del Decreto Legislativo N° 1012. Cualquiera de las Partes en </w:t>
      </w:r>
      <w:proofErr w:type="spellStart"/>
      <w:r w:rsidR="00C6461B" w:rsidRPr="001873AB">
        <w:rPr>
          <w:szCs w:val="22"/>
        </w:rPr>
        <w:t>dirimencia</w:t>
      </w:r>
      <w:proofErr w:type="spellEnd"/>
      <w:r w:rsidR="00C6461B" w:rsidRPr="001873AB">
        <w:rPr>
          <w:szCs w:val="22"/>
        </w:rPr>
        <w:t xml:space="preserve"> o desacuerdo podrá dar por terminado por anticipado o inclusive podrá indicar que renuncia a hacer uso del trato directo.</w:t>
      </w:r>
    </w:p>
    <w:p w:rsidR="00C6461B" w:rsidRDefault="00DC68E3" w:rsidP="00DC68E3">
      <w:pPr>
        <w:ind w:left="705"/>
        <w:jc w:val="both"/>
        <w:rPr>
          <w:szCs w:val="22"/>
        </w:rPr>
      </w:pPr>
      <w:r w:rsidRPr="00607B34">
        <w:rPr>
          <w:szCs w:val="22"/>
        </w:rPr>
        <w:t xml:space="preserve"> </w:t>
      </w:r>
    </w:p>
    <w:p w:rsidR="00DC68E3" w:rsidRPr="00607B34" w:rsidRDefault="002D17EA" w:rsidP="00DC68E3">
      <w:pPr>
        <w:ind w:left="705"/>
        <w:jc w:val="both"/>
        <w:rPr>
          <w:szCs w:val="22"/>
        </w:rPr>
      </w:pPr>
      <w:r w:rsidRPr="002D17EA">
        <w:rPr>
          <w:szCs w:val="22"/>
        </w:rPr>
        <w:t>La solicitud de inicio de trato directo debe incluir una descripción comprensiva de la controversia y su debida fundamentación, así como estar acompañada de todos los medios probatorios correspondientes.</w:t>
      </w:r>
    </w:p>
    <w:p w:rsidR="00DC68E3" w:rsidRDefault="00DC68E3" w:rsidP="00DC68E3">
      <w:pPr>
        <w:pStyle w:val="Textoindependiente"/>
        <w:ind w:left="709"/>
        <w:rPr>
          <w:sz w:val="16"/>
          <w:szCs w:val="22"/>
          <w:lang w:val="es-ES"/>
        </w:rPr>
      </w:pPr>
    </w:p>
    <w:p w:rsidR="00C6461B" w:rsidRDefault="00C6461B" w:rsidP="00C6461B">
      <w:pPr>
        <w:pStyle w:val="Textoindependiente"/>
        <w:ind w:left="709"/>
        <w:rPr>
          <w:szCs w:val="22"/>
        </w:rPr>
      </w:pPr>
      <w:r>
        <w:rPr>
          <w:szCs w:val="22"/>
        </w:rPr>
        <w:t xml:space="preserve">Cabe señalar que, de conformidad con lo establecido en el numeral </w:t>
      </w:r>
      <w:r w:rsidR="00AC4705">
        <w:rPr>
          <w:szCs w:val="22"/>
        </w:rPr>
        <w:t>35.5</w:t>
      </w:r>
      <w:r>
        <w:rPr>
          <w:szCs w:val="22"/>
        </w:rPr>
        <w:t>del artículo 37 del Decreto Supremo N° 127-2014-EF, Reglamento del Decreto Legislativo N° 1012, sólo podrán someterse al procedimiento de Amigable Componedor aquellas controversias que pueden someterse a arbitraje, de conformidad con lo dispuesto por el artículo 2 del Decreto Legislativo N° 107</w:t>
      </w:r>
      <w:r w:rsidR="00A93EEE">
        <w:rPr>
          <w:szCs w:val="22"/>
        </w:rPr>
        <w:t>1</w:t>
      </w:r>
      <w:r>
        <w:rPr>
          <w:szCs w:val="22"/>
        </w:rPr>
        <w:t xml:space="preserve">, Decreto Legislativo que Norma el Arbitraje. Por tanto, no podrán someterse al procedimiento de Amigable Componedor las decisiones de los organismos reguladores u otras entidades que se dicten en ejecución de sus competencias administrativas atribuidas por norma expresa, cuya vía de reclamo es la vía administrativa. </w:t>
      </w:r>
      <w:r w:rsidR="00AC4705" w:rsidRPr="00AC4705">
        <w:rPr>
          <w:szCs w:val="22"/>
        </w:rPr>
        <w:t>Tampoco podrán someterse a procedimiento de Amigable Componedor las controversias sujetas a la Ley N° 28933: Ley que establece el sistema de coordinación y respuesta del Estado en controversias internacionales de inversión.</w:t>
      </w:r>
    </w:p>
    <w:p w:rsidR="007A3D11" w:rsidRDefault="007A3D11" w:rsidP="00C6461B">
      <w:pPr>
        <w:pStyle w:val="Textoindependiente"/>
        <w:ind w:left="709"/>
        <w:rPr>
          <w:szCs w:val="22"/>
        </w:rPr>
      </w:pPr>
    </w:p>
    <w:p w:rsidR="00C6461B" w:rsidRDefault="00C6461B" w:rsidP="00C6461B">
      <w:pPr>
        <w:pStyle w:val="Textoindependiente"/>
        <w:ind w:left="709"/>
        <w:rPr>
          <w:sz w:val="16"/>
          <w:szCs w:val="22"/>
          <w:lang w:val="es-ES"/>
        </w:rPr>
      </w:pPr>
      <w:r w:rsidRPr="001873AB">
        <w:rPr>
          <w:szCs w:val="22"/>
        </w:rPr>
        <w:t>El Amigable Componedor propondrá una fórmula de solución de controversias, que de ser aceptada de manera parcial o total por las Partes, producirá los efectos legales de una transacción.</w:t>
      </w:r>
    </w:p>
    <w:p w:rsidR="00C6461B" w:rsidRPr="00B37406" w:rsidRDefault="00C6461B" w:rsidP="00DC68E3">
      <w:pPr>
        <w:pStyle w:val="Textoindependiente"/>
        <w:ind w:left="709"/>
        <w:rPr>
          <w:sz w:val="16"/>
          <w:szCs w:val="22"/>
          <w:lang w:val="es-ES"/>
        </w:rPr>
      </w:pPr>
    </w:p>
    <w:p w:rsidR="00B37406" w:rsidRPr="00711883" w:rsidRDefault="00DC68E3" w:rsidP="00B37406">
      <w:pPr>
        <w:pStyle w:val="Textoindependiente"/>
        <w:ind w:left="709"/>
        <w:rPr>
          <w:szCs w:val="22"/>
          <w:lang w:val="es-ES"/>
        </w:rPr>
      </w:pPr>
      <w:r w:rsidRPr="009939B3">
        <w:rPr>
          <w:szCs w:val="22"/>
        </w:rPr>
        <w:t xml:space="preserve">De otro lado, tratándose </w:t>
      </w:r>
      <w:r w:rsidRPr="009939B3">
        <w:rPr>
          <w:bCs w:val="0"/>
          <w:szCs w:val="22"/>
          <w:lang w:val="es-ES"/>
        </w:rPr>
        <w:t xml:space="preserve">del arbitraje internacional, el periodo de negociación o trato directo será no menor a seis (6) meses. Dicho plazo se computará a partir de la fecha en la que la parte </w:t>
      </w:r>
      <w:r w:rsidRPr="009939B3">
        <w:rPr>
          <w:szCs w:val="22"/>
          <w:lang w:val="es-ES"/>
        </w:rPr>
        <w:t xml:space="preserve">que invoca la </w:t>
      </w:r>
      <w:r w:rsidR="00020E95">
        <w:rPr>
          <w:szCs w:val="22"/>
          <w:lang w:val="es-ES"/>
        </w:rPr>
        <w:t>C</w:t>
      </w:r>
      <w:r w:rsidRPr="009939B3">
        <w:rPr>
          <w:szCs w:val="22"/>
          <w:lang w:val="es-ES"/>
        </w:rPr>
        <w:t>láusula notifique su solicitud de iniciar el trato directo al Ministerio de Economía y Finanzas en su calidad de Coordinador del Sistema de Coordinación y Respuesta del Estado en Controversias Internacionales de Inversión, en virtud de lo establecido en la Ley N° 28933 y su reglamento, aprobado mediante Decreto Supremo N° 125-</w:t>
      </w:r>
      <w:r w:rsidRPr="009939B3">
        <w:rPr>
          <w:szCs w:val="22"/>
          <w:lang w:val="es-ES"/>
        </w:rPr>
        <w:lastRenderedPageBreak/>
        <w:t>2008-EF y modificatorias.</w:t>
      </w:r>
      <w:r w:rsidR="003A48C3">
        <w:rPr>
          <w:szCs w:val="22"/>
          <w:lang w:val="es-ES"/>
        </w:rPr>
        <w:t xml:space="preserve"> </w:t>
      </w:r>
      <w:r w:rsidR="00B37406" w:rsidRPr="00711883">
        <w:rPr>
          <w:lang w:val="es-ES"/>
        </w:rPr>
        <w:t>La solicitud de inicio del trato directo debe incluir una descripción comprensiva de la controversia y su debida fundamentación, así como estar acompañada de todos los medios probatorios correspondientes</w:t>
      </w:r>
      <w:r w:rsidR="00B37406" w:rsidRPr="00711883">
        <w:rPr>
          <w:szCs w:val="22"/>
          <w:lang w:val="es-ES"/>
        </w:rPr>
        <w:t>.</w:t>
      </w:r>
    </w:p>
    <w:p w:rsidR="00DC68E3" w:rsidRPr="00B37406" w:rsidRDefault="00DC68E3" w:rsidP="00DC68E3">
      <w:pPr>
        <w:pStyle w:val="Textoindependiente"/>
        <w:ind w:left="709"/>
        <w:rPr>
          <w:sz w:val="16"/>
        </w:rPr>
      </w:pPr>
    </w:p>
    <w:p w:rsidR="00DC68E3" w:rsidRPr="009939B3" w:rsidRDefault="00DC68E3" w:rsidP="00DC68E3">
      <w:pPr>
        <w:pStyle w:val="Textoindependiente"/>
        <w:ind w:left="709"/>
      </w:pPr>
      <w:r w:rsidRPr="009939B3">
        <w:t>Los plazos a los que se refieren los párrafos anteriores podrán ser ampliados por decisión conjunta de las Partes, acuerdo que deberá constar por escrito, siempre que existan posibilidades reales que, de contarse con este plazo adicional, el conflicto será resuelto mediante el trato directo.</w:t>
      </w:r>
    </w:p>
    <w:p w:rsidR="00DC68E3" w:rsidRPr="00B37406" w:rsidRDefault="00DC68E3" w:rsidP="00DC68E3">
      <w:pPr>
        <w:pStyle w:val="Textoindependiente"/>
        <w:ind w:left="1418"/>
        <w:rPr>
          <w:sz w:val="16"/>
          <w:szCs w:val="22"/>
          <w:lang w:val="es-ES"/>
        </w:rPr>
      </w:pPr>
    </w:p>
    <w:p w:rsidR="00DC68E3" w:rsidRPr="009939B3" w:rsidRDefault="00DC68E3" w:rsidP="00DC68E3">
      <w:pPr>
        <w:pStyle w:val="Textoindependiente"/>
        <w:ind w:left="709"/>
      </w:pPr>
      <w:r w:rsidRPr="009939B3">
        <w:t>En caso las Partes, dentro del plazo de trato directo, no resolvieran el conflicto o incertidumbre suscitada, deberán definirlo como un conflicto o incertidumbre de carácter técnico o no-técnico, según sea el caso. 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rsidR="00DC68E3" w:rsidRPr="00B37406" w:rsidRDefault="00DC68E3" w:rsidP="00DC68E3">
      <w:pPr>
        <w:pStyle w:val="Textoindependiente"/>
        <w:ind w:left="709"/>
        <w:rPr>
          <w:sz w:val="16"/>
        </w:rPr>
      </w:pPr>
    </w:p>
    <w:p w:rsidR="00DC68E3" w:rsidRPr="009939B3" w:rsidRDefault="00DC68E3" w:rsidP="00DC68E3">
      <w:pPr>
        <w:pStyle w:val="Textoindependiente"/>
        <w:ind w:left="709"/>
      </w:pPr>
      <w:r w:rsidRPr="009939B3">
        <w:t xml:space="preserve">Los conflictos o incertidumbres técnicas (cada una, una Controversia Técnica) serán resueltos conforme al procedimiento estipulado en el Literal </w:t>
      </w:r>
      <w:r w:rsidR="005A096C">
        <w:fldChar w:fldCharType="begin"/>
      </w:r>
      <w:r w:rsidR="000908FB">
        <w:instrText xml:space="preserve"> REF _Ref272506373 \r \h </w:instrText>
      </w:r>
      <w:r w:rsidR="005A096C">
        <w:fldChar w:fldCharType="separate"/>
      </w:r>
      <w:r w:rsidR="00EE3C9F">
        <w:t>a)</w:t>
      </w:r>
      <w:r w:rsidR="005A096C">
        <w:fldChar w:fldCharType="end"/>
      </w:r>
      <w:r w:rsidRPr="009939B3">
        <w:t xml:space="preserve"> de la Cláusula</w:t>
      </w:r>
      <w:r w:rsidR="00D22E9F">
        <w:t xml:space="preserve"> </w:t>
      </w:r>
      <w:r w:rsidR="005A096C">
        <w:fldChar w:fldCharType="begin"/>
      </w:r>
      <w:r w:rsidR="000908FB">
        <w:instrText xml:space="preserve"> REF _Ref272506388 \r \h </w:instrText>
      </w:r>
      <w:r w:rsidR="005A096C">
        <w:fldChar w:fldCharType="separate"/>
      </w:r>
      <w:r w:rsidR="00EE3C9F">
        <w:t>18.12</w:t>
      </w:r>
      <w:r w:rsidR="005A096C">
        <w:fldChar w:fldCharType="end"/>
      </w:r>
      <w:r w:rsidRPr="009939B3">
        <w:t xml:space="preserve">. Los conflictos o incertidumbres que no sean de carácter técnico (cada una, una Controversia No Técnica) serán resueltos conforme al procedimiento previsto en el Literal </w:t>
      </w:r>
      <w:r w:rsidR="005A096C">
        <w:fldChar w:fldCharType="begin"/>
      </w:r>
      <w:r w:rsidR="000908FB">
        <w:instrText xml:space="preserve"> REF _Ref272506413 \r \h </w:instrText>
      </w:r>
      <w:r w:rsidR="005A096C">
        <w:fldChar w:fldCharType="separate"/>
      </w:r>
      <w:r w:rsidR="00EE3C9F">
        <w:t>b)</w:t>
      </w:r>
      <w:r w:rsidR="005A096C">
        <w:fldChar w:fldCharType="end"/>
      </w:r>
      <w:r w:rsidRPr="009939B3">
        <w:t xml:space="preserve"> de la Cláusula</w:t>
      </w:r>
      <w:r w:rsidR="00D22E9F">
        <w:t xml:space="preserve"> </w:t>
      </w:r>
      <w:r w:rsidR="005A096C">
        <w:fldChar w:fldCharType="begin"/>
      </w:r>
      <w:r w:rsidR="000908FB">
        <w:instrText xml:space="preserve"> REF _Ref272506388 \r \h </w:instrText>
      </w:r>
      <w:r w:rsidR="005A096C">
        <w:fldChar w:fldCharType="separate"/>
      </w:r>
      <w:r w:rsidR="00EE3C9F">
        <w:t>18.12</w:t>
      </w:r>
      <w:r w:rsidR="005A096C">
        <w:fldChar w:fldCharType="end"/>
      </w:r>
      <w:r w:rsidRPr="009939B3">
        <w:t xml:space="preserve">. En caso las Partes no se pusieran de acuerdo dentro del plazo de trato directo respecto de sí el conflicto o controversia suscitado es una Controversia Técnica o una Controversia No-Técnica, o en caso el conflicto tenga componentes de Controversia Técnica y de Controversia No Técnica, entonces tal conflicto o incertidumbre deberá ser considerado como una Controversia No Técnica y será resuelto conforme al procedimiento respectivo previsto en el Literal </w:t>
      </w:r>
      <w:r w:rsidR="005A096C">
        <w:fldChar w:fldCharType="begin"/>
      </w:r>
      <w:r w:rsidR="000908FB">
        <w:instrText xml:space="preserve"> REF _Ref272506413 \r \h </w:instrText>
      </w:r>
      <w:r w:rsidR="005A096C">
        <w:fldChar w:fldCharType="separate"/>
      </w:r>
      <w:r w:rsidR="00EE3C9F">
        <w:t>b)</w:t>
      </w:r>
      <w:r w:rsidR="005A096C">
        <w:fldChar w:fldCharType="end"/>
      </w:r>
      <w:r w:rsidRPr="009939B3">
        <w:t xml:space="preserve"> de la Cláusula</w:t>
      </w:r>
      <w:r w:rsidR="00D22E9F">
        <w:t xml:space="preserve"> </w:t>
      </w:r>
      <w:r w:rsidR="005A096C">
        <w:fldChar w:fldCharType="begin"/>
      </w:r>
      <w:r w:rsidR="000908FB">
        <w:instrText xml:space="preserve"> REF _Ref272506388 \r \h </w:instrText>
      </w:r>
      <w:r w:rsidR="005A096C">
        <w:fldChar w:fldCharType="separate"/>
      </w:r>
      <w:r w:rsidR="00EE3C9F">
        <w:t>18.12</w:t>
      </w:r>
      <w:r w:rsidR="005A096C">
        <w:fldChar w:fldCharType="end"/>
      </w:r>
      <w:r w:rsidRPr="009939B3">
        <w:t>.</w:t>
      </w:r>
    </w:p>
    <w:p w:rsidR="00DC68E3" w:rsidRDefault="00DC68E3" w:rsidP="00DC68E3">
      <w:pPr>
        <w:pStyle w:val="Textoindependiente"/>
        <w:ind w:left="709"/>
        <w:rPr>
          <w:szCs w:val="22"/>
        </w:rPr>
      </w:pPr>
    </w:p>
    <w:p w:rsidR="00DC68E3" w:rsidRPr="009939B3" w:rsidRDefault="00DC68E3" w:rsidP="00DC68E3">
      <w:pPr>
        <w:pStyle w:val="Ttulo2"/>
        <w:ind w:left="0"/>
        <w:jc w:val="both"/>
        <w:rPr>
          <w:rFonts w:ascii="Arial" w:hAnsi="Arial"/>
          <w:b/>
          <w:bCs w:val="0"/>
          <w:u w:val="none"/>
        </w:rPr>
      </w:pPr>
      <w:bookmarkStart w:id="2021" w:name="_ARBITRAJE"/>
      <w:bookmarkStart w:id="2022" w:name="_Toc196630234"/>
      <w:bookmarkStart w:id="2023" w:name="_Toc209499287"/>
      <w:bookmarkStart w:id="2024" w:name="_Toc438566016"/>
      <w:bookmarkEnd w:id="2021"/>
      <w:r w:rsidRPr="009939B3">
        <w:rPr>
          <w:rFonts w:ascii="Arial" w:hAnsi="Arial"/>
          <w:b/>
          <w:bCs w:val="0"/>
          <w:u w:val="none"/>
        </w:rPr>
        <w:t>ARBITRAJE</w:t>
      </w:r>
      <w:bookmarkEnd w:id="2022"/>
      <w:bookmarkEnd w:id="2023"/>
      <w:bookmarkEnd w:id="2024"/>
    </w:p>
    <w:p w:rsidR="00DC68E3" w:rsidRPr="00B37406" w:rsidRDefault="00DC68E3" w:rsidP="00DC68E3">
      <w:pPr>
        <w:suppressLineNumbers/>
        <w:suppressAutoHyphens/>
        <w:jc w:val="both"/>
        <w:rPr>
          <w:sz w:val="16"/>
          <w:szCs w:val="22"/>
        </w:rPr>
      </w:pPr>
    </w:p>
    <w:p w:rsidR="00DC68E3" w:rsidRPr="009939B3" w:rsidRDefault="00DC68E3" w:rsidP="002071FA">
      <w:pPr>
        <w:numPr>
          <w:ilvl w:val="1"/>
          <w:numId w:val="54"/>
        </w:numPr>
        <w:jc w:val="both"/>
        <w:rPr>
          <w:szCs w:val="22"/>
        </w:rPr>
      </w:pPr>
      <w:bookmarkStart w:id="2025" w:name="_Ref272506388"/>
      <w:r w:rsidRPr="009939B3">
        <w:rPr>
          <w:szCs w:val="22"/>
        </w:rPr>
        <w:t>Modalidades de procedimientos arbitrales:</w:t>
      </w:r>
      <w:bookmarkEnd w:id="2025"/>
    </w:p>
    <w:p w:rsidR="00DC68E3" w:rsidRPr="009939B3" w:rsidRDefault="00DC68E3" w:rsidP="00DC68E3">
      <w:pPr>
        <w:suppressLineNumbers/>
        <w:suppressAutoHyphens/>
        <w:jc w:val="both"/>
        <w:rPr>
          <w:szCs w:val="22"/>
        </w:rPr>
      </w:pPr>
    </w:p>
    <w:p w:rsidR="00C7229E" w:rsidRDefault="00DC68E3" w:rsidP="002071FA">
      <w:pPr>
        <w:pStyle w:val="Textoindependiente"/>
        <w:numPr>
          <w:ilvl w:val="0"/>
          <w:numId w:val="50"/>
        </w:numPr>
        <w:suppressLineNumbers/>
        <w:tabs>
          <w:tab w:val="clear" w:pos="1065"/>
        </w:tabs>
        <w:suppressAutoHyphens/>
        <w:ind w:left="993" w:hanging="288"/>
        <w:rPr>
          <w:szCs w:val="22"/>
        </w:rPr>
      </w:pPr>
      <w:bookmarkStart w:id="2026" w:name="_Ref272506373"/>
      <w:r w:rsidRPr="009939B3">
        <w:rPr>
          <w:szCs w:val="22"/>
        </w:rPr>
        <w:t>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N° 1071, en el cual los árbitros resolverán conforme a sus conocimientos y leal saber y entender. 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bookmarkEnd w:id="2026"/>
    </w:p>
    <w:p w:rsidR="00CD5535" w:rsidRDefault="00CD5535" w:rsidP="00CD5535">
      <w:pPr>
        <w:pStyle w:val="Textoindependiente"/>
        <w:suppressLineNumbers/>
        <w:suppressAutoHyphens/>
        <w:ind w:left="993"/>
        <w:rPr>
          <w:szCs w:val="22"/>
        </w:rPr>
      </w:pPr>
    </w:p>
    <w:p w:rsidR="00DC68E3" w:rsidRDefault="00DC68E3" w:rsidP="00DC68E3">
      <w:pPr>
        <w:pStyle w:val="Textoindependiente"/>
        <w:ind w:left="993"/>
        <w:rPr>
          <w:szCs w:val="22"/>
        </w:rPr>
      </w:pPr>
      <w:r w:rsidRPr="009939B3">
        <w:rPr>
          <w:szCs w:val="22"/>
        </w:rPr>
        <w:t xml:space="preserve">El Tribunal Arbitral podrá solicitar a las Partes la información que estime necesaria para resolver la Controversia Técnica que conozca, y como consecuencia de ello podrá presentar a las </w:t>
      </w:r>
      <w:r w:rsidR="00270451">
        <w:rPr>
          <w:szCs w:val="22"/>
        </w:rPr>
        <w:t>P</w:t>
      </w:r>
      <w:r w:rsidRPr="009939B3">
        <w:rPr>
          <w:szCs w:val="22"/>
        </w:rPr>
        <w:t xml:space="preserve">artes una propuesta de conciliación, la cual podrá ser o no aceptada por éstas. El Tribunal Arbitral podrá actuar todos los medios probatorios y solicitar de las </w:t>
      </w:r>
      <w:r w:rsidR="00270451">
        <w:rPr>
          <w:szCs w:val="22"/>
        </w:rPr>
        <w:t>P</w:t>
      </w:r>
      <w:r w:rsidRPr="009939B3">
        <w:rPr>
          <w:szCs w:val="22"/>
        </w:rPr>
        <w:t xml:space="preserve">artes o de terceras personas los medios probatorios que considere necesarios para resolver las pretensiones planteadas. El Tribunal Arbitral deberá preparar una decisión preliminar que notificará a las Partes dentro de los treinta (30) </w:t>
      </w:r>
      <w:r w:rsidRPr="006D34E8">
        <w:rPr>
          <w:szCs w:val="22"/>
        </w:rPr>
        <w:t xml:space="preserve">Días siguientes a su instalación, teniendo las </w:t>
      </w:r>
      <w:r w:rsidR="00270451" w:rsidRPr="006D34E8">
        <w:rPr>
          <w:szCs w:val="22"/>
        </w:rPr>
        <w:t>P</w:t>
      </w:r>
      <w:r w:rsidRPr="006D34E8">
        <w:rPr>
          <w:szCs w:val="22"/>
        </w:rPr>
        <w:t>artes un plazo de cinco (5) Días</w:t>
      </w:r>
      <w:r w:rsidRPr="009939B3">
        <w:rPr>
          <w:szCs w:val="22"/>
        </w:rPr>
        <w:t xml:space="preserve"> para preparar y entregar al Tribunal sus comentarios a dicha decisión preliminar</w:t>
      </w:r>
      <w:r w:rsidR="00020327" w:rsidRPr="00020327">
        <w:rPr>
          <w:szCs w:val="22"/>
        </w:rPr>
        <w:t>.</w:t>
      </w:r>
      <w:r w:rsidRPr="009939B3">
        <w:rPr>
          <w:szCs w:val="22"/>
        </w:rPr>
        <w:t xml:space="preserve"> El Tribunal Arbitral deberá expedir su decisión final sobre la </w:t>
      </w:r>
      <w:r w:rsidRPr="009939B3">
        <w:rPr>
          <w:szCs w:val="22"/>
        </w:rPr>
        <w:lastRenderedPageBreak/>
        <w:t>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Excepcionalmente, y por la naturaleza del caso concreto, el Tribunal Arbitral se trasladará a otra localidad sólo con el fin de actuar medios probatorios como un peritaje, una inspección ocular o cualquier otro medio probatorio que sea necesario actuar en otra localidad, por un plazo no mayor a diez (10) Días.</w:t>
      </w:r>
    </w:p>
    <w:p w:rsidR="0026440E" w:rsidRPr="009939B3" w:rsidRDefault="0026440E" w:rsidP="00DC68E3">
      <w:pPr>
        <w:pStyle w:val="Textoindependiente"/>
        <w:ind w:left="993"/>
        <w:rPr>
          <w:szCs w:val="22"/>
        </w:rPr>
      </w:pPr>
    </w:p>
    <w:p w:rsidR="00DC68E3" w:rsidRPr="009939B3" w:rsidRDefault="00DC68E3" w:rsidP="00DC68E3">
      <w:pPr>
        <w:pStyle w:val="Textoindependiente"/>
        <w:ind w:left="993"/>
        <w:rPr>
          <w:szCs w:val="22"/>
        </w:rPr>
      </w:pPr>
      <w:r w:rsidRPr="009939B3">
        <w:rPr>
          <w:szCs w:val="22"/>
        </w:rPr>
        <w:t>Los miembros del Tribunal deberán guardar absoluta reserva y mantener confidencialidad sobre toda la información que conozcan por su participación en la resolución de una Controversia Técnica.</w:t>
      </w:r>
    </w:p>
    <w:p w:rsidR="00DC68E3" w:rsidRPr="009939B3" w:rsidRDefault="00DC68E3" w:rsidP="00DC68E3">
      <w:pPr>
        <w:pStyle w:val="Textoindependiente"/>
        <w:suppressLineNumbers/>
        <w:suppressAutoHyphens/>
        <w:ind w:left="900"/>
        <w:rPr>
          <w:bCs w:val="0"/>
          <w:szCs w:val="22"/>
          <w:lang w:val="es-ES"/>
        </w:rPr>
      </w:pPr>
    </w:p>
    <w:p w:rsidR="00DC68E3" w:rsidRPr="009939B3" w:rsidRDefault="00DC68E3" w:rsidP="00292067">
      <w:pPr>
        <w:pStyle w:val="Textoindependiente"/>
        <w:suppressLineNumbers/>
        <w:suppressAutoHyphens/>
        <w:ind w:left="993"/>
        <w:rPr>
          <w:bCs w:val="0"/>
          <w:szCs w:val="22"/>
          <w:lang w:val="es-ES"/>
        </w:rPr>
      </w:pPr>
      <w:r w:rsidRPr="009939B3">
        <w:rPr>
          <w:bCs w:val="0"/>
          <w:szCs w:val="22"/>
          <w:lang w:val="es-ES"/>
        </w:rPr>
        <w:t>La controversia se resolverá a través de arbitraje nacional, siendo de aplicación los Reglamentos del Centro de Arbitraje de la Cámara de Comercio de Lima, en todo lo no previsto en el presente Contrato.</w:t>
      </w:r>
    </w:p>
    <w:p w:rsidR="00DC68E3" w:rsidRPr="009939B3" w:rsidRDefault="00DC68E3" w:rsidP="00DC68E3">
      <w:pPr>
        <w:pStyle w:val="Textoindependiente"/>
        <w:ind w:left="993"/>
        <w:rPr>
          <w:szCs w:val="22"/>
        </w:rPr>
      </w:pPr>
    </w:p>
    <w:p w:rsidR="00C7229E" w:rsidRDefault="00DC68E3" w:rsidP="002071FA">
      <w:pPr>
        <w:pStyle w:val="Textoindependiente"/>
        <w:numPr>
          <w:ilvl w:val="0"/>
          <w:numId w:val="50"/>
        </w:numPr>
        <w:suppressLineNumbers/>
        <w:tabs>
          <w:tab w:val="clear" w:pos="1065"/>
        </w:tabs>
        <w:suppressAutoHyphens/>
        <w:ind w:left="993" w:hanging="288"/>
        <w:rPr>
          <w:b/>
          <w:lang w:val="es-ES"/>
        </w:rPr>
      </w:pPr>
      <w:bookmarkStart w:id="2027" w:name="_Ref272506413"/>
      <w:r w:rsidRPr="009939B3">
        <w:t>Arbitraje de Derecho.- Las Controversias No-Técnicas serán resueltas mediante arbitraje de derecho, procedimiento en el cual los árbitros deberán resolver de conformidad con la legislación peruana aplicable.  El arbitraje de derecho podrá ser local o internacional, de acuerdo a lo siguiente:</w:t>
      </w:r>
      <w:bookmarkEnd w:id="2027"/>
    </w:p>
    <w:p w:rsidR="00373168" w:rsidRPr="00FA2663" w:rsidRDefault="00373168" w:rsidP="00FA2663">
      <w:pPr>
        <w:pStyle w:val="Textoindependiente"/>
        <w:ind w:left="992"/>
        <w:rPr>
          <w:szCs w:val="22"/>
        </w:rPr>
      </w:pPr>
    </w:p>
    <w:p w:rsidR="00DC68E3" w:rsidRPr="00373168" w:rsidRDefault="00DC68E3" w:rsidP="00F56523">
      <w:pPr>
        <w:pStyle w:val="Ttulo7"/>
        <w:numPr>
          <w:ilvl w:val="1"/>
          <w:numId w:val="50"/>
        </w:numPr>
        <w:suppressLineNumbers/>
        <w:tabs>
          <w:tab w:val="clear" w:pos="2145"/>
        </w:tabs>
        <w:suppressAutoHyphens/>
        <w:ind w:left="1418" w:hanging="425"/>
        <w:jc w:val="both"/>
        <w:rPr>
          <w:b w:val="0"/>
          <w:sz w:val="22"/>
          <w:lang w:val="es-ES"/>
        </w:rPr>
      </w:pPr>
      <w:r w:rsidRPr="00373168">
        <w:rPr>
          <w:b w:val="0"/>
          <w:sz w:val="22"/>
        </w:rPr>
        <w:t>Cuando las Controversias No-Técnicas tengan u</w:t>
      </w:r>
      <w:r w:rsidR="003C050B" w:rsidRPr="00373168">
        <w:rPr>
          <w:b w:val="0"/>
          <w:sz w:val="22"/>
        </w:rPr>
        <w:t xml:space="preserve">n monto involucrado superior a </w:t>
      </w:r>
      <w:r w:rsidR="002D17EA" w:rsidRPr="002D17EA">
        <w:rPr>
          <w:b w:val="0"/>
          <w:sz w:val="22"/>
        </w:rPr>
        <w:t>Treinta</w:t>
      </w:r>
      <w:r w:rsidRPr="00373168">
        <w:rPr>
          <w:b w:val="0"/>
          <w:sz w:val="22"/>
        </w:rPr>
        <w:t xml:space="preserve"> Millones </w:t>
      </w:r>
      <w:r w:rsidR="001A7F05" w:rsidRPr="00373168">
        <w:rPr>
          <w:b w:val="0"/>
          <w:sz w:val="22"/>
        </w:rPr>
        <w:t>y 00/100</w:t>
      </w:r>
      <w:r w:rsidRPr="00373168">
        <w:rPr>
          <w:b w:val="0"/>
          <w:sz w:val="22"/>
        </w:rPr>
        <w:t xml:space="preserve"> Dólares (US$ </w:t>
      </w:r>
      <w:r w:rsidR="002D17EA">
        <w:rPr>
          <w:b w:val="0"/>
          <w:sz w:val="22"/>
        </w:rPr>
        <w:t>3</w:t>
      </w:r>
      <w:r w:rsidR="003D2ADA">
        <w:rPr>
          <w:b w:val="0"/>
          <w:sz w:val="22"/>
        </w:rPr>
        <w:t>0’000,000.00</w:t>
      </w:r>
      <w:r w:rsidRPr="00373168">
        <w:rPr>
          <w:b w:val="0"/>
          <w:sz w:val="22"/>
        </w:rPr>
        <w:t>) o su equivalente en moneda nacional</w:t>
      </w:r>
      <w:r w:rsidR="005F3A67" w:rsidRPr="00373168">
        <w:rPr>
          <w:b w:val="0"/>
          <w:sz w:val="22"/>
        </w:rPr>
        <w:t>, las</w:t>
      </w:r>
      <w:r w:rsidRPr="00373168">
        <w:rPr>
          <w:b w:val="0"/>
          <w:sz w:val="22"/>
        </w:rPr>
        <w:t xml:space="preserve"> Partes tratarán de resolver dicha controversia vía trato directo dentro </w:t>
      </w:r>
      <w:r w:rsidR="005F3A67" w:rsidRPr="00373168">
        <w:rPr>
          <w:b w:val="0"/>
          <w:sz w:val="22"/>
        </w:rPr>
        <w:t>del plazo</w:t>
      </w:r>
      <w:r w:rsidRPr="00373168">
        <w:rPr>
          <w:b w:val="0"/>
          <w:sz w:val="22"/>
        </w:rPr>
        <w:t xml:space="preserve"> establecido en </w:t>
      </w:r>
      <w:r w:rsidR="00C806BA">
        <w:rPr>
          <w:b w:val="0"/>
          <w:sz w:val="22"/>
        </w:rPr>
        <w:t>la Cláusula</w:t>
      </w:r>
      <w:r w:rsidRPr="00373168">
        <w:rPr>
          <w:b w:val="0"/>
          <w:sz w:val="22"/>
        </w:rPr>
        <w:t xml:space="preserve"> </w:t>
      </w:r>
      <w:r w:rsidR="00B74D6C">
        <w:fldChar w:fldCharType="begin"/>
      </w:r>
      <w:r w:rsidR="00B74D6C">
        <w:instrText xml:space="preserve"> REF _Ref272506491 \r \h  \* MERGEFORMAT </w:instrText>
      </w:r>
      <w:r w:rsidR="00B74D6C">
        <w:fldChar w:fldCharType="separate"/>
      </w:r>
      <w:r w:rsidR="00EE3C9F" w:rsidRPr="00EE3C9F">
        <w:rPr>
          <w:b w:val="0"/>
          <w:sz w:val="22"/>
        </w:rPr>
        <w:t>18.11</w:t>
      </w:r>
      <w:r w:rsidR="00B74D6C">
        <w:fldChar w:fldCharType="end"/>
      </w:r>
      <w:r w:rsidRPr="00373168">
        <w:rPr>
          <w:b w:val="0"/>
          <w:sz w:val="22"/>
        </w:rPr>
        <w:t xml:space="preserve"> para el caso</w:t>
      </w:r>
      <w:r w:rsidR="003A48C3">
        <w:rPr>
          <w:b w:val="0"/>
          <w:sz w:val="22"/>
        </w:rPr>
        <w:t xml:space="preserve"> </w:t>
      </w:r>
      <w:r w:rsidRPr="00373168">
        <w:rPr>
          <w:b w:val="0"/>
          <w:sz w:val="22"/>
        </w:rPr>
        <w:t>del arbitraje internacional, pudiendo ampliarse por decisión conjunta de las Partes en los términos establecidos</w:t>
      </w:r>
    </w:p>
    <w:p w:rsidR="00DC68E3" w:rsidRPr="00290F3B" w:rsidRDefault="00DC68E3" w:rsidP="00DC68E3">
      <w:pPr>
        <w:pStyle w:val="Ttulo7"/>
        <w:suppressLineNumbers/>
        <w:suppressAutoHyphens/>
        <w:ind w:left="993"/>
        <w:jc w:val="both"/>
        <w:rPr>
          <w:sz w:val="22"/>
          <w:lang w:val="es-ES"/>
        </w:rPr>
      </w:pPr>
    </w:p>
    <w:p w:rsidR="00DC68E3" w:rsidRPr="00BF7DA6" w:rsidRDefault="00DC68E3" w:rsidP="00F56523">
      <w:pPr>
        <w:pStyle w:val="Ttulo7"/>
        <w:numPr>
          <w:ilvl w:val="1"/>
          <w:numId w:val="50"/>
        </w:numPr>
        <w:suppressLineNumbers/>
        <w:tabs>
          <w:tab w:val="clear" w:pos="2145"/>
        </w:tabs>
        <w:suppressAutoHyphens/>
        <w:ind w:left="1418" w:hanging="425"/>
        <w:jc w:val="both"/>
        <w:rPr>
          <w:szCs w:val="22"/>
          <w:lang w:val="es-ES"/>
        </w:rPr>
      </w:pPr>
      <w:r w:rsidRPr="003F7B53">
        <w:rPr>
          <w:b w:val="0"/>
          <w:sz w:val="22"/>
          <w:szCs w:val="22"/>
        </w:rPr>
        <w:t>En</w:t>
      </w:r>
      <w:r w:rsidRPr="003F7B53">
        <w:rPr>
          <w:b w:val="0"/>
          <w:sz w:val="22"/>
          <w:szCs w:val="22"/>
          <w:lang w:val="es-ES"/>
        </w:rPr>
        <w:t xml:space="preserve"> caso las Partes no se pusieran de acuerdo dentro del plazo de trato directo referido en el párrafo precedente, las controversias suscitada serán resueltas mediante arbitraje internacional de derecho</w:t>
      </w:r>
      <w:r w:rsidR="00EA559C" w:rsidRPr="003F7B53">
        <w:rPr>
          <w:b w:val="0"/>
          <w:sz w:val="22"/>
          <w:szCs w:val="22"/>
          <w:lang w:val="es-ES"/>
        </w:rPr>
        <w:t>,</w:t>
      </w:r>
      <w:r w:rsidR="003A48C3" w:rsidRPr="003F7B53">
        <w:rPr>
          <w:b w:val="0"/>
          <w:sz w:val="22"/>
          <w:szCs w:val="22"/>
          <w:lang w:val="es-ES"/>
        </w:rPr>
        <w:t xml:space="preserve"> </w:t>
      </w:r>
      <w:r w:rsidR="00EA559C" w:rsidRPr="003F7B53">
        <w:rPr>
          <w:b w:val="0"/>
          <w:sz w:val="22"/>
          <w:szCs w:val="22"/>
          <w:lang w:val="es-ES"/>
        </w:rPr>
        <w:t>administrado  por el</w:t>
      </w:r>
      <w:r w:rsidRPr="003F7B53">
        <w:rPr>
          <w:b w:val="0"/>
          <w:sz w:val="22"/>
          <w:szCs w:val="22"/>
          <w:lang w:val="es-ES"/>
        </w:rPr>
        <w:t xml:space="preserve"> Centro Internacional de Arreglo de Diferen</w:t>
      </w:r>
      <w:r w:rsidR="003C050B" w:rsidRPr="003F7B53">
        <w:rPr>
          <w:b w:val="0"/>
          <w:sz w:val="22"/>
          <w:szCs w:val="22"/>
          <w:lang w:val="es-ES"/>
        </w:rPr>
        <w:t>cias Relativas a Inversiones (</w:t>
      </w:r>
      <w:r w:rsidRPr="003F7B53">
        <w:rPr>
          <w:b w:val="0"/>
          <w:sz w:val="22"/>
          <w:szCs w:val="22"/>
          <w:lang w:val="es-ES"/>
        </w:rPr>
        <w:t xml:space="preserve">CIADI), </w:t>
      </w:r>
      <w:r w:rsidR="00EA559C" w:rsidRPr="003F7B53">
        <w:rPr>
          <w:b w:val="0"/>
          <w:sz w:val="22"/>
          <w:szCs w:val="22"/>
          <w:lang w:val="es-ES"/>
        </w:rPr>
        <w:t xml:space="preserve">siendo aplicables para este caso el reglamento y las reglas CIADI aplicables a los procedimientos de Arbitraje </w:t>
      </w:r>
      <w:r w:rsidRPr="003F7B53">
        <w:rPr>
          <w:b w:val="0"/>
          <w:sz w:val="22"/>
          <w:szCs w:val="22"/>
          <w:lang w:val="es-ES"/>
        </w:rPr>
        <w:t>establecidas en el Convenio sobre Arreglo de Diferencias Relativas a Inversiones entre Estados y Nacionales de otros Estados, aprobado por el Perú mediante Resolución Legislativa Nº 26210, a cuyas Normas las Partes se someten incondicionalmente. Alternativamente, las Partes podrán acordar someter la controversia a otro fuero distinto al del</w:t>
      </w:r>
      <w:r w:rsidRPr="003F7B53">
        <w:rPr>
          <w:sz w:val="22"/>
          <w:szCs w:val="22"/>
          <w:lang w:val="es-ES"/>
        </w:rPr>
        <w:t xml:space="preserve"> </w:t>
      </w:r>
      <w:r w:rsidRPr="003F7B53">
        <w:rPr>
          <w:b w:val="0"/>
          <w:sz w:val="22"/>
          <w:szCs w:val="22"/>
          <w:lang w:val="es-ES"/>
        </w:rPr>
        <w:t>CIADI si así lo estimaran conveniente.</w:t>
      </w:r>
    </w:p>
    <w:p w:rsidR="00DC68E3" w:rsidRPr="00290F3B" w:rsidRDefault="00DC68E3" w:rsidP="00DC68E3">
      <w:pPr>
        <w:pStyle w:val="Textoindependiente"/>
        <w:ind w:left="1418"/>
        <w:rPr>
          <w:lang w:val="es-ES"/>
        </w:rPr>
      </w:pPr>
    </w:p>
    <w:p w:rsidR="00DC68E3" w:rsidRPr="003F7B53" w:rsidRDefault="00DC68E3" w:rsidP="00F56523">
      <w:pPr>
        <w:pStyle w:val="Ttulo7"/>
        <w:numPr>
          <w:ilvl w:val="1"/>
          <w:numId w:val="50"/>
        </w:numPr>
        <w:suppressLineNumbers/>
        <w:tabs>
          <w:tab w:val="clear" w:pos="2145"/>
        </w:tabs>
        <w:suppressAutoHyphens/>
        <w:ind w:left="1418" w:hanging="425"/>
        <w:jc w:val="both"/>
        <w:rPr>
          <w:szCs w:val="22"/>
        </w:rPr>
      </w:pPr>
      <w:r w:rsidRPr="003F7B53">
        <w:rPr>
          <w:b w:val="0"/>
          <w:sz w:val="22"/>
          <w:szCs w:val="22"/>
        </w:rPr>
        <w:t xml:space="preserve">Para efectos de tramitar los procedimientos de arbitraje internacional de derecho, de conformidad con las reglas de arbitraje del CIADI, el CONCEDENTE en representación del Estado de la República del Perú declara que al CONCESIONARIO se le considerará como “Nacional de Otro Estado Contratante” por estar sometido a control extranjero según lo establece el literal b) del numeral 2 del artículo 25 del Convenio sobre Arreglos de Diferencias Relativas a Inversiones entre Estados y Nacionales de Otros Estados, y el CONCESIONARIO acepta que se le considere como tal. </w:t>
      </w:r>
    </w:p>
    <w:p w:rsidR="00DC68E3" w:rsidRPr="00B1590E" w:rsidRDefault="00DC68E3" w:rsidP="00DC68E3">
      <w:pPr>
        <w:pStyle w:val="Textoindependiente"/>
        <w:ind w:left="1418"/>
        <w:rPr>
          <w:sz w:val="16"/>
          <w:szCs w:val="22"/>
        </w:rPr>
      </w:pPr>
    </w:p>
    <w:p w:rsidR="00DC68E3" w:rsidRPr="003F7B53" w:rsidRDefault="00DC68E3" w:rsidP="00F56523">
      <w:pPr>
        <w:pStyle w:val="Ttulo7"/>
        <w:numPr>
          <w:ilvl w:val="1"/>
          <w:numId w:val="50"/>
        </w:numPr>
        <w:suppressLineNumbers/>
        <w:tabs>
          <w:tab w:val="clear" w:pos="2145"/>
        </w:tabs>
        <w:suppressAutoHyphens/>
        <w:ind w:left="1418" w:hanging="425"/>
        <w:jc w:val="both"/>
        <w:rPr>
          <w:szCs w:val="22"/>
        </w:rPr>
      </w:pPr>
      <w:r w:rsidRPr="003F7B53">
        <w:rPr>
          <w:b w:val="0"/>
          <w:sz w:val="22"/>
          <w:szCs w:val="22"/>
        </w:rPr>
        <w:lastRenderedPageBreak/>
        <w:t>El arbitraje tendrá lugar en la ciudad de Washington D.C., Estados Unidos de América, y será conducido en idioma castellano.</w:t>
      </w:r>
    </w:p>
    <w:p w:rsidR="003F7B53" w:rsidRDefault="003F7B53" w:rsidP="00290F3B">
      <w:pPr>
        <w:pStyle w:val="Textoindependiente"/>
        <w:ind w:left="1418"/>
        <w:rPr>
          <w:szCs w:val="22"/>
        </w:rPr>
      </w:pPr>
    </w:p>
    <w:p w:rsidR="00290F3B" w:rsidRPr="003F7B53" w:rsidRDefault="00DC68E3" w:rsidP="00C83681">
      <w:pPr>
        <w:pStyle w:val="Ttulo7"/>
        <w:numPr>
          <w:ilvl w:val="1"/>
          <w:numId w:val="50"/>
        </w:numPr>
        <w:suppressLineNumbers/>
        <w:tabs>
          <w:tab w:val="clear" w:pos="2145"/>
        </w:tabs>
        <w:suppressAutoHyphens/>
        <w:ind w:left="1418" w:hanging="425"/>
        <w:jc w:val="both"/>
        <w:rPr>
          <w:szCs w:val="22"/>
        </w:rPr>
      </w:pPr>
      <w:r w:rsidRPr="003F7B53">
        <w:rPr>
          <w:b w:val="0"/>
          <w:sz w:val="22"/>
          <w:szCs w:val="22"/>
        </w:rPr>
        <w:t xml:space="preserve">Si por cualquier razón el </w:t>
      </w:r>
      <w:r w:rsidR="00B9422C" w:rsidRPr="00B9422C">
        <w:rPr>
          <w:b w:val="0"/>
          <w:sz w:val="22"/>
          <w:szCs w:val="22"/>
        </w:rPr>
        <w:t xml:space="preserve">tribunal arbitral conformado de acuerdo a las reglas </w:t>
      </w:r>
      <w:r w:rsidRPr="003F7B53">
        <w:rPr>
          <w:b w:val="0"/>
          <w:sz w:val="22"/>
          <w:szCs w:val="22"/>
        </w:rPr>
        <w:t>CIADI declinara asumir el arbitraje promovido en virtud de la presente Cláusula, las Partes de manera anticipada aceptan someter, en los mismos términos antes señalados, las Controversias No Técnicas que: (a) tengan u</w:t>
      </w:r>
      <w:r w:rsidR="003C050B" w:rsidRPr="003F7B53">
        <w:rPr>
          <w:b w:val="0"/>
          <w:sz w:val="22"/>
          <w:szCs w:val="22"/>
        </w:rPr>
        <w:t xml:space="preserve">n monto involucrado superior a </w:t>
      </w:r>
      <w:r w:rsidR="004122F7" w:rsidRPr="004122F7">
        <w:rPr>
          <w:b w:val="0"/>
          <w:sz w:val="22"/>
          <w:szCs w:val="22"/>
        </w:rPr>
        <w:t>Treinta</w:t>
      </w:r>
      <w:r w:rsidRPr="003F7B53">
        <w:rPr>
          <w:b w:val="0"/>
          <w:sz w:val="22"/>
          <w:szCs w:val="22"/>
        </w:rPr>
        <w:t xml:space="preserve"> Millones </w:t>
      </w:r>
      <w:r w:rsidR="001A7F05" w:rsidRPr="003F7B53">
        <w:rPr>
          <w:b w:val="0"/>
          <w:sz w:val="22"/>
          <w:szCs w:val="22"/>
        </w:rPr>
        <w:t>y 00/100</w:t>
      </w:r>
      <w:r w:rsidRPr="003F7B53">
        <w:rPr>
          <w:b w:val="0"/>
          <w:sz w:val="22"/>
          <w:szCs w:val="22"/>
        </w:rPr>
        <w:t xml:space="preserve"> Dólares (US$ </w:t>
      </w:r>
      <w:r w:rsidR="004122F7">
        <w:rPr>
          <w:b w:val="0"/>
          <w:sz w:val="22"/>
          <w:szCs w:val="22"/>
        </w:rPr>
        <w:t>3</w:t>
      </w:r>
      <w:r w:rsidR="003B1742" w:rsidRPr="003F7B53">
        <w:rPr>
          <w:b w:val="0"/>
          <w:sz w:val="22"/>
          <w:szCs w:val="22"/>
        </w:rPr>
        <w:t>0’000,000.00</w:t>
      </w:r>
      <w:r w:rsidRPr="003F7B53">
        <w:rPr>
          <w:b w:val="0"/>
          <w:sz w:val="22"/>
          <w:szCs w:val="22"/>
        </w:rPr>
        <w:t xml:space="preserve">) o su equivalente en moneda nacional, o (b) las Partes no estén de acuerdo sobre la cuantía de la materia controvertida, </w:t>
      </w:r>
      <w:r w:rsidR="003E70CA" w:rsidRPr="003F7B53">
        <w:rPr>
          <w:b w:val="0"/>
          <w:sz w:val="22"/>
          <w:szCs w:val="22"/>
          <w:lang w:val="es-ES"/>
        </w:rPr>
        <w:t>al Reglamento</w:t>
      </w:r>
      <w:r w:rsidRPr="003F7B53">
        <w:rPr>
          <w:b w:val="0"/>
          <w:sz w:val="22"/>
          <w:szCs w:val="22"/>
        </w:rPr>
        <w:t>de Arbitraje del UNCITRAL</w:t>
      </w:r>
      <w:r w:rsidR="00D22E9F" w:rsidRPr="003F7B53">
        <w:rPr>
          <w:b w:val="0"/>
          <w:sz w:val="22"/>
          <w:szCs w:val="22"/>
        </w:rPr>
        <w:t xml:space="preserve"> </w:t>
      </w:r>
      <w:r w:rsidR="003E70CA" w:rsidRPr="003F7B53">
        <w:rPr>
          <w:b w:val="0"/>
          <w:sz w:val="22"/>
          <w:szCs w:val="22"/>
          <w:lang w:val="es-ES"/>
        </w:rPr>
        <w:t>(siglas en inglés) o CNUDMI (siglas en castellano)</w:t>
      </w:r>
      <w:r w:rsidRPr="003F7B53">
        <w:rPr>
          <w:b w:val="0"/>
          <w:sz w:val="22"/>
          <w:szCs w:val="22"/>
        </w:rPr>
        <w:t>. En ese caso el arbitraje se llevará a cabo en Lima, Perú</w:t>
      </w:r>
      <w:r w:rsidR="00EA559C" w:rsidRPr="003F7B53">
        <w:rPr>
          <w:b w:val="0"/>
          <w:sz w:val="22"/>
          <w:szCs w:val="22"/>
        </w:rPr>
        <w:t>, en idioma Castellano, siendo aplicable la Ley Peruana</w:t>
      </w:r>
      <w:r w:rsidRPr="003F7B53">
        <w:rPr>
          <w:b w:val="0"/>
          <w:sz w:val="22"/>
          <w:szCs w:val="22"/>
        </w:rPr>
        <w:t>.</w:t>
      </w:r>
    </w:p>
    <w:p w:rsidR="00290F3B" w:rsidRDefault="00290F3B" w:rsidP="00290F3B">
      <w:pPr>
        <w:pStyle w:val="Textoindependiente"/>
        <w:ind w:left="1418"/>
        <w:rPr>
          <w:szCs w:val="22"/>
        </w:rPr>
      </w:pPr>
    </w:p>
    <w:p w:rsidR="00C7229E" w:rsidRPr="003F7B53" w:rsidRDefault="00290F3B" w:rsidP="00F56523">
      <w:pPr>
        <w:pStyle w:val="Ttulo7"/>
        <w:numPr>
          <w:ilvl w:val="1"/>
          <w:numId w:val="50"/>
        </w:numPr>
        <w:suppressLineNumbers/>
        <w:tabs>
          <w:tab w:val="clear" w:pos="2145"/>
        </w:tabs>
        <w:suppressAutoHyphens/>
        <w:ind w:left="1418" w:hanging="425"/>
        <w:jc w:val="both"/>
        <w:rPr>
          <w:szCs w:val="22"/>
        </w:rPr>
      </w:pPr>
      <w:r w:rsidRPr="003F7B53">
        <w:rPr>
          <w:b w:val="0"/>
          <w:sz w:val="22"/>
          <w:szCs w:val="22"/>
        </w:rPr>
        <w:t>L</w:t>
      </w:r>
      <w:r w:rsidR="00DC68E3" w:rsidRPr="003F7B53">
        <w:rPr>
          <w:b w:val="0"/>
          <w:sz w:val="22"/>
          <w:szCs w:val="22"/>
        </w:rPr>
        <w:t xml:space="preserve">as Controversias No-Técnicas en las que el monto involucrado sea igual o menor a </w:t>
      </w:r>
      <w:r w:rsidR="004122F7" w:rsidRPr="004122F7">
        <w:rPr>
          <w:b w:val="0"/>
          <w:sz w:val="22"/>
          <w:szCs w:val="22"/>
        </w:rPr>
        <w:t>Treinta</w:t>
      </w:r>
      <w:r w:rsidR="003A48C3" w:rsidRPr="003F7B53">
        <w:rPr>
          <w:b w:val="0"/>
          <w:sz w:val="22"/>
          <w:szCs w:val="22"/>
        </w:rPr>
        <w:t xml:space="preserve"> </w:t>
      </w:r>
      <w:r w:rsidR="003C050B" w:rsidRPr="003F7B53">
        <w:rPr>
          <w:b w:val="0"/>
          <w:sz w:val="22"/>
          <w:szCs w:val="22"/>
        </w:rPr>
        <w:t>M</w:t>
      </w:r>
      <w:r w:rsidR="00DC68E3" w:rsidRPr="003F7B53">
        <w:rPr>
          <w:b w:val="0"/>
          <w:sz w:val="22"/>
          <w:szCs w:val="22"/>
        </w:rPr>
        <w:t>illones</w:t>
      </w:r>
      <w:r w:rsidR="003A48C3" w:rsidRPr="003F7B53">
        <w:rPr>
          <w:b w:val="0"/>
          <w:sz w:val="22"/>
          <w:szCs w:val="22"/>
        </w:rPr>
        <w:t xml:space="preserve"> </w:t>
      </w:r>
      <w:r w:rsidR="001A7F05" w:rsidRPr="003F7B53">
        <w:rPr>
          <w:b w:val="0"/>
          <w:sz w:val="22"/>
          <w:szCs w:val="22"/>
        </w:rPr>
        <w:t xml:space="preserve">y 00/100 </w:t>
      </w:r>
      <w:r w:rsidR="00DC68E3" w:rsidRPr="003F7B53">
        <w:rPr>
          <w:b w:val="0"/>
          <w:sz w:val="22"/>
          <w:szCs w:val="22"/>
        </w:rPr>
        <w:t xml:space="preserve">Dólares (US$ </w:t>
      </w:r>
      <w:r w:rsidR="004122F7">
        <w:rPr>
          <w:b w:val="0"/>
          <w:sz w:val="22"/>
          <w:szCs w:val="22"/>
        </w:rPr>
        <w:t>3</w:t>
      </w:r>
      <w:r w:rsidR="003B1742" w:rsidRPr="003F7B53">
        <w:rPr>
          <w:b w:val="0"/>
          <w:sz w:val="22"/>
          <w:szCs w:val="22"/>
        </w:rPr>
        <w:t>0’000,000.00</w:t>
      </w:r>
      <w:r w:rsidR="00DC68E3" w:rsidRPr="003F7B53">
        <w:rPr>
          <w:b w:val="0"/>
          <w:sz w:val="22"/>
          <w:szCs w:val="22"/>
        </w:rPr>
        <w:t xml:space="preserve">), o su equivalente en moneda nacional, y aquellas controversias de puro derecho que no son cuantificables en dinero, serán resueltas mediante arbitraje de derecho, a través de un procedimiento </w:t>
      </w:r>
      <w:r w:rsidR="00EA559C" w:rsidRPr="003F7B53">
        <w:rPr>
          <w:b w:val="0"/>
          <w:sz w:val="22"/>
          <w:szCs w:val="22"/>
        </w:rPr>
        <w:t xml:space="preserve">que se seguirá </w:t>
      </w:r>
      <w:r w:rsidR="00DC68E3" w:rsidRPr="003F7B53">
        <w:rPr>
          <w:b w:val="0"/>
          <w:sz w:val="22"/>
          <w:szCs w:val="22"/>
        </w:rPr>
        <w:t>de conformidad con los Reglamentos del Centro de Arbitraje de la Cámara de Comercio de Lima, a cuyas normas las Partes se someten incondicionalmente</w:t>
      </w:r>
      <w:r w:rsidR="00EA559C" w:rsidRPr="003F7B53">
        <w:rPr>
          <w:b w:val="0"/>
          <w:sz w:val="22"/>
          <w:szCs w:val="22"/>
        </w:rPr>
        <w:t>.</w:t>
      </w:r>
      <w:r w:rsidR="003A48C3" w:rsidRPr="003F7B53">
        <w:rPr>
          <w:b w:val="0"/>
          <w:sz w:val="22"/>
          <w:szCs w:val="22"/>
        </w:rPr>
        <w:t xml:space="preserve"> </w:t>
      </w:r>
      <w:r w:rsidR="00DC68E3" w:rsidRPr="003F7B53">
        <w:rPr>
          <w:b w:val="0"/>
          <w:sz w:val="22"/>
          <w:szCs w:val="22"/>
        </w:rPr>
        <w:t xml:space="preserve">Las Partes podrán </w:t>
      </w:r>
      <w:r w:rsidR="003E70CA" w:rsidRPr="003F7B53">
        <w:rPr>
          <w:b w:val="0"/>
          <w:sz w:val="22"/>
          <w:szCs w:val="22"/>
        </w:rPr>
        <w:t xml:space="preserve">someter las controversias a las reglas o procedimientos de </w:t>
      </w:r>
      <w:r w:rsidR="00DC68E3" w:rsidRPr="003F7B53">
        <w:rPr>
          <w:b w:val="0"/>
          <w:sz w:val="22"/>
          <w:szCs w:val="22"/>
        </w:rPr>
        <w:t>otra institución distinta a la Cámara de Comercio de Lima</w:t>
      </w:r>
      <w:r w:rsidR="00EA559C" w:rsidRPr="003F7B53">
        <w:rPr>
          <w:b w:val="0"/>
          <w:sz w:val="22"/>
          <w:szCs w:val="22"/>
        </w:rPr>
        <w:t xml:space="preserve">, para ello se requerirá </w:t>
      </w:r>
      <w:proofErr w:type="gramStart"/>
      <w:r w:rsidR="00EA559C" w:rsidRPr="003F7B53">
        <w:rPr>
          <w:b w:val="0"/>
          <w:sz w:val="22"/>
          <w:szCs w:val="22"/>
        </w:rPr>
        <w:t>acuerdo  expreso</w:t>
      </w:r>
      <w:proofErr w:type="gramEnd"/>
      <w:r w:rsidR="00EA559C" w:rsidRPr="003F7B53">
        <w:rPr>
          <w:b w:val="0"/>
          <w:sz w:val="22"/>
          <w:szCs w:val="22"/>
        </w:rPr>
        <w:t xml:space="preserve"> que deberá con</w:t>
      </w:r>
      <w:r w:rsidR="001A7F05" w:rsidRPr="003F7B53">
        <w:rPr>
          <w:b w:val="0"/>
          <w:sz w:val="22"/>
          <w:szCs w:val="22"/>
        </w:rPr>
        <w:t>s</w:t>
      </w:r>
      <w:r w:rsidR="00EA559C" w:rsidRPr="003F7B53">
        <w:rPr>
          <w:b w:val="0"/>
          <w:sz w:val="22"/>
          <w:szCs w:val="22"/>
        </w:rPr>
        <w:t>tar por escrito. El lugar del arbitraje será la ciudad de Lima, capital de la República del Perú; el idioma oficial a utilizarse será el castellano; y la ley aplicable, la ley peruana.</w:t>
      </w:r>
    </w:p>
    <w:p w:rsidR="00D22E9F" w:rsidRDefault="00D22E9F" w:rsidP="00290F3B">
      <w:pPr>
        <w:pStyle w:val="Textoindependiente"/>
        <w:ind w:left="1418"/>
        <w:rPr>
          <w:b/>
          <w:szCs w:val="22"/>
        </w:rPr>
      </w:pPr>
    </w:p>
    <w:p w:rsidR="00F5270B" w:rsidRDefault="00F5270B" w:rsidP="00290F3B">
      <w:pPr>
        <w:pStyle w:val="Textoindependiente"/>
        <w:ind w:left="1418"/>
        <w:rPr>
          <w:b/>
          <w:szCs w:val="22"/>
        </w:rPr>
      </w:pPr>
    </w:p>
    <w:p w:rsidR="00DC68E3" w:rsidRPr="009939B3" w:rsidRDefault="00DC68E3" w:rsidP="00DC68E3">
      <w:pPr>
        <w:pStyle w:val="Ttulo2"/>
        <w:ind w:left="0"/>
        <w:jc w:val="both"/>
        <w:rPr>
          <w:rFonts w:ascii="Arial" w:hAnsi="Arial"/>
          <w:b/>
          <w:bCs w:val="0"/>
          <w:u w:val="none"/>
        </w:rPr>
      </w:pPr>
      <w:bookmarkStart w:id="2028" w:name="_Toc196630235"/>
      <w:bookmarkStart w:id="2029" w:name="_Toc209499288"/>
      <w:bookmarkStart w:id="2030" w:name="_Toc438566017"/>
      <w:r w:rsidRPr="009939B3">
        <w:rPr>
          <w:rFonts w:ascii="Arial" w:hAnsi="Arial"/>
          <w:b/>
          <w:bCs w:val="0"/>
          <w:u w:val="none"/>
        </w:rPr>
        <w:t>REGLAS PROCEDIMENTALES COMUNES</w:t>
      </w:r>
      <w:bookmarkEnd w:id="2028"/>
      <w:bookmarkEnd w:id="2029"/>
      <w:bookmarkEnd w:id="2030"/>
    </w:p>
    <w:p w:rsidR="00DC68E3" w:rsidRPr="009939B3" w:rsidRDefault="00DC68E3" w:rsidP="00DC68E3">
      <w:pPr>
        <w:suppressLineNumbers/>
        <w:suppressAutoHyphens/>
        <w:ind w:firstLine="4"/>
        <w:jc w:val="both"/>
        <w:rPr>
          <w:szCs w:val="22"/>
        </w:rPr>
      </w:pPr>
    </w:p>
    <w:p w:rsidR="00DC68E3" w:rsidRDefault="00DC68E3" w:rsidP="002071FA">
      <w:pPr>
        <w:numPr>
          <w:ilvl w:val="1"/>
          <w:numId w:val="54"/>
        </w:numPr>
        <w:tabs>
          <w:tab w:val="clear" w:pos="420"/>
          <w:tab w:val="num" w:pos="709"/>
        </w:tabs>
        <w:ind w:left="709" w:hanging="709"/>
        <w:jc w:val="both"/>
        <w:rPr>
          <w:szCs w:val="22"/>
        </w:rPr>
      </w:pPr>
      <w:r w:rsidRPr="009939B3">
        <w:rPr>
          <w:szCs w:val="22"/>
        </w:rPr>
        <w:t xml:space="preserve">Tanto para el Arbitraje de Conciencia a que se refiere el Literal </w:t>
      </w:r>
      <w:r w:rsidR="005A096C">
        <w:rPr>
          <w:szCs w:val="22"/>
        </w:rPr>
        <w:fldChar w:fldCharType="begin"/>
      </w:r>
      <w:r w:rsidR="005F3A67">
        <w:rPr>
          <w:szCs w:val="22"/>
        </w:rPr>
        <w:instrText xml:space="preserve"> REF _Ref272506373 \r \h </w:instrText>
      </w:r>
      <w:r w:rsidR="005A096C">
        <w:rPr>
          <w:szCs w:val="22"/>
        </w:rPr>
      </w:r>
      <w:r w:rsidR="005A096C">
        <w:rPr>
          <w:szCs w:val="22"/>
        </w:rPr>
        <w:fldChar w:fldCharType="separate"/>
      </w:r>
      <w:r w:rsidR="00EE3C9F">
        <w:rPr>
          <w:szCs w:val="22"/>
        </w:rPr>
        <w:t>a)</w:t>
      </w:r>
      <w:r w:rsidR="005A096C">
        <w:rPr>
          <w:szCs w:val="22"/>
        </w:rPr>
        <w:fldChar w:fldCharType="end"/>
      </w:r>
      <w:r w:rsidRPr="009939B3">
        <w:rPr>
          <w:szCs w:val="22"/>
        </w:rPr>
        <w:t xml:space="preserve"> de la Cláusula</w:t>
      </w:r>
      <w:r w:rsidR="00D22E9F">
        <w:rPr>
          <w:szCs w:val="22"/>
        </w:rPr>
        <w:t xml:space="preserve"> </w:t>
      </w:r>
      <w:r w:rsidR="005A096C">
        <w:rPr>
          <w:szCs w:val="22"/>
        </w:rPr>
        <w:fldChar w:fldCharType="begin"/>
      </w:r>
      <w:r w:rsidR="005F3A67">
        <w:rPr>
          <w:szCs w:val="22"/>
        </w:rPr>
        <w:instrText xml:space="preserve"> REF _Ref272506388 \r \h </w:instrText>
      </w:r>
      <w:r w:rsidR="005A096C">
        <w:rPr>
          <w:szCs w:val="22"/>
        </w:rPr>
      </w:r>
      <w:r w:rsidR="005A096C">
        <w:rPr>
          <w:szCs w:val="22"/>
        </w:rPr>
        <w:fldChar w:fldCharType="separate"/>
      </w:r>
      <w:r w:rsidR="00EE3C9F">
        <w:rPr>
          <w:szCs w:val="22"/>
        </w:rPr>
        <w:t>18.12</w:t>
      </w:r>
      <w:r w:rsidR="005A096C">
        <w:rPr>
          <w:szCs w:val="22"/>
        </w:rPr>
        <w:fldChar w:fldCharType="end"/>
      </w:r>
      <w:r w:rsidRPr="009939B3">
        <w:rPr>
          <w:szCs w:val="22"/>
        </w:rPr>
        <w:t xml:space="preserve"> como para el Arbitraje de Derecho a que se refiere el Literal </w:t>
      </w:r>
      <w:r w:rsidR="005A096C">
        <w:rPr>
          <w:szCs w:val="22"/>
        </w:rPr>
        <w:fldChar w:fldCharType="begin"/>
      </w:r>
      <w:r w:rsidR="005F3A67">
        <w:rPr>
          <w:szCs w:val="22"/>
        </w:rPr>
        <w:instrText xml:space="preserve"> REF _Ref272506413 \r \h </w:instrText>
      </w:r>
      <w:r w:rsidR="005A096C">
        <w:rPr>
          <w:szCs w:val="22"/>
        </w:rPr>
      </w:r>
      <w:r w:rsidR="005A096C">
        <w:rPr>
          <w:szCs w:val="22"/>
        </w:rPr>
        <w:fldChar w:fldCharType="separate"/>
      </w:r>
      <w:r w:rsidR="00EE3C9F">
        <w:rPr>
          <w:szCs w:val="22"/>
        </w:rPr>
        <w:t>b)</w:t>
      </w:r>
      <w:r w:rsidR="005A096C">
        <w:rPr>
          <w:szCs w:val="22"/>
        </w:rPr>
        <w:fldChar w:fldCharType="end"/>
      </w:r>
      <w:r w:rsidRPr="009939B3">
        <w:rPr>
          <w:szCs w:val="22"/>
        </w:rPr>
        <w:t xml:space="preserve"> de la Cláusula</w:t>
      </w:r>
      <w:r w:rsidR="00D22E9F">
        <w:rPr>
          <w:szCs w:val="22"/>
        </w:rPr>
        <w:t xml:space="preserve"> </w:t>
      </w:r>
      <w:r w:rsidR="005A096C">
        <w:rPr>
          <w:szCs w:val="22"/>
        </w:rPr>
        <w:fldChar w:fldCharType="begin"/>
      </w:r>
      <w:r w:rsidR="005F3A67">
        <w:rPr>
          <w:szCs w:val="22"/>
        </w:rPr>
        <w:instrText xml:space="preserve"> REF _Ref272506388 \r \h </w:instrText>
      </w:r>
      <w:r w:rsidR="005A096C">
        <w:rPr>
          <w:szCs w:val="22"/>
        </w:rPr>
      </w:r>
      <w:r w:rsidR="005A096C">
        <w:rPr>
          <w:szCs w:val="22"/>
        </w:rPr>
        <w:fldChar w:fldCharType="separate"/>
      </w:r>
      <w:r w:rsidR="00EE3C9F">
        <w:rPr>
          <w:szCs w:val="22"/>
        </w:rPr>
        <w:t>18.12</w:t>
      </w:r>
      <w:r w:rsidR="005A096C">
        <w:rPr>
          <w:szCs w:val="22"/>
        </w:rPr>
        <w:fldChar w:fldCharType="end"/>
      </w:r>
      <w:r w:rsidRPr="009939B3">
        <w:rPr>
          <w:szCs w:val="22"/>
        </w:rPr>
        <w:t>, ya sea en su modalidad internacional o nacional, se aplicarán por igual las siguientes disposiciones generales:</w:t>
      </w:r>
    </w:p>
    <w:p w:rsidR="00CA06D6" w:rsidRPr="009939B3" w:rsidRDefault="00CA06D6" w:rsidP="00CA06D6">
      <w:pPr>
        <w:jc w:val="both"/>
        <w:rPr>
          <w:szCs w:val="22"/>
        </w:rPr>
      </w:pPr>
    </w:p>
    <w:p w:rsidR="00DC68E3" w:rsidRPr="0026440E" w:rsidRDefault="00DC68E3" w:rsidP="00F56523">
      <w:pPr>
        <w:pStyle w:val="Sangra2detindependiente"/>
        <w:numPr>
          <w:ilvl w:val="0"/>
          <w:numId w:val="1"/>
        </w:numPr>
        <w:suppressLineNumbers/>
        <w:tabs>
          <w:tab w:val="clear" w:pos="360"/>
        </w:tabs>
        <w:suppressAutoHyphens/>
        <w:ind w:left="993" w:hanging="284"/>
        <w:rPr>
          <w:szCs w:val="22"/>
          <w:lang w:val="es-ES"/>
        </w:rPr>
      </w:pPr>
      <w:r w:rsidRPr="009939B3">
        <w:rPr>
          <w:szCs w:val="22"/>
          <w:lang w:val="es-ES"/>
        </w:rPr>
        <w:t>El Tribunal Arbit</w:t>
      </w:r>
      <w:r w:rsidR="003C050B" w:rsidRPr="009939B3">
        <w:rPr>
          <w:szCs w:val="22"/>
          <w:lang w:val="es-ES"/>
        </w:rPr>
        <w:t>ral estará integrado por tres (</w:t>
      </w:r>
      <w:r w:rsidRPr="009939B3">
        <w:rPr>
          <w:szCs w:val="22"/>
          <w:lang w:val="es-ES"/>
        </w:rPr>
        <w:t>3) miembros</w:t>
      </w:r>
      <w:r w:rsidR="00D61D0C">
        <w:rPr>
          <w:szCs w:val="22"/>
          <w:lang w:val="es-ES"/>
        </w:rPr>
        <w:t xml:space="preserve">, elegirán </w:t>
      </w:r>
      <w:r w:rsidR="00D62DF9">
        <w:rPr>
          <w:szCs w:val="22"/>
          <w:lang w:val="es-ES"/>
        </w:rPr>
        <w:t>p</w:t>
      </w:r>
      <w:r w:rsidR="00D61D0C">
        <w:rPr>
          <w:szCs w:val="22"/>
          <w:lang w:val="es-ES"/>
        </w:rPr>
        <w:t>referentemente a un (01) profesional con una experiencia mínima de cinco (05) años en la materia controvertida o a un abogado con experiencia en materia de regulación o concesiones, según la naturaleza de la controversia</w:t>
      </w:r>
      <w:r w:rsidRPr="009939B3">
        <w:rPr>
          <w:szCs w:val="22"/>
          <w:lang w:val="es-ES"/>
        </w:rPr>
        <w:t xml:space="preserve">. </w:t>
      </w:r>
      <w:r w:rsidR="00D61D0C">
        <w:rPr>
          <w:szCs w:val="22"/>
          <w:lang w:val="es-ES"/>
        </w:rPr>
        <w:t xml:space="preserve"> </w:t>
      </w:r>
      <w:r w:rsidRPr="009939B3">
        <w:rPr>
          <w:szCs w:val="22"/>
          <w:lang w:val="es-ES"/>
        </w:rPr>
        <w:t xml:space="preserve">Cada Parte designará a un árbitro </w:t>
      </w:r>
      <w:r w:rsidR="004122F7" w:rsidRPr="004122F7">
        <w:rPr>
          <w:szCs w:val="22"/>
          <w:lang w:val="es-ES"/>
        </w:rPr>
        <w:t xml:space="preserve">en un plazo no mayor a sesenta (60) </w:t>
      </w:r>
      <w:r w:rsidR="004122F7">
        <w:rPr>
          <w:szCs w:val="22"/>
          <w:lang w:val="es-ES"/>
        </w:rPr>
        <w:t>D</w:t>
      </w:r>
      <w:r w:rsidR="004122F7" w:rsidRPr="004122F7">
        <w:rPr>
          <w:szCs w:val="22"/>
          <w:lang w:val="es-ES"/>
        </w:rPr>
        <w:t xml:space="preserve">ías de requerida </w:t>
      </w:r>
      <w:r w:rsidRPr="009939B3">
        <w:rPr>
          <w:szCs w:val="22"/>
          <w:lang w:val="es-ES"/>
        </w:rPr>
        <w:t xml:space="preserve">y el tercero será designado por acuerdo de los dos árbitros designados por las Partes, quien a su vez se desempeñará como Presidente del Tribunal Arbitral. </w:t>
      </w:r>
      <w:r w:rsidR="00EA559C">
        <w:rPr>
          <w:szCs w:val="22"/>
          <w:lang w:val="es-ES"/>
        </w:rPr>
        <w:t xml:space="preserve">Si una de las </w:t>
      </w:r>
      <w:r w:rsidR="00E47D67">
        <w:rPr>
          <w:szCs w:val="22"/>
          <w:lang w:val="es-ES"/>
        </w:rPr>
        <w:t>P</w:t>
      </w:r>
      <w:r w:rsidR="00EA559C">
        <w:rPr>
          <w:szCs w:val="22"/>
          <w:lang w:val="es-ES"/>
        </w:rPr>
        <w:t>artes no cumpliera con designar a su Arbitro, o s</w:t>
      </w:r>
      <w:r w:rsidRPr="009939B3">
        <w:rPr>
          <w:szCs w:val="22"/>
          <w:lang w:val="es-ES"/>
        </w:rPr>
        <w:t xml:space="preserve">i los dos árbitros </w:t>
      </w:r>
      <w:r w:rsidR="00EA559C">
        <w:rPr>
          <w:szCs w:val="22"/>
          <w:lang w:val="es-ES"/>
        </w:rPr>
        <w:t xml:space="preserve">nombrados por las </w:t>
      </w:r>
      <w:r w:rsidR="00E47D67">
        <w:rPr>
          <w:szCs w:val="22"/>
          <w:lang w:val="es-ES"/>
        </w:rPr>
        <w:t>P</w:t>
      </w:r>
      <w:r w:rsidR="00EA559C">
        <w:rPr>
          <w:szCs w:val="22"/>
          <w:lang w:val="es-ES"/>
        </w:rPr>
        <w:t xml:space="preserve">artes </w:t>
      </w:r>
      <w:r w:rsidRPr="009939B3">
        <w:rPr>
          <w:szCs w:val="22"/>
          <w:lang w:val="es-ES"/>
        </w:rPr>
        <w:t xml:space="preserve">no llegasen a un acuerdo sobre el nombramiento del tercer árbitro dentro de los diez (10) Días siguientes </w:t>
      </w:r>
      <w:r w:rsidR="00EA559C">
        <w:rPr>
          <w:szCs w:val="22"/>
          <w:lang w:val="es-ES"/>
        </w:rPr>
        <w:t xml:space="preserve">a la petición formal de arbitraje por una de las </w:t>
      </w:r>
      <w:r w:rsidR="00E47D67" w:rsidRPr="0026440E">
        <w:rPr>
          <w:szCs w:val="22"/>
          <w:lang w:val="es-ES"/>
        </w:rPr>
        <w:t>P</w:t>
      </w:r>
      <w:r w:rsidR="00EA559C" w:rsidRPr="0026440E">
        <w:rPr>
          <w:szCs w:val="22"/>
          <w:lang w:val="es-ES"/>
        </w:rPr>
        <w:t xml:space="preserve">artes o </w:t>
      </w:r>
      <w:r w:rsidRPr="0026440E">
        <w:rPr>
          <w:szCs w:val="22"/>
          <w:lang w:val="es-ES"/>
        </w:rPr>
        <w:t xml:space="preserve">a la fecha del nombramiento del segundo árbitro, </w:t>
      </w:r>
      <w:r w:rsidR="00EA559C" w:rsidRPr="0026440E">
        <w:rPr>
          <w:szCs w:val="22"/>
          <w:lang w:val="es-ES"/>
        </w:rPr>
        <w:t xml:space="preserve">el segundo y/o </w:t>
      </w:r>
      <w:r w:rsidRPr="0026440E">
        <w:rPr>
          <w:szCs w:val="22"/>
          <w:lang w:val="es-ES"/>
        </w:rPr>
        <w:t>el tercer árbitro será designado, a pedido de cualquiera de las Partes por la Cámara de Comercio de Lima, en el caso del Arbitraje de Conciencia</w:t>
      </w:r>
      <w:r w:rsidR="00EA559C" w:rsidRPr="0026440E">
        <w:rPr>
          <w:szCs w:val="22"/>
          <w:lang w:val="es-ES"/>
        </w:rPr>
        <w:t>,</w:t>
      </w:r>
      <w:r w:rsidRPr="0026440E">
        <w:rPr>
          <w:szCs w:val="22"/>
          <w:lang w:val="es-ES"/>
        </w:rPr>
        <w:t xml:space="preserve"> el Arbitraje de Derecho nacional, </w:t>
      </w:r>
      <w:r w:rsidR="00EA559C" w:rsidRPr="0026440E">
        <w:rPr>
          <w:szCs w:val="22"/>
          <w:lang w:val="es-ES"/>
        </w:rPr>
        <w:t xml:space="preserve">y de manera excepcional actuará como entidad nominadora, en el caso  del Arbitraje promovido bajo las reglas </w:t>
      </w:r>
      <w:r w:rsidR="00E47D67" w:rsidRPr="0026440E">
        <w:rPr>
          <w:szCs w:val="22"/>
          <w:lang w:val="es-ES"/>
        </w:rPr>
        <w:t>UNCITRAL</w:t>
      </w:r>
      <w:r w:rsidR="00EA559C" w:rsidRPr="0026440E">
        <w:rPr>
          <w:szCs w:val="22"/>
          <w:lang w:val="es-ES"/>
        </w:rPr>
        <w:t xml:space="preserve"> (CNUDMI); </w:t>
      </w:r>
      <w:r w:rsidRPr="0026440E">
        <w:rPr>
          <w:szCs w:val="22"/>
          <w:lang w:val="es-ES"/>
        </w:rPr>
        <w:t xml:space="preserve">o por el CIADI en el caso del Arbitraje de Derecho internacional. </w:t>
      </w:r>
    </w:p>
    <w:p w:rsidR="00DC68E3" w:rsidRPr="00993860" w:rsidRDefault="00DC68E3" w:rsidP="00DC68E3">
      <w:pPr>
        <w:pStyle w:val="Sangra2detindependiente"/>
        <w:suppressLineNumbers/>
        <w:suppressAutoHyphens/>
        <w:rPr>
          <w:sz w:val="24"/>
          <w:szCs w:val="22"/>
          <w:lang w:val="es-ES"/>
        </w:rPr>
      </w:pPr>
    </w:p>
    <w:p w:rsidR="00DC68E3" w:rsidRPr="0026440E" w:rsidRDefault="00FE0753" w:rsidP="00F56523">
      <w:pPr>
        <w:pStyle w:val="Sangra2detindependiente"/>
        <w:numPr>
          <w:ilvl w:val="0"/>
          <w:numId w:val="1"/>
        </w:numPr>
        <w:suppressLineNumbers/>
        <w:tabs>
          <w:tab w:val="clear" w:pos="360"/>
        </w:tabs>
        <w:suppressAutoHyphens/>
        <w:ind w:left="993" w:hanging="284"/>
        <w:rPr>
          <w:szCs w:val="22"/>
          <w:lang w:val="es-ES"/>
        </w:rPr>
      </w:pPr>
      <w:r w:rsidRPr="00FE0753">
        <w:rPr>
          <w:szCs w:val="22"/>
          <w:lang w:val="es-ES"/>
        </w:rPr>
        <w:lastRenderedPageBreak/>
        <w:t xml:space="preserve">Sin perjuicio de los actos administrativos a que se refiere la </w:t>
      </w:r>
      <w:r w:rsidR="00C806BA">
        <w:rPr>
          <w:szCs w:val="22"/>
          <w:lang w:val="es-ES"/>
        </w:rPr>
        <w:t>C</w:t>
      </w:r>
      <w:r w:rsidRPr="00FE0753">
        <w:rPr>
          <w:szCs w:val="22"/>
          <w:lang w:val="es-ES"/>
        </w:rPr>
        <w:t>láusula 18.2, que están exceptuados de la presente sección</w:t>
      </w:r>
      <w:r>
        <w:rPr>
          <w:szCs w:val="22"/>
          <w:lang w:val="es-ES"/>
        </w:rPr>
        <w:t>,</w:t>
      </w:r>
      <w:r w:rsidRPr="00FE0753">
        <w:rPr>
          <w:szCs w:val="22"/>
          <w:lang w:val="es-ES"/>
        </w:rPr>
        <w:t xml:space="preserve"> </w:t>
      </w:r>
      <w:r>
        <w:rPr>
          <w:szCs w:val="22"/>
          <w:lang w:val="es-ES"/>
        </w:rPr>
        <w:t>e</w:t>
      </w:r>
      <w:r w:rsidR="00DC68E3" w:rsidRPr="0026440E">
        <w:rPr>
          <w:szCs w:val="22"/>
          <w:lang w:val="es-ES"/>
        </w:rPr>
        <w:t>l Tribunal Arbitral puede suplir, a su discreción, cualquier diferencia o laguna existente en la legislación o en el Contrato, mediante la aplicación de los principios generales del derecho</w:t>
      </w:r>
      <w:r w:rsidR="00EA559C" w:rsidRPr="0026440E">
        <w:rPr>
          <w:szCs w:val="22"/>
          <w:lang w:val="es-ES"/>
        </w:rPr>
        <w:t xml:space="preserve"> y los Convenios, Convenciones y/o Tratados de los que la República del Perú sea signatario</w:t>
      </w:r>
      <w:r w:rsidR="00DC68E3" w:rsidRPr="0026440E">
        <w:rPr>
          <w:szCs w:val="22"/>
          <w:lang w:val="es-ES"/>
        </w:rPr>
        <w:t>.</w:t>
      </w:r>
    </w:p>
    <w:p w:rsidR="009615C2" w:rsidRPr="00993860" w:rsidRDefault="009615C2" w:rsidP="009615C2">
      <w:pPr>
        <w:pStyle w:val="Sangradetextonormal"/>
        <w:suppressLineNumbers/>
        <w:tabs>
          <w:tab w:val="left" w:pos="1"/>
          <w:tab w:val="left" w:pos="600"/>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firstLine="0"/>
        <w:rPr>
          <w:szCs w:val="22"/>
        </w:rPr>
      </w:pPr>
    </w:p>
    <w:p w:rsidR="00DC68E3" w:rsidRPr="0026440E" w:rsidRDefault="00DC68E3" w:rsidP="00DC68E3">
      <w:pPr>
        <w:pStyle w:val="Sangra2detindependiente"/>
        <w:numPr>
          <w:ilvl w:val="0"/>
          <w:numId w:val="1"/>
        </w:numPr>
        <w:suppressLineNumbers/>
        <w:tabs>
          <w:tab w:val="clear" w:pos="360"/>
          <w:tab w:val="num" w:pos="993"/>
        </w:tabs>
        <w:suppressAutoHyphens/>
        <w:ind w:left="992" w:hanging="284"/>
        <w:rPr>
          <w:szCs w:val="22"/>
        </w:rPr>
      </w:pPr>
      <w:r w:rsidRPr="0026440E">
        <w:rPr>
          <w:szCs w:val="22"/>
        </w:rPr>
        <w:t xml:space="preserve">Las Partes acuerdan que el laudo que emita el Tribunal Arbitral será definitivo e inapelable. En este sentido, las Partes deben considerarlo como sentencia de última instancia, con autoridad de cosa juzgada. En consecuencia, las Partes renuncian a los recursos de reconsideración, apelación, casación o cualquier otro medio impugnatorio contra el laudo arbitral declarando que éste será obligatorio, de definitivo cumplimiento y de ejecución inmediata, salvo </w:t>
      </w:r>
      <w:r w:rsidR="00B37406" w:rsidRPr="0026440E">
        <w:rPr>
          <w:lang w:val="es-ES"/>
        </w:rPr>
        <w:t xml:space="preserve">en los recursos previstos en la Sección 5 del Capítulo IV del Convenio sobre Arreglo de Diferencias Relativas a Inversiones entre Estados y Nacionales de otros Estados y </w:t>
      </w:r>
      <w:r w:rsidRPr="0026440E">
        <w:rPr>
          <w:szCs w:val="22"/>
        </w:rPr>
        <w:t>en l</w:t>
      </w:r>
      <w:r w:rsidR="00FE0753">
        <w:rPr>
          <w:szCs w:val="22"/>
        </w:rPr>
        <w:t>a</w:t>
      </w:r>
      <w:r w:rsidRPr="0026440E">
        <w:rPr>
          <w:szCs w:val="22"/>
        </w:rPr>
        <w:t>s causales taxativamente previst</w:t>
      </w:r>
      <w:r w:rsidR="00FE0753">
        <w:rPr>
          <w:szCs w:val="22"/>
        </w:rPr>
        <w:t>a</w:t>
      </w:r>
      <w:r w:rsidRPr="0026440E">
        <w:rPr>
          <w:szCs w:val="22"/>
        </w:rPr>
        <w:t>s en el artículo 63 del  Decreto Legislativo N° 1071</w:t>
      </w:r>
      <w:r w:rsidR="009C2F69" w:rsidRPr="0026440E">
        <w:rPr>
          <w:szCs w:val="22"/>
        </w:rPr>
        <w:t xml:space="preserve"> y en el Convenio de Reglas de Arbitraje CIADI</w:t>
      </w:r>
      <w:r w:rsidRPr="0026440E">
        <w:rPr>
          <w:szCs w:val="22"/>
        </w:rPr>
        <w:t xml:space="preserve">, cuando sea de aplicación.  </w:t>
      </w:r>
    </w:p>
    <w:p w:rsidR="00DC68E3" w:rsidRPr="00993860" w:rsidRDefault="00DC68E3" w:rsidP="00DC68E3">
      <w:pPr>
        <w:pStyle w:val="Sangradetextonormal"/>
        <w:suppressLineNumbers/>
        <w:tabs>
          <w:tab w:val="left" w:pos="1"/>
          <w:tab w:val="num" w:pos="364"/>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left="364" w:firstLine="4"/>
        <w:rPr>
          <w:szCs w:val="22"/>
        </w:rPr>
      </w:pPr>
    </w:p>
    <w:p w:rsidR="00466D81" w:rsidRPr="0026440E" w:rsidRDefault="00DC68E3" w:rsidP="00993860">
      <w:pPr>
        <w:pStyle w:val="Sangra2detindependiente"/>
        <w:numPr>
          <w:ilvl w:val="0"/>
          <w:numId w:val="1"/>
        </w:numPr>
        <w:suppressLineNumbers/>
        <w:tabs>
          <w:tab w:val="clear" w:pos="360"/>
        </w:tabs>
        <w:suppressAutoHyphens/>
        <w:ind w:left="993" w:hanging="284"/>
        <w:rPr>
          <w:szCs w:val="22"/>
          <w:lang w:val="es-ES"/>
        </w:rPr>
      </w:pPr>
      <w:r w:rsidRPr="0026440E">
        <w:rPr>
          <w:szCs w:val="22"/>
          <w:lang w:val="es-ES"/>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 la </w:t>
      </w:r>
      <w:r w:rsidR="00C11B02" w:rsidRPr="0026440E">
        <w:rPr>
          <w:szCs w:val="22"/>
          <w:lang w:val="es-ES"/>
        </w:rPr>
        <w:t xml:space="preserve">Garantía de Fiel Cumplimiento de </w:t>
      </w:r>
      <w:r w:rsidR="00F057C7">
        <w:rPr>
          <w:szCs w:val="22"/>
          <w:lang w:val="es-ES"/>
        </w:rPr>
        <w:t xml:space="preserve">Ejecución de </w:t>
      </w:r>
      <w:r w:rsidR="00F057C7" w:rsidRPr="00F057C7">
        <w:rPr>
          <w:szCs w:val="22"/>
          <w:lang w:val="es-ES"/>
        </w:rPr>
        <w:t>Rehabilitación y Mejoramiento</w:t>
      </w:r>
      <w:r w:rsidR="00C806BA">
        <w:rPr>
          <w:szCs w:val="22"/>
          <w:lang w:val="es-ES"/>
        </w:rPr>
        <w:t>, Garantía de Ejecución del</w:t>
      </w:r>
      <w:r w:rsidR="00C11B02" w:rsidRPr="0026440E">
        <w:rPr>
          <w:szCs w:val="22"/>
          <w:lang w:val="es-ES"/>
        </w:rPr>
        <w:t xml:space="preserve"> Mantenimiento Periódico Inicial</w:t>
      </w:r>
      <w:r w:rsidR="00C806BA">
        <w:rPr>
          <w:szCs w:val="22"/>
          <w:lang w:val="es-ES"/>
        </w:rPr>
        <w:t>,</w:t>
      </w:r>
      <w:r w:rsidR="00C11B02" w:rsidRPr="0026440E">
        <w:rPr>
          <w:szCs w:val="22"/>
          <w:lang w:val="es-ES"/>
        </w:rPr>
        <w:t xml:space="preserve"> </w:t>
      </w:r>
      <w:r w:rsidRPr="0026440E">
        <w:rPr>
          <w:szCs w:val="22"/>
          <w:lang w:val="es-ES"/>
        </w:rPr>
        <w:t xml:space="preserve">Garantía de Fiel Cumplimiento del Contrato de Concesión y/o la Garantía de Ejecución de </w:t>
      </w:r>
      <w:r w:rsidR="00C806BA">
        <w:rPr>
          <w:szCs w:val="22"/>
          <w:lang w:val="es-ES"/>
        </w:rPr>
        <w:t>Obras</w:t>
      </w:r>
      <w:r w:rsidR="00C806BA" w:rsidRPr="0026440E">
        <w:rPr>
          <w:szCs w:val="22"/>
          <w:lang w:val="es-ES"/>
        </w:rPr>
        <w:t xml:space="preserve"> </w:t>
      </w:r>
      <w:r w:rsidRPr="0026440E">
        <w:rPr>
          <w:szCs w:val="22"/>
          <w:lang w:val="es-ES"/>
        </w:rPr>
        <w:t>Adicionales, si fuera aplicable, quedará en suspenso el plazo respectivo y tales garantías no podrán ser ejecutadas por el motivo que suscitó el arbitraje y deberán ser mantenidas vigente durante el procedimiento arbitral.</w:t>
      </w:r>
    </w:p>
    <w:p w:rsidR="00DC68E3" w:rsidRPr="00993860" w:rsidRDefault="00DC68E3" w:rsidP="00DC68E3">
      <w:pPr>
        <w:pStyle w:val="Sangradetextonormal"/>
        <w:suppressLineNumbers/>
        <w:tabs>
          <w:tab w:val="left" w:pos="1"/>
          <w:tab w:val="num" w:pos="364"/>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left="364" w:firstLine="4"/>
        <w:rPr>
          <w:szCs w:val="22"/>
        </w:rPr>
      </w:pPr>
    </w:p>
    <w:p w:rsidR="00DC68E3" w:rsidRDefault="00DC68E3" w:rsidP="00FC76DC">
      <w:pPr>
        <w:pStyle w:val="Sangra2detindependiente"/>
        <w:suppressLineNumbers/>
        <w:tabs>
          <w:tab w:val="left" w:pos="709"/>
        </w:tabs>
        <w:suppressAutoHyphens/>
        <w:ind w:left="708"/>
        <w:rPr>
          <w:szCs w:val="22"/>
        </w:rPr>
      </w:pPr>
      <w:r w:rsidRPr="0026440E">
        <w:rPr>
          <w:szCs w:val="22"/>
        </w:rPr>
        <w:t xml:space="preserve">Todos los gastos que irrogue la resolución de una Controversia Técnica, o No-Técnica, incluyendo los honorarios de los árbitros que participen en la resolución de una controversia, serán cubiertos por la Parte vencida. Igual regla se aplica en caso la Parte demandada o reconvenida se allane o reconozca la pretensión del demandante o del </w:t>
      </w:r>
      <w:proofErr w:type="spellStart"/>
      <w:r w:rsidRPr="0026440E">
        <w:rPr>
          <w:szCs w:val="22"/>
        </w:rPr>
        <w:t>reconviniente</w:t>
      </w:r>
      <w:proofErr w:type="spellEnd"/>
      <w:r w:rsidRPr="0026440E">
        <w:rPr>
          <w:szCs w:val="22"/>
        </w:rPr>
        <w:t xml:space="preserve">. También asumirá los gastos el demandante o el </w:t>
      </w:r>
      <w:proofErr w:type="spellStart"/>
      <w:r w:rsidRPr="0026440E">
        <w:rPr>
          <w:szCs w:val="22"/>
        </w:rPr>
        <w:t>reconviniente</w:t>
      </w:r>
      <w:proofErr w:type="spellEnd"/>
      <w:r w:rsidRPr="0026440E">
        <w:rPr>
          <w:szCs w:val="22"/>
        </w:rPr>
        <w:t xml:space="preserve"> que desista de la pretensión.  En caso el procedimiento finalice sin un pronunciamiento sobre el fondo de las pretensiones por causa de transacción o conciliación, los referidos gastos serán cubiertos en partes iguales por el demandante y el demandado. Asimismo, en caso el laudo favoreciera parcialmente a las posiciones de las Partes, el Tribunal Arbitral decidirá la distribución de </w:t>
      </w:r>
      <w:r w:rsidR="008F5A62" w:rsidRPr="0026440E">
        <w:rPr>
          <w:szCs w:val="22"/>
        </w:rPr>
        <w:t>los referidos</w:t>
      </w:r>
      <w:r w:rsidRPr="0026440E">
        <w:rPr>
          <w:szCs w:val="22"/>
        </w:rPr>
        <w:t xml:space="preserve"> gastos.</w:t>
      </w:r>
    </w:p>
    <w:p w:rsidR="00AB0AD2" w:rsidRPr="00993860" w:rsidRDefault="00AB0AD2" w:rsidP="00DC68E3">
      <w:pPr>
        <w:pStyle w:val="Sangra2detindependiente"/>
        <w:tabs>
          <w:tab w:val="left" w:pos="1134"/>
          <w:tab w:val="left" w:pos="6804"/>
        </w:tabs>
        <w:rPr>
          <w:sz w:val="24"/>
          <w:szCs w:val="22"/>
        </w:rPr>
      </w:pPr>
    </w:p>
    <w:p w:rsidR="007A3B85" w:rsidRDefault="00DC68E3" w:rsidP="00214A4F">
      <w:pPr>
        <w:pStyle w:val="Sangra2detindependiente"/>
        <w:tabs>
          <w:tab w:val="left" w:pos="1134"/>
          <w:tab w:val="left" w:pos="6804"/>
        </w:tabs>
        <w:ind w:left="709"/>
        <w:rPr>
          <w:szCs w:val="22"/>
        </w:rPr>
      </w:pPr>
      <w:r w:rsidRPr="0026440E">
        <w:rPr>
          <w:szCs w:val="22"/>
        </w:rPr>
        <w:t>Se excluyen de lo dispuesto en esta Cláusula los costos y gastos tales como honorarios de asesores, costos internos u otros que resulten imputables a una Parte de manera individual.</w:t>
      </w:r>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2002"/>
      <w:bookmarkEnd w:id="2003"/>
    </w:p>
    <w:p w:rsidR="00561794" w:rsidRDefault="00561794" w:rsidP="00DC68E3">
      <w:pPr>
        <w:pStyle w:val="Sangra2detindependiente"/>
        <w:tabs>
          <w:tab w:val="left" w:pos="1134"/>
          <w:tab w:val="left" w:pos="6804"/>
        </w:tabs>
        <w:rPr>
          <w:szCs w:val="22"/>
        </w:rPr>
      </w:pPr>
    </w:p>
    <w:p w:rsidR="00561794" w:rsidRPr="009939B3" w:rsidRDefault="00561794" w:rsidP="00DC68E3">
      <w:pPr>
        <w:pStyle w:val="Sangra2detindependiente"/>
        <w:tabs>
          <w:tab w:val="left" w:pos="1134"/>
          <w:tab w:val="left" w:pos="6804"/>
        </w:tabs>
      </w:pPr>
    </w:p>
    <w:p w:rsidR="007A3B85" w:rsidRPr="009939B3" w:rsidRDefault="009D633B">
      <w:pPr>
        <w:pStyle w:val="Ttulo1"/>
      </w:pPr>
      <w:bookmarkStart w:id="2031" w:name="_Toc82858771"/>
      <w:bookmarkStart w:id="2032" w:name="_Toc82858992"/>
      <w:bookmarkStart w:id="2033" w:name="_Toc82859211"/>
      <w:bookmarkStart w:id="2034" w:name="_Toc82859427"/>
      <w:bookmarkStart w:id="2035" w:name="_Toc82859640"/>
      <w:bookmarkStart w:id="2036" w:name="_Toc82859847"/>
      <w:bookmarkStart w:id="2037" w:name="_Toc82860053"/>
      <w:bookmarkStart w:id="2038" w:name="_Toc82860258"/>
      <w:bookmarkStart w:id="2039" w:name="_Toc82860459"/>
      <w:bookmarkStart w:id="2040" w:name="_Toc82860861"/>
      <w:bookmarkStart w:id="2041" w:name="_Toc117079876"/>
      <w:bookmarkStart w:id="2042" w:name="_Toc120419462"/>
      <w:bookmarkStart w:id="2043" w:name="_Toc438566018"/>
      <w:bookmarkStart w:id="2044" w:name="_Toc55906424"/>
      <w:bookmarkStart w:id="2045" w:name="_Toc131328046"/>
      <w:bookmarkStart w:id="2046" w:name="_Toc131328862"/>
      <w:bookmarkStart w:id="2047" w:name="_Toc131329198"/>
      <w:bookmarkStart w:id="2048" w:name="_Toc131329430"/>
      <w:bookmarkStart w:id="2049" w:name="_Toc131330017"/>
      <w:bookmarkStart w:id="2050" w:name="_Toc131332104"/>
      <w:bookmarkStart w:id="2051" w:name="_Toc131333025"/>
      <w:r w:rsidRPr="009939B3">
        <w:t xml:space="preserve">CAPÍTULO </w:t>
      </w:r>
      <w:r w:rsidR="007A3B85" w:rsidRPr="009939B3">
        <w:t>XIX: MODIFICACIONES AL CONTRATO</w:t>
      </w:r>
      <w:bookmarkEnd w:id="2031"/>
      <w:bookmarkEnd w:id="2032"/>
      <w:bookmarkEnd w:id="2033"/>
      <w:bookmarkEnd w:id="2034"/>
      <w:bookmarkEnd w:id="2035"/>
      <w:bookmarkEnd w:id="2036"/>
      <w:bookmarkEnd w:id="2037"/>
      <w:bookmarkEnd w:id="2038"/>
      <w:bookmarkEnd w:id="2039"/>
      <w:bookmarkEnd w:id="2040"/>
      <w:bookmarkEnd w:id="2041"/>
      <w:bookmarkEnd w:id="2042"/>
      <w:bookmarkEnd w:id="2043"/>
    </w:p>
    <w:bookmarkEnd w:id="2044"/>
    <w:bookmarkEnd w:id="2045"/>
    <w:bookmarkEnd w:id="2046"/>
    <w:bookmarkEnd w:id="2047"/>
    <w:bookmarkEnd w:id="2048"/>
    <w:bookmarkEnd w:id="2049"/>
    <w:bookmarkEnd w:id="2050"/>
    <w:bookmarkEnd w:id="2051"/>
    <w:p w:rsidR="007A3B85" w:rsidRPr="006F791C" w:rsidRDefault="007A3B85">
      <w:pPr>
        <w:ind w:left="360"/>
        <w:jc w:val="both"/>
        <w:rPr>
          <w:sz w:val="24"/>
        </w:rPr>
      </w:pPr>
    </w:p>
    <w:p w:rsidR="00FE2C46" w:rsidRDefault="007A3B85" w:rsidP="00FE2C46">
      <w:pPr>
        <w:pStyle w:val="Textoindependiente"/>
        <w:numPr>
          <w:ilvl w:val="1"/>
          <w:numId w:val="55"/>
        </w:numPr>
        <w:tabs>
          <w:tab w:val="clear" w:pos="420"/>
        </w:tabs>
        <w:ind w:left="709" w:hanging="709"/>
        <w:rPr>
          <w:lang w:val="es-ES"/>
        </w:rPr>
      </w:pPr>
      <w:r w:rsidRPr="002D00DB">
        <w:rPr>
          <w:lang w:val="es-ES"/>
        </w:rPr>
        <w:t>Toda s</w:t>
      </w:r>
      <w:r w:rsidRPr="005567E3">
        <w:rPr>
          <w:lang w:val="es-ES"/>
        </w:rPr>
        <w:t>olicitud</w:t>
      </w:r>
      <w:r w:rsidRPr="009939B3">
        <w:rPr>
          <w:lang w:val="es-ES"/>
        </w:rPr>
        <w:t xml:space="preserve"> de enmienda, adición o modificación del presente Contrato por cualquiera de las Partes deberá ser presentada a la otra Parte, con copia al REGULADOR, con el debido sustento técnico y económico financiero</w:t>
      </w:r>
      <w:r w:rsidRPr="009939B3">
        <w:rPr>
          <w:szCs w:val="22"/>
          <w:lang w:val="es-PE"/>
        </w:rPr>
        <w:t xml:space="preserve"> y con la conformidad de los Acreedores Permitidos según lo establezcan los actos y </w:t>
      </w:r>
      <w:r w:rsidRPr="009939B3">
        <w:rPr>
          <w:szCs w:val="22"/>
          <w:lang w:val="es-PE"/>
        </w:rPr>
        <w:lastRenderedPageBreak/>
        <w:t>contratos de Endeudamiento Garantizado Permitido, en el caso de ser aplicable</w:t>
      </w:r>
      <w:r w:rsidRPr="009939B3">
        <w:rPr>
          <w:lang w:val="es-ES"/>
        </w:rPr>
        <w:t xml:space="preserve">. </w:t>
      </w:r>
    </w:p>
    <w:p w:rsidR="00A83EC2" w:rsidRPr="00FE2C46" w:rsidRDefault="00A83EC2" w:rsidP="00A83EC2">
      <w:pPr>
        <w:pStyle w:val="Textoindependiente"/>
        <w:rPr>
          <w:lang w:val="es-ES"/>
        </w:rPr>
      </w:pPr>
    </w:p>
    <w:p w:rsidR="00FE2C46" w:rsidRDefault="00FE2C46" w:rsidP="00D129C5">
      <w:pPr>
        <w:pStyle w:val="Textoindependiente"/>
        <w:ind w:left="709"/>
        <w:rPr>
          <w:lang w:val="es-ES"/>
        </w:rPr>
      </w:pPr>
      <w:r w:rsidRPr="00FE2C46">
        <w:rPr>
          <w:lang w:val="es-ES"/>
        </w:rPr>
        <w:t>El acuerdo de modificación será obligatorio para las Partes solamente si consta por escrito y es firmado por los representantes debidamente autorizados de las Partes.</w:t>
      </w:r>
    </w:p>
    <w:p w:rsidR="00D129C5" w:rsidRPr="00FE2C46" w:rsidRDefault="00D129C5" w:rsidP="00D129C5">
      <w:pPr>
        <w:pStyle w:val="Textoindependiente"/>
        <w:ind w:left="709"/>
        <w:rPr>
          <w:lang w:val="es-ES"/>
        </w:rPr>
      </w:pPr>
    </w:p>
    <w:p w:rsidR="00C7229E" w:rsidRDefault="00FE2C46" w:rsidP="00D129C5">
      <w:pPr>
        <w:pStyle w:val="Textoindependiente"/>
        <w:ind w:left="709"/>
        <w:rPr>
          <w:lang w:val="es-ES"/>
        </w:rPr>
      </w:pPr>
      <w:r w:rsidRPr="00FE2C46">
        <w:rPr>
          <w:lang w:val="es-ES"/>
        </w:rPr>
        <w:t>Para efectos de lo establecido en el párrafo precedente, debe tomarse en cuenta que la modificación de cualquiera de los términos establecidos en el presente Contrato, requiere de la opinión previa del REGULADOR, quien la emitirá sobre la propuesta consensuada por las Partes.</w:t>
      </w:r>
    </w:p>
    <w:p w:rsidR="007A3B85" w:rsidRPr="009939B3" w:rsidRDefault="007A3B85">
      <w:pPr>
        <w:jc w:val="both"/>
      </w:pPr>
    </w:p>
    <w:p w:rsidR="007A3B85" w:rsidRPr="009939B3" w:rsidRDefault="007A3B85" w:rsidP="00F522F2">
      <w:pPr>
        <w:ind w:left="708"/>
        <w:jc w:val="both"/>
      </w:pPr>
      <w:r w:rsidRPr="009939B3">
        <w:t xml:space="preserve">La solicitud que en ese sentido realice el CONCESIONARIO o el CONCEDENTE deberá respetar </w:t>
      </w:r>
      <w:r w:rsidRPr="009939B3">
        <w:rPr>
          <w:szCs w:val="22"/>
          <w:lang w:val="es-PE"/>
        </w:rPr>
        <w:t>la naturaleza de la Concesión, las condiciones económicas y técnicas contractualmente convenidas, el equilibrio económico y financiero de las prestaciones a cargo de las Partes</w:t>
      </w:r>
      <w:r w:rsidRPr="009939B3">
        <w:t>.</w:t>
      </w:r>
    </w:p>
    <w:p w:rsidR="007A3B85" w:rsidRPr="009939B3" w:rsidRDefault="007A3B85" w:rsidP="00A17378">
      <w:pPr>
        <w:ind w:left="567"/>
        <w:jc w:val="both"/>
      </w:pPr>
    </w:p>
    <w:p w:rsidR="007A3B85" w:rsidRPr="009939B3" w:rsidRDefault="007A3B85" w:rsidP="00F522F2">
      <w:pPr>
        <w:pStyle w:val="Textoindependiente"/>
        <w:ind w:left="708"/>
        <w:rPr>
          <w:lang w:val="es-ES"/>
        </w:rPr>
      </w:pPr>
      <w:r w:rsidRPr="009939B3">
        <w:rPr>
          <w:lang w:val="es-ES"/>
        </w:rPr>
        <w:t>De conformidad con el Artículo 33 del TUO</w:t>
      </w:r>
      <w:r w:rsidR="00BD404B">
        <w:rPr>
          <w:lang w:val="es-ES"/>
        </w:rPr>
        <w:t xml:space="preserve"> </w:t>
      </w:r>
      <w:r w:rsidR="00BD404B" w:rsidRPr="00BD404B">
        <w:rPr>
          <w:lang w:val="es-ES"/>
        </w:rPr>
        <w:t>de Concesiones</w:t>
      </w:r>
      <w:r w:rsidRPr="009939B3">
        <w:rPr>
          <w:lang w:val="es-ES"/>
        </w:rPr>
        <w:t>, las Partes podrán modificar el presente Contrato, previo acuerdo por escrito, por causa debidamente fundada y cuando ello resulte necesario al interés público</w:t>
      </w:r>
      <w:r w:rsidR="00961339">
        <w:rPr>
          <w:lang w:val="es-ES"/>
        </w:rPr>
        <w:t xml:space="preserve">, </w:t>
      </w:r>
      <w:r w:rsidR="00FE2C46">
        <w:rPr>
          <w:lang w:val="es-ES"/>
        </w:rPr>
        <w:t xml:space="preserve">procurando mantener </w:t>
      </w:r>
      <w:r w:rsidRPr="009939B3">
        <w:rPr>
          <w:lang w:val="es-ES"/>
        </w:rPr>
        <w:t>las condiciones económicas y técnicas contractualmente convenidas y el equilibro económico – financiero de las prestaciones a cargo de las Partes.</w:t>
      </w:r>
    </w:p>
    <w:p w:rsidR="007A3B85" w:rsidRPr="009939B3" w:rsidRDefault="007A3B85" w:rsidP="00A17378">
      <w:pPr>
        <w:pStyle w:val="Textoindependiente"/>
        <w:ind w:left="567"/>
        <w:rPr>
          <w:lang w:val="es-ES"/>
        </w:rPr>
      </w:pPr>
    </w:p>
    <w:p w:rsidR="007A3B85" w:rsidRPr="009939B3" w:rsidRDefault="007A3B85" w:rsidP="00F522F2">
      <w:pPr>
        <w:pStyle w:val="Textoindependiente"/>
        <w:ind w:left="708"/>
        <w:rPr>
          <w:szCs w:val="22"/>
          <w:lang w:val="es-PE"/>
        </w:rPr>
      </w:pPr>
      <w:r w:rsidRPr="00CA06D6">
        <w:rPr>
          <w:szCs w:val="22"/>
          <w:lang w:val="es-PE"/>
        </w:rPr>
        <w:t>De igual modo, las Partes podrán presentar una solicitud al REGULADOR destinada a la revisión del Contrato, por causas que a criterio de una de las Partes no se haya previsto a la Fecha de Suscripción del Contrato, tales como incremento del tráfico proyectado superior al estudio de demanda. Para este caso, se requerirá informe previo del REGULADOR.</w:t>
      </w:r>
      <w:r w:rsidRPr="009939B3">
        <w:rPr>
          <w:szCs w:val="22"/>
          <w:lang w:val="es-PE"/>
        </w:rPr>
        <w:t xml:space="preserve"> </w:t>
      </w:r>
    </w:p>
    <w:p w:rsidR="00EC62DC" w:rsidRPr="006F791C" w:rsidRDefault="00EC62DC" w:rsidP="00EC62DC">
      <w:pPr>
        <w:jc w:val="both"/>
        <w:rPr>
          <w:bCs w:val="0"/>
          <w:sz w:val="24"/>
          <w:szCs w:val="22"/>
          <w:lang w:val="es-PE"/>
        </w:rPr>
      </w:pPr>
      <w:bookmarkStart w:id="2052" w:name="_Toc134448907"/>
    </w:p>
    <w:p w:rsidR="00C7229E" w:rsidRDefault="00EC62DC" w:rsidP="002071FA">
      <w:pPr>
        <w:pStyle w:val="Textoindependiente"/>
        <w:numPr>
          <w:ilvl w:val="1"/>
          <w:numId w:val="55"/>
        </w:numPr>
        <w:tabs>
          <w:tab w:val="clear" w:pos="420"/>
          <w:tab w:val="num" w:pos="709"/>
        </w:tabs>
        <w:ind w:left="709" w:hanging="709"/>
        <w:rPr>
          <w:bCs w:val="0"/>
          <w:szCs w:val="22"/>
        </w:rPr>
      </w:pPr>
      <w:r w:rsidRPr="001A4EF3">
        <w:rPr>
          <w:bCs w:val="0"/>
          <w:szCs w:val="22"/>
        </w:rPr>
        <w:t xml:space="preserve">Sin </w:t>
      </w:r>
      <w:r w:rsidRPr="005567E3">
        <w:rPr>
          <w:lang w:val="es-ES"/>
        </w:rPr>
        <w:t>perju</w:t>
      </w:r>
      <w:r w:rsidRPr="002D00DB">
        <w:rPr>
          <w:lang w:val="es-ES"/>
        </w:rPr>
        <w:t>ici</w:t>
      </w:r>
      <w:r w:rsidRPr="005567E3">
        <w:rPr>
          <w:lang w:val="es-ES"/>
        </w:rPr>
        <w:t>o</w:t>
      </w:r>
      <w:r w:rsidRPr="005567E3">
        <w:rPr>
          <w:bCs w:val="0"/>
          <w:szCs w:val="22"/>
        </w:rPr>
        <w:t xml:space="preserve"> d</w:t>
      </w:r>
      <w:r w:rsidRPr="001A4EF3">
        <w:rPr>
          <w:bCs w:val="0"/>
          <w:szCs w:val="22"/>
        </w:rPr>
        <w:t xml:space="preserve">e lo dispuesto en </w:t>
      </w:r>
      <w:r w:rsidR="00FE2C46">
        <w:rPr>
          <w:bCs w:val="0"/>
          <w:szCs w:val="22"/>
        </w:rPr>
        <w:t>el</w:t>
      </w:r>
      <w:r w:rsidRPr="001A4EF3">
        <w:rPr>
          <w:bCs w:val="0"/>
          <w:szCs w:val="22"/>
        </w:rPr>
        <w:t xml:space="preserve"> presente </w:t>
      </w:r>
      <w:r w:rsidR="00FE2C46">
        <w:rPr>
          <w:bCs w:val="0"/>
          <w:szCs w:val="22"/>
        </w:rPr>
        <w:t>Capítulo</w:t>
      </w:r>
      <w:r w:rsidRPr="001A4EF3">
        <w:rPr>
          <w:bCs w:val="0"/>
          <w:szCs w:val="22"/>
        </w:rPr>
        <w:t xml:space="preserve">, es de aplicación al presente Contrato lo dispuesto en el Artículo </w:t>
      </w:r>
      <w:r w:rsidR="001A4EF3" w:rsidRPr="00245EE5">
        <w:rPr>
          <w:bCs w:val="0"/>
          <w:szCs w:val="22"/>
        </w:rPr>
        <w:t>15</w:t>
      </w:r>
      <w:r w:rsidRPr="001A4EF3">
        <w:rPr>
          <w:bCs w:val="0"/>
          <w:szCs w:val="22"/>
        </w:rPr>
        <w:t xml:space="preserve"> del Decreto Supremo Nº 1</w:t>
      </w:r>
      <w:r w:rsidR="001A4EF3" w:rsidRPr="00245EE5">
        <w:rPr>
          <w:bCs w:val="0"/>
          <w:szCs w:val="22"/>
        </w:rPr>
        <w:t>27</w:t>
      </w:r>
      <w:r w:rsidRPr="001A4EF3">
        <w:rPr>
          <w:bCs w:val="0"/>
          <w:szCs w:val="22"/>
        </w:rPr>
        <w:t>-20</w:t>
      </w:r>
      <w:r w:rsidR="001A4EF3" w:rsidRPr="00245EE5">
        <w:rPr>
          <w:bCs w:val="0"/>
          <w:szCs w:val="22"/>
        </w:rPr>
        <w:t>14</w:t>
      </w:r>
      <w:r w:rsidRPr="001A4EF3">
        <w:rPr>
          <w:bCs w:val="0"/>
          <w:szCs w:val="22"/>
        </w:rPr>
        <w:t>-EF, Reglamento del Decreto Legislativo Nº 1012 que aprueba la Ley Marco de Asociaciones Público</w:t>
      </w:r>
      <w:r w:rsidRPr="009939B3">
        <w:rPr>
          <w:bCs w:val="0"/>
          <w:szCs w:val="22"/>
        </w:rPr>
        <w:t xml:space="preserve"> – Privadas para la generación de empleo productivo y dicta normas para la agilización de los procesos de promoción de la inversión privada</w:t>
      </w:r>
      <w:proofErr w:type="gramStart"/>
      <w:r w:rsidR="008F0363">
        <w:rPr>
          <w:bCs w:val="0"/>
          <w:szCs w:val="22"/>
        </w:rPr>
        <w:t>,  y</w:t>
      </w:r>
      <w:proofErr w:type="gramEnd"/>
      <w:r w:rsidR="008F0363">
        <w:rPr>
          <w:bCs w:val="0"/>
          <w:szCs w:val="22"/>
        </w:rPr>
        <w:t xml:space="preserve"> sus modificatorias</w:t>
      </w:r>
      <w:r w:rsidRPr="009939B3">
        <w:rPr>
          <w:bCs w:val="0"/>
          <w:szCs w:val="22"/>
        </w:rPr>
        <w:t>.</w:t>
      </w:r>
    </w:p>
    <w:p w:rsidR="00EC62DC" w:rsidRPr="006F791C" w:rsidRDefault="00EC62DC" w:rsidP="00EC62DC">
      <w:pPr>
        <w:rPr>
          <w:bCs w:val="0"/>
          <w:sz w:val="24"/>
          <w:szCs w:val="20"/>
          <w:lang w:val="es-ES_tradnl"/>
        </w:rPr>
      </w:pPr>
    </w:p>
    <w:p w:rsidR="00CA06D6" w:rsidRDefault="00CA06D6" w:rsidP="00EC62DC">
      <w:pPr>
        <w:rPr>
          <w:bCs w:val="0"/>
          <w:sz w:val="20"/>
          <w:szCs w:val="20"/>
        </w:rPr>
      </w:pPr>
    </w:p>
    <w:p w:rsidR="007A3B85" w:rsidRPr="009939B3" w:rsidRDefault="009D633B">
      <w:pPr>
        <w:pStyle w:val="Ttulo1"/>
        <w:jc w:val="both"/>
        <w:rPr>
          <w:lang w:val="es-ES"/>
        </w:rPr>
      </w:pPr>
      <w:bookmarkStart w:id="2053" w:name="_Toc438566019"/>
      <w:r w:rsidRPr="009939B3">
        <w:t xml:space="preserve">CAPÍTULO </w:t>
      </w:r>
      <w:r w:rsidR="007A3B85" w:rsidRPr="009939B3">
        <w:rPr>
          <w:bCs w:val="0"/>
          <w:szCs w:val="22"/>
          <w:lang w:val="es-PE"/>
        </w:rPr>
        <w:t xml:space="preserve">XX: </w:t>
      </w:r>
      <w:r w:rsidR="007A3B85" w:rsidRPr="009939B3">
        <w:rPr>
          <w:bCs w:val="0"/>
        </w:rPr>
        <w:t>DOMICILIOS</w:t>
      </w:r>
      <w:bookmarkEnd w:id="2052"/>
      <w:bookmarkEnd w:id="2053"/>
    </w:p>
    <w:p w:rsidR="007A3B85" w:rsidRPr="00607B34" w:rsidRDefault="007A3B85" w:rsidP="005E6D00">
      <w:pPr>
        <w:pStyle w:val="EstiloNegritaJustificado"/>
        <w:rPr>
          <w:lang w:val="es-ES"/>
        </w:rPr>
      </w:pPr>
    </w:p>
    <w:p w:rsidR="007A3B85" w:rsidRPr="00947545" w:rsidRDefault="007A3B85" w:rsidP="00947545">
      <w:pPr>
        <w:rPr>
          <w:b/>
        </w:rPr>
      </w:pPr>
      <w:bookmarkStart w:id="2054" w:name="_Toc55906426"/>
      <w:bookmarkStart w:id="2055" w:name="_Toc131328048"/>
      <w:bookmarkStart w:id="2056" w:name="_Toc131328864"/>
      <w:bookmarkStart w:id="2057" w:name="_Toc131329200"/>
      <w:bookmarkStart w:id="2058" w:name="_Toc131329432"/>
      <w:bookmarkStart w:id="2059" w:name="_Toc131330019"/>
      <w:bookmarkStart w:id="2060" w:name="_Toc131332106"/>
      <w:bookmarkStart w:id="2061" w:name="_Toc131333027"/>
      <w:r w:rsidRPr="00947545">
        <w:rPr>
          <w:b/>
        </w:rPr>
        <w:t>FIJACIÓN</w:t>
      </w:r>
      <w:bookmarkEnd w:id="2054"/>
      <w:bookmarkEnd w:id="2055"/>
      <w:bookmarkEnd w:id="2056"/>
      <w:bookmarkEnd w:id="2057"/>
      <w:bookmarkEnd w:id="2058"/>
      <w:bookmarkEnd w:id="2059"/>
      <w:bookmarkEnd w:id="2060"/>
      <w:bookmarkEnd w:id="2061"/>
    </w:p>
    <w:p w:rsidR="007A3B85" w:rsidRPr="009939B3" w:rsidRDefault="007A3B85">
      <w:pPr>
        <w:jc w:val="both"/>
      </w:pPr>
    </w:p>
    <w:p w:rsidR="007A3B85" w:rsidRPr="009939B3" w:rsidRDefault="007A3B85" w:rsidP="002071FA">
      <w:pPr>
        <w:pStyle w:val="Textoindependiente"/>
        <w:numPr>
          <w:ilvl w:val="1"/>
          <w:numId w:val="32"/>
        </w:numPr>
      </w:pPr>
      <w:r w:rsidRPr="009939B3">
        <w:t xml:space="preserve">Salvo pacto expreso en sentido contrario que conste en el Contrato, todas las notificaciones, citaciones, peticiones, demandas y otras comunicaciones relacionadas con el Contrato, deberán realizarse por escrito y se considerarán válidamente realizadas cuando cuenten con el respectivo cargo de recepción o cuando sean enviadas por </w:t>
      </w:r>
      <w:proofErr w:type="spellStart"/>
      <w:r w:rsidRPr="009939B3">
        <w:t>courier</w:t>
      </w:r>
      <w:proofErr w:type="spellEnd"/>
      <w:r w:rsidRPr="009939B3">
        <w:t>, por télex o por fax, una vez verificada su recepción, a las siguientes direcciones:</w:t>
      </w:r>
    </w:p>
    <w:p w:rsidR="007A3B85" w:rsidRPr="009939B3" w:rsidRDefault="007A3B85">
      <w:pPr>
        <w:jc w:val="both"/>
      </w:pPr>
    </w:p>
    <w:p w:rsidR="007A3B85" w:rsidRPr="009939B3" w:rsidRDefault="007A3B85">
      <w:pPr>
        <w:ind w:left="705"/>
        <w:jc w:val="both"/>
      </w:pPr>
      <w:r w:rsidRPr="009939B3">
        <w:t>Si va dirigida al CONCEDENTE:</w:t>
      </w:r>
    </w:p>
    <w:p w:rsidR="007A3B85" w:rsidRPr="009939B3" w:rsidRDefault="007A3B85">
      <w:pPr>
        <w:ind w:left="705"/>
        <w:jc w:val="both"/>
      </w:pPr>
      <w:r w:rsidRPr="009939B3">
        <w:t xml:space="preserve">Nombre: </w:t>
      </w:r>
      <w:r w:rsidRPr="009939B3">
        <w:tab/>
        <w:t>Ministerio de Transportes y Comunicaciones.</w:t>
      </w:r>
    </w:p>
    <w:p w:rsidR="007A3B85" w:rsidRPr="009939B3" w:rsidRDefault="007A3B85">
      <w:pPr>
        <w:ind w:left="705"/>
        <w:jc w:val="both"/>
      </w:pPr>
      <w:r w:rsidRPr="009939B3">
        <w:t xml:space="preserve">Dirección: </w:t>
      </w:r>
      <w:r w:rsidRPr="009939B3">
        <w:tab/>
        <w:t>Jirón Zorritos Nº 1203, Lima 1.</w:t>
      </w:r>
    </w:p>
    <w:p w:rsidR="007A3B85" w:rsidRPr="009939B3" w:rsidRDefault="007A3B85">
      <w:pPr>
        <w:ind w:left="705"/>
        <w:jc w:val="both"/>
      </w:pPr>
      <w:r w:rsidRPr="009939B3">
        <w:t xml:space="preserve">Atención: </w:t>
      </w:r>
      <w:r w:rsidRPr="009939B3">
        <w:tab/>
      </w:r>
      <w:r w:rsidR="00BB4ADC">
        <w:t>Director General de Concesiones en Transporte</w:t>
      </w:r>
    </w:p>
    <w:p w:rsidR="007A3B85" w:rsidRDefault="007A3B85">
      <w:pPr>
        <w:ind w:left="705"/>
        <w:jc w:val="both"/>
      </w:pPr>
    </w:p>
    <w:p w:rsidR="000B1F3F" w:rsidRPr="009939B3" w:rsidRDefault="000B1F3F">
      <w:pPr>
        <w:ind w:left="705"/>
        <w:jc w:val="both"/>
      </w:pPr>
    </w:p>
    <w:p w:rsidR="007A3B85" w:rsidRPr="009939B3" w:rsidRDefault="007A3B85">
      <w:pPr>
        <w:ind w:left="705"/>
        <w:jc w:val="both"/>
      </w:pPr>
      <w:r w:rsidRPr="009939B3">
        <w:lastRenderedPageBreak/>
        <w:t>Si va dirigida a EL CONCESIONARIO:</w:t>
      </w:r>
    </w:p>
    <w:p w:rsidR="007A3B85" w:rsidRPr="009939B3" w:rsidRDefault="007A3B85">
      <w:pPr>
        <w:ind w:left="705"/>
        <w:jc w:val="both"/>
      </w:pPr>
      <w:r w:rsidRPr="009939B3">
        <w:t>Nombre:</w:t>
      </w:r>
    </w:p>
    <w:p w:rsidR="007A3B85" w:rsidRPr="009939B3" w:rsidRDefault="007A3B85">
      <w:pPr>
        <w:ind w:left="705"/>
        <w:jc w:val="both"/>
      </w:pPr>
      <w:r w:rsidRPr="009939B3">
        <w:t>Dirección:</w:t>
      </w:r>
    </w:p>
    <w:p w:rsidR="007A3B85" w:rsidRPr="009939B3" w:rsidRDefault="007A3B85">
      <w:pPr>
        <w:ind w:left="705"/>
        <w:jc w:val="both"/>
      </w:pPr>
      <w:r w:rsidRPr="009939B3">
        <w:t>Atención:</w:t>
      </w:r>
    </w:p>
    <w:p w:rsidR="00EA5511" w:rsidRDefault="00EA5511">
      <w:pPr>
        <w:ind w:left="705"/>
        <w:jc w:val="both"/>
      </w:pPr>
    </w:p>
    <w:p w:rsidR="007A3B85" w:rsidRPr="009939B3" w:rsidRDefault="007A3B85">
      <w:pPr>
        <w:ind w:left="705"/>
        <w:jc w:val="both"/>
      </w:pPr>
      <w:r w:rsidRPr="009939B3">
        <w:t>Si va dirigida al REGULADOR:</w:t>
      </w:r>
    </w:p>
    <w:p w:rsidR="007A3B85" w:rsidRPr="009939B3" w:rsidRDefault="007A3B85" w:rsidP="006F791C">
      <w:pPr>
        <w:tabs>
          <w:tab w:val="left" w:pos="2127"/>
        </w:tabs>
        <w:ind w:left="2127" w:hanging="1422"/>
        <w:jc w:val="both"/>
      </w:pPr>
      <w:r w:rsidRPr="009939B3">
        <w:t xml:space="preserve">Nombre: </w:t>
      </w:r>
      <w:r w:rsidRPr="009939B3">
        <w:tab/>
        <w:t xml:space="preserve">Organismo REGULADOR de la Inversión en Infraestructura de Transporte </w:t>
      </w:r>
      <w:r w:rsidR="0083230C" w:rsidRPr="009939B3">
        <w:t>de Uso</w:t>
      </w:r>
      <w:r w:rsidRPr="009939B3">
        <w:t xml:space="preserve"> Público – OSITRAN</w:t>
      </w:r>
    </w:p>
    <w:p w:rsidR="007A3B85" w:rsidRPr="009939B3" w:rsidRDefault="007A3B85">
      <w:pPr>
        <w:ind w:left="705"/>
        <w:jc w:val="both"/>
        <w:rPr>
          <w:color w:val="000000"/>
          <w:szCs w:val="22"/>
        </w:rPr>
      </w:pPr>
      <w:r w:rsidRPr="009939B3">
        <w:t xml:space="preserve">Dirección: </w:t>
      </w:r>
      <w:r w:rsidR="006316B3">
        <w:tab/>
      </w:r>
      <w:r w:rsidRPr="009939B3">
        <w:rPr>
          <w:color w:val="000000"/>
          <w:szCs w:val="22"/>
        </w:rPr>
        <w:t xml:space="preserve">Av. República de Panamá 3659 Urb. El Palomar </w:t>
      </w:r>
      <w:r w:rsidR="009615C2" w:rsidRPr="009939B3">
        <w:rPr>
          <w:color w:val="000000"/>
          <w:szCs w:val="22"/>
        </w:rPr>
        <w:t>–</w:t>
      </w:r>
      <w:r w:rsidRPr="009939B3">
        <w:rPr>
          <w:color w:val="000000"/>
          <w:szCs w:val="22"/>
        </w:rPr>
        <w:t xml:space="preserve"> San Isidro </w:t>
      </w:r>
    </w:p>
    <w:p w:rsidR="007A3B85" w:rsidRPr="009939B3" w:rsidRDefault="007A3B85">
      <w:pPr>
        <w:ind w:left="705"/>
        <w:jc w:val="both"/>
      </w:pPr>
      <w:r w:rsidRPr="009939B3">
        <w:t>Atención:</w:t>
      </w:r>
      <w:r w:rsidR="00C6465E">
        <w:tab/>
        <w:t>Gerente de OSITRAN</w:t>
      </w:r>
    </w:p>
    <w:p w:rsidR="000B343D" w:rsidRPr="00191886" w:rsidRDefault="000B343D" w:rsidP="00191886">
      <w:bookmarkStart w:id="2062" w:name="_Toc55906427"/>
    </w:p>
    <w:p w:rsidR="007A3B85" w:rsidRPr="00947545" w:rsidRDefault="007A3B85" w:rsidP="00947545">
      <w:pPr>
        <w:rPr>
          <w:b/>
        </w:rPr>
      </w:pPr>
      <w:bookmarkStart w:id="2063" w:name="_Toc131328049"/>
      <w:bookmarkStart w:id="2064" w:name="_Toc131328865"/>
      <w:bookmarkStart w:id="2065" w:name="_Toc131329201"/>
      <w:bookmarkStart w:id="2066" w:name="_Toc131329433"/>
      <w:bookmarkStart w:id="2067" w:name="_Toc131330020"/>
      <w:bookmarkStart w:id="2068" w:name="_Toc131332107"/>
      <w:bookmarkStart w:id="2069" w:name="_Toc131333028"/>
      <w:r w:rsidRPr="00947545">
        <w:rPr>
          <w:b/>
        </w:rPr>
        <w:t>CAMBIOS DE DOMICILIO</w:t>
      </w:r>
      <w:bookmarkEnd w:id="2062"/>
      <w:bookmarkEnd w:id="2063"/>
      <w:bookmarkEnd w:id="2064"/>
      <w:bookmarkEnd w:id="2065"/>
      <w:bookmarkEnd w:id="2066"/>
      <w:bookmarkEnd w:id="2067"/>
      <w:bookmarkEnd w:id="2068"/>
      <w:bookmarkEnd w:id="2069"/>
    </w:p>
    <w:p w:rsidR="007A3B85" w:rsidRPr="009939B3" w:rsidRDefault="007A3B85">
      <w:pPr>
        <w:jc w:val="both"/>
      </w:pPr>
    </w:p>
    <w:p w:rsidR="007A3B85" w:rsidRPr="009939B3" w:rsidRDefault="007A3B85" w:rsidP="002071FA">
      <w:pPr>
        <w:pStyle w:val="Textoindependiente"/>
        <w:numPr>
          <w:ilvl w:val="1"/>
          <w:numId w:val="32"/>
        </w:numPr>
      </w:pPr>
      <w:r w:rsidRPr="009939B3">
        <w:t xml:space="preserve">Todo cambio de domicilio deberá ser comunicado por escrito a la otra Parte del Contrato y al REGULADOR.  Este nuevo domicilio deberá ser fijado cumpliendo los requisitos de la </w:t>
      </w:r>
      <w:r w:rsidR="002A4A9F" w:rsidRPr="009939B3">
        <w:t>C</w:t>
      </w:r>
      <w:r w:rsidRPr="009939B3">
        <w:t>láusula precedente.</w:t>
      </w:r>
    </w:p>
    <w:p w:rsidR="00F522F2" w:rsidRPr="009939B3" w:rsidRDefault="00F522F2">
      <w:pPr>
        <w:jc w:val="both"/>
      </w:pPr>
    </w:p>
    <w:p w:rsidR="00F5270B" w:rsidRDefault="007A3B85" w:rsidP="00561794">
      <w:pPr>
        <w:jc w:val="both"/>
        <w:rPr>
          <w:szCs w:val="22"/>
        </w:rPr>
      </w:pPr>
      <w:r w:rsidRPr="009939B3">
        <w:rPr>
          <w:szCs w:val="22"/>
        </w:rPr>
        <w:t xml:space="preserve">Firmado en Lima, en cuatro (4) ejemplares originales, uno para </w:t>
      </w:r>
      <w:r w:rsidR="00382321" w:rsidRPr="009939B3">
        <w:rPr>
          <w:szCs w:val="22"/>
        </w:rPr>
        <w:t xml:space="preserve">el </w:t>
      </w:r>
      <w:r w:rsidRPr="009939B3">
        <w:rPr>
          <w:szCs w:val="22"/>
        </w:rPr>
        <w:t xml:space="preserve">CONCEDENTE, otro para el REGULADOR, uno para PROINVERSIÓN y el cuarto para el CONCESIONARIO, a los </w:t>
      </w:r>
      <w:proofErr w:type="gramStart"/>
      <w:r w:rsidRPr="009939B3">
        <w:rPr>
          <w:szCs w:val="22"/>
        </w:rPr>
        <w:t>.......</w:t>
      </w:r>
      <w:proofErr w:type="gramEnd"/>
      <w:r w:rsidRPr="009939B3">
        <w:rPr>
          <w:szCs w:val="22"/>
        </w:rPr>
        <w:t xml:space="preserve"> días del mes de .................... </w:t>
      </w:r>
      <w:proofErr w:type="gramStart"/>
      <w:r w:rsidRPr="009939B3">
        <w:rPr>
          <w:szCs w:val="22"/>
        </w:rPr>
        <w:t>de</w:t>
      </w:r>
      <w:proofErr w:type="gramEnd"/>
      <w:r w:rsidRPr="009939B3">
        <w:rPr>
          <w:szCs w:val="22"/>
        </w:rPr>
        <w:t xml:space="preserve"> 20</w:t>
      </w:r>
      <w:r w:rsidR="008F5A62">
        <w:rPr>
          <w:szCs w:val="22"/>
        </w:rPr>
        <w:t>1__</w:t>
      </w:r>
      <w:r w:rsidRPr="009939B3">
        <w:rPr>
          <w:szCs w:val="22"/>
        </w:rPr>
        <w:t>.</w:t>
      </w:r>
      <w:bookmarkStart w:id="2070" w:name="_Toc131328053"/>
      <w:bookmarkStart w:id="2071" w:name="_Toc131328869"/>
      <w:bookmarkStart w:id="2072" w:name="_Toc131329204"/>
      <w:bookmarkStart w:id="2073" w:name="_Toc131329436"/>
      <w:bookmarkStart w:id="2074" w:name="_Toc131330023"/>
      <w:bookmarkStart w:id="2075" w:name="_Toc131332110"/>
      <w:bookmarkStart w:id="2076" w:name="_Toc131333031"/>
      <w:bookmarkStart w:id="2077" w:name="_Toc55906428"/>
    </w:p>
    <w:p w:rsidR="007A3B85" w:rsidRDefault="00D52DB2" w:rsidP="00561794">
      <w:pPr>
        <w:jc w:val="both"/>
      </w:pPr>
      <w:r w:rsidRPr="009939B3">
        <w:br w:type="page"/>
      </w:r>
      <w:bookmarkStart w:id="2078" w:name="_Toc102405415"/>
      <w:bookmarkEnd w:id="2070"/>
      <w:bookmarkEnd w:id="2071"/>
      <w:bookmarkEnd w:id="2072"/>
      <w:bookmarkEnd w:id="2073"/>
      <w:bookmarkEnd w:id="2074"/>
      <w:bookmarkEnd w:id="2075"/>
      <w:bookmarkEnd w:id="2076"/>
    </w:p>
    <w:p w:rsidR="0067604E" w:rsidRPr="0042721F" w:rsidRDefault="00DC1DC4" w:rsidP="0067604E">
      <w:pPr>
        <w:pStyle w:val="Ttulo2"/>
        <w:ind w:left="0"/>
        <w:jc w:val="center"/>
        <w:rPr>
          <w:rFonts w:ascii="Arial" w:hAnsi="Arial"/>
          <w:b/>
          <w:bCs w:val="0"/>
          <w:color w:val="000000"/>
          <w:u w:val="none"/>
          <w:lang w:val="pt-BR"/>
        </w:rPr>
      </w:pPr>
      <w:bookmarkStart w:id="2079" w:name="_ANEXO_I"/>
      <w:bookmarkStart w:id="2080" w:name="_Ref272155481"/>
      <w:bookmarkStart w:id="2081" w:name="_Ref272155876"/>
      <w:bookmarkStart w:id="2082" w:name="_Ref272155939"/>
      <w:bookmarkStart w:id="2083" w:name="_Ref272155974"/>
      <w:bookmarkStart w:id="2084" w:name="_Ref272156059"/>
      <w:bookmarkStart w:id="2085" w:name="_Ref272156108"/>
      <w:bookmarkStart w:id="2086" w:name="_Ref272156185"/>
      <w:bookmarkStart w:id="2087" w:name="_Ref272156238"/>
      <w:bookmarkStart w:id="2088" w:name="_Ref272156253"/>
      <w:bookmarkStart w:id="2089" w:name="_Ref272156315"/>
      <w:bookmarkStart w:id="2090" w:name="_Ref272156332"/>
      <w:bookmarkStart w:id="2091" w:name="_Ref272156627"/>
      <w:bookmarkStart w:id="2092" w:name="_Ref272156745"/>
      <w:bookmarkStart w:id="2093" w:name="_Ref272506265"/>
      <w:bookmarkStart w:id="2094" w:name="_Ref272745567"/>
      <w:bookmarkStart w:id="2095" w:name="_Toc438566020"/>
      <w:bookmarkStart w:id="2096" w:name="_Toc131328054"/>
      <w:bookmarkStart w:id="2097" w:name="_Toc131328870"/>
      <w:bookmarkStart w:id="2098" w:name="_Toc131329205"/>
      <w:bookmarkStart w:id="2099" w:name="_Toc131329437"/>
      <w:bookmarkStart w:id="2100" w:name="_Toc131330024"/>
      <w:bookmarkStart w:id="2101" w:name="_Toc131332111"/>
      <w:bookmarkStart w:id="2102" w:name="_Toc131333032"/>
      <w:bookmarkStart w:id="2103" w:name="_Toc134448911"/>
      <w:bookmarkEnd w:id="2079"/>
      <w:r>
        <w:rPr>
          <w:rFonts w:ascii="Arial" w:hAnsi="Arial"/>
          <w:b/>
          <w:bCs w:val="0"/>
          <w:color w:val="000000"/>
          <w:u w:val="none"/>
          <w:lang w:val="pt-BR"/>
        </w:rPr>
        <w:lastRenderedPageBreak/>
        <w:t>A</w:t>
      </w:r>
      <w:r w:rsidR="0067604E" w:rsidRPr="0042721F">
        <w:rPr>
          <w:rFonts w:ascii="Arial" w:hAnsi="Arial"/>
          <w:b/>
          <w:bCs w:val="0"/>
          <w:color w:val="000000"/>
          <w:u w:val="none"/>
          <w:lang w:val="pt-BR"/>
        </w:rPr>
        <w:t>NEXO I</w:t>
      </w:r>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p>
    <w:p w:rsidR="0067604E" w:rsidRPr="0042721F" w:rsidRDefault="0067604E" w:rsidP="0067604E">
      <w:pPr>
        <w:jc w:val="center"/>
        <w:rPr>
          <w:lang w:val="pt-BR"/>
        </w:rPr>
      </w:pPr>
    </w:p>
    <w:p w:rsidR="0067604E" w:rsidRPr="00586D96" w:rsidRDefault="00CA06D6" w:rsidP="0067604E">
      <w:pPr>
        <w:jc w:val="center"/>
        <w:rPr>
          <w:b/>
        </w:rPr>
      </w:pPr>
      <w:r>
        <w:rPr>
          <w:b/>
        </w:rPr>
        <w:t>P</w:t>
      </w:r>
      <w:r w:rsidRPr="009939B3">
        <w:rPr>
          <w:b/>
        </w:rPr>
        <w:t xml:space="preserve">rocedimientos para la explotación y para el control de la gestión del </w:t>
      </w:r>
      <w:r>
        <w:rPr>
          <w:b/>
        </w:rPr>
        <w:t>C</w:t>
      </w:r>
      <w:r w:rsidRPr="009939B3">
        <w:rPr>
          <w:b/>
        </w:rPr>
        <w:t xml:space="preserve">oncesionario </w:t>
      </w:r>
      <w:r>
        <w:rPr>
          <w:b/>
        </w:rPr>
        <w:t xml:space="preserve">de </w:t>
      </w:r>
      <w:r w:rsidR="00410EDA">
        <w:rPr>
          <w:b/>
        </w:rPr>
        <w:t>la Carretera</w:t>
      </w:r>
      <w:r w:rsidR="00410EDA" w:rsidRPr="00C504DD">
        <w:rPr>
          <w:b/>
        </w:rPr>
        <w:t xml:space="preserve"> Longitudinal de la Sierra</w:t>
      </w:r>
      <w:r w:rsidR="00410EDA">
        <w:rPr>
          <w:b/>
        </w:rPr>
        <w:t xml:space="preserve"> Tramo </w:t>
      </w:r>
      <w:r w:rsidR="009D0364">
        <w:rPr>
          <w:b/>
        </w:rPr>
        <w:t>4</w:t>
      </w:r>
      <w:r w:rsidR="00410EDA" w:rsidRPr="00C504DD">
        <w:rPr>
          <w:b/>
        </w:rPr>
        <w:t>:</w:t>
      </w:r>
      <w:r w:rsidR="0084556A">
        <w:rPr>
          <w:b/>
        </w:rPr>
        <w:t xml:space="preserve"> </w:t>
      </w:r>
      <w:r w:rsidR="009D0364" w:rsidRPr="009D0364">
        <w:rPr>
          <w:b/>
        </w:rPr>
        <w:t>Huancayo-</w:t>
      </w:r>
      <w:proofErr w:type="spellStart"/>
      <w:r w:rsidR="009D0364" w:rsidRPr="009D0364">
        <w:rPr>
          <w:b/>
        </w:rPr>
        <w:t>Izcuchaca</w:t>
      </w:r>
      <w:proofErr w:type="spellEnd"/>
      <w:r w:rsidR="009D0364" w:rsidRPr="009D0364">
        <w:rPr>
          <w:b/>
        </w:rPr>
        <w:t>-</w:t>
      </w:r>
      <w:proofErr w:type="spellStart"/>
      <w:r w:rsidR="009D0364" w:rsidRPr="009D0364">
        <w:rPr>
          <w:b/>
        </w:rPr>
        <w:t>Mayocc</w:t>
      </w:r>
      <w:proofErr w:type="spellEnd"/>
      <w:r w:rsidR="009D0364" w:rsidRPr="009D0364">
        <w:rPr>
          <w:b/>
        </w:rPr>
        <w:t>-Ayacucho</w:t>
      </w:r>
      <w:r w:rsidR="00E7241C">
        <w:rPr>
          <w:b/>
        </w:rPr>
        <w:t>/</w:t>
      </w:r>
      <w:r w:rsidR="009D0364" w:rsidRPr="009D0364">
        <w:rPr>
          <w:b/>
        </w:rPr>
        <w:t>Ayacucho-Andahuaylas-</w:t>
      </w:r>
      <w:proofErr w:type="spellStart"/>
      <w:r w:rsidR="009D0364" w:rsidRPr="009D0364">
        <w:rPr>
          <w:b/>
        </w:rPr>
        <w:t>Pte</w:t>
      </w:r>
      <w:proofErr w:type="spellEnd"/>
      <w:r w:rsidR="009D0364" w:rsidRPr="009D0364">
        <w:rPr>
          <w:b/>
        </w:rPr>
        <w:t xml:space="preserve"> </w:t>
      </w:r>
      <w:proofErr w:type="spellStart"/>
      <w:r w:rsidR="009D0364" w:rsidRPr="009D0364">
        <w:rPr>
          <w:b/>
        </w:rPr>
        <w:t>Sahuinto</w:t>
      </w:r>
      <w:proofErr w:type="spellEnd"/>
      <w:r w:rsidR="007C0B2D" w:rsidRPr="007C0B2D">
        <w:rPr>
          <w:b/>
        </w:rPr>
        <w:t xml:space="preserve">/Dv. Pisco – </w:t>
      </w:r>
      <w:proofErr w:type="spellStart"/>
      <w:r w:rsidR="007C0B2D" w:rsidRPr="007C0B2D">
        <w:rPr>
          <w:b/>
        </w:rPr>
        <w:t>Huaytará</w:t>
      </w:r>
      <w:proofErr w:type="spellEnd"/>
      <w:r w:rsidR="007C0B2D" w:rsidRPr="007C0B2D">
        <w:rPr>
          <w:b/>
        </w:rPr>
        <w:t xml:space="preserve"> - Ayacucho</w:t>
      </w:r>
    </w:p>
    <w:p w:rsidR="0067604E" w:rsidRPr="009939B3" w:rsidRDefault="0067604E" w:rsidP="0067604E">
      <w:pPr>
        <w:pStyle w:val="Ttulo2"/>
        <w:ind w:left="0"/>
        <w:jc w:val="center"/>
        <w:rPr>
          <w:rFonts w:ascii="Arial" w:hAnsi="Arial"/>
          <w:b/>
          <w:bCs w:val="0"/>
          <w:color w:val="000000"/>
          <w:u w:val="none"/>
          <w:lang w:val="es-ES"/>
        </w:rPr>
      </w:pPr>
    </w:p>
    <w:p w:rsidR="00734D2D" w:rsidRDefault="00734D2D"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F5270B" w:rsidRDefault="00F5270B">
      <w:r>
        <w:br w:type="page"/>
      </w:r>
    </w:p>
    <w:p w:rsidR="0067604E" w:rsidRPr="009939B3" w:rsidRDefault="0067604E" w:rsidP="0067604E">
      <w:pPr>
        <w:suppressLineNumbers/>
        <w:tabs>
          <w:tab w:val="right" w:leader="dot" w:pos="8505"/>
        </w:tabs>
        <w:suppressAutoHyphens/>
        <w:jc w:val="center"/>
        <w:rPr>
          <w:b/>
          <w:bCs w:val="0"/>
          <w:u w:val="single"/>
        </w:rPr>
      </w:pPr>
      <w:r w:rsidRPr="009939B3">
        <w:rPr>
          <w:b/>
          <w:bCs w:val="0"/>
          <w:u w:val="single"/>
        </w:rPr>
        <w:lastRenderedPageBreak/>
        <w:t>ÍNDICE</w:t>
      </w:r>
    </w:p>
    <w:p w:rsidR="0067604E" w:rsidRPr="009939B3" w:rsidRDefault="0067604E" w:rsidP="0067604E">
      <w:pPr>
        <w:suppressLineNumbers/>
        <w:tabs>
          <w:tab w:val="right" w:leader="dot" w:pos="8505"/>
        </w:tabs>
        <w:suppressAutoHyphens/>
        <w:jc w:val="center"/>
        <w:rPr>
          <w:b/>
          <w:bCs w:val="0"/>
          <w:u w:val="single"/>
        </w:rPr>
      </w:pPr>
    </w:p>
    <w:p w:rsidR="0067604E" w:rsidRPr="00561794" w:rsidRDefault="0067604E" w:rsidP="0067604E">
      <w:pPr>
        <w:suppressLineNumbers/>
        <w:tabs>
          <w:tab w:val="right" w:leader="dot" w:pos="8505"/>
        </w:tabs>
        <w:suppressAutoHyphens/>
        <w:jc w:val="center"/>
        <w:rPr>
          <w:b/>
          <w:bCs w:val="0"/>
          <w:sz w:val="12"/>
          <w:u w:val="single"/>
        </w:rPr>
      </w:pPr>
    </w:p>
    <w:p w:rsidR="0067604E" w:rsidRPr="009939B3" w:rsidRDefault="0067604E" w:rsidP="0067604E">
      <w:pPr>
        <w:suppressLineNumbers/>
        <w:tabs>
          <w:tab w:val="right" w:leader="dot" w:pos="8505"/>
        </w:tabs>
        <w:suppressAutoHyphens/>
        <w:rPr>
          <w:szCs w:val="22"/>
          <w:u w:val="single"/>
        </w:rPr>
      </w:pPr>
      <w:r w:rsidRPr="009939B3">
        <w:rPr>
          <w:szCs w:val="22"/>
          <w:u w:val="single"/>
        </w:rPr>
        <w:t>SECCIÓN 1: DE LA CONSERVACIÓN DE LA VÍA</w:t>
      </w:r>
    </w:p>
    <w:p w:rsidR="0067604E" w:rsidRPr="009939B3" w:rsidRDefault="0067604E" w:rsidP="0067604E">
      <w:pPr>
        <w:suppressLineNumbers/>
        <w:tabs>
          <w:tab w:val="right" w:leader="dot" w:pos="8505"/>
        </w:tabs>
        <w:suppressAutoHyphens/>
        <w:rPr>
          <w:szCs w:val="22"/>
        </w:rPr>
      </w:pPr>
    </w:p>
    <w:p w:rsidR="0067604E" w:rsidRPr="009939B3" w:rsidRDefault="0067604E" w:rsidP="002071FA">
      <w:pPr>
        <w:numPr>
          <w:ilvl w:val="0"/>
          <w:numId w:val="52"/>
        </w:numPr>
        <w:suppressLineNumbers/>
        <w:tabs>
          <w:tab w:val="left" w:pos="540"/>
          <w:tab w:val="right" w:leader="dot" w:pos="8505"/>
        </w:tabs>
        <w:suppressAutoHyphens/>
        <w:rPr>
          <w:szCs w:val="22"/>
        </w:rPr>
      </w:pPr>
      <w:r w:rsidRPr="009939B3">
        <w:rPr>
          <w:szCs w:val="22"/>
        </w:rPr>
        <w:t>INTRODUCCIÓN</w:t>
      </w:r>
    </w:p>
    <w:p w:rsidR="00B039B8" w:rsidRPr="009939B3" w:rsidRDefault="00B039B8" w:rsidP="00B039B8">
      <w:pPr>
        <w:suppressLineNumbers/>
        <w:tabs>
          <w:tab w:val="left" w:pos="540"/>
          <w:tab w:val="right" w:leader="dot" w:pos="8505"/>
        </w:tabs>
        <w:suppressAutoHyphens/>
        <w:rPr>
          <w:szCs w:val="22"/>
        </w:rPr>
      </w:pPr>
    </w:p>
    <w:p w:rsidR="00F44E3C" w:rsidRPr="009939B3" w:rsidRDefault="00F44E3C" w:rsidP="002071FA">
      <w:pPr>
        <w:numPr>
          <w:ilvl w:val="0"/>
          <w:numId w:val="52"/>
        </w:numPr>
        <w:suppressLineNumbers/>
        <w:tabs>
          <w:tab w:val="left" w:pos="540"/>
          <w:tab w:val="right" w:leader="dot" w:pos="8505"/>
        </w:tabs>
        <w:suppressAutoHyphens/>
        <w:rPr>
          <w:szCs w:val="22"/>
        </w:rPr>
      </w:pPr>
      <w:r w:rsidRPr="009939B3">
        <w:rPr>
          <w:szCs w:val="22"/>
        </w:rPr>
        <w:t>CONSERVACIÓN POR NIVELES DE SERVICIO</w:t>
      </w:r>
    </w:p>
    <w:p w:rsidR="00834D8C" w:rsidRPr="009939B3" w:rsidRDefault="00834D8C" w:rsidP="00834D8C">
      <w:pPr>
        <w:suppressLineNumbers/>
        <w:tabs>
          <w:tab w:val="left" w:pos="540"/>
          <w:tab w:val="right" w:leader="dot" w:pos="8505"/>
        </w:tabs>
        <w:suppressAutoHyphens/>
        <w:ind w:left="288"/>
        <w:rPr>
          <w:szCs w:val="22"/>
        </w:rPr>
      </w:pPr>
    </w:p>
    <w:p w:rsidR="00834D8C" w:rsidRPr="009939B3" w:rsidRDefault="00834D8C" w:rsidP="002071FA">
      <w:pPr>
        <w:numPr>
          <w:ilvl w:val="0"/>
          <w:numId w:val="52"/>
        </w:numPr>
        <w:suppressLineNumbers/>
        <w:tabs>
          <w:tab w:val="left" w:pos="540"/>
          <w:tab w:val="right" w:leader="dot" w:pos="8505"/>
        </w:tabs>
        <w:suppressAutoHyphens/>
        <w:rPr>
          <w:szCs w:val="22"/>
        </w:rPr>
      </w:pPr>
      <w:r w:rsidRPr="009939B3">
        <w:rPr>
          <w:szCs w:val="22"/>
        </w:rPr>
        <w:t>PROCEDIMIENTOS GENERALES</w:t>
      </w:r>
    </w:p>
    <w:p w:rsidR="0067604E" w:rsidRPr="009939B3" w:rsidRDefault="0067604E" w:rsidP="00B039B8">
      <w:pPr>
        <w:pStyle w:val="Sangradetextonormal"/>
        <w:suppressLineNumbers/>
        <w:suppressAutoHyphens/>
        <w:ind w:firstLine="426"/>
        <w:rPr>
          <w:sz w:val="22"/>
          <w:szCs w:val="22"/>
        </w:rPr>
      </w:pPr>
      <w:r w:rsidRPr="009939B3">
        <w:rPr>
          <w:sz w:val="22"/>
          <w:szCs w:val="22"/>
        </w:rPr>
        <w:t>Planes de Conservación</w:t>
      </w:r>
    </w:p>
    <w:p w:rsidR="0067604E" w:rsidRPr="009939B3" w:rsidRDefault="0067604E" w:rsidP="00C76136">
      <w:pPr>
        <w:suppressLineNumbers/>
        <w:suppressAutoHyphens/>
        <w:ind w:firstLine="426"/>
        <w:jc w:val="both"/>
        <w:rPr>
          <w:szCs w:val="22"/>
        </w:rPr>
      </w:pPr>
      <w:r w:rsidRPr="009939B3">
        <w:rPr>
          <w:szCs w:val="22"/>
        </w:rPr>
        <w:t>Programa de Evaluación de Niveles de Servicio</w:t>
      </w:r>
    </w:p>
    <w:p w:rsidR="0067604E" w:rsidRPr="009939B3" w:rsidRDefault="0067604E" w:rsidP="00C76136">
      <w:pPr>
        <w:suppressLineNumbers/>
        <w:suppressAutoHyphens/>
        <w:ind w:firstLine="426"/>
        <w:jc w:val="both"/>
        <w:rPr>
          <w:szCs w:val="22"/>
        </w:rPr>
      </w:pPr>
      <w:r w:rsidRPr="009939B3">
        <w:rPr>
          <w:szCs w:val="22"/>
        </w:rPr>
        <w:t>Incumplimientos y Penalidades</w:t>
      </w:r>
    </w:p>
    <w:p w:rsidR="0067604E" w:rsidRPr="009939B3" w:rsidRDefault="0067604E" w:rsidP="00C76136">
      <w:pPr>
        <w:suppressLineNumbers/>
        <w:suppressAutoHyphens/>
        <w:ind w:firstLine="426"/>
        <w:jc w:val="both"/>
        <w:rPr>
          <w:szCs w:val="22"/>
        </w:rPr>
      </w:pPr>
      <w:r w:rsidRPr="009939B3">
        <w:rPr>
          <w:szCs w:val="22"/>
        </w:rPr>
        <w:t>Comunicaciones</w:t>
      </w:r>
    </w:p>
    <w:p w:rsidR="0067604E" w:rsidRPr="009939B3" w:rsidRDefault="0067604E" w:rsidP="0067604E">
      <w:pPr>
        <w:suppressLineNumbers/>
        <w:tabs>
          <w:tab w:val="right" w:leader="dot" w:pos="8505"/>
        </w:tabs>
        <w:suppressAutoHyphens/>
        <w:rPr>
          <w:szCs w:val="22"/>
        </w:rPr>
      </w:pPr>
    </w:p>
    <w:p w:rsidR="0067604E" w:rsidRPr="009939B3" w:rsidRDefault="0067604E" w:rsidP="002071FA">
      <w:pPr>
        <w:numPr>
          <w:ilvl w:val="0"/>
          <w:numId w:val="52"/>
        </w:numPr>
        <w:suppressLineNumbers/>
        <w:tabs>
          <w:tab w:val="left" w:pos="426"/>
          <w:tab w:val="right" w:leader="dot" w:pos="8505"/>
        </w:tabs>
        <w:suppressAutoHyphens/>
        <w:rPr>
          <w:szCs w:val="22"/>
        </w:rPr>
      </w:pPr>
      <w:r w:rsidRPr="009939B3">
        <w:rPr>
          <w:szCs w:val="22"/>
        </w:rPr>
        <w:t>EVALUACIÓN DE LA GESTIÓN DE CONSERVACIÓN DE LA VÍA</w:t>
      </w:r>
    </w:p>
    <w:p w:rsidR="0067604E" w:rsidRPr="009939B3" w:rsidRDefault="0067604E" w:rsidP="00B039B8">
      <w:pPr>
        <w:pStyle w:val="Sangradetextonormal"/>
        <w:suppressLineNumbers/>
        <w:suppressAutoHyphens/>
        <w:ind w:firstLine="426"/>
        <w:rPr>
          <w:sz w:val="22"/>
          <w:szCs w:val="22"/>
        </w:rPr>
      </w:pPr>
      <w:r w:rsidRPr="009939B3">
        <w:rPr>
          <w:sz w:val="22"/>
          <w:szCs w:val="22"/>
        </w:rPr>
        <w:t>General</w:t>
      </w:r>
    </w:p>
    <w:p w:rsidR="0067604E" w:rsidRPr="009939B3" w:rsidRDefault="0067604E" w:rsidP="00B039B8">
      <w:pPr>
        <w:pStyle w:val="Sangradetextonormal"/>
        <w:suppressLineNumbers/>
        <w:suppressAutoHyphens/>
        <w:ind w:firstLine="426"/>
        <w:rPr>
          <w:sz w:val="22"/>
          <w:szCs w:val="22"/>
        </w:rPr>
      </w:pPr>
      <w:r w:rsidRPr="009939B3">
        <w:rPr>
          <w:sz w:val="22"/>
          <w:szCs w:val="22"/>
        </w:rPr>
        <w:t>Programa de Evaluación de la Gestión de Conservación de la Vía</w:t>
      </w:r>
    </w:p>
    <w:p w:rsidR="0067604E" w:rsidRPr="009939B3" w:rsidRDefault="0067604E" w:rsidP="00B039B8">
      <w:pPr>
        <w:pStyle w:val="Sangradetextonormal"/>
        <w:suppressLineNumbers/>
        <w:suppressAutoHyphens/>
        <w:ind w:firstLine="426"/>
        <w:rPr>
          <w:sz w:val="22"/>
          <w:szCs w:val="22"/>
        </w:rPr>
      </w:pPr>
      <w:r w:rsidRPr="009939B3">
        <w:rPr>
          <w:sz w:val="22"/>
          <w:szCs w:val="22"/>
        </w:rPr>
        <w:t>Evaluaciones Continuas</w:t>
      </w:r>
    </w:p>
    <w:p w:rsidR="0067604E" w:rsidRPr="009939B3" w:rsidRDefault="0067604E" w:rsidP="00B039B8">
      <w:pPr>
        <w:pStyle w:val="Sangradetextonormal"/>
        <w:suppressLineNumbers/>
        <w:suppressAutoHyphens/>
        <w:ind w:firstLine="426"/>
        <w:rPr>
          <w:sz w:val="22"/>
          <w:szCs w:val="22"/>
        </w:rPr>
      </w:pPr>
      <w:r w:rsidRPr="009939B3">
        <w:rPr>
          <w:sz w:val="22"/>
          <w:szCs w:val="22"/>
        </w:rPr>
        <w:t>Evaluaciones Semestrales</w:t>
      </w:r>
    </w:p>
    <w:p w:rsidR="0067604E" w:rsidRPr="009939B3" w:rsidRDefault="0067604E" w:rsidP="00B039B8">
      <w:pPr>
        <w:pStyle w:val="Sangradetextonormal"/>
        <w:suppressLineNumbers/>
        <w:suppressAutoHyphens/>
        <w:ind w:firstLine="426"/>
        <w:rPr>
          <w:sz w:val="22"/>
          <w:szCs w:val="22"/>
        </w:rPr>
      </w:pPr>
      <w:r w:rsidRPr="009939B3">
        <w:rPr>
          <w:sz w:val="22"/>
          <w:szCs w:val="22"/>
        </w:rPr>
        <w:t>Evaluaciones Anuales</w:t>
      </w:r>
    </w:p>
    <w:p w:rsidR="0067604E" w:rsidRPr="00561794" w:rsidRDefault="0067604E" w:rsidP="0067604E">
      <w:pPr>
        <w:suppressLineNumbers/>
        <w:tabs>
          <w:tab w:val="right" w:leader="dot" w:pos="8505"/>
        </w:tabs>
        <w:suppressAutoHyphens/>
        <w:rPr>
          <w:sz w:val="16"/>
          <w:szCs w:val="22"/>
        </w:rPr>
      </w:pPr>
    </w:p>
    <w:p w:rsidR="0067604E" w:rsidRPr="009939B3" w:rsidRDefault="0067604E" w:rsidP="002071FA">
      <w:pPr>
        <w:numPr>
          <w:ilvl w:val="0"/>
          <w:numId w:val="52"/>
        </w:numPr>
        <w:suppressLineNumbers/>
        <w:tabs>
          <w:tab w:val="left" w:pos="426"/>
          <w:tab w:val="right" w:leader="dot" w:pos="8505"/>
        </w:tabs>
        <w:suppressAutoHyphens/>
        <w:rPr>
          <w:szCs w:val="22"/>
        </w:rPr>
      </w:pPr>
      <w:r w:rsidRPr="009939B3">
        <w:rPr>
          <w:szCs w:val="22"/>
        </w:rPr>
        <w:t>CÁLCULO DE LOS NIVELES DE SERVICIO</w:t>
      </w:r>
    </w:p>
    <w:p w:rsidR="0067604E" w:rsidRPr="009939B3" w:rsidRDefault="0067604E" w:rsidP="00B039B8">
      <w:pPr>
        <w:suppressLineNumbers/>
        <w:suppressAutoHyphens/>
        <w:ind w:firstLine="426"/>
        <w:jc w:val="both"/>
        <w:rPr>
          <w:szCs w:val="22"/>
        </w:rPr>
      </w:pPr>
      <w:r w:rsidRPr="009939B3">
        <w:rPr>
          <w:szCs w:val="22"/>
        </w:rPr>
        <w:t>General</w:t>
      </w:r>
    </w:p>
    <w:p w:rsidR="0067604E" w:rsidRPr="009939B3" w:rsidRDefault="0067604E" w:rsidP="00B039B8">
      <w:pPr>
        <w:suppressLineNumbers/>
        <w:suppressAutoHyphens/>
        <w:ind w:firstLine="426"/>
        <w:jc w:val="both"/>
        <w:rPr>
          <w:szCs w:val="22"/>
        </w:rPr>
      </w:pPr>
      <w:r w:rsidRPr="009939B3">
        <w:rPr>
          <w:szCs w:val="22"/>
        </w:rPr>
        <w:t>Niveles de Servicio Individuales</w:t>
      </w:r>
    </w:p>
    <w:p w:rsidR="0067604E" w:rsidRPr="009939B3" w:rsidRDefault="0067604E" w:rsidP="00B039B8">
      <w:pPr>
        <w:suppressLineNumbers/>
        <w:suppressAutoHyphens/>
        <w:ind w:firstLine="426"/>
        <w:jc w:val="both"/>
        <w:rPr>
          <w:szCs w:val="22"/>
        </w:rPr>
      </w:pPr>
      <w:r w:rsidRPr="009939B3">
        <w:rPr>
          <w:szCs w:val="22"/>
        </w:rPr>
        <w:t xml:space="preserve">Nivel de Servicio Global de un </w:t>
      </w:r>
      <w:r w:rsidR="00F344AF">
        <w:rPr>
          <w:szCs w:val="22"/>
        </w:rPr>
        <w:t>Sub</w:t>
      </w:r>
      <w:r w:rsidR="008025ED">
        <w:rPr>
          <w:szCs w:val="22"/>
        </w:rPr>
        <w:t xml:space="preserve"> </w:t>
      </w:r>
      <w:r w:rsidRPr="009939B3">
        <w:rPr>
          <w:szCs w:val="22"/>
        </w:rPr>
        <w:t>Tramo</w:t>
      </w:r>
    </w:p>
    <w:p w:rsidR="0067604E" w:rsidRPr="009939B3" w:rsidRDefault="0067604E" w:rsidP="00B039B8">
      <w:pPr>
        <w:suppressLineNumbers/>
        <w:suppressAutoHyphens/>
        <w:ind w:firstLine="426"/>
        <w:jc w:val="both"/>
        <w:rPr>
          <w:szCs w:val="22"/>
        </w:rPr>
      </w:pPr>
      <w:r w:rsidRPr="009939B3">
        <w:rPr>
          <w:szCs w:val="22"/>
        </w:rPr>
        <w:t>Nivel de Servicio Global del Contrato</w:t>
      </w:r>
    </w:p>
    <w:p w:rsidR="0067604E" w:rsidRPr="009939B3" w:rsidRDefault="0067604E" w:rsidP="0067604E">
      <w:pPr>
        <w:suppressLineNumbers/>
        <w:tabs>
          <w:tab w:val="right" w:leader="dot" w:pos="8505"/>
        </w:tabs>
        <w:suppressAutoHyphens/>
        <w:rPr>
          <w:szCs w:val="22"/>
        </w:rPr>
      </w:pPr>
    </w:p>
    <w:p w:rsidR="0067604E" w:rsidRPr="009939B3" w:rsidRDefault="0067604E" w:rsidP="0067604E">
      <w:pPr>
        <w:suppressLineNumbers/>
        <w:tabs>
          <w:tab w:val="right" w:leader="dot" w:pos="8505"/>
        </w:tabs>
        <w:suppressAutoHyphens/>
        <w:rPr>
          <w:szCs w:val="22"/>
          <w:u w:val="single"/>
        </w:rPr>
      </w:pPr>
      <w:r w:rsidRPr="009939B3">
        <w:rPr>
          <w:szCs w:val="22"/>
          <w:u w:val="single"/>
        </w:rPr>
        <w:t xml:space="preserve">SECCIÓN 2: DE LA CONSERVACIÓN DE LAS </w:t>
      </w:r>
      <w:proofErr w:type="gramStart"/>
      <w:r w:rsidRPr="009939B3">
        <w:rPr>
          <w:szCs w:val="22"/>
          <w:u w:val="single"/>
        </w:rPr>
        <w:t xml:space="preserve">OBRAS </w:t>
      </w:r>
      <w:r w:rsidR="00E40768">
        <w:rPr>
          <w:szCs w:val="22"/>
          <w:u w:val="single"/>
        </w:rPr>
        <w:t xml:space="preserve"> ADICIONALES</w:t>
      </w:r>
      <w:proofErr w:type="gramEnd"/>
    </w:p>
    <w:p w:rsidR="0067604E" w:rsidRPr="009939B3" w:rsidRDefault="0067604E" w:rsidP="0067604E">
      <w:pPr>
        <w:suppressLineNumbers/>
        <w:tabs>
          <w:tab w:val="right" w:leader="dot" w:pos="8505"/>
        </w:tabs>
        <w:suppressAutoHyphens/>
        <w:rPr>
          <w:szCs w:val="22"/>
        </w:rPr>
      </w:pPr>
    </w:p>
    <w:p w:rsidR="0067604E" w:rsidRPr="009939B3" w:rsidRDefault="0067604E" w:rsidP="002071FA">
      <w:pPr>
        <w:numPr>
          <w:ilvl w:val="0"/>
          <w:numId w:val="52"/>
        </w:numPr>
        <w:suppressLineNumbers/>
        <w:tabs>
          <w:tab w:val="left" w:pos="426"/>
          <w:tab w:val="right" w:leader="dot" w:pos="8505"/>
        </w:tabs>
        <w:suppressAutoHyphens/>
        <w:rPr>
          <w:szCs w:val="22"/>
        </w:rPr>
      </w:pPr>
      <w:r w:rsidRPr="009939B3">
        <w:rPr>
          <w:szCs w:val="22"/>
        </w:rPr>
        <w:t xml:space="preserve">EVALUACIÓN DE LA GESTIÓN DE CONSERVACIÓN DE LAS OBRAS </w:t>
      </w:r>
      <w:r w:rsidR="00E40768" w:rsidRPr="005F6A53">
        <w:rPr>
          <w:szCs w:val="22"/>
        </w:rPr>
        <w:t>ADICIONALES</w:t>
      </w:r>
      <w:r w:rsidR="00292287" w:rsidRPr="005F6A53">
        <w:rPr>
          <w:szCs w:val="22"/>
        </w:rPr>
        <w:t xml:space="preserve"> </w:t>
      </w:r>
    </w:p>
    <w:p w:rsidR="0067604E" w:rsidRPr="009939B3" w:rsidRDefault="0067604E" w:rsidP="00B039B8">
      <w:pPr>
        <w:suppressLineNumbers/>
        <w:suppressAutoHyphens/>
        <w:ind w:firstLine="426"/>
        <w:jc w:val="both"/>
        <w:rPr>
          <w:szCs w:val="22"/>
        </w:rPr>
      </w:pPr>
      <w:r w:rsidRPr="009939B3">
        <w:rPr>
          <w:szCs w:val="22"/>
        </w:rPr>
        <w:t>Procedimientos</w:t>
      </w:r>
    </w:p>
    <w:p w:rsidR="0067604E" w:rsidRPr="009939B3" w:rsidRDefault="0067604E" w:rsidP="00B039B8">
      <w:pPr>
        <w:suppressLineNumbers/>
        <w:suppressAutoHyphens/>
        <w:ind w:firstLine="426"/>
        <w:jc w:val="both"/>
        <w:rPr>
          <w:szCs w:val="22"/>
        </w:rPr>
      </w:pPr>
      <w:r w:rsidRPr="009939B3">
        <w:rPr>
          <w:szCs w:val="22"/>
        </w:rPr>
        <w:t>Incumplimientos y Penalidades</w:t>
      </w:r>
    </w:p>
    <w:p w:rsidR="0067604E" w:rsidRPr="009939B3" w:rsidRDefault="0067604E" w:rsidP="0067604E">
      <w:pPr>
        <w:suppressLineNumbers/>
        <w:tabs>
          <w:tab w:val="right" w:leader="dot" w:pos="8505"/>
        </w:tabs>
        <w:suppressAutoHyphens/>
        <w:rPr>
          <w:szCs w:val="22"/>
        </w:rPr>
      </w:pPr>
    </w:p>
    <w:p w:rsidR="0067604E" w:rsidRPr="009939B3" w:rsidRDefault="0067604E" w:rsidP="0067604E">
      <w:pPr>
        <w:suppressLineNumbers/>
        <w:tabs>
          <w:tab w:val="right" w:leader="dot" w:pos="8505"/>
        </w:tabs>
        <w:suppressAutoHyphens/>
        <w:rPr>
          <w:szCs w:val="22"/>
          <w:u w:val="single"/>
        </w:rPr>
      </w:pPr>
      <w:r w:rsidRPr="009939B3">
        <w:rPr>
          <w:szCs w:val="22"/>
          <w:u w:val="single"/>
        </w:rPr>
        <w:t>SECCIÓN 3: DE LA EXPLOTACIÓN</w:t>
      </w:r>
    </w:p>
    <w:p w:rsidR="0067604E" w:rsidRPr="009939B3" w:rsidRDefault="0067604E" w:rsidP="0067604E">
      <w:pPr>
        <w:suppressLineNumbers/>
        <w:tabs>
          <w:tab w:val="right" w:leader="dot" w:pos="8505"/>
        </w:tabs>
        <w:suppressAutoHyphens/>
        <w:rPr>
          <w:szCs w:val="22"/>
        </w:rPr>
      </w:pPr>
    </w:p>
    <w:p w:rsidR="0067604E" w:rsidRPr="009939B3" w:rsidRDefault="0067604E" w:rsidP="002071FA">
      <w:pPr>
        <w:numPr>
          <w:ilvl w:val="0"/>
          <w:numId w:val="52"/>
        </w:numPr>
        <w:suppressLineNumbers/>
        <w:tabs>
          <w:tab w:val="left" w:pos="426"/>
          <w:tab w:val="right" w:leader="dot" w:pos="8505"/>
        </w:tabs>
        <w:suppressAutoHyphens/>
        <w:rPr>
          <w:szCs w:val="22"/>
        </w:rPr>
      </w:pPr>
      <w:r w:rsidRPr="009939B3">
        <w:rPr>
          <w:szCs w:val="22"/>
        </w:rPr>
        <w:t>EVALUACIÓN DE LA GESTIÓN DE EXPLOTACIÓN DEL CONCESIONARIO</w:t>
      </w:r>
    </w:p>
    <w:p w:rsidR="00B039B8" w:rsidRPr="009939B3" w:rsidRDefault="00B039B8" w:rsidP="00B039B8">
      <w:pPr>
        <w:suppressLineNumbers/>
        <w:suppressAutoHyphens/>
        <w:ind w:firstLine="426"/>
        <w:jc w:val="both"/>
        <w:rPr>
          <w:szCs w:val="22"/>
        </w:rPr>
      </w:pPr>
      <w:r w:rsidRPr="009939B3">
        <w:rPr>
          <w:szCs w:val="22"/>
        </w:rPr>
        <w:t>Parámetro de Condición a Utilizar</w:t>
      </w:r>
    </w:p>
    <w:p w:rsidR="00B039B8" w:rsidRPr="009939B3" w:rsidRDefault="00B039B8" w:rsidP="00B039B8">
      <w:pPr>
        <w:suppressLineNumbers/>
        <w:suppressAutoHyphens/>
        <w:ind w:firstLine="426"/>
        <w:jc w:val="both"/>
        <w:rPr>
          <w:szCs w:val="22"/>
        </w:rPr>
      </w:pPr>
      <w:r w:rsidRPr="009939B3">
        <w:rPr>
          <w:szCs w:val="22"/>
        </w:rPr>
        <w:t>Procedimientos</w:t>
      </w:r>
    </w:p>
    <w:p w:rsidR="00B039B8" w:rsidRPr="009939B3" w:rsidRDefault="00B039B8" w:rsidP="00B039B8">
      <w:pPr>
        <w:suppressLineNumbers/>
        <w:suppressAutoHyphens/>
        <w:ind w:firstLine="426"/>
        <w:jc w:val="both"/>
        <w:rPr>
          <w:szCs w:val="22"/>
        </w:rPr>
      </w:pPr>
      <w:r w:rsidRPr="009939B3">
        <w:rPr>
          <w:szCs w:val="22"/>
        </w:rPr>
        <w:t>Nivel de Servicio y Plazo de Respuesta</w:t>
      </w:r>
    </w:p>
    <w:p w:rsidR="00B039B8" w:rsidRPr="009939B3" w:rsidRDefault="00B039B8" w:rsidP="00B039B8">
      <w:pPr>
        <w:suppressLineNumbers/>
        <w:suppressAutoHyphens/>
        <w:ind w:firstLine="426"/>
        <w:jc w:val="both"/>
        <w:rPr>
          <w:szCs w:val="22"/>
        </w:rPr>
      </w:pPr>
      <w:r w:rsidRPr="009939B3">
        <w:rPr>
          <w:szCs w:val="22"/>
        </w:rPr>
        <w:t>Incumplimientos y Penalidades</w:t>
      </w:r>
    </w:p>
    <w:p w:rsidR="00B039B8" w:rsidRPr="009939B3" w:rsidRDefault="00B039B8" w:rsidP="00B039B8">
      <w:pPr>
        <w:suppressLineNumbers/>
        <w:tabs>
          <w:tab w:val="left" w:pos="426"/>
          <w:tab w:val="right" w:leader="dot" w:pos="8505"/>
        </w:tabs>
        <w:suppressAutoHyphens/>
        <w:rPr>
          <w:szCs w:val="22"/>
        </w:rPr>
      </w:pPr>
    </w:p>
    <w:p w:rsidR="00B039B8" w:rsidRPr="009939B3" w:rsidRDefault="00B039B8" w:rsidP="002071FA">
      <w:pPr>
        <w:numPr>
          <w:ilvl w:val="0"/>
          <w:numId w:val="52"/>
        </w:numPr>
        <w:suppressLineNumbers/>
        <w:suppressAutoHyphens/>
        <w:rPr>
          <w:szCs w:val="22"/>
        </w:rPr>
      </w:pPr>
      <w:r w:rsidRPr="009939B3">
        <w:rPr>
          <w:szCs w:val="22"/>
        </w:rPr>
        <w:t xml:space="preserve">CONDICIONES GENERALES PARA LA CONSERVACIÓN VIAL RUTINARIA </w:t>
      </w:r>
    </w:p>
    <w:p w:rsidR="00B039B8" w:rsidRDefault="00B039B8" w:rsidP="00B039B8">
      <w:pPr>
        <w:suppressLineNumbers/>
        <w:suppressAutoHyphens/>
        <w:rPr>
          <w:szCs w:val="22"/>
        </w:rPr>
      </w:pPr>
    </w:p>
    <w:p w:rsidR="00B039B8" w:rsidRPr="009939B3" w:rsidRDefault="00B039B8" w:rsidP="00B039B8">
      <w:pPr>
        <w:suppressLineNumbers/>
        <w:suppressAutoHyphens/>
        <w:rPr>
          <w:szCs w:val="22"/>
          <w:u w:val="single"/>
        </w:rPr>
      </w:pPr>
      <w:r w:rsidRPr="009939B3">
        <w:rPr>
          <w:szCs w:val="22"/>
          <w:u w:val="single"/>
        </w:rPr>
        <w:t>SECCIÓN 4: OTRAS PROVISIONES</w:t>
      </w:r>
    </w:p>
    <w:p w:rsidR="00B039B8" w:rsidRPr="009939B3" w:rsidRDefault="00B039B8" w:rsidP="00B039B8">
      <w:pPr>
        <w:suppressLineNumbers/>
        <w:suppressAutoHyphens/>
        <w:rPr>
          <w:szCs w:val="22"/>
        </w:rPr>
      </w:pPr>
    </w:p>
    <w:p w:rsidR="00B039B8" w:rsidRPr="009939B3" w:rsidRDefault="00B039B8" w:rsidP="002071FA">
      <w:pPr>
        <w:numPr>
          <w:ilvl w:val="0"/>
          <w:numId w:val="52"/>
        </w:numPr>
        <w:suppressLineNumbers/>
        <w:suppressAutoHyphens/>
        <w:rPr>
          <w:szCs w:val="22"/>
        </w:rPr>
      </w:pPr>
      <w:r w:rsidRPr="009939B3">
        <w:rPr>
          <w:szCs w:val="22"/>
        </w:rPr>
        <w:t>EMERGENCIAS Y ACCIDENTES</w:t>
      </w:r>
    </w:p>
    <w:p w:rsidR="00B039B8" w:rsidRPr="009939B3" w:rsidRDefault="00B039B8" w:rsidP="00B039B8">
      <w:pPr>
        <w:suppressLineNumbers/>
        <w:suppressAutoHyphens/>
        <w:ind w:firstLine="426"/>
        <w:jc w:val="both"/>
        <w:rPr>
          <w:szCs w:val="22"/>
        </w:rPr>
      </w:pPr>
      <w:r w:rsidRPr="009939B3">
        <w:rPr>
          <w:szCs w:val="22"/>
        </w:rPr>
        <w:t>Plazos para la Atención de Emergencias y Accidentes</w:t>
      </w:r>
    </w:p>
    <w:p w:rsidR="00B039B8" w:rsidRDefault="00B039B8" w:rsidP="00B039B8">
      <w:pPr>
        <w:suppressLineNumbers/>
        <w:suppressAutoHyphens/>
        <w:ind w:firstLine="426"/>
        <w:jc w:val="both"/>
        <w:rPr>
          <w:szCs w:val="22"/>
        </w:rPr>
      </w:pPr>
      <w:r w:rsidRPr="009939B3">
        <w:rPr>
          <w:szCs w:val="22"/>
        </w:rPr>
        <w:t>Incumplimientos y Penalidades</w:t>
      </w:r>
    </w:p>
    <w:p w:rsidR="0020597A" w:rsidRPr="00561794" w:rsidRDefault="0020597A" w:rsidP="00B039B8">
      <w:pPr>
        <w:suppressLineNumbers/>
        <w:suppressAutoHyphens/>
        <w:ind w:firstLine="426"/>
        <w:jc w:val="both"/>
        <w:rPr>
          <w:sz w:val="16"/>
          <w:szCs w:val="22"/>
        </w:rPr>
      </w:pPr>
    </w:p>
    <w:p w:rsidR="00B039B8" w:rsidRPr="009939B3" w:rsidRDefault="00B039B8" w:rsidP="002071FA">
      <w:pPr>
        <w:numPr>
          <w:ilvl w:val="0"/>
          <w:numId w:val="52"/>
        </w:numPr>
        <w:suppressLineNumbers/>
        <w:suppressAutoHyphens/>
        <w:rPr>
          <w:szCs w:val="22"/>
        </w:rPr>
      </w:pPr>
      <w:r w:rsidRPr="009939B3">
        <w:rPr>
          <w:szCs w:val="22"/>
        </w:rPr>
        <w:t>SITUACIONES EXCEPCIONALES O ESPECIALES</w:t>
      </w:r>
    </w:p>
    <w:p w:rsidR="00B039B8" w:rsidRPr="009939B3" w:rsidRDefault="00B039B8" w:rsidP="00B039B8">
      <w:pPr>
        <w:suppressLineNumbers/>
        <w:suppressAutoHyphens/>
        <w:ind w:firstLine="426"/>
        <w:jc w:val="both"/>
        <w:rPr>
          <w:szCs w:val="22"/>
        </w:rPr>
      </w:pPr>
      <w:r w:rsidRPr="009939B3">
        <w:rPr>
          <w:szCs w:val="22"/>
        </w:rPr>
        <w:t>Conservación de Puntos Críticos</w:t>
      </w:r>
    </w:p>
    <w:p w:rsidR="00B039B8" w:rsidRPr="009939B3" w:rsidRDefault="00B039B8" w:rsidP="00B039B8">
      <w:pPr>
        <w:suppressLineNumbers/>
        <w:suppressAutoHyphens/>
        <w:ind w:firstLine="426"/>
        <w:jc w:val="both"/>
        <w:rPr>
          <w:szCs w:val="22"/>
        </w:rPr>
      </w:pPr>
      <w:r w:rsidRPr="009939B3">
        <w:rPr>
          <w:szCs w:val="22"/>
        </w:rPr>
        <w:t xml:space="preserve">Conservación en </w:t>
      </w:r>
      <w:r w:rsidR="00F344AF">
        <w:rPr>
          <w:szCs w:val="22"/>
        </w:rPr>
        <w:t>Sub</w:t>
      </w:r>
      <w:r w:rsidR="008025ED">
        <w:rPr>
          <w:szCs w:val="22"/>
        </w:rPr>
        <w:t xml:space="preserve"> </w:t>
      </w:r>
      <w:r w:rsidR="00F344AF">
        <w:rPr>
          <w:szCs w:val="22"/>
        </w:rPr>
        <w:t>T</w:t>
      </w:r>
      <w:r w:rsidRPr="009939B3">
        <w:rPr>
          <w:szCs w:val="22"/>
        </w:rPr>
        <w:t>ramos no asfaltados</w:t>
      </w:r>
    </w:p>
    <w:p w:rsidR="00B039B8" w:rsidRPr="009939B3" w:rsidRDefault="00B039B8" w:rsidP="00B039B8">
      <w:pPr>
        <w:suppressLineNumbers/>
        <w:suppressAutoHyphens/>
        <w:ind w:firstLine="426"/>
        <w:jc w:val="both"/>
        <w:rPr>
          <w:szCs w:val="22"/>
        </w:rPr>
      </w:pPr>
      <w:r w:rsidRPr="009939B3">
        <w:rPr>
          <w:szCs w:val="22"/>
        </w:rPr>
        <w:t xml:space="preserve">Congestión en </w:t>
      </w:r>
      <w:r w:rsidR="00F344AF">
        <w:rPr>
          <w:szCs w:val="22"/>
        </w:rPr>
        <w:t>Sub</w:t>
      </w:r>
      <w:r w:rsidR="008025ED">
        <w:rPr>
          <w:szCs w:val="22"/>
        </w:rPr>
        <w:t xml:space="preserve"> </w:t>
      </w:r>
      <w:r w:rsidR="00F344AF">
        <w:rPr>
          <w:szCs w:val="22"/>
        </w:rPr>
        <w:t>T</w:t>
      </w:r>
      <w:r w:rsidRPr="009939B3">
        <w:rPr>
          <w:szCs w:val="22"/>
        </w:rPr>
        <w:t>ramos</w:t>
      </w:r>
    </w:p>
    <w:p w:rsidR="0067604E" w:rsidRDefault="00B039B8" w:rsidP="00B039B8">
      <w:pPr>
        <w:suppressLineNumbers/>
        <w:suppressAutoHyphens/>
        <w:ind w:firstLine="426"/>
        <w:jc w:val="both"/>
        <w:rPr>
          <w:szCs w:val="22"/>
        </w:rPr>
      </w:pPr>
      <w:r w:rsidRPr="009939B3">
        <w:rPr>
          <w:szCs w:val="22"/>
        </w:rPr>
        <w:t>Otras Situaciones</w:t>
      </w:r>
    </w:p>
    <w:p w:rsidR="0067604E" w:rsidRDefault="0067604E" w:rsidP="00C83681">
      <w:pPr>
        <w:suppressLineNumbers/>
        <w:tabs>
          <w:tab w:val="right" w:leader="dot" w:pos="8505"/>
        </w:tabs>
        <w:suppressAutoHyphens/>
        <w:jc w:val="center"/>
        <w:rPr>
          <w:szCs w:val="22"/>
          <w:u w:val="single"/>
        </w:rPr>
      </w:pPr>
      <w:r w:rsidRPr="009939B3">
        <w:rPr>
          <w:szCs w:val="22"/>
          <w:u w:val="single"/>
        </w:rPr>
        <w:lastRenderedPageBreak/>
        <w:t>APÉNDICES</w:t>
      </w:r>
    </w:p>
    <w:p w:rsidR="00D13E4B" w:rsidRPr="009939B3" w:rsidRDefault="00D13E4B" w:rsidP="00C83681">
      <w:pPr>
        <w:suppressLineNumbers/>
        <w:tabs>
          <w:tab w:val="right" w:leader="dot" w:pos="8505"/>
        </w:tabs>
        <w:suppressAutoHyphens/>
        <w:jc w:val="center"/>
        <w:rPr>
          <w:szCs w:val="22"/>
          <w:u w:val="single"/>
        </w:rPr>
      </w:pPr>
    </w:p>
    <w:p w:rsidR="0067604E" w:rsidRPr="009939B3" w:rsidRDefault="0067604E" w:rsidP="0067604E">
      <w:pPr>
        <w:suppressLineNumbers/>
        <w:tabs>
          <w:tab w:val="right" w:leader="dot" w:pos="8505"/>
        </w:tabs>
        <w:suppressAutoHyphens/>
        <w:rPr>
          <w:szCs w:val="22"/>
        </w:rPr>
      </w:pPr>
    </w:p>
    <w:p w:rsidR="00F244AF" w:rsidRDefault="0067604E" w:rsidP="00F244AF">
      <w:pPr>
        <w:suppressLineNumbers/>
        <w:tabs>
          <w:tab w:val="left" w:pos="1418"/>
        </w:tabs>
        <w:suppressAutoHyphens/>
        <w:ind w:left="1418" w:hanging="1418"/>
        <w:jc w:val="both"/>
      </w:pPr>
      <w:r w:rsidRPr="009939B3">
        <w:rPr>
          <w:szCs w:val="22"/>
        </w:rPr>
        <w:t xml:space="preserve">Apéndice </w:t>
      </w:r>
      <w:r w:rsidR="0083230C" w:rsidRPr="009939B3">
        <w:rPr>
          <w:szCs w:val="22"/>
        </w:rPr>
        <w:t>1</w:t>
      </w:r>
      <w:r w:rsidR="006E22FF">
        <w:rPr>
          <w:szCs w:val="22"/>
        </w:rPr>
        <w:t>:</w:t>
      </w:r>
      <w:r w:rsidR="0083230C">
        <w:rPr>
          <w:szCs w:val="22"/>
        </w:rPr>
        <w:tab/>
      </w:r>
      <w:r w:rsidRPr="009939B3">
        <w:rPr>
          <w:szCs w:val="22"/>
        </w:rPr>
        <w:t>Sub</w:t>
      </w:r>
      <w:r w:rsidR="008025ED">
        <w:rPr>
          <w:szCs w:val="22"/>
        </w:rPr>
        <w:t xml:space="preserve"> </w:t>
      </w:r>
      <w:r w:rsidRPr="009939B3">
        <w:rPr>
          <w:szCs w:val="22"/>
        </w:rPr>
        <w:t>Tramos viales de</w:t>
      </w:r>
      <w:r w:rsidR="0084556A">
        <w:rPr>
          <w:szCs w:val="22"/>
        </w:rPr>
        <w:t xml:space="preserve"> </w:t>
      </w:r>
      <w:r w:rsidR="00410EDA">
        <w:rPr>
          <w:szCs w:val="22"/>
        </w:rPr>
        <w:t>la Carretera</w:t>
      </w:r>
      <w:r w:rsidR="00410EDA" w:rsidRPr="00C504DD">
        <w:rPr>
          <w:szCs w:val="22"/>
        </w:rPr>
        <w:t xml:space="preserve"> Longitudinal de la Sierra</w:t>
      </w:r>
      <w:r w:rsidR="00410EDA">
        <w:rPr>
          <w:szCs w:val="22"/>
        </w:rPr>
        <w:t xml:space="preserve"> Tramo </w:t>
      </w:r>
      <w:r w:rsidR="009D0364">
        <w:rPr>
          <w:szCs w:val="22"/>
        </w:rPr>
        <w:t>4</w:t>
      </w:r>
      <w:r w:rsidR="00C504DD" w:rsidRPr="00C504DD">
        <w:rPr>
          <w:szCs w:val="22"/>
        </w:rPr>
        <w:t xml:space="preserve">: </w:t>
      </w:r>
      <w:r w:rsidR="009D0364" w:rsidRPr="00F90233">
        <w:t>Huancayo-</w:t>
      </w:r>
      <w:proofErr w:type="spellStart"/>
      <w:r w:rsidR="009D0364" w:rsidRPr="00F90233">
        <w:t>Izcuchaca</w:t>
      </w:r>
      <w:proofErr w:type="spellEnd"/>
      <w:r w:rsidR="009D0364" w:rsidRPr="00F90233">
        <w:t>-</w:t>
      </w:r>
      <w:proofErr w:type="spellStart"/>
      <w:r w:rsidR="009D0364" w:rsidRPr="00F90233">
        <w:t>Mayocc</w:t>
      </w:r>
      <w:proofErr w:type="spellEnd"/>
      <w:r w:rsidR="009D0364" w:rsidRPr="00F90233">
        <w:t>-Ayacucho</w:t>
      </w:r>
      <w:r w:rsidR="00E7241C">
        <w:t>/</w:t>
      </w:r>
      <w:r w:rsidR="009D0364" w:rsidRPr="00F90233">
        <w:t>Ayacucho-Andahuaylas-</w:t>
      </w:r>
      <w:proofErr w:type="spellStart"/>
      <w:r w:rsidR="009D0364" w:rsidRPr="00F90233">
        <w:t>Pte</w:t>
      </w:r>
      <w:proofErr w:type="spellEnd"/>
      <w:r w:rsidR="00F244AF">
        <w:t xml:space="preserve"> </w:t>
      </w:r>
      <w:proofErr w:type="spellStart"/>
      <w:r w:rsidR="009D0364" w:rsidRPr="00F90233">
        <w:t>Sahuinto</w:t>
      </w:r>
      <w:proofErr w:type="spellEnd"/>
      <w:r w:rsidR="00674FF5" w:rsidRPr="00674FF5">
        <w:t xml:space="preserve">/Dv. Pisco – </w:t>
      </w:r>
      <w:proofErr w:type="spellStart"/>
      <w:r w:rsidR="00674FF5" w:rsidRPr="00674FF5">
        <w:t>Huaytará</w:t>
      </w:r>
      <w:proofErr w:type="spellEnd"/>
      <w:r w:rsidR="00674FF5" w:rsidRPr="00674FF5">
        <w:t xml:space="preserve"> </w:t>
      </w:r>
      <w:r w:rsidR="00F244AF">
        <w:t>–</w:t>
      </w:r>
      <w:r w:rsidR="00674FF5" w:rsidRPr="00674FF5">
        <w:t xml:space="preserve"> Ayacucho</w:t>
      </w:r>
    </w:p>
    <w:p w:rsidR="00D13E4B" w:rsidRDefault="0067604E" w:rsidP="00D13E4B">
      <w:pPr>
        <w:suppressLineNumbers/>
        <w:tabs>
          <w:tab w:val="left" w:pos="1418"/>
          <w:tab w:val="right" w:leader="dot" w:pos="8505"/>
        </w:tabs>
        <w:suppressAutoHyphens/>
        <w:ind w:left="1418" w:hanging="1418"/>
        <w:jc w:val="both"/>
        <w:rPr>
          <w:szCs w:val="22"/>
        </w:rPr>
      </w:pPr>
      <w:r w:rsidRPr="009939B3">
        <w:rPr>
          <w:szCs w:val="22"/>
        </w:rPr>
        <w:t xml:space="preserve">Apéndice </w:t>
      </w:r>
      <w:r w:rsidR="0083230C" w:rsidRPr="009939B3">
        <w:rPr>
          <w:szCs w:val="22"/>
        </w:rPr>
        <w:t>2</w:t>
      </w:r>
      <w:r w:rsidR="006E22FF">
        <w:rPr>
          <w:szCs w:val="22"/>
        </w:rPr>
        <w:t>:</w:t>
      </w:r>
      <w:r w:rsidR="0083230C">
        <w:rPr>
          <w:szCs w:val="22"/>
        </w:rPr>
        <w:tab/>
      </w:r>
      <w:r w:rsidRPr="009939B3">
        <w:rPr>
          <w:szCs w:val="22"/>
        </w:rPr>
        <w:t xml:space="preserve">Parámetros de Condición y </w:t>
      </w:r>
      <w:r w:rsidR="00546A73" w:rsidRPr="00546A73">
        <w:rPr>
          <w:szCs w:val="22"/>
        </w:rPr>
        <w:t>Niveles de Servicio</w:t>
      </w:r>
      <w:r w:rsidRPr="009939B3">
        <w:rPr>
          <w:szCs w:val="22"/>
        </w:rPr>
        <w:t xml:space="preserve"> Exigibles </w:t>
      </w:r>
      <w:r w:rsidR="00D13E4B">
        <w:rPr>
          <w:szCs w:val="22"/>
        </w:rPr>
        <w:t>para la gestión del</w:t>
      </w:r>
      <w:r w:rsidR="00D13E4B" w:rsidRPr="00D13E4B">
        <w:rPr>
          <w:szCs w:val="22"/>
        </w:rPr>
        <w:t xml:space="preserve"> Concesionario de la Carretera Longitudinal de la Sierra Tramo 4</w:t>
      </w:r>
      <w:r w:rsidR="00D13E4B">
        <w:rPr>
          <w:szCs w:val="22"/>
        </w:rPr>
        <w:t xml:space="preserve">: </w:t>
      </w:r>
      <w:r w:rsidR="00D13E4B" w:rsidRPr="00D13E4B">
        <w:rPr>
          <w:szCs w:val="22"/>
        </w:rPr>
        <w:t>(Niveles de Servicio individuales y plazos de respuesta)</w:t>
      </w:r>
    </w:p>
    <w:p w:rsidR="0067604E" w:rsidRPr="009939B3" w:rsidRDefault="0067604E" w:rsidP="0083230C">
      <w:pPr>
        <w:suppressLineNumbers/>
        <w:tabs>
          <w:tab w:val="left" w:pos="1418"/>
          <w:tab w:val="right" w:leader="dot" w:pos="8505"/>
        </w:tabs>
        <w:suppressAutoHyphens/>
        <w:jc w:val="both"/>
        <w:rPr>
          <w:szCs w:val="22"/>
        </w:rPr>
      </w:pPr>
      <w:r w:rsidRPr="009939B3">
        <w:rPr>
          <w:szCs w:val="22"/>
        </w:rPr>
        <w:t xml:space="preserve">Apéndice </w:t>
      </w:r>
      <w:r w:rsidR="0083230C" w:rsidRPr="009939B3">
        <w:rPr>
          <w:szCs w:val="22"/>
        </w:rPr>
        <w:t>3</w:t>
      </w:r>
      <w:r w:rsidR="006E22FF">
        <w:rPr>
          <w:szCs w:val="22"/>
        </w:rPr>
        <w:t>:</w:t>
      </w:r>
      <w:r w:rsidR="0083230C">
        <w:rPr>
          <w:szCs w:val="22"/>
        </w:rPr>
        <w:tab/>
      </w:r>
      <w:r w:rsidRPr="009939B3">
        <w:rPr>
          <w:szCs w:val="22"/>
        </w:rPr>
        <w:t>Formatos de Comunicación</w:t>
      </w:r>
    </w:p>
    <w:p w:rsidR="0067604E" w:rsidRPr="00FC76DC" w:rsidRDefault="0067604E" w:rsidP="0083230C">
      <w:pPr>
        <w:suppressLineNumbers/>
        <w:tabs>
          <w:tab w:val="left" w:pos="1418"/>
          <w:tab w:val="right" w:leader="dot" w:pos="8505"/>
        </w:tabs>
        <w:suppressAutoHyphens/>
        <w:jc w:val="both"/>
        <w:rPr>
          <w:szCs w:val="22"/>
        </w:rPr>
      </w:pPr>
      <w:r w:rsidRPr="00FC76DC">
        <w:rPr>
          <w:szCs w:val="22"/>
        </w:rPr>
        <w:t xml:space="preserve">Apéndice </w:t>
      </w:r>
      <w:r w:rsidR="0083230C" w:rsidRPr="00FC76DC">
        <w:rPr>
          <w:szCs w:val="22"/>
        </w:rPr>
        <w:t>4</w:t>
      </w:r>
      <w:r w:rsidR="006E22FF">
        <w:rPr>
          <w:szCs w:val="22"/>
        </w:rPr>
        <w:t>:</w:t>
      </w:r>
      <w:r w:rsidR="0083230C" w:rsidRPr="00FC76DC">
        <w:rPr>
          <w:szCs w:val="22"/>
        </w:rPr>
        <w:tab/>
      </w:r>
      <w:r w:rsidRPr="00FC76DC">
        <w:rPr>
          <w:szCs w:val="22"/>
        </w:rPr>
        <w:t>Planillas para el Cálculo del Nivel de Servicio</w:t>
      </w:r>
    </w:p>
    <w:p w:rsidR="0067604E" w:rsidRPr="009939B3" w:rsidRDefault="0067604E" w:rsidP="00F244AF">
      <w:pPr>
        <w:suppressLineNumbers/>
        <w:tabs>
          <w:tab w:val="right" w:leader="dot" w:pos="8505"/>
        </w:tabs>
        <w:suppressAutoHyphens/>
        <w:ind w:left="1418" w:hanging="1418"/>
        <w:jc w:val="both"/>
        <w:rPr>
          <w:szCs w:val="22"/>
        </w:rPr>
      </w:pPr>
      <w:r w:rsidRPr="00FC76DC">
        <w:rPr>
          <w:szCs w:val="22"/>
        </w:rPr>
        <w:t>Apéndice</w:t>
      </w:r>
      <w:r w:rsidR="004F2473" w:rsidRPr="00FC76DC">
        <w:rPr>
          <w:szCs w:val="22"/>
        </w:rPr>
        <w:t xml:space="preserve"> </w:t>
      </w:r>
      <w:r w:rsidR="00AD52BB" w:rsidRPr="00FC76DC">
        <w:rPr>
          <w:szCs w:val="22"/>
        </w:rPr>
        <w:t>5</w:t>
      </w:r>
      <w:proofErr w:type="gramStart"/>
      <w:r w:rsidR="006E22FF">
        <w:rPr>
          <w:szCs w:val="22"/>
        </w:rPr>
        <w:t>:</w:t>
      </w:r>
      <w:r w:rsidRPr="00FC76DC">
        <w:rPr>
          <w:szCs w:val="22"/>
        </w:rPr>
        <w:t xml:space="preserve"> </w:t>
      </w:r>
      <w:r w:rsidR="004F2473" w:rsidRPr="00FC76DC">
        <w:rPr>
          <w:szCs w:val="22"/>
        </w:rPr>
        <w:t xml:space="preserve"> </w:t>
      </w:r>
      <w:r w:rsidRPr="00FC76DC">
        <w:rPr>
          <w:szCs w:val="22"/>
        </w:rPr>
        <w:t>Planilla</w:t>
      </w:r>
      <w:proofErr w:type="gramEnd"/>
      <w:r w:rsidRPr="009939B3">
        <w:rPr>
          <w:szCs w:val="22"/>
        </w:rPr>
        <w:t xml:space="preserve"> de Cálculo de Nivel de Servicio Global (</w:t>
      </w:r>
      <w:r w:rsidR="00ED27F5">
        <w:rPr>
          <w:szCs w:val="22"/>
        </w:rPr>
        <w:t>Sub</w:t>
      </w:r>
      <w:r w:rsidR="008025ED">
        <w:rPr>
          <w:szCs w:val="22"/>
        </w:rPr>
        <w:t xml:space="preserve"> </w:t>
      </w:r>
      <w:r w:rsidR="00ED27F5">
        <w:rPr>
          <w:szCs w:val="22"/>
        </w:rPr>
        <w:t>T</w:t>
      </w:r>
      <w:r w:rsidRPr="009939B3">
        <w:rPr>
          <w:szCs w:val="22"/>
        </w:rPr>
        <w:t>ramos individuales y toda la Concesión)</w:t>
      </w:r>
    </w:p>
    <w:p w:rsidR="004F2473" w:rsidRPr="00FC76DC" w:rsidRDefault="0067604E" w:rsidP="00F244AF">
      <w:pPr>
        <w:suppressLineNumbers/>
        <w:tabs>
          <w:tab w:val="left" w:pos="1418"/>
        </w:tabs>
        <w:suppressAutoHyphens/>
        <w:ind w:left="1418" w:hanging="1418"/>
        <w:jc w:val="both"/>
        <w:rPr>
          <w:szCs w:val="22"/>
        </w:rPr>
      </w:pPr>
      <w:r w:rsidRPr="009939B3">
        <w:rPr>
          <w:szCs w:val="22"/>
        </w:rPr>
        <w:t xml:space="preserve">Apéndice </w:t>
      </w:r>
      <w:r w:rsidR="00AD52BB" w:rsidRPr="009939B3">
        <w:rPr>
          <w:szCs w:val="22"/>
        </w:rPr>
        <w:t>6</w:t>
      </w:r>
      <w:r w:rsidR="006E22FF">
        <w:rPr>
          <w:szCs w:val="22"/>
        </w:rPr>
        <w:t>:</w:t>
      </w:r>
      <w:r w:rsidR="0083230C">
        <w:rPr>
          <w:szCs w:val="22"/>
        </w:rPr>
        <w:tab/>
      </w:r>
      <w:r w:rsidRPr="00FC76DC">
        <w:rPr>
          <w:szCs w:val="22"/>
        </w:rPr>
        <w:t xml:space="preserve">Niveles de Servicio Globales Requeridos (por </w:t>
      </w:r>
      <w:r w:rsidR="00446137" w:rsidRPr="00FC76DC">
        <w:rPr>
          <w:szCs w:val="22"/>
        </w:rPr>
        <w:t>Sub</w:t>
      </w:r>
      <w:r w:rsidR="008025ED" w:rsidRPr="00FC76DC">
        <w:rPr>
          <w:szCs w:val="22"/>
        </w:rPr>
        <w:t xml:space="preserve"> </w:t>
      </w:r>
      <w:r w:rsidR="00446137" w:rsidRPr="00FC76DC">
        <w:rPr>
          <w:szCs w:val="22"/>
        </w:rPr>
        <w:t>T</w:t>
      </w:r>
      <w:r w:rsidRPr="00FC76DC">
        <w:rPr>
          <w:szCs w:val="22"/>
        </w:rPr>
        <w:t xml:space="preserve">ramo y para la </w:t>
      </w:r>
      <w:r w:rsidR="0083230C" w:rsidRPr="00FC76DC">
        <w:rPr>
          <w:szCs w:val="22"/>
        </w:rPr>
        <w:t>C</w:t>
      </w:r>
      <w:r w:rsidRPr="00FC76DC">
        <w:rPr>
          <w:szCs w:val="22"/>
        </w:rPr>
        <w:t>oncesión)</w:t>
      </w:r>
      <w:r w:rsidR="003A48C3" w:rsidRPr="00FC76DC">
        <w:rPr>
          <w:szCs w:val="22"/>
        </w:rPr>
        <w:t xml:space="preserve"> </w:t>
      </w:r>
    </w:p>
    <w:p w:rsidR="0067604E" w:rsidRPr="009939B3" w:rsidRDefault="0067604E" w:rsidP="005F0A9B">
      <w:pPr>
        <w:suppressLineNumbers/>
        <w:tabs>
          <w:tab w:val="left" w:pos="1560"/>
        </w:tabs>
        <w:suppressAutoHyphens/>
        <w:ind w:left="1560" w:right="-142" w:hanging="1560"/>
        <w:jc w:val="both"/>
        <w:rPr>
          <w:szCs w:val="22"/>
        </w:rPr>
      </w:pPr>
      <w:r w:rsidRPr="008D45DF">
        <w:rPr>
          <w:szCs w:val="22"/>
        </w:rPr>
        <w:t>Apéndice</w:t>
      </w:r>
      <w:r w:rsidR="003A48C3" w:rsidRPr="008D45DF">
        <w:rPr>
          <w:szCs w:val="22"/>
        </w:rPr>
        <w:t xml:space="preserve"> </w:t>
      </w:r>
      <w:r w:rsidR="00AD52BB" w:rsidRPr="008D45DF">
        <w:rPr>
          <w:szCs w:val="22"/>
        </w:rPr>
        <w:t>7</w:t>
      </w:r>
      <w:r w:rsidR="006E22FF">
        <w:rPr>
          <w:szCs w:val="22"/>
        </w:rPr>
        <w:t>:</w:t>
      </w:r>
      <w:r w:rsidRPr="008D45DF">
        <w:rPr>
          <w:szCs w:val="22"/>
        </w:rPr>
        <w:t xml:space="preserve"> Manual para Relevamiento de Defectos</w:t>
      </w:r>
    </w:p>
    <w:p w:rsidR="0067604E" w:rsidRPr="009939B3" w:rsidRDefault="006E22FF" w:rsidP="005F0A9B">
      <w:pPr>
        <w:suppressLineNumbers/>
        <w:tabs>
          <w:tab w:val="left" w:pos="1418"/>
          <w:tab w:val="right" w:leader="dot" w:pos="8505"/>
        </w:tabs>
        <w:suppressAutoHyphens/>
        <w:ind w:left="1418" w:hanging="1418"/>
        <w:rPr>
          <w:szCs w:val="22"/>
        </w:rPr>
      </w:pPr>
      <w:r>
        <w:rPr>
          <w:rStyle w:val="TOC12"/>
          <w:szCs w:val="22"/>
        </w:rPr>
        <w:t>Apéndice 8:</w:t>
      </w:r>
      <w:r>
        <w:rPr>
          <w:rStyle w:val="TOC12"/>
          <w:szCs w:val="22"/>
        </w:rPr>
        <w:tab/>
      </w:r>
      <w:r w:rsidRPr="00124117">
        <w:rPr>
          <w:rStyle w:val="TOC12"/>
          <w:szCs w:val="22"/>
        </w:rPr>
        <w:t>Términos de Referencia</w:t>
      </w:r>
      <w:r>
        <w:rPr>
          <w:rStyle w:val="TOC12"/>
          <w:szCs w:val="22"/>
        </w:rPr>
        <w:t xml:space="preserve">: </w:t>
      </w:r>
      <w:r w:rsidRPr="00124117">
        <w:rPr>
          <w:rStyle w:val="TOC12"/>
          <w:szCs w:val="22"/>
        </w:rPr>
        <w:t>Elaboración del Diagnostico Técnico Legal, Plan de Saneamiento Físico Legal y elaboración de Expedientes Individuales de Predios</w:t>
      </w:r>
    </w:p>
    <w:p w:rsidR="00D13E4B" w:rsidRDefault="00D13E4B" w:rsidP="00D13E4B">
      <w:pPr>
        <w:suppressLineNumbers/>
        <w:tabs>
          <w:tab w:val="left" w:pos="1418"/>
        </w:tabs>
        <w:suppressAutoHyphens/>
        <w:ind w:left="1418" w:hanging="1418"/>
        <w:rPr>
          <w:rStyle w:val="TOC12"/>
          <w:szCs w:val="22"/>
        </w:rPr>
      </w:pPr>
      <w:r>
        <w:rPr>
          <w:rStyle w:val="TOC12"/>
          <w:szCs w:val="22"/>
        </w:rPr>
        <w:t>Apéndice 9:</w:t>
      </w:r>
      <w:r>
        <w:rPr>
          <w:rStyle w:val="TOC12"/>
          <w:szCs w:val="22"/>
        </w:rPr>
        <w:tab/>
      </w:r>
      <w:r w:rsidRPr="00124117">
        <w:rPr>
          <w:rStyle w:val="TOC12"/>
          <w:szCs w:val="22"/>
        </w:rPr>
        <w:t xml:space="preserve">Parámetros de condición y niveles de servicio exigibles en los Sub Tramos que el Concedente entregará al Concesionario donde no ejecutará intervenciones de Rehabilitación y Mejoramiento ni Mantenimiento Periódico </w:t>
      </w:r>
      <w:r>
        <w:rPr>
          <w:rStyle w:val="TOC12"/>
          <w:szCs w:val="22"/>
        </w:rPr>
        <w:t>Inicial</w:t>
      </w:r>
    </w:p>
    <w:p w:rsidR="00D13E4B" w:rsidRDefault="00D13E4B" w:rsidP="00D13E4B">
      <w:pPr>
        <w:suppressLineNumbers/>
        <w:tabs>
          <w:tab w:val="left" w:pos="1418"/>
        </w:tabs>
        <w:suppressAutoHyphens/>
        <w:ind w:left="1418" w:hanging="1418"/>
        <w:rPr>
          <w:rStyle w:val="TOC12"/>
          <w:szCs w:val="22"/>
        </w:rPr>
      </w:pPr>
      <w:r>
        <w:rPr>
          <w:rStyle w:val="TOC12"/>
          <w:szCs w:val="22"/>
        </w:rPr>
        <w:t>Apéndice 10:</w:t>
      </w:r>
      <w:r>
        <w:rPr>
          <w:rStyle w:val="TOC12"/>
          <w:szCs w:val="22"/>
        </w:rPr>
        <w:tab/>
      </w:r>
      <w:r w:rsidR="00B9422C" w:rsidRPr="00B9422C">
        <w:rPr>
          <w:rStyle w:val="TOC12"/>
          <w:szCs w:val="22"/>
        </w:rPr>
        <w:t xml:space="preserve">Información técnica para la instalación de </w:t>
      </w:r>
      <w:r>
        <w:rPr>
          <w:rStyle w:val="TOC12"/>
          <w:szCs w:val="22"/>
        </w:rPr>
        <w:t>ductos y cámaras</w:t>
      </w:r>
    </w:p>
    <w:p w:rsidR="0067604E" w:rsidRPr="009939B3" w:rsidRDefault="00F522F2" w:rsidP="0067604E">
      <w:pPr>
        <w:suppressLineNumbers/>
        <w:suppressAutoHyphens/>
        <w:jc w:val="center"/>
        <w:rPr>
          <w:b/>
          <w:bCs w:val="0"/>
          <w:u w:val="single"/>
        </w:rPr>
      </w:pPr>
      <w:r w:rsidRPr="00C83681">
        <w:rPr>
          <w:rStyle w:val="TOC12"/>
          <w:szCs w:val="22"/>
        </w:rPr>
        <w:br w:type="page"/>
      </w:r>
      <w:r w:rsidR="0067604E" w:rsidRPr="009939B3">
        <w:rPr>
          <w:b/>
          <w:bCs w:val="0"/>
          <w:u w:val="single"/>
        </w:rPr>
        <w:lastRenderedPageBreak/>
        <w:t>SECCIÓN 1</w:t>
      </w:r>
    </w:p>
    <w:p w:rsidR="0067604E" w:rsidRPr="009939B3" w:rsidRDefault="0067604E" w:rsidP="0067604E">
      <w:pPr>
        <w:suppressLineNumbers/>
        <w:suppressAutoHyphens/>
        <w:jc w:val="both"/>
      </w:pPr>
    </w:p>
    <w:p w:rsidR="0067604E" w:rsidRPr="00947545" w:rsidRDefault="0067604E" w:rsidP="00947545">
      <w:pPr>
        <w:jc w:val="center"/>
        <w:rPr>
          <w:b/>
        </w:rPr>
      </w:pPr>
      <w:r w:rsidRPr="00947545">
        <w:rPr>
          <w:b/>
        </w:rPr>
        <w:t>DE LA CONSERVACIÓN DE LA VÍA</w:t>
      </w:r>
    </w:p>
    <w:p w:rsidR="0067604E" w:rsidRPr="009939B3" w:rsidRDefault="0067604E" w:rsidP="0067604E">
      <w:pPr>
        <w:suppressLineNumbers/>
        <w:suppressAutoHyphens/>
        <w:jc w:val="both"/>
      </w:pPr>
    </w:p>
    <w:p w:rsidR="00824BD5" w:rsidRPr="00982B8B" w:rsidRDefault="0067604E" w:rsidP="002071FA">
      <w:pPr>
        <w:numPr>
          <w:ilvl w:val="0"/>
          <w:numId w:val="53"/>
        </w:numPr>
        <w:suppressLineNumbers/>
        <w:tabs>
          <w:tab w:val="clear" w:pos="360"/>
          <w:tab w:val="num" w:pos="1134"/>
        </w:tabs>
        <w:suppressAutoHyphens/>
        <w:ind w:left="567" w:hanging="567"/>
        <w:jc w:val="both"/>
        <w:rPr>
          <w:b/>
        </w:rPr>
      </w:pPr>
      <w:r w:rsidRPr="00982B8B">
        <w:rPr>
          <w:b/>
        </w:rPr>
        <w:t>INTRODUCCIÓN</w:t>
      </w:r>
    </w:p>
    <w:p w:rsidR="0067604E" w:rsidRPr="00F969EA" w:rsidRDefault="0067604E" w:rsidP="0067604E">
      <w:pPr>
        <w:suppressLineNumbers/>
        <w:suppressAutoHyphens/>
        <w:jc w:val="both"/>
        <w:rPr>
          <w:sz w:val="18"/>
        </w:rPr>
      </w:pPr>
    </w:p>
    <w:p w:rsidR="00824BD5" w:rsidRPr="007838EF" w:rsidRDefault="0067604E" w:rsidP="00674FF5">
      <w:pPr>
        <w:numPr>
          <w:ilvl w:val="1"/>
          <w:numId w:val="41"/>
        </w:numPr>
        <w:suppressLineNumbers/>
        <w:suppressAutoHyphens/>
        <w:jc w:val="both"/>
      </w:pPr>
      <w:r w:rsidRPr="007838EF">
        <w:t>El presente Anexo I forma parte integral del Contrato de Concesión de</w:t>
      </w:r>
      <w:r w:rsidR="00F344AF" w:rsidRPr="007838EF">
        <w:t xml:space="preserve"> </w:t>
      </w:r>
      <w:r w:rsidR="00410EDA">
        <w:rPr>
          <w:szCs w:val="22"/>
        </w:rPr>
        <w:t>la Carretera</w:t>
      </w:r>
      <w:r w:rsidR="00410EDA" w:rsidRPr="00C504DD">
        <w:rPr>
          <w:szCs w:val="22"/>
        </w:rPr>
        <w:t xml:space="preserve"> Longitudinal de la Sierra</w:t>
      </w:r>
      <w:r w:rsidR="00410EDA">
        <w:rPr>
          <w:szCs w:val="22"/>
        </w:rPr>
        <w:t xml:space="preserve"> Tramo </w:t>
      </w:r>
      <w:r w:rsidR="009D0364">
        <w:rPr>
          <w:szCs w:val="22"/>
        </w:rPr>
        <w:t>4</w:t>
      </w:r>
      <w:r w:rsidR="00C504DD" w:rsidRPr="007838EF">
        <w:t xml:space="preserve">: </w:t>
      </w:r>
      <w:r w:rsidR="009D0364" w:rsidRPr="00F90233">
        <w:t>Huancayo-</w:t>
      </w:r>
      <w:proofErr w:type="spellStart"/>
      <w:r w:rsidR="009D0364" w:rsidRPr="00F90233">
        <w:t>Izcuchaca</w:t>
      </w:r>
      <w:proofErr w:type="spellEnd"/>
      <w:r w:rsidR="009D0364" w:rsidRPr="00F90233">
        <w:t>-</w:t>
      </w:r>
      <w:proofErr w:type="spellStart"/>
      <w:r w:rsidR="009D0364" w:rsidRPr="00F90233">
        <w:t>Mayocc</w:t>
      </w:r>
      <w:proofErr w:type="spellEnd"/>
      <w:r w:rsidR="009D0364" w:rsidRPr="00F90233">
        <w:t>-Ayacucho</w:t>
      </w:r>
      <w:r w:rsidR="00E7241C">
        <w:t>/</w:t>
      </w:r>
      <w:r w:rsidR="009D0364" w:rsidRPr="00F90233">
        <w:t>Ayacucho-Andahuaylas-</w:t>
      </w:r>
      <w:proofErr w:type="spellStart"/>
      <w:r w:rsidR="009D0364" w:rsidRPr="00F90233">
        <w:t>Pte</w:t>
      </w:r>
      <w:proofErr w:type="spellEnd"/>
      <w:r w:rsidR="009D0364" w:rsidRPr="00F90233">
        <w:t xml:space="preserve"> </w:t>
      </w:r>
      <w:proofErr w:type="spellStart"/>
      <w:r w:rsidR="009D0364" w:rsidRPr="00F90233">
        <w:t>Sahuinto</w:t>
      </w:r>
      <w:proofErr w:type="spellEnd"/>
      <w:r w:rsidR="00674FF5" w:rsidRPr="00674FF5">
        <w:t xml:space="preserve">/Dv. Pisco – </w:t>
      </w:r>
      <w:proofErr w:type="spellStart"/>
      <w:r w:rsidR="00674FF5" w:rsidRPr="00674FF5">
        <w:t>Huaytará</w:t>
      </w:r>
      <w:proofErr w:type="spellEnd"/>
      <w:r w:rsidR="00674FF5" w:rsidRPr="00674FF5">
        <w:t xml:space="preserve"> - Ayacucho</w:t>
      </w:r>
      <w:r w:rsidR="003A48C3" w:rsidRPr="007838EF">
        <w:t xml:space="preserve"> </w:t>
      </w:r>
      <w:r w:rsidRPr="007838EF">
        <w:t>y en el</w:t>
      </w:r>
      <w:r w:rsidR="003A48C3" w:rsidRPr="007838EF">
        <w:t xml:space="preserve"> </w:t>
      </w:r>
      <w:r w:rsidR="00B74D6C" w:rsidRPr="007838EF">
        <w:fldChar w:fldCharType="begin"/>
      </w:r>
      <w:r w:rsidR="00B74D6C" w:rsidRPr="007838EF">
        <w:instrText xml:space="preserve"> REF _Ref272506673 \h  \* MERGEFORMAT </w:instrText>
      </w:r>
      <w:r w:rsidR="00B74D6C" w:rsidRPr="007838EF">
        <w:fldChar w:fldCharType="separate"/>
      </w:r>
      <w:r w:rsidR="00EE3C9F" w:rsidRPr="00EE3C9F">
        <w:rPr>
          <w:rStyle w:val="TOC12"/>
          <w:color w:val="000000"/>
          <w:szCs w:val="22"/>
        </w:rPr>
        <w:t>Apéndice 1</w:t>
      </w:r>
      <w:r w:rsidR="00B74D6C" w:rsidRPr="007838EF">
        <w:fldChar w:fldCharType="end"/>
      </w:r>
      <w:r w:rsidRPr="007838EF">
        <w:t xml:space="preserve"> se definen los Sub</w:t>
      </w:r>
      <w:r w:rsidR="008025ED" w:rsidRPr="007838EF">
        <w:t xml:space="preserve"> </w:t>
      </w:r>
      <w:r w:rsidRPr="007838EF">
        <w:t>Tramos.</w:t>
      </w:r>
    </w:p>
    <w:p w:rsidR="0067604E" w:rsidRPr="007838EF" w:rsidRDefault="0067604E" w:rsidP="0067604E">
      <w:pPr>
        <w:pStyle w:val="p3"/>
        <w:widowControl/>
        <w:suppressLineNumbers/>
        <w:tabs>
          <w:tab w:val="clear" w:pos="720"/>
        </w:tabs>
        <w:suppressAutoHyphens/>
        <w:rPr>
          <w:rFonts w:ascii="Arial" w:hAnsi="Arial"/>
          <w:sz w:val="18"/>
          <w:szCs w:val="24"/>
          <w:lang w:val="es-ES" w:eastAsia="en-US"/>
        </w:rPr>
      </w:pPr>
    </w:p>
    <w:p w:rsidR="0067604E" w:rsidRPr="007838EF" w:rsidRDefault="0067604E" w:rsidP="00855286">
      <w:pPr>
        <w:numPr>
          <w:ilvl w:val="1"/>
          <w:numId w:val="41"/>
        </w:numPr>
        <w:suppressLineNumbers/>
        <w:suppressAutoHyphens/>
        <w:jc w:val="both"/>
      </w:pPr>
      <w:r w:rsidRPr="007838EF">
        <w:t xml:space="preserve">Los términos que se utilizan tienen el mismo sentido </w:t>
      </w:r>
      <w:r w:rsidR="00855286" w:rsidRPr="007838EF">
        <w:t xml:space="preserve">y alcance </w:t>
      </w:r>
      <w:r w:rsidRPr="007838EF">
        <w:t xml:space="preserve">que en el texto principal del Contrato, según las definiciones que aparecen en su </w:t>
      </w:r>
      <w:r w:rsidR="00A706A4" w:rsidRPr="007838EF">
        <w:t>N</w:t>
      </w:r>
      <w:r w:rsidRPr="007838EF">
        <w:t xml:space="preserve">umeral </w:t>
      </w:r>
      <w:r w:rsidR="005A096C" w:rsidRPr="007838EF">
        <w:fldChar w:fldCharType="begin"/>
      </w:r>
      <w:r w:rsidR="009F3D92" w:rsidRPr="007838EF">
        <w:instrText xml:space="preserve"> REF _Ref272506767 \r \h </w:instrText>
      </w:r>
      <w:r w:rsidR="007838EF">
        <w:instrText xml:space="preserve"> \* MERGEFORMAT </w:instrText>
      </w:r>
      <w:r w:rsidR="005A096C" w:rsidRPr="007838EF">
        <w:fldChar w:fldCharType="separate"/>
      </w:r>
      <w:r w:rsidR="00EE3C9F">
        <w:t>1.11</w:t>
      </w:r>
      <w:r w:rsidR="005A096C" w:rsidRPr="007838EF">
        <w:fldChar w:fldCharType="end"/>
      </w:r>
      <w:r w:rsidRPr="007838EF">
        <w:t>.</w:t>
      </w:r>
    </w:p>
    <w:p w:rsidR="0067604E" w:rsidRPr="007838EF" w:rsidRDefault="0067604E" w:rsidP="0067604E">
      <w:pPr>
        <w:suppressLineNumbers/>
        <w:tabs>
          <w:tab w:val="num" w:pos="1100"/>
        </w:tabs>
        <w:suppressAutoHyphens/>
        <w:ind w:left="1100" w:hanging="500"/>
        <w:jc w:val="both"/>
        <w:rPr>
          <w:sz w:val="18"/>
        </w:rPr>
      </w:pPr>
    </w:p>
    <w:p w:rsidR="00824BD5" w:rsidRPr="003708BF" w:rsidRDefault="0067604E" w:rsidP="00855286">
      <w:pPr>
        <w:numPr>
          <w:ilvl w:val="1"/>
          <w:numId w:val="41"/>
        </w:numPr>
        <w:suppressLineNumbers/>
        <w:suppressAutoHyphens/>
        <w:jc w:val="both"/>
      </w:pPr>
      <w:r w:rsidRPr="007838EF">
        <w:t xml:space="preserve">El presente Anexo tiene por objetivo establecer obligaciones contractuales complementarias para la ejecución de las tareas de Conservación </w:t>
      </w:r>
      <w:r w:rsidR="00855286" w:rsidRPr="007838EF">
        <w:t xml:space="preserve">según lo establecido en </w:t>
      </w:r>
      <w:r w:rsidR="00855286" w:rsidRPr="003708BF">
        <w:t>las Especificaciones Técnicas Generales para la Conservación de Carreteras (R.D. N°0</w:t>
      </w:r>
      <w:r w:rsidR="001F283A">
        <w:t>5</w:t>
      </w:r>
      <w:r w:rsidR="00855286" w:rsidRPr="003708BF">
        <w:t>-20</w:t>
      </w:r>
      <w:r w:rsidR="00EF6691" w:rsidRPr="003708BF">
        <w:t>14</w:t>
      </w:r>
      <w:r w:rsidR="00855286" w:rsidRPr="003708BF">
        <w:t>-MTC/</w:t>
      </w:r>
      <w:r w:rsidR="003708BF" w:rsidRPr="00D12A1E">
        <w:t>27</w:t>
      </w:r>
      <w:r w:rsidR="00855286" w:rsidRPr="003708BF">
        <w:t xml:space="preserve"> de</w:t>
      </w:r>
      <w:r w:rsidR="00EF6691" w:rsidRPr="003708BF">
        <w:t xml:space="preserve"> </w:t>
      </w:r>
      <w:r w:rsidR="003708BF" w:rsidRPr="00D12A1E">
        <w:t>marzo</w:t>
      </w:r>
      <w:r w:rsidR="00EF6691" w:rsidRPr="003708BF">
        <w:t xml:space="preserve"> </w:t>
      </w:r>
      <w:r w:rsidR="00855286" w:rsidRPr="003708BF">
        <w:t>20</w:t>
      </w:r>
      <w:r w:rsidR="00EF6691" w:rsidRPr="003708BF">
        <w:t>14</w:t>
      </w:r>
      <w:r w:rsidR="00855286" w:rsidRPr="003708BF">
        <w:t xml:space="preserve">), </w:t>
      </w:r>
      <w:r w:rsidRPr="003708BF">
        <w:t>y para el control de la prestación de los servicios brindados por parte del CONCESIONARIO.</w:t>
      </w:r>
    </w:p>
    <w:p w:rsidR="009615C2" w:rsidRPr="007838EF" w:rsidRDefault="009615C2" w:rsidP="009615C2">
      <w:pPr>
        <w:suppressLineNumbers/>
        <w:suppressAutoHyphens/>
        <w:jc w:val="both"/>
      </w:pPr>
    </w:p>
    <w:p w:rsidR="00824BD5" w:rsidRPr="007838EF" w:rsidRDefault="0067604E" w:rsidP="002071FA">
      <w:pPr>
        <w:numPr>
          <w:ilvl w:val="0"/>
          <w:numId w:val="53"/>
        </w:numPr>
        <w:suppressLineNumbers/>
        <w:tabs>
          <w:tab w:val="left" w:pos="1134"/>
        </w:tabs>
        <w:suppressAutoHyphens/>
        <w:jc w:val="both"/>
        <w:rPr>
          <w:b/>
        </w:rPr>
      </w:pPr>
      <w:r w:rsidRPr="007838EF">
        <w:rPr>
          <w:b/>
        </w:rPr>
        <w:t>CONSERVACIÓN POR NIVELES DE SERVICIO</w:t>
      </w:r>
    </w:p>
    <w:p w:rsidR="0067604E" w:rsidRPr="00F969EA" w:rsidRDefault="0067604E" w:rsidP="0067604E">
      <w:pPr>
        <w:suppressLineNumbers/>
        <w:suppressAutoHyphens/>
        <w:jc w:val="both"/>
        <w:rPr>
          <w:sz w:val="18"/>
        </w:rPr>
      </w:pPr>
    </w:p>
    <w:p w:rsidR="00824BD5" w:rsidRDefault="0067604E" w:rsidP="002071FA">
      <w:pPr>
        <w:numPr>
          <w:ilvl w:val="1"/>
          <w:numId w:val="42"/>
        </w:numPr>
        <w:suppressLineNumbers/>
        <w:suppressAutoHyphens/>
        <w:jc w:val="both"/>
      </w:pPr>
      <w:r w:rsidRPr="009939B3">
        <w:t xml:space="preserve">El estado de los Bienes de la Concesión y de la infraestructura vial se expresará a través de parámetros de condición, que harán referencia a diversos aspectos: estado del pavimento, condición de los drenajes, estado de las señales, calidad de la </w:t>
      </w:r>
      <w:proofErr w:type="spellStart"/>
      <w:r w:rsidR="008B681F">
        <w:t>transitabilidad</w:t>
      </w:r>
      <w:proofErr w:type="spellEnd"/>
      <w:r w:rsidRPr="009939B3">
        <w:t xml:space="preserve">, etc. Los límites aceptables para la medida de los parámetros de condición, están dados por los </w:t>
      </w:r>
      <w:r w:rsidR="009615C2" w:rsidRPr="009939B3">
        <w:t>“</w:t>
      </w:r>
      <w:r w:rsidR="004E2E54">
        <w:t>N</w:t>
      </w:r>
      <w:r w:rsidRPr="009939B3">
        <w:t xml:space="preserve">iveles de </w:t>
      </w:r>
      <w:r w:rsidR="004E2E54">
        <w:t>S</w:t>
      </w:r>
      <w:r w:rsidRPr="009939B3">
        <w:t>ervicio</w:t>
      </w:r>
      <w:r w:rsidR="009615C2" w:rsidRPr="009939B3">
        <w:t>”</w:t>
      </w:r>
      <w:r w:rsidRPr="009939B3">
        <w:t xml:space="preserve"> establecidos en este Anexo.</w:t>
      </w:r>
    </w:p>
    <w:p w:rsidR="0067604E" w:rsidRPr="00F969EA" w:rsidRDefault="0067604E" w:rsidP="0067604E">
      <w:pPr>
        <w:suppressLineNumbers/>
        <w:tabs>
          <w:tab w:val="num" w:pos="1100"/>
        </w:tabs>
        <w:suppressAutoHyphens/>
        <w:ind w:left="1100" w:hanging="500"/>
        <w:jc w:val="both"/>
        <w:rPr>
          <w:sz w:val="18"/>
        </w:rPr>
      </w:pPr>
    </w:p>
    <w:p w:rsidR="00824BD5" w:rsidRDefault="0067604E" w:rsidP="002071FA">
      <w:pPr>
        <w:numPr>
          <w:ilvl w:val="1"/>
          <w:numId w:val="42"/>
        </w:numPr>
        <w:suppressLineNumbers/>
        <w:suppressAutoHyphens/>
        <w:jc w:val="both"/>
      </w:pPr>
      <w:r w:rsidRPr="009939B3">
        <w:t xml:space="preserve">Es obligación del CONCESIONARIO programar y ejecutar oportunamente las tareas de Conservación que permitan que en cualquier momento la medida de los parámetros de condición sea igual o esté por encima de los umbrales mínimos (o debajo de los máximos) establecidos por los </w:t>
      </w:r>
      <w:r w:rsidR="004E2E54">
        <w:t>N</w:t>
      </w:r>
      <w:r w:rsidRPr="009939B3">
        <w:t xml:space="preserve">iveles de </w:t>
      </w:r>
      <w:r w:rsidR="004E2E54">
        <w:t>S</w:t>
      </w:r>
      <w:r w:rsidRPr="009939B3">
        <w:t>ervicio definidos en este Anexo.</w:t>
      </w:r>
    </w:p>
    <w:p w:rsidR="0067604E" w:rsidRPr="00F969EA" w:rsidRDefault="0067604E" w:rsidP="0067604E">
      <w:pPr>
        <w:suppressLineNumbers/>
        <w:tabs>
          <w:tab w:val="num" w:pos="1100"/>
        </w:tabs>
        <w:suppressAutoHyphens/>
        <w:ind w:left="1100" w:hanging="500"/>
        <w:jc w:val="both"/>
        <w:rPr>
          <w:sz w:val="18"/>
        </w:rPr>
      </w:pPr>
    </w:p>
    <w:p w:rsidR="00824BD5" w:rsidRDefault="0067604E" w:rsidP="002071FA">
      <w:pPr>
        <w:numPr>
          <w:ilvl w:val="1"/>
          <w:numId w:val="42"/>
        </w:numPr>
        <w:suppressLineNumbers/>
        <w:suppressAutoHyphens/>
        <w:jc w:val="both"/>
      </w:pPr>
      <w:r w:rsidRPr="009939B3">
        <w:t xml:space="preserve">El CONCESIONARIO dispondrá en todo momento de la estructura, organización y recursos (físicos, técnicos y administrativos), que le permitan programar y ejecutar a lo largo del período de la Concesión, las tareas de Conservación Periódica, Rutinaria y atención de Emergencias Viales, necesarias para que la medida de los parámetros de condición se mantenga siempre igual o por encima de los umbrales mínimos (o debajo de los máximos) establecidos por los </w:t>
      </w:r>
      <w:r w:rsidR="004E2E54">
        <w:t>N</w:t>
      </w:r>
      <w:r w:rsidRPr="009939B3">
        <w:t xml:space="preserve">iveles de </w:t>
      </w:r>
      <w:r w:rsidR="004E2E54">
        <w:t>S</w:t>
      </w:r>
      <w:r w:rsidRPr="009939B3">
        <w:t>ervicio definidos en este Anexo.</w:t>
      </w:r>
    </w:p>
    <w:p w:rsidR="0067604E" w:rsidRPr="00F969EA" w:rsidRDefault="0067604E" w:rsidP="0067604E">
      <w:pPr>
        <w:suppressLineNumbers/>
        <w:suppressAutoHyphens/>
        <w:jc w:val="both"/>
        <w:rPr>
          <w:sz w:val="18"/>
        </w:rPr>
      </w:pPr>
    </w:p>
    <w:p w:rsidR="00824BD5" w:rsidRDefault="0067604E" w:rsidP="002071FA">
      <w:pPr>
        <w:numPr>
          <w:ilvl w:val="1"/>
          <w:numId w:val="42"/>
        </w:numPr>
        <w:suppressLineNumbers/>
        <w:suppressAutoHyphens/>
        <w:jc w:val="both"/>
      </w:pPr>
      <w:r w:rsidRPr="009939B3">
        <w:t xml:space="preserve">Para el CONCESIONARIO esto significa detectar por sí mismo aquellos parámetros de condición cuya medida eventualmente se encuentre próxima de los límites admisibles establecidos por los correspondientes </w:t>
      </w:r>
      <w:r w:rsidR="004E2E54">
        <w:t>N</w:t>
      </w:r>
      <w:r w:rsidRPr="009939B3">
        <w:t xml:space="preserve">iveles de </w:t>
      </w:r>
      <w:r w:rsidR="004E2E54">
        <w:t>S</w:t>
      </w:r>
      <w:r w:rsidRPr="009939B3">
        <w:t xml:space="preserve">ervicio y adoptar las medidas necesarias para su corrección oportuna, para estar siempre dentro de los </w:t>
      </w:r>
      <w:r w:rsidR="004E2E54">
        <w:t>N</w:t>
      </w:r>
      <w:r w:rsidRPr="009939B3">
        <w:t xml:space="preserve">iveles de </w:t>
      </w:r>
      <w:r w:rsidR="004E2E54">
        <w:t>S</w:t>
      </w:r>
      <w:r w:rsidRPr="009939B3">
        <w:t xml:space="preserve">ervicio definidos en este </w:t>
      </w:r>
      <w:r w:rsidRPr="00BE37F6">
        <w:t>Anexo I</w:t>
      </w:r>
      <w:r w:rsidRPr="009939B3">
        <w:t>.</w:t>
      </w:r>
    </w:p>
    <w:p w:rsidR="009615C2" w:rsidRPr="00F969EA" w:rsidRDefault="009615C2" w:rsidP="009615C2">
      <w:pPr>
        <w:suppressLineNumbers/>
        <w:suppressAutoHyphens/>
        <w:jc w:val="both"/>
        <w:rPr>
          <w:sz w:val="18"/>
        </w:rPr>
      </w:pPr>
    </w:p>
    <w:p w:rsidR="00824BD5" w:rsidRDefault="0067604E" w:rsidP="002071FA">
      <w:pPr>
        <w:numPr>
          <w:ilvl w:val="1"/>
          <w:numId w:val="42"/>
        </w:numPr>
        <w:suppressLineNumbers/>
        <w:suppressAutoHyphens/>
        <w:jc w:val="both"/>
      </w:pPr>
      <w:r w:rsidRPr="009939B3">
        <w:t xml:space="preserve">Los </w:t>
      </w:r>
      <w:r w:rsidR="004E2E54">
        <w:t>N</w:t>
      </w:r>
      <w:r w:rsidRPr="009939B3">
        <w:t xml:space="preserve">iveles de </w:t>
      </w:r>
      <w:r w:rsidR="004E2E54">
        <w:t>S</w:t>
      </w:r>
      <w:r w:rsidRPr="009939B3">
        <w:t xml:space="preserve">ervicio pueden ser referidos a aspectos particulares del estado de la superficie de rodadura, del estado de los drenajes, del estado de los elementos de seguridad, etc. En este caso se denominan </w:t>
      </w:r>
      <w:r w:rsidR="004E2E54">
        <w:t>N</w:t>
      </w:r>
      <w:r w:rsidRPr="009939B3">
        <w:t xml:space="preserve">iveles de </w:t>
      </w:r>
      <w:r w:rsidR="004E2E54">
        <w:t>S</w:t>
      </w:r>
      <w:r w:rsidRPr="009939B3">
        <w:t xml:space="preserve">ervicio </w:t>
      </w:r>
      <w:r w:rsidR="00473688">
        <w:t>i</w:t>
      </w:r>
      <w:r w:rsidRPr="009939B3">
        <w:t>ndividuales. Por otra parte, tanto para cada Sub</w:t>
      </w:r>
      <w:r w:rsidR="008025ED">
        <w:t xml:space="preserve"> </w:t>
      </w:r>
      <w:r w:rsidRPr="009939B3">
        <w:t xml:space="preserve">Tramo como para la Concesión en su conjunto es posible establecer </w:t>
      </w:r>
      <w:r w:rsidR="004E2E54">
        <w:t>N</w:t>
      </w:r>
      <w:r w:rsidRPr="009939B3">
        <w:t xml:space="preserve">iveles de </w:t>
      </w:r>
      <w:r w:rsidR="004E2E54">
        <w:t>S</w:t>
      </w:r>
      <w:r w:rsidRPr="009939B3">
        <w:t xml:space="preserve">ervicio que consideren todos los aspectos; a éstos se los denomina </w:t>
      </w:r>
      <w:r w:rsidR="004E2E54">
        <w:t>N</w:t>
      </w:r>
      <w:r w:rsidR="004E2CA1" w:rsidRPr="009939B3">
        <w:t xml:space="preserve">iveles </w:t>
      </w:r>
      <w:r w:rsidRPr="009939B3">
        <w:t xml:space="preserve">de </w:t>
      </w:r>
      <w:r w:rsidR="004E2E54">
        <w:t>S</w:t>
      </w:r>
      <w:r w:rsidR="004E2CA1" w:rsidRPr="009939B3">
        <w:t xml:space="preserve">ervicio </w:t>
      </w:r>
      <w:r w:rsidR="004E2CA1">
        <w:t>g</w:t>
      </w:r>
      <w:r w:rsidR="004E2CA1" w:rsidRPr="009939B3">
        <w:t>lobales</w:t>
      </w:r>
      <w:r w:rsidRPr="009939B3">
        <w:t>.</w:t>
      </w:r>
    </w:p>
    <w:p w:rsidR="00824BD5" w:rsidRDefault="0067604E" w:rsidP="002071FA">
      <w:pPr>
        <w:numPr>
          <w:ilvl w:val="1"/>
          <w:numId w:val="42"/>
        </w:numPr>
        <w:suppressLineNumbers/>
        <w:suppressAutoHyphens/>
        <w:jc w:val="both"/>
      </w:pPr>
      <w:r w:rsidRPr="009939B3">
        <w:lastRenderedPageBreak/>
        <w:t xml:space="preserve">Durante el plazo de Concesión, el CONCESIONARIO deberá cumplir en forma permanente con los </w:t>
      </w:r>
      <w:r w:rsidR="004E2E54">
        <w:t>N</w:t>
      </w:r>
      <w:r w:rsidRPr="009939B3">
        <w:t xml:space="preserve">iveles de </w:t>
      </w:r>
      <w:r w:rsidR="004E2E54">
        <w:t>S</w:t>
      </w:r>
      <w:r w:rsidRPr="009939B3">
        <w:t>ervicio individuales establecidos en el</w:t>
      </w:r>
      <w:r w:rsidR="003A48C3">
        <w:t xml:space="preserve"> </w:t>
      </w:r>
      <w:r w:rsidR="007C0063">
        <w:t xml:space="preserve">Apéndice 2 </w:t>
      </w:r>
      <w:r w:rsidRPr="009939B3">
        <w:t xml:space="preserve">de este Anexo y con los </w:t>
      </w:r>
      <w:r w:rsidR="004E2E54">
        <w:t>N</w:t>
      </w:r>
      <w:r w:rsidRPr="009939B3">
        <w:t xml:space="preserve">iveles de </w:t>
      </w:r>
      <w:r w:rsidR="004E2E54">
        <w:t>S</w:t>
      </w:r>
      <w:r w:rsidRPr="009939B3">
        <w:t>ervicio globales establecidos para cada Sub</w:t>
      </w:r>
      <w:r w:rsidR="008025ED">
        <w:t xml:space="preserve"> </w:t>
      </w:r>
      <w:r w:rsidRPr="009939B3">
        <w:t>Tramo en el</w:t>
      </w:r>
      <w:r w:rsidR="003A48C3">
        <w:t xml:space="preserve"> </w:t>
      </w:r>
      <w:r w:rsidR="00AA3590">
        <w:t>Apéndice 6</w:t>
      </w:r>
      <w:r w:rsidRPr="00AA3590">
        <w:rPr>
          <w:szCs w:val="22"/>
        </w:rPr>
        <w:t xml:space="preserve"> de</w:t>
      </w:r>
      <w:r w:rsidRPr="009939B3">
        <w:t xml:space="preserve"> este Anexo.</w:t>
      </w:r>
    </w:p>
    <w:p w:rsidR="0067604E" w:rsidRPr="009939B3" w:rsidRDefault="0067604E" w:rsidP="0067604E">
      <w:pPr>
        <w:suppressLineNumbers/>
        <w:tabs>
          <w:tab w:val="num" w:pos="1100"/>
        </w:tabs>
        <w:suppressAutoHyphens/>
        <w:ind w:left="1100" w:hanging="500"/>
        <w:jc w:val="both"/>
      </w:pPr>
    </w:p>
    <w:p w:rsidR="00824BD5" w:rsidRDefault="0067604E" w:rsidP="002071FA">
      <w:pPr>
        <w:numPr>
          <w:ilvl w:val="1"/>
          <w:numId w:val="42"/>
        </w:numPr>
        <w:suppressLineNumbers/>
        <w:suppressAutoHyphens/>
        <w:jc w:val="both"/>
      </w:pPr>
      <w:r w:rsidRPr="009939B3">
        <w:t xml:space="preserve">El </w:t>
      </w:r>
      <w:r w:rsidR="00581CF0">
        <w:t>REGULADOR</w:t>
      </w:r>
      <w:r w:rsidR="003A48C3">
        <w:t xml:space="preserve"> </w:t>
      </w:r>
      <w:r w:rsidR="0051189A">
        <w:t xml:space="preserve">directamente o </w:t>
      </w:r>
      <w:r w:rsidRPr="009939B3">
        <w:t>a través de</w:t>
      </w:r>
      <w:r w:rsidR="003A48C3">
        <w:t xml:space="preserve"> </w:t>
      </w:r>
      <w:r w:rsidRPr="009939B3">
        <w:t xml:space="preserve">quien éste designe, llevará adelante las tareas de fiscalización del cumplimiento de los </w:t>
      </w:r>
      <w:r w:rsidR="004E2E54">
        <w:t>N</w:t>
      </w:r>
      <w:r w:rsidRPr="009939B3">
        <w:t xml:space="preserve">iveles de </w:t>
      </w:r>
      <w:r w:rsidR="004E2E54">
        <w:t>S</w:t>
      </w:r>
      <w:r w:rsidRPr="009939B3">
        <w:t xml:space="preserve">ervicio, esto es:  (a) verificar que se mantienen los parámetros de condición igual o por encima de los umbrales mínimos (o debajo de los máximos) establecidos por los </w:t>
      </w:r>
      <w:r w:rsidR="004E2E54">
        <w:t>N</w:t>
      </w:r>
      <w:r w:rsidRPr="009939B3">
        <w:t xml:space="preserve">iveles de </w:t>
      </w:r>
      <w:r w:rsidR="004E2E54">
        <w:t>S</w:t>
      </w:r>
      <w:r w:rsidRPr="009939B3">
        <w:t xml:space="preserve">ervicio definidos en el </w:t>
      </w:r>
      <w:r w:rsidR="007C0063">
        <w:t xml:space="preserve">Apéndice 2 </w:t>
      </w:r>
      <w:r w:rsidRPr="009939B3">
        <w:t xml:space="preserve">de este </w:t>
      </w:r>
      <w:r w:rsidRPr="00BE37F6">
        <w:t>Anexo I</w:t>
      </w:r>
      <w:r w:rsidRPr="009939B3">
        <w:t xml:space="preserve">, y (b) verificar que los niveles de servicio globales se mantienen </w:t>
      </w:r>
      <w:r w:rsidR="002D2A77" w:rsidRPr="009939B3">
        <w:t>dentro de los valores</w:t>
      </w:r>
      <w:r w:rsidRPr="009939B3">
        <w:t xml:space="preserve"> definidos para cada Sub</w:t>
      </w:r>
      <w:r w:rsidR="008025ED">
        <w:t xml:space="preserve"> </w:t>
      </w:r>
      <w:r w:rsidRPr="009939B3">
        <w:t>Tramo y para la Concesión en el</w:t>
      </w:r>
      <w:r w:rsidR="003A48C3">
        <w:t xml:space="preserve"> </w:t>
      </w:r>
      <w:r w:rsidR="00AA3590">
        <w:t xml:space="preserve">Apéndice 6 </w:t>
      </w:r>
      <w:r w:rsidRPr="009939B3">
        <w:t>de este Anexo.</w:t>
      </w:r>
    </w:p>
    <w:p w:rsidR="0067604E" w:rsidRPr="009939B3" w:rsidRDefault="0067604E" w:rsidP="0067604E">
      <w:pPr>
        <w:suppressLineNumbers/>
        <w:tabs>
          <w:tab w:val="num" w:pos="1100"/>
        </w:tabs>
        <w:suppressAutoHyphens/>
        <w:ind w:left="1100" w:hanging="500"/>
        <w:jc w:val="both"/>
      </w:pPr>
    </w:p>
    <w:p w:rsidR="0067604E" w:rsidRPr="009939B3" w:rsidRDefault="0067604E" w:rsidP="002071FA">
      <w:pPr>
        <w:numPr>
          <w:ilvl w:val="1"/>
          <w:numId w:val="42"/>
        </w:numPr>
        <w:suppressLineNumbers/>
        <w:suppressAutoHyphens/>
        <w:ind w:left="567" w:hanging="567"/>
        <w:jc w:val="both"/>
        <w:rPr>
          <w:b/>
        </w:rPr>
      </w:pPr>
      <w:r w:rsidRPr="009939B3">
        <w:t xml:space="preserve">El cumplimiento de los </w:t>
      </w:r>
      <w:r w:rsidR="004E2E54">
        <w:t>N</w:t>
      </w:r>
      <w:r w:rsidRPr="009939B3">
        <w:t xml:space="preserve">iveles de </w:t>
      </w:r>
      <w:r w:rsidR="004E2E54">
        <w:t>S</w:t>
      </w:r>
      <w:r w:rsidRPr="009939B3">
        <w:t xml:space="preserve">ervicio individuales se verificarán de </w:t>
      </w:r>
      <w:r w:rsidR="009F3D92" w:rsidRPr="009939B3">
        <w:t>manera continua</w:t>
      </w:r>
      <w:r w:rsidRPr="009939B3">
        <w:t xml:space="preserve"> e inopinadamente, mientras que el cumplimiento de los </w:t>
      </w:r>
      <w:r w:rsidR="004E2E54">
        <w:t>N</w:t>
      </w:r>
      <w:r w:rsidRPr="009939B3">
        <w:t xml:space="preserve">iveles de </w:t>
      </w:r>
      <w:r w:rsidR="004E2E54">
        <w:t>S</w:t>
      </w:r>
      <w:r w:rsidRPr="009939B3">
        <w:t xml:space="preserve">ervicio globales se verificarán periódicamente, según lo que se indica en el </w:t>
      </w:r>
      <w:r w:rsidR="004E2CA1">
        <w:t>N</w:t>
      </w:r>
      <w:r w:rsidR="004E2CA1" w:rsidRPr="009939B3">
        <w:t>umeral</w:t>
      </w:r>
      <w:r w:rsidR="003A48C3">
        <w:t xml:space="preserve"> </w:t>
      </w:r>
      <w:r w:rsidR="005A096C">
        <w:fldChar w:fldCharType="begin"/>
      </w:r>
      <w:r w:rsidR="009F3D92">
        <w:instrText xml:space="preserve"> REF _Ref272506971 \r \h </w:instrText>
      </w:r>
      <w:r w:rsidR="005A096C">
        <w:fldChar w:fldCharType="separate"/>
      </w:r>
      <w:r w:rsidR="00EE3C9F">
        <w:t>5.4</w:t>
      </w:r>
      <w:r w:rsidR="005A096C">
        <w:fldChar w:fldCharType="end"/>
      </w:r>
      <w:r w:rsidRPr="009939B3">
        <w:t xml:space="preserve"> al </w:t>
      </w:r>
      <w:r w:rsidR="005A096C">
        <w:fldChar w:fldCharType="begin"/>
      </w:r>
      <w:r w:rsidR="009F3D92">
        <w:instrText xml:space="preserve"> REF _Ref272506989 \r \h </w:instrText>
      </w:r>
      <w:r w:rsidR="005A096C">
        <w:fldChar w:fldCharType="separate"/>
      </w:r>
      <w:r w:rsidR="00EE3C9F">
        <w:t>5.7</w:t>
      </w:r>
      <w:r w:rsidR="005A096C">
        <w:fldChar w:fldCharType="end"/>
      </w:r>
      <w:r w:rsidRPr="009939B3">
        <w:t xml:space="preserve"> del presente Anexo.</w:t>
      </w:r>
    </w:p>
    <w:p w:rsidR="009615C2" w:rsidRPr="009939B3" w:rsidRDefault="009615C2" w:rsidP="009615C2">
      <w:pPr>
        <w:suppressLineNumbers/>
        <w:suppressAutoHyphens/>
        <w:jc w:val="both"/>
      </w:pPr>
    </w:p>
    <w:p w:rsidR="00824BD5" w:rsidRDefault="0067604E" w:rsidP="002071FA">
      <w:pPr>
        <w:numPr>
          <w:ilvl w:val="0"/>
          <w:numId w:val="53"/>
        </w:numPr>
        <w:suppressLineNumbers/>
        <w:tabs>
          <w:tab w:val="clear" w:pos="360"/>
          <w:tab w:val="num" w:pos="567"/>
          <w:tab w:val="left" w:pos="1134"/>
        </w:tabs>
        <w:suppressAutoHyphens/>
        <w:ind w:left="567" w:hanging="567"/>
        <w:jc w:val="both"/>
        <w:rPr>
          <w:b/>
          <w:bCs w:val="0"/>
        </w:rPr>
      </w:pPr>
      <w:r w:rsidRPr="009939B3">
        <w:rPr>
          <w:b/>
          <w:bCs w:val="0"/>
        </w:rPr>
        <w:t>PROCEDIMIENTOS GENERALES</w:t>
      </w:r>
    </w:p>
    <w:p w:rsidR="0067604E" w:rsidRPr="009939B3" w:rsidRDefault="0067604E" w:rsidP="0067604E">
      <w:pPr>
        <w:pStyle w:val="Sangradetextonormal"/>
        <w:suppressLineNumbers/>
        <w:suppressAutoHyphens/>
        <w:rPr>
          <w:sz w:val="22"/>
        </w:rPr>
      </w:pPr>
    </w:p>
    <w:p w:rsidR="0067604E" w:rsidRPr="002C0046" w:rsidRDefault="0067604E" w:rsidP="00262587">
      <w:pPr>
        <w:ind w:firstLine="567"/>
        <w:rPr>
          <w:b/>
        </w:rPr>
      </w:pPr>
      <w:r w:rsidRPr="002C0046">
        <w:rPr>
          <w:b/>
        </w:rPr>
        <w:t>P</w:t>
      </w:r>
      <w:r w:rsidR="00206EE0">
        <w:rPr>
          <w:b/>
        </w:rPr>
        <w:t xml:space="preserve">rogramas de </w:t>
      </w:r>
      <w:r w:rsidRPr="002C0046">
        <w:rPr>
          <w:b/>
        </w:rPr>
        <w:t>Conservación</w:t>
      </w:r>
    </w:p>
    <w:p w:rsidR="00824BD5" w:rsidRDefault="0067604E" w:rsidP="00C87584">
      <w:pPr>
        <w:pStyle w:val="Textoindependiente"/>
        <w:numPr>
          <w:ilvl w:val="1"/>
          <w:numId w:val="69"/>
        </w:numPr>
        <w:suppressLineNumbers/>
        <w:tabs>
          <w:tab w:val="clear" w:pos="1138"/>
        </w:tabs>
        <w:suppressAutoHyphens/>
        <w:ind w:left="567" w:hanging="567"/>
      </w:pPr>
      <w:r w:rsidRPr="000805BA">
        <w:t xml:space="preserve">Tal como se establece en </w:t>
      </w:r>
      <w:r w:rsidR="009F351A" w:rsidRPr="0060188D">
        <w:t xml:space="preserve">el </w:t>
      </w:r>
      <w:hyperlink w:anchor="_CAPÍTULO_VII:_DE" w:history="1">
        <w:r w:rsidR="009F351A" w:rsidRPr="0060188D">
          <w:rPr>
            <w:rStyle w:val="Hipervnculo"/>
            <w:color w:val="auto"/>
            <w:u w:val="none"/>
          </w:rPr>
          <w:t xml:space="preserve">Capítulo </w:t>
        </w:r>
        <w:r w:rsidRPr="0060188D">
          <w:rPr>
            <w:rStyle w:val="Hipervnculo"/>
            <w:color w:val="auto"/>
            <w:u w:val="none"/>
          </w:rPr>
          <w:t>VII</w:t>
        </w:r>
      </w:hyperlink>
      <w:r w:rsidRPr="000805BA">
        <w:t xml:space="preserve"> del Contrato</w:t>
      </w:r>
      <w:r w:rsidR="00206EE0">
        <w:t xml:space="preserve">, </w:t>
      </w:r>
      <w:r w:rsidR="009F3D92" w:rsidRPr="000805BA">
        <w:t>el</w:t>
      </w:r>
      <w:r w:rsidRPr="000805BA">
        <w:t xml:space="preserve"> CONCESIONARIO someterá </w:t>
      </w:r>
      <w:r w:rsidR="007B7C5B">
        <w:t xml:space="preserve">para aprobación </w:t>
      </w:r>
      <w:r w:rsidRPr="000805BA">
        <w:t xml:space="preserve">del </w:t>
      </w:r>
      <w:r w:rsidR="00C84ABC" w:rsidRPr="000805BA">
        <w:t xml:space="preserve">REGULADOR </w:t>
      </w:r>
      <w:r w:rsidRPr="000805BA">
        <w:t>un “</w:t>
      </w:r>
      <w:r w:rsidR="00206EE0" w:rsidRPr="009939B3">
        <w:t>p</w:t>
      </w:r>
      <w:r w:rsidR="00206EE0">
        <w:t>rograma</w:t>
      </w:r>
      <w:r w:rsidR="00206EE0" w:rsidRPr="009939B3">
        <w:t xml:space="preserve"> de Conservación</w:t>
      </w:r>
      <w:r w:rsidRPr="000805BA">
        <w:t>” para el correspondiente período, que describa las tareas que prevé ejecutar, con los diseños y especificaciones que correspondan.</w:t>
      </w:r>
    </w:p>
    <w:p w:rsidR="0067604E" w:rsidRPr="009939B3" w:rsidRDefault="0067604E" w:rsidP="0067604E">
      <w:pPr>
        <w:suppressLineNumbers/>
        <w:suppressAutoHyphens/>
        <w:jc w:val="both"/>
      </w:pPr>
    </w:p>
    <w:p w:rsidR="00824BD5" w:rsidRDefault="0067604E" w:rsidP="00C87584">
      <w:pPr>
        <w:pStyle w:val="Textoindependiente"/>
        <w:numPr>
          <w:ilvl w:val="1"/>
          <w:numId w:val="69"/>
        </w:numPr>
        <w:suppressLineNumbers/>
        <w:tabs>
          <w:tab w:val="clear" w:pos="1138"/>
        </w:tabs>
        <w:suppressAutoHyphens/>
        <w:ind w:left="567" w:hanging="567"/>
      </w:pPr>
      <w:r w:rsidRPr="009939B3">
        <w:t xml:space="preserve">El </w:t>
      </w:r>
      <w:r w:rsidR="00206EE0" w:rsidRPr="00206EE0">
        <w:t>programa de Conservación</w:t>
      </w:r>
      <w:r w:rsidR="003A48C3">
        <w:t xml:space="preserve"> </w:t>
      </w:r>
      <w:r w:rsidRPr="009939B3">
        <w:t xml:space="preserve">estará debidamente justificado en sus aspectos técnicos, indicando el análisis de estado sobre el que se basa, los indicadores </w:t>
      </w:r>
      <w:r w:rsidRPr="000805BA">
        <w:t>considerados y las políticas aplicadas para la toma de decisiones.</w:t>
      </w:r>
    </w:p>
    <w:p w:rsidR="0067604E" w:rsidRPr="009939B3" w:rsidRDefault="0067604E" w:rsidP="0067604E">
      <w:pPr>
        <w:pStyle w:val="Textoindependiente"/>
        <w:suppressLineNumbers/>
        <w:suppressAutoHyphens/>
        <w:rPr>
          <w:bCs w:val="0"/>
          <w:szCs w:val="22"/>
          <w:lang w:val="es-ES"/>
        </w:rPr>
      </w:pPr>
    </w:p>
    <w:p w:rsidR="00824BD5" w:rsidRPr="008525F4" w:rsidRDefault="00E939FF" w:rsidP="00C87584">
      <w:pPr>
        <w:pStyle w:val="Textoindependiente"/>
        <w:numPr>
          <w:ilvl w:val="1"/>
          <w:numId w:val="69"/>
        </w:numPr>
        <w:suppressLineNumbers/>
        <w:tabs>
          <w:tab w:val="clear" w:pos="1138"/>
        </w:tabs>
        <w:suppressAutoHyphens/>
        <w:ind w:left="567" w:hanging="567"/>
        <w:rPr>
          <w:szCs w:val="22"/>
          <w:lang w:val="es-ES"/>
        </w:rPr>
      </w:pPr>
      <w:r w:rsidRPr="00E939FF">
        <w:rPr>
          <w:szCs w:val="22"/>
        </w:rPr>
        <w:t>Los</w:t>
      </w:r>
      <w:r w:rsidR="0075678A">
        <w:rPr>
          <w:szCs w:val="22"/>
        </w:rPr>
        <w:t xml:space="preserve"> </w:t>
      </w:r>
      <w:r w:rsidR="00206EE0" w:rsidRPr="009939B3">
        <w:rPr>
          <w:lang w:val="es-ES"/>
        </w:rPr>
        <w:t>p</w:t>
      </w:r>
      <w:r w:rsidR="00206EE0">
        <w:rPr>
          <w:lang w:val="es-ES"/>
        </w:rPr>
        <w:t>rograma</w:t>
      </w:r>
      <w:r w:rsidR="00BE37F6">
        <w:rPr>
          <w:lang w:val="es-ES"/>
        </w:rPr>
        <w:t>s</w:t>
      </w:r>
      <w:r w:rsidR="00206EE0" w:rsidRPr="009939B3">
        <w:rPr>
          <w:lang w:val="es-ES"/>
        </w:rPr>
        <w:t xml:space="preserve"> de Conservación</w:t>
      </w:r>
      <w:r w:rsidR="0075678A">
        <w:rPr>
          <w:lang w:val="es-ES"/>
        </w:rPr>
        <w:t xml:space="preserve"> </w:t>
      </w:r>
      <w:r w:rsidRPr="00E939FF">
        <w:rPr>
          <w:szCs w:val="22"/>
        </w:rPr>
        <w:t xml:space="preserve">que deberá presentar el </w:t>
      </w:r>
      <w:r w:rsidR="0067604E" w:rsidRPr="00E939FF">
        <w:rPr>
          <w:szCs w:val="22"/>
        </w:rPr>
        <w:t xml:space="preserve">CONCESIONARIO al REGULADOR y al CONCEDENTE </w:t>
      </w:r>
      <w:r w:rsidRPr="00E939FF">
        <w:rPr>
          <w:szCs w:val="22"/>
        </w:rPr>
        <w:t>deberán</w:t>
      </w:r>
      <w:r w:rsidR="0067604E" w:rsidRPr="00E939FF">
        <w:rPr>
          <w:szCs w:val="22"/>
        </w:rPr>
        <w:t xml:space="preserve"> inclu</w:t>
      </w:r>
      <w:r w:rsidRPr="00E939FF">
        <w:rPr>
          <w:szCs w:val="22"/>
        </w:rPr>
        <w:t>ir</w:t>
      </w:r>
      <w:r w:rsidR="0067604E" w:rsidRPr="00E939FF">
        <w:rPr>
          <w:szCs w:val="22"/>
        </w:rPr>
        <w:t xml:space="preserve"> las políticas y el cronograma de las operaciones a realizar, con sus respectivas mediciones y su justificación técnica, todo ello de conformidad con los Estudios Técnicos y las disposiciones del Contrato. El programa deberá garantizar el tránsito ininterrumpido durante su </w:t>
      </w:r>
      <w:r w:rsidR="0067604E" w:rsidRPr="008525F4">
        <w:rPr>
          <w:szCs w:val="22"/>
        </w:rPr>
        <w:t>ejecución.</w:t>
      </w:r>
    </w:p>
    <w:p w:rsidR="0067604E" w:rsidRPr="008525F4" w:rsidRDefault="0067604E" w:rsidP="0060421C">
      <w:pPr>
        <w:pStyle w:val="Textoindependiente"/>
        <w:suppressLineNumbers/>
        <w:tabs>
          <w:tab w:val="num" w:pos="567"/>
          <w:tab w:val="num" w:pos="1100"/>
        </w:tabs>
        <w:suppressAutoHyphens/>
        <w:ind w:left="567" w:hanging="567"/>
        <w:rPr>
          <w:szCs w:val="22"/>
        </w:rPr>
      </w:pPr>
    </w:p>
    <w:p w:rsidR="00824BD5" w:rsidRPr="00245EE5" w:rsidRDefault="00206EE0" w:rsidP="00C87584">
      <w:pPr>
        <w:pStyle w:val="Textoindependiente"/>
        <w:numPr>
          <w:ilvl w:val="1"/>
          <w:numId w:val="69"/>
        </w:numPr>
        <w:suppressLineNumbers/>
        <w:tabs>
          <w:tab w:val="clear" w:pos="1138"/>
        </w:tabs>
        <w:suppressAutoHyphens/>
        <w:ind w:left="567" w:hanging="567"/>
        <w:rPr>
          <w:bCs w:val="0"/>
          <w:szCs w:val="22"/>
        </w:rPr>
      </w:pPr>
      <w:r w:rsidRPr="001F283A">
        <w:rPr>
          <w:bCs w:val="0"/>
          <w:szCs w:val="22"/>
        </w:rPr>
        <w:t>El primer</w:t>
      </w:r>
      <w:r w:rsidRPr="00245EE5">
        <w:rPr>
          <w:bCs w:val="0"/>
          <w:szCs w:val="22"/>
        </w:rPr>
        <w:t xml:space="preserve"> programa de Conservación </w:t>
      </w:r>
      <w:r w:rsidR="008525F4" w:rsidRPr="00245EE5">
        <w:rPr>
          <w:bCs w:val="0"/>
          <w:szCs w:val="22"/>
        </w:rPr>
        <w:t xml:space="preserve">en los Sub Tramos que corresponda, </w:t>
      </w:r>
      <w:r w:rsidRPr="00245EE5">
        <w:rPr>
          <w:bCs w:val="0"/>
          <w:szCs w:val="22"/>
        </w:rPr>
        <w:t>deberá ser presentado al REGULADOR dentro de los primeros sesenta (60) D</w:t>
      </w:r>
      <w:r w:rsidR="003A48C3" w:rsidRPr="00245EE5">
        <w:rPr>
          <w:bCs w:val="0"/>
          <w:szCs w:val="22"/>
        </w:rPr>
        <w:t>í</w:t>
      </w:r>
      <w:r w:rsidRPr="00245EE5">
        <w:rPr>
          <w:bCs w:val="0"/>
          <w:szCs w:val="22"/>
        </w:rPr>
        <w:t>as Calendario de recibid</w:t>
      </w:r>
      <w:r w:rsidR="002F1E50" w:rsidRPr="00245EE5">
        <w:rPr>
          <w:bCs w:val="0"/>
          <w:szCs w:val="22"/>
        </w:rPr>
        <w:t>a la carretera que será entregad</w:t>
      </w:r>
      <w:r w:rsidR="007647CF" w:rsidRPr="00245EE5">
        <w:rPr>
          <w:bCs w:val="0"/>
          <w:szCs w:val="22"/>
        </w:rPr>
        <w:t>a</w:t>
      </w:r>
      <w:r w:rsidR="002F1E50" w:rsidRPr="00245EE5">
        <w:rPr>
          <w:bCs w:val="0"/>
          <w:szCs w:val="22"/>
        </w:rPr>
        <w:t xml:space="preserve"> por </w:t>
      </w:r>
      <w:r w:rsidRPr="00245EE5">
        <w:rPr>
          <w:bCs w:val="0"/>
          <w:szCs w:val="22"/>
        </w:rPr>
        <w:t>el CONCEDENTE</w:t>
      </w:r>
      <w:r w:rsidR="003708BF">
        <w:rPr>
          <w:bCs w:val="0"/>
          <w:szCs w:val="22"/>
        </w:rPr>
        <w:t>.</w:t>
      </w:r>
    </w:p>
    <w:p w:rsidR="00BE37F6" w:rsidRPr="006E1ED2" w:rsidRDefault="00BE37F6" w:rsidP="00BE37F6">
      <w:pPr>
        <w:pStyle w:val="Textoindependiente"/>
        <w:suppressLineNumbers/>
        <w:tabs>
          <w:tab w:val="num" w:pos="1138"/>
        </w:tabs>
        <w:suppressAutoHyphens/>
        <w:rPr>
          <w:bCs w:val="0"/>
          <w:szCs w:val="22"/>
          <w:lang w:val="es-ES"/>
        </w:rPr>
      </w:pPr>
    </w:p>
    <w:p w:rsidR="0067604E" w:rsidRDefault="00206EE0" w:rsidP="008A74D4">
      <w:pPr>
        <w:pStyle w:val="Textoindependiente"/>
        <w:suppressLineNumbers/>
        <w:suppressAutoHyphens/>
        <w:ind w:left="567"/>
        <w:rPr>
          <w:bCs w:val="0"/>
          <w:szCs w:val="22"/>
        </w:rPr>
      </w:pPr>
      <w:r w:rsidRPr="00E95440">
        <w:rPr>
          <w:bCs w:val="0"/>
          <w:szCs w:val="22"/>
        </w:rPr>
        <w:t xml:space="preserve">Los </w:t>
      </w:r>
      <w:r w:rsidR="00E2234E" w:rsidRPr="00E95440">
        <w:rPr>
          <w:bCs w:val="0"/>
          <w:szCs w:val="22"/>
        </w:rPr>
        <w:t>siguientes programas</w:t>
      </w:r>
      <w:r w:rsidR="0067604E" w:rsidRPr="00E95440">
        <w:rPr>
          <w:bCs w:val="0"/>
          <w:szCs w:val="22"/>
        </w:rPr>
        <w:t xml:space="preserve"> de Conservación deberá</w:t>
      </w:r>
      <w:r w:rsidRPr="00E95440">
        <w:rPr>
          <w:bCs w:val="0"/>
          <w:szCs w:val="22"/>
        </w:rPr>
        <w:t xml:space="preserve">n ser </w:t>
      </w:r>
      <w:r w:rsidR="0067604E" w:rsidRPr="00E95440">
        <w:rPr>
          <w:bCs w:val="0"/>
          <w:szCs w:val="22"/>
        </w:rPr>
        <w:t>presenta</w:t>
      </w:r>
      <w:r w:rsidRPr="00E95440">
        <w:rPr>
          <w:bCs w:val="0"/>
          <w:szCs w:val="22"/>
        </w:rPr>
        <w:t>dos</w:t>
      </w:r>
      <w:r w:rsidR="003A48C3" w:rsidRPr="00E95440">
        <w:rPr>
          <w:bCs w:val="0"/>
          <w:szCs w:val="22"/>
        </w:rPr>
        <w:t xml:space="preserve"> </w:t>
      </w:r>
      <w:r w:rsidRPr="00E95440">
        <w:rPr>
          <w:bCs w:val="0"/>
          <w:szCs w:val="22"/>
        </w:rPr>
        <w:t>al REGULADOR</w:t>
      </w:r>
      <w:r w:rsidR="0067604E" w:rsidRPr="00E95440">
        <w:rPr>
          <w:bCs w:val="0"/>
          <w:szCs w:val="22"/>
        </w:rPr>
        <w:t>, dentro de los primeros quince (15) Días Calendario del mes de diciembre del año anterior al que corresponda su ejecución</w:t>
      </w:r>
      <w:r w:rsidR="00BE37F6" w:rsidRPr="00E95440">
        <w:rPr>
          <w:bCs w:val="0"/>
          <w:szCs w:val="22"/>
        </w:rPr>
        <w:t xml:space="preserve"> y abarcará hasta diciembre del año de ejecución de la Conservación</w:t>
      </w:r>
      <w:r w:rsidR="0067604E" w:rsidRPr="00E95440">
        <w:rPr>
          <w:bCs w:val="0"/>
          <w:szCs w:val="22"/>
        </w:rPr>
        <w:t>. De la misma forma en el caso del último Año de Concesión, el programa de Conservación deberá comprender las actividades a realizarse hasta la fecha de vencimiento de la Concesión.</w:t>
      </w:r>
    </w:p>
    <w:p w:rsidR="001F283A" w:rsidRDefault="001F283A" w:rsidP="008A74D4">
      <w:pPr>
        <w:pStyle w:val="Textoindependiente"/>
        <w:suppressLineNumbers/>
        <w:suppressAutoHyphens/>
        <w:ind w:left="567"/>
        <w:rPr>
          <w:bCs w:val="0"/>
          <w:szCs w:val="22"/>
        </w:rPr>
      </w:pPr>
    </w:p>
    <w:p w:rsidR="00426756" w:rsidRDefault="003708BF" w:rsidP="008A74D4">
      <w:pPr>
        <w:pStyle w:val="Textoindependiente"/>
        <w:suppressLineNumbers/>
        <w:suppressAutoHyphens/>
        <w:ind w:left="567"/>
        <w:rPr>
          <w:bCs w:val="0"/>
          <w:szCs w:val="22"/>
        </w:rPr>
      </w:pPr>
      <w:r w:rsidRPr="003708BF">
        <w:rPr>
          <w:bCs w:val="0"/>
          <w:szCs w:val="22"/>
        </w:rPr>
        <w:t>Para efectos de la Conservación Periódica, el CONCESIONARIO presentará el Expediente Técnico respectivo al REGULADOR y al CONCEDENTE, luego de la opinión favorable del REGULADOR de la Ingeniería, el CONCEDENTE revisará el expediente completo (Ingeniería y Presupuesto) y aprobará el mencionado Expediente.</w:t>
      </w:r>
    </w:p>
    <w:p w:rsidR="002C2375" w:rsidRDefault="00CA3083" w:rsidP="00C87584">
      <w:pPr>
        <w:numPr>
          <w:ilvl w:val="1"/>
          <w:numId w:val="69"/>
        </w:numPr>
        <w:suppressLineNumbers/>
        <w:tabs>
          <w:tab w:val="clear" w:pos="1138"/>
        </w:tabs>
        <w:suppressAutoHyphens/>
        <w:ind w:left="567" w:hanging="567"/>
        <w:jc w:val="both"/>
        <w:rPr>
          <w:bCs w:val="0"/>
          <w:szCs w:val="22"/>
        </w:rPr>
      </w:pPr>
      <w:r>
        <w:rPr>
          <w:bCs w:val="0"/>
          <w:szCs w:val="22"/>
        </w:rPr>
        <w:lastRenderedPageBreak/>
        <w:t xml:space="preserve">Luego del </w:t>
      </w:r>
      <w:r w:rsidRPr="00CA3083">
        <w:rPr>
          <w:bCs w:val="0"/>
          <w:szCs w:val="22"/>
        </w:rPr>
        <w:t>primer programa referencial de Conservación</w:t>
      </w:r>
      <w:r w:rsidR="003A48C3">
        <w:rPr>
          <w:bCs w:val="0"/>
          <w:szCs w:val="22"/>
        </w:rPr>
        <w:t xml:space="preserve"> </w:t>
      </w:r>
      <w:r w:rsidR="00BE37F6">
        <w:rPr>
          <w:bCs w:val="0"/>
          <w:szCs w:val="22"/>
        </w:rPr>
        <w:t>y hasta</w:t>
      </w:r>
      <w:r w:rsidR="00206EE0">
        <w:rPr>
          <w:bCs w:val="0"/>
          <w:szCs w:val="22"/>
        </w:rPr>
        <w:t xml:space="preserve"> la Caducidad de la Concesión, </w:t>
      </w:r>
      <w:r>
        <w:rPr>
          <w:bCs w:val="0"/>
          <w:szCs w:val="22"/>
        </w:rPr>
        <w:t>e</w:t>
      </w:r>
      <w:r w:rsidR="0067604E" w:rsidRPr="009939B3">
        <w:rPr>
          <w:bCs w:val="0"/>
          <w:szCs w:val="22"/>
        </w:rPr>
        <w:t>l CONCESIONARIO deberá presentar durante los primeros siete (7) Días de cada mes, un informe con la descripción de las actividades de Conservación ejecutadas en el mes inmediato anterior, indicando las variaciones respecto de lo establecido en el programa de Conservación anual y su justificación.</w:t>
      </w:r>
    </w:p>
    <w:p w:rsidR="0067604E" w:rsidRPr="009939B3" w:rsidRDefault="0067604E" w:rsidP="0060421C">
      <w:pPr>
        <w:pStyle w:val="PlainText1"/>
        <w:suppressLineNumbers/>
        <w:suppressAutoHyphens/>
        <w:ind w:left="567" w:hanging="567"/>
        <w:jc w:val="both"/>
        <w:rPr>
          <w:rFonts w:ascii="Arial" w:hAnsi="Arial"/>
          <w:bCs w:val="0"/>
          <w:szCs w:val="22"/>
          <w:lang w:val="es-ES"/>
        </w:rPr>
      </w:pPr>
    </w:p>
    <w:p w:rsidR="002C2375" w:rsidRPr="00A44BBE" w:rsidRDefault="0067604E" w:rsidP="00C87584">
      <w:pPr>
        <w:numPr>
          <w:ilvl w:val="1"/>
          <w:numId w:val="69"/>
        </w:numPr>
        <w:suppressLineNumbers/>
        <w:tabs>
          <w:tab w:val="clear" w:pos="1138"/>
        </w:tabs>
        <w:suppressAutoHyphens/>
        <w:ind w:left="567" w:hanging="567"/>
        <w:jc w:val="both"/>
        <w:rPr>
          <w:bCs w:val="0"/>
          <w:szCs w:val="22"/>
        </w:rPr>
      </w:pPr>
      <w:r w:rsidRPr="00A44BBE">
        <w:rPr>
          <w:bCs w:val="0"/>
          <w:szCs w:val="22"/>
        </w:rPr>
        <w:t xml:space="preserve">El incumplimiento de la presentación anual del </w:t>
      </w:r>
      <w:r w:rsidR="006512F9" w:rsidRPr="00A44BBE">
        <w:rPr>
          <w:bCs w:val="0"/>
          <w:szCs w:val="22"/>
        </w:rPr>
        <w:t>p</w:t>
      </w:r>
      <w:r w:rsidR="007579C7" w:rsidRPr="00A44BBE">
        <w:rPr>
          <w:bCs w:val="0"/>
          <w:szCs w:val="22"/>
        </w:rPr>
        <w:t>rograma</w:t>
      </w:r>
      <w:r w:rsidRPr="00A44BBE">
        <w:rPr>
          <w:bCs w:val="0"/>
          <w:szCs w:val="22"/>
        </w:rPr>
        <w:t xml:space="preserve"> de Conservación </w:t>
      </w:r>
      <w:r w:rsidR="006512F9" w:rsidRPr="00A44BBE">
        <w:rPr>
          <w:bCs w:val="0"/>
          <w:szCs w:val="22"/>
        </w:rPr>
        <w:t xml:space="preserve">e informes mensuales </w:t>
      </w:r>
      <w:r w:rsidRPr="00A44BBE">
        <w:rPr>
          <w:bCs w:val="0"/>
          <w:szCs w:val="22"/>
        </w:rPr>
        <w:t xml:space="preserve">en los términos, condiciones y plazos mencionados, dará lugar a la imposición de una penalidad </w:t>
      </w:r>
      <w:r w:rsidR="00096BF7" w:rsidRPr="00A44BBE">
        <w:rPr>
          <w:bCs w:val="0"/>
          <w:szCs w:val="22"/>
        </w:rPr>
        <w:t xml:space="preserve">de acuerdo a lo regulado en </w:t>
      </w:r>
      <w:r w:rsidR="006512F9" w:rsidRPr="00A44BBE">
        <w:rPr>
          <w:bCs w:val="0"/>
          <w:szCs w:val="22"/>
        </w:rPr>
        <w:t xml:space="preserve">la </w:t>
      </w:r>
      <w:r w:rsidR="00A44BBE">
        <w:rPr>
          <w:bCs w:val="0"/>
          <w:szCs w:val="22"/>
        </w:rPr>
        <w:t>Tabla N° 4</w:t>
      </w:r>
      <w:r w:rsidR="006512F9" w:rsidRPr="00A44BBE">
        <w:rPr>
          <w:bCs w:val="0"/>
          <w:szCs w:val="22"/>
        </w:rPr>
        <w:t xml:space="preserve"> d</w:t>
      </w:r>
      <w:r w:rsidR="00096BF7" w:rsidRPr="00A44BBE">
        <w:rPr>
          <w:bCs w:val="0"/>
          <w:szCs w:val="22"/>
        </w:rPr>
        <w:t xml:space="preserve">el </w:t>
      </w:r>
      <w:hyperlink w:anchor="_ANEXO_IX" w:history="1">
        <w:r w:rsidR="00096BF7" w:rsidRPr="00A44BBE">
          <w:rPr>
            <w:rStyle w:val="Hipervnculo"/>
            <w:bCs w:val="0"/>
            <w:color w:val="auto"/>
            <w:szCs w:val="22"/>
            <w:u w:val="none"/>
          </w:rPr>
          <w:t>Anexo IX</w:t>
        </w:r>
      </w:hyperlink>
      <w:r w:rsidRPr="00A44BBE">
        <w:rPr>
          <w:bCs w:val="0"/>
          <w:szCs w:val="22"/>
        </w:rPr>
        <w:t>.</w:t>
      </w:r>
    </w:p>
    <w:p w:rsidR="0067604E" w:rsidRPr="00CE0EB6" w:rsidRDefault="0067604E" w:rsidP="0060421C">
      <w:pPr>
        <w:pStyle w:val="Textoindependiente"/>
        <w:suppressLineNumbers/>
        <w:tabs>
          <w:tab w:val="num" w:pos="1100"/>
        </w:tabs>
        <w:suppressAutoHyphens/>
        <w:ind w:left="567" w:hanging="567"/>
        <w:rPr>
          <w:bCs w:val="0"/>
          <w:szCs w:val="22"/>
        </w:rPr>
      </w:pPr>
    </w:p>
    <w:p w:rsidR="002C2375" w:rsidRDefault="0067604E" w:rsidP="002071FA">
      <w:pPr>
        <w:numPr>
          <w:ilvl w:val="1"/>
          <w:numId w:val="69"/>
        </w:numPr>
        <w:suppressLineNumbers/>
        <w:tabs>
          <w:tab w:val="clear" w:pos="1138"/>
          <w:tab w:val="num" w:pos="567"/>
        </w:tabs>
        <w:suppressAutoHyphens/>
        <w:ind w:left="567" w:hanging="567"/>
        <w:jc w:val="both"/>
        <w:rPr>
          <w:bCs w:val="0"/>
          <w:szCs w:val="22"/>
          <w:lang w:val="es-MX"/>
        </w:rPr>
      </w:pPr>
      <w:r w:rsidRPr="009939B3">
        <w:rPr>
          <w:bCs w:val="0"/>
          <w:szCs w:val="22"/>
          <w:lang w:val="es-MX"/>
        </w:rPr>
        <w:t>Este programa podrá ser</w:t>
      </w:r>
      <w:r w:rsidR="003A48C3">
        <w:rPr>
          <w:bCs w:val="0"/>
          <w:szCs w:val="22"/>
          <w:lang w:val="es-MX"/>
        </w:rPr>
        <w:t xml:space="preserve"> </w:t>
      </w:r>
      <w:r w:rsidRPr="009939B3">
        <w:rPr>
          <w:bCs w:val="0"/>
          <w:szCs w:val="22"/>
          <w:lang w:val="es-MX"/>
        </w:rPr>
        <w:t>objeto de ajustes y evaluaciones periódicas sea a pedido de las Partes o de oficio por el REGULADOR.</w:t>
      </w:r>
    </w:p>
    <w:p w:rsidR="0067604E" w:rsidRPr="009939B3" w:rsidRDefault="0067604E" w:rsidP="0060421C">
      <w:pPr>
        <w:suppressLineNumbers/>
        <w:tabs>
          <w:tab w:val="num" w:pos="1100"/>
        </w:tabs>
        <w:suppressAutoHyphens/>
        <w:ind w:left="567" w:hanging="567"/>
        <w:jc w:val="both"/>
        <w:rPr>
          <w:bCs w:val="0"/>
          <w:szCs w:val="22"/>
          <w:lang w:val="es-MX"/>
        </w:rPr>
      </w:pPr>
    </w:p>
    <w:p w:rsidR="002C2375" w:rsidRDefault="0067604E" w:rsidP="002071FA">
      <w:pPr>
        <w:numPr>
          <w:ilvl w:val="1"/>
          <w:numId w:val="69"/>
        </w:numPr>
        <w:suppressLineNumbers/>
        <w:tabs>
          <w:tab w:val="clear" w:pos="1138"/>
          <w:tab w:val="num" w:pos="567"/>
        </w:tabs>
        <w:suppressAutoHyphens/>
        <w:ind w:left="567" w:hanging="567"/>
        <w:jc w:val="both"/>
        <w:rPr>
          <w:szCs w:val="22"/>
        </w:rPr>
      </w:pPr>
      <w:r w:rsidRPr="009939B3">
        <w:rPr>
          <w:szCs w:val="22"/>
        </w:rPr>
        <w:t xml:space="preserve">Sin perjuicio de lo anterior, tres (3) años antes de la fecha estimada para el término del plazo de la Concesión, el CONCEDENTE y el REGULADOR podrán efectuar las revisiones necesarias en toda la infraestructura vial de </w:t>
      </w:r>
      <w:r w:rsidRPr="009939B3">
        <w:rPr>
          <w:szCs w:val="22"/>
          <w:lang w:val="es-MX"/>
        </w:rPr>
        <w:t xml:space="preserve">los </w:t>
      </w:r>
      <w:r w:rsidR="00ED27F5">
        <w:rPr>
          <w:szCs w:val="22"/>
          <w:lang w:val="es-MX"/>
        </w:rPr>
        <w:t>Sub</w:t>
      </w:r>
      <w:r w:rsidR="004F36A5">
        <w:rPr>
          <w:szCs w:val="22"/>
          <w:lang w:val="es-MX"/>
        </w:rPr>
        <w:t xml:space="preserve"> </w:t>
      </w:r>
      <w:r w:rsidRPr="009939B3">
        <w:rPr>
          <w:szCs w:val="22"/>
          <w:lang w:val="es-MX"/>
        </w:rPr>
        <w:t>Tramos</w:t>
      </w:r>
      <w:r w:rsidRPr="009939B3">
        <w:rPr>
          <w:szCs w:val="22"/>
        </w:rPr>
        <w:t>, a fin de determinar, en coordinación con e</w:t>
      </w:r>
      <w:r w:rsidRPr="009939B3">
        <w:rPr>
          <w:bCs w:val="0"/>
          <w:szCs w:val="22"/>
        </w:rPr>
        <w:t xml:space="preserve">l </w:t>
      </w:r>
      <w:r w:rsidRPr="009939B3">
        <w:rPr>
          <w:szCs w:val="22"/>
        </w:rPr>
        <w:t>CONCESIONARIO, las actividades que e</w:t>
      </w:r>
      <w:r w:rsidRPr="009939B3">
        <w:rPr>
          <w:bCs w:val="0"/>
          <w:szCs w:val="22"/>
        </w:rPr>
        <w:t xml:space="preserve">l </w:t>
      </w:r>
      <w:r w:rsidRPr="009939B3">
        <w:rPr>
          <w:szCs w:val="22"/>
        </w:rPr>
        <w:t xml:space="preserve">CONCESIONARIO deberá efectuar para que la vía se encuentre en óptimas condiciones de uso y Explotación, y que de esta manera </w:t>
      </w:r>
      <w:r w:rsidRPr="009939B3">
        <w:rPr>
          <w:szCs w:val="22"/>
          <w:lang w:val="es-MX"/>
        </w:rPr>
        <w:t xml:space="preserve">los </w:t>
      </w:r>
      <w:r w:rsidR="00566E46">
        <w:rPr>
          <w:szCs w:val="22"/>
          <w:lang w:val="es-MX"/>
        </w:rPr>
        <w:t>Sub</w:t>
      </w:r>
      <w:r w:rsidR="00D64656">
        <w:rPr>
          <w:szCs w:val="22"/>
          <w:lang w:val="es-MX"/>
        </w:rPr>
        <w:t xml:space="preserve"> </w:t>
      </w:r>
      <w:r w:rsidRPr="009939B3">
        <w:rPr>
          <w:szCs w:val="22"/>
          <w:lang w:val="es-MX"/>
        </w:rPr>
        <w:t>Tramos</w:t>
      </w:r>
      <w:r w:rsidRPr="009939B3">
        <w:rPr>
          <w:szCs w:val="22"/>
        </w:rPr>
        <w:t xml:space="preserve">, cumplan por un período de por lo menos tres (03) años posteriores a la reversión de los bienes, con los </w:t>
      </w:r>
      <w:r w:rsidR="004E2E54">
        <w:rPr>
          <w:szCs w:val="22"/>
        </w:rPr>
        <w:t>N</w:t>
      </w:r>
      <w:r w:rsidRPr="009939B3">
        <w:rPr>
          <w:szCs w:val="22"/>
        </w:rPr>
        <w:t xml:space="preserve">iveles de </w:t>
      </w:r>
      <w:r w:rsidR="004E2E54">
        <w:rPr>
          <w:szCs w:val="22"/>
        </w:rPr>
        <w:t>S</w:t>
      </w:r>
      <w:r w:rsidRPr="009939B3">
        <w:rPr>
          <w:szCs w:val="22"/>
        </w:rPr>
        <w:t xml:space="preserve">ervicio exigidos en el </w:t>
      </w:r>
      <w:r w:rsidRPr="00BE37F6">
        <w:rPr>
          <w:szCs w:val="22"/>
        </w:rPr>
        <w:t>Anexo I</w:t>
      </w:r>
      <w:r w:rsidRPr="009939B3">
        <w:rPr>
          <w:szCs w:val="22"/>
        </w:rPr>
        <w:t>.</w:t>
      </w:r>
    </w:p>
    <w:p w:rsidR="00566E46" w:rsidRPr="009939B3" w:rsidRDefault="00566E46" w:rsidP="00566E46">
      <w:pPr>
        <w:suppressLineNumbers/>
        <w:suppressAutoHyphens/>
        <w:ind w:left="600"/>
        <w:jc w:val="both"/>
        <w:rPr>
          <w:szCs w:val="22"/>
        </w:rPr>
      </w:pPr>
    </w:p>
    <w:p w:rsidR="0067604E" w:rsidRPr="009939B3" w:rsidRDefault="0067604E" w:rsidP="0067604E">
      <w:pPr>
        <w:suppressLineNumbers/>
        <w:suppressAutoHyphens/>
        <w:ind w:firstLine="567"/>
        <w:jc w:val="both"/>
        <w:rPr>
          <w:b/>
          <w:u w:val="single"/>
        </w:rPr>
      </w:pPr>
      <w:r w:rsidRPr="009939B3">
        <w:rPr>
          <w:b/>
          <w:u w:val="single"/>
        </w:rPr>
        <w:t>Programa de Evaluación de Niveles de Servicio</w:t>
      </w:r>
    </w:p>
    <w:p w:rsidR="0067604E" w:rsidRPr="009939B3" w:rsidRDefault="0067604E" w:rsidP="0067604E">
      <w:pPr>
        <w:suppressLineNumbers/>
        <w:suppressAutoHyphens/>
        <w:jc w:val="both"/>
      </w:pPr>
    </w:p>
    <w:p w:rsidR="00824BD5" w:rsidRDefault="0067604E" w:rsidP="002071FA">
      <w:pPr>
        <w:numPr>
          <w:ilvl w:val="1"/>
          <w:numId w:val="69"/>
        </w:numPr>
        <w:suppressLineNumbers/>
        <w:tabs>
          <w:tab w:val="clear" w:pos="1138"/>
        </w:tabs>
        <w:suppressAutoHyphens/>
        <w:ind w:left="567" w:hanging="567"/>
        <w:jc w:val="both"/>
      </w:pPr>
      <w:r w:rsidRPr="009939B3">
        <w:t>El CONCESIONARIO instrumentará un “Programa de Evaluación de Niveles de Servicio” para medir el resultado de sus intervenciones. Para la determinación de los alcances de este programa se coordinará con el REGULADOR.</w:t>
      </w:r>
    </w:p>
    <w:p w:rsidR="0067604E" w:rsidRPr="009939B3" w:rsidRDefault="0067604E" w:rsidP="000B6E9F">
      <w:pPr>
        <w:suppressLineNumbers/>
        <w:tabs>
          <w:tab w:val="left" w:pos="567"/>
          <w:tab w:val="num" w:pos="1100"/>
        </w:tabs>
        <w:suppressAutoHyphens/>
        <w:ind w:left="1100" w:hanging="500"/>
        <w:jc w:val="both"/>
      </w:pPr>
    </w:p>
    <w:p w:rsidR="00824BD5" w:rsidRDefault="0067604E" w:rsidP="002071FA">
      <w:pPr>
        <w:numPr>
          <w:ilvl w:val="1"/>
          <w:numId w:val="69"/>
        </w:numPr>
        <w:suppressLineNumbers/>
        <w:tabs>
          <w:tab w:val="clear" w:pos="1138"/>
        </w:tabs>
        <w:suppressAutoHyphens/>
        <w:ind w:left="567" w:hanging="567"/>
        <w:jc w:val="both"/>
      </w:pPr>
      <w:r w:rsidRPr="009939B3">
        <w:t xml:space="preserve">El CONCESIONARIO efectuará la tarea de la forma que considere más adecuada. Como guía podrá considerar la forma de trabajo propuesta en los </w:t>
      </w:r>
      <w:r w:rsidR="009F3D92" w:rsidRPr="009939B3">
        <w:t>Numerales</w:t>
      </w:r>
      <w:r w:rsidR="004F36A5">
        <w:t xml:space="preserve"> </w:t>
      </w:r>
      <w:r w:rsidR="009F3D92" w:rsidRPr="009939B3">
        <w:t>4</w:t>
      </w:r>
      <w:r w:rsidRPr="009939B3">
        <w:t xml:space="preserve"> y 5 de este Anexo.</w:t>
      </w:r>
    </w:p>
    <w:p w:rsidR="0067604E" w:rsidRPr="009939B3" w:rsidRDefault="0067604E" w:rsidP="000B6E9F">
      <w:pPr>
        <w:suppressLineNumbers/>
        <w:tabs>
          <w:tab w:val="left" w:pos="567"/>
          <w:tab w:val="num" w:pos="1100"/>
        </w:tabs>
        <w:suppressAutoHyphens/>
        <w:ind w:left="1100" w:hanging="500"/>
        <w:jc w:val="both"/>
      </w:pPr>
    </w:p>
    <w:p w:rsidR="002C2375" w:rsidRDefault="0067604E" w:rsidP="002071FA">
      <w:pPr>
        <w:numPr>
          <w:ilvl w:val="1"/>
          <w:numId w:val="69"/>
        </w:numPr>
        <w:suppressLineNumbers/>
        <w:tabs>
          <w:tab w:val="clear" w:pos="1138"/>
          <w:tab w:val="num" w:pos="567"/>
        </w:tabs>
        <w:suppressAutoHyphens/>
        <w:ind w:left="567" w:hanging="567"/>
        <w:jc w:val="both"/>
      </w:pPr>
      <w:r w:rsidRPr="009939B3">
        <w:t>Para las tareas de relevamiento del “Programa de Evaluación de Niveles de Servicio”, el CONCESIONARIO utilizará su propio personal y equipos.</w:t>
      </w:r>
    </w:p>
    <w:p w:rsidR="00C7229E" w:rsidRDefault="00C7229E">
      <w:pPr>
        <w:suppressLineNumbers/>
        <w:tabs>
          <w:tab w:val="num" w:pos="1138"/>
        </w:tabs>
        <w:suppressAutoHyphens/>
        <w:ind w:left="600"/>
        <w:jc w:val="both"/>
      </w:pPr>
    </w:p>
    <w:p w:rsidR="002C2375" w:rsidRDefault="0067604E" w:rsidP="002071FA">
      <w:pPr>
        <w:numPr>
          <w:ilvl w:val="1"/>
          <w:numId w:val="69"/>
        </w:numPr>
        <w:suppressLineNumbers/>
        <w:tabs>
          <w:tab w:val="clear" w:pos="1138"/>
          <w:tab w:val="num" w:pos="567"/>
        </w:tabs>
        <w:suppressAutoHyphens/>
        <w:ind w:left="567" w:hanging="567"/>
        <w:jc w:val="both"/>
      </w:pPr>
      <w:r w:rsidRPr="009939B3">
        <w:t xml:space="preserve">El REGULADOR podrá solicitar al CONCESIONARIO toda la información relativa al “Programa de Evaluación de Niveles de Servicio”, la cual deberá ser entregada en un plazo no mayor </w:t>
      </w:r>
      <w:r w:rsidR="005D143F" w:rsidRPr="009939B3">
        <w:t xml:space="preserve">a </w:t>
      </w:r>
      <w:r w:rsidR="00837B86">
        <w:t>T</w:t>
      </w:r>
      <w:r w:rsidR="00E07320" w:rsidRPr="009939B3">
        <w:t xml:space="preserve">reinta </w:t>
      </w:r>
      <w:r w:rsidR="005D133D">
        <w:t>(</w:t>
      </w:r>
      <w:r w:rsidR="00E07320" w:rsidRPr="009939B3">
        <w:t>30</w:t>
      </w:r>
      <w:r w:rsidR="005D133D">
        <w:t>)</w:t>
      </w:r>
      <w:r w:rsidRPr="009939B3">
        <w:t xml:space="preserve"> Días Calendario luego de haber recibido la solicitud.</w:t>
      </w:r>
    </w:p>
    <w:p w:rsidR="0067604E" w:rsidRPr="009939B3" w:rsidRDefault="0067604E" w:rsidP="0067604E">
      <w:pPr>
        <w:suppressLineNumbers/>
        <w:suppressAutoHyphens/>
        <w:jc w:val="both"/>
      </w:pPr>
    </w:p>
    <w:p w:rsidR="002C2375" w:rsidRDefault="0067604E" w:rsidP="002071FA">
      <w:pPr>
        <w:numPr>
          <w:ilvl w:val="1"/>
          <w:numId w:val="69"/>
        </w:numPr>
        <w:suppressLineNumbers/>
        <w:tabs>
          <w:tab w:val="clear" w:pos="1138"/>
          <w:tab w:val="num" w:pos="567"/>
        </w:tabs>
        <w:suppressAutoHyphens/>
        <w:ind w:left="567" w:hanging="567"/>
        <w:jc w:val="both"/>
      </w:pPr>
      <w:r w:rsidRPr="009939B3">
        <w:t>El contenido de los informes del “Programa de Evaluación de Niveles de Servicio” realizado por el CONCESIONARIO será de exclusiva responsabilidad del mismo y no representará la opinión del REGULADOR.</w:t>
      </w:r>
    </w:p>
    <w:p w:rsidR="009615C2" w:rsidRDefault="009615C2" w:rsidP="009615C2">
      <w:pPr>
        <w:suppressLineNumbers/>
        <w:suppressAutoHyphens/>
        <w:jc w:val="both"/>
      </w:pPr>
    </w:p>
    <w:p w:rsidR="0067604E" w:rsidRDefault="0067604E" w:rsidP="0067604E">
      <w:pPr>
        <w:suppressLineNumbers/>
        <w:suppressAutoHyphens/>
        <w:ind w:firstLine="570"/>
        <w:jc w:val="both"/>
        <w:rPr>
          <w:b/>
          <w:u w:val="single"/>
        </w:rPr>
      </w:pPr>
      <w:r w:rsidRPr="009939B3">
        <w:rPr>
          <w:b/>
          <w:u w:val="single"/>
        </w:rPr>
        <w:t>Incumplimientos y Penalidades</w:t>
      </w:r>
    </w:p>
    <w:p w:rsidR="00D055AD" w:rsidRPr="009939B3" w:rsidRDefault="00D055AD" w:rsidP="0067604E">
      <w:pPr>
        <w:suppressLineNumbers/>
        <w:suppressAutoHyphens/>
        <w:ind w:firstLine="570"/>
        <w:jc w:val="both"/>
        <w:rPr>
          <w:b/>
          <w:u w:val="single"/>
        </w:rPr>
      </w:pPr>
    </w:p>
    <w:p w:rsidR="002C2375" w:rsidRDefault="0067604E" w:rsidP="007838EF">
      <w:pPr>
        <w:numPr>
          <w:ilvl w:val="1"/>
          <w:numId w:val="69"/>
        </w:numPr>
        <w:suppressLineNumbers/>
        <w:tabs>
          <w:tab w:val="clear" w:pos="1138"/>
          <w:tab w:val="num" w:pos="567"/>
        </w:tabs>
        <w:suppressAutoHyphens/>
        <w:ind w:left="567" w:hanging="567"/>
        <w:jc w:val="both"/>
      </w:pPr>
      <w:bookmarkStart w:id="2104" w:name="_Ref273551374"/>
      <w:r w:rsidRPr="000805BA">
        <w:t xml:space="preserve">Tal como se establece más adelante en el Numeral 4 </w:t>
      </w:r>
      <w:r w:rsidR="000347D5" w:rsidRPr="000805BA">
        <w:t xml:space="preserve">de </w:t>
      </w:r>
      <w:r w:rsidR="005B37E8" w:rsidRPr="000805BA">
        <w:t xml:space="preserve">la Sección 1 </w:t>
      </w:r>
      <w:r w:rsidRPr="000805BA">
        <w:t xml:space="preserve">de este Anexo, la detección de parámetros de condición insuficientes darán lugar a que el REGULADOR (o quien éste determine) envíe una “Notificación de detección de parámetro de condición insuficiente” al CONCESIONARIO indicando el defecto encontrado, los hitos kilométricos entre los que se encuentra y el plazo para subsanarlo. La no corrección del defecto en tiempo o forma se considerará </w:t>
      </w:r>
      <w:r w:rsidRPr="0020597A">
        <w:lastRenderedPageBreak/>
        <w:t xml:space="preserve">un </w:t>
      </w:r>
      <w:r w:rsidR="007838EF">
        <w:t xml:space="preserve"> </w:t>
      </w:r>
      <w:r w:rsidRPr="0020597A">
        <w:t>incumplimiento</w:t>
      </w:r>
      <w:r w:rsidR="007838EF">
        <w:t xml:space="preserve"> </w:t>
      </w:r>
      <w:r w:rsidRPr="0020597A">
        <w:t xml:space="preserve"> y</w:t>
      </w:r>
      <w:r w:rsidR="007838EF">
        <w:t xml:space="preserve"> </w:t>
      </w:r>
      <w:r w:rsidRPr="0020597A">
        <w:t xml:space="preserve"> dará</w:t>
      </w:r>
      <w:r w:rsidR="007838EF">
        <w:t xml:space="preserve"> </w:t>
      </w:r>
      <w:r w:rsidRPr="0020597A">
        <w:t xml:space="preserve"> origen</w:t>
      </w:r>
      <w:r w:rsidR="007838EF">
        <w:t xml:space="preserve"> </w:t>
      </w:r>
      <w:r w:rsidRPr="0020597A">
        <w:t xml:space="preserve"> a</w:t>
      </w:r>
      <w:r w:rsidR="007838EF">
        <w:t xml:space="preserve"> </w:t>
      </w:r>
      <w:r w:rsidRPr="0020597A">
        <w:t xml:space="preserve"> una</w:t>
      </w:r>
      <w:r w:rsidR="007838EF">
        <w:t xml:space="preserve"> </w:t>
      </w:r>
      <w:r w:rsidRPr="0020597A">
        <w:t xml:space="preserve"> penalidad</w:t>
      </w:r>
      <w:r w:rsidR="007838EF">
        <w:t xml:space="preserve"> </w:t>
      </w:r>
      <w:r w:rsidRPr="0020597A">
        <w:t xml:space="preserve"> según</w:t>
      </w:r>
      <w:r w:rsidR="007838EF">
        <w:t xml:space="preserve"> </w:t>
      </w:r>
      <w:r w:rsidRPr="0020597A">
        <w:t xml:space="preserve"> lo</w:t>
      </w:r>
      <w:r w:rsidR="007838EF">
        <w:t xml:space="preserve"> </w:t>
      </w:r>
      <w:r w:rsidRPr="0020597A">
        <w:t xml:space="preserve"> establecido en </w:t>
      </w:r>
      <w:r w:rsidR="00A31B03" w:rsidRPr="0020597A">
        <w:t>la</w:t>
      </w:r>
      <w:r w:rsidR="007838EF">
        <w:t xml:space="preserve"> Tabla N° 4 </w:t>
      </w:r>
      <w:r w:rsidR="00A31B03">
        <w:t>del ANEXO IX d</w:t>
      </w:r>
      <w:r w:rsidRPr="000805BA">
        <w:t>el Contrato de Concesión.</w:t>
      </w:r>
      <w:bookmarkEnd w:id="2104"/>
    </w:p>
    <w:p w:rsidR="0067604E" w:rsidRPr="000805BA" w:rsidRDefault="0067604E" w:rsidP="0067604E">
      <w:pPr>
        <w:suppressLineNumbers/>
        <w:tabs>
          <w:tab w:val="num" w:pos="1100"/>
        </w:tabs>
        <w:suppressAutoHyphens/>
        <w:ind w:left="1100" w:hanging="600"/>
        <w:jc w:val="both"/>
      </w:pPr>
    </w:p>
    <w:p w:rsidR="002C2375" w:rsidRDefault="0067604E" w:rsidP="002071FA">
      <w:pPr>
        <w:numPr>
          <w:ilvl w:val="1"/>
          <w:numId w:val="69"/>
        </w:numPr>
        <w:suppressLineNumbers/>
        <w:tabs>
          <w:tab w:val="clear" w:pos="1138"/>
          <w:tab w:val="num" w:pos="567"/>
        </w:tabs>
        <w:suppressAutoHyphens/>
        <w:ind w:left="567" w:hanging="567"/>
        <w:jc w:val="both"/>
      </w:pPr>
      <w:bookmarkStart w:id="2105" w:name="_Ref273551421"/>
      <w:r w:rsidRPr="000805BA">
        <w:t>Por su parte, la verificación del incumplimiento en mantener</w:t>
      </w:r>
      <w:r w:rsidRPr="0074350E">
        <w:t xml:space="preserve"> un nivel de servicio global, dará lugar a la aplicación de una penalidad </w:t>
      </w:r>
      <w:proofErr w:type="gramStart"/>
      <w:r w:rsidR="008043EF" w:rsidRPr="0020597A">
        <w:t>según</w:t>
      </w:r>
      <w:r w:rsidR="008043EF">
        <w:t xml:space="preserve"> </w:t>
      </w:r>
      <w:r w:rsidR="008043EF" w:rsidRPr="0020597A">
        <w:t xml:space="preserve"> lo</w:t>
      </w:r>
      <w:proofErr w:type="gramEnd"/>
      <w:r w:rsidR="008043EF">
        <w:t xml:space="preserve"> </w:t>
      </w:r>
      <w:r w:rsidR="008043EF" w:rsidRPr="0020597A">
        <w:t xml:space="preserve"> establecido en la</w:t>
      </w:r>
      <w:r w:rsidR="008043EF">
        <w:t xml:space="preserve"> Tabla N° 4 del ANEXO IX </w:t>
      </w:r>
      <w:r w:rsidRPr="0074350E">
        <w:t>y eventualmente a la resolución del Contrato según lo indicado en el Contrato de Concesión.</w:t>
      </w:r>
      <w:bookmarkEnd w:id="2105"/>
    </w:p>
    <w:p w:rsidR="009615C2" w:rsidRPr="009939B3" w:rsidRDefault="009615C2" w:rsidP="009615C2">
      <w:pPr>
        <w:suppressLineNumbers/>
        <w:suppressAutoHyphens/>
        <w:jc w:val="both"/>
      </w:pPr>
    </w:p>
    <w:p w:rsidR="0067604E" w:rsidRPr="009939B3" w:rsidRDefault="0067604E" w:rsidP="0067604E">
      <w:pPr>
        <w:suppressLineNumbers/>
        <w:tabs>
          <w:tab w:val="num" w:pos="1100"/>
        </w:tabs>
        <w:suppressAutoHyphens/>
        <w:ind w:left="1100" w:hanging="600"/>
        <w:jc w:val="both"/>
        <w:rPr>
          <w:b/>
          <w:u w:val="single"/>
        </w:rPr>
      </w:pPr>
      <w:r w:rsidRPr="009939B3">
        <w:rPr>
          <w:b/>
          <w:u w:val="single"/>
        </w:rPr>
        <w:t>Comunicaciones</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69"/>
        </w:numPr>
        <w:suppressLineNumbers/>
        <w:suppressAutoHyphens/>
        <w:ind w:left="567" w:hanging="567"/>
        <w:jc w:val="both"/>
      </w:pPr>
      <w:r w:rsidRPr="009939B3">
        <w:t>Las “Notificaciones de detección de parámetro de condición insuficiente” así como las “Notificaciones de Incumplimiento” u otros comunicados que expedirá el REGULADOR, deberán ser presentadas al CONCESIONARIO por escrito y en su domicilio. Se tomará como recibida cualquier comunicación a partir de las 8 horas del primer Día siguiente a la emisión de la misma.</w:t>
      </w:r>
    </w:p>
    <w:p w:rsidR="0067604E" w:rsidRPr="009939B3" w:rsidRDefault="0067604E" w:rsidP="0067604E">
      <w:pPr>
        <w:suppressLineNumbers/>
        <w:suppressAutoHyphens/>
        <w:jc w:val="both"/>
      </w:pPr>
    </w:p>
    <w:p w:rsidR="00824BD5" w:rsidRDefault="0067604E" w:rsidP="002071FA">
      <w:pPr>
        <w:numPr>
          <w:ilvl w:val="1"/>
          <w:numId w:val="69"/>
        </w:numPr>
        <w:suppressLineNumbers/>
        <w:tabs>
          <w:tab w:val="clear" w:pos="1138"/>
        </w:tabs>
        <w:suppressAutoHyphens/>
        <w:ind w:left="567" w:hanging="567"/>
        <w:jc w:val="both"/>
      </w:pPr>
      <w:r w:rsidRPr="009939B3">
        <w:t>En el Apéndice 4 de este Anexo se presentan los formatos de la notas de comunicación a utilizar entre el CONCESIONARIO, el REGULADOR y/o su representante para el caso que se detecten parámetros de condición insuficientes.</w:t>
      </w:r>
    </w:p>
    <w:p w:rsidR="00CE1EEE" w:rsidRPr="009939B3" w:rsidRDefault="00CE1EEE" w:rsidP="0067604E">
      <w:pPr>
        <w:suppressLineNumbers/>
        <w:suppressAutoHyphens/>
        <w:jc w:val="both"/>
      </w:pPr>
    </w:p>
    <w:p w:rsidR="00824BD5" w:rsidRDefault="0067604E" w:rsidP="002071FA">
      <w:pPr>
        <w:numPr>
          <w:ilvl w:val="0"/>
          <w:numId w:val="53"/>
        </w:numPr>
        <w:suppressLineNumbers/>
        <w:tabs>
          <w:tab w:val="left" w:pos="1134"/>
        </w:tabs>
        <w:suppressAutoHyphens/>
        <w:jc w:val="both"/>
        <w:rPr>
          <w:b/>
        </w:rPr>
      </w:pPr>
      <w:r w:rsidRPr="009F351A">
        <w:rPr>
          <w:b/>
        </w:rPr>
        <w:t>EVALUACIÓN DE LA GESTIÓN DE CONSERVACIÓN DE LA VÍA</w:t>
      </w:r>
    </w:p>
    <w:p w:rsidR="0067604E" w:rsidRPr="009939B3"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El CONCESIONARIO utilizará la referenciación kilométrica establecida por el CONCEDENTE en la totalidad de la vía concesionada.</w:t>
      </w:r>
    </w:p>
    <w:p w:rsidR="0067604E" w:rsidRPr="009939B3" w:rsidRDefault="0067604E" w:rsidP="0067604E">
      <w:pPr>
        <w:suppressLineNumbers/>
        <w:tabs>
          <w:tab w:val="num" w:pos="1100"/>
        </w:tabs>
        <w:suppressAutoHyphens/>
        <w:ind w:left="1100" w:hanging="600"/>
        <w:jc w:val="both"/>
      </w:pPr>
    </w:p>
    <w:p w:rsidR="0067604E" w:rsidRPr="009939B3" w:rsidRDefault="0067604E" w:rsidP="0067604E">
      <w:pPr>
        <w:suppressLineNumbers/>
        <w:tabs>
          <w:tab w:val="num" w:pos="1100"/>
        </w:tabs>
        <w:suppressAutoHyphens/>
        <w:ind w:left="1100" w:hanging="600"/>
        <w:jc w:val="both"/>
        <w:rPr>
          <w:b/>
          <w:u w:val="single"/>
        </w:rPr>
      </w:pPr>
      <w:r w:rsidRPr="009939B3">
        <w:rPr>
          <w:b/>
          <w:u w:val="single"/>
        </w:rPr>
        <w:t>Programa de Evaluación de la Gestión de Conservación de la Vía.</w:t>
      </w:r>
    </w:p>
    <w:p w:rsidR="0067604E" w:rsidRPr="009939B3" w:rsidRDefault="0067604E" w:rsidP="0067604E">
      <w:pPr>
        <w:suppressLineNumbers/>
        <w:tabs>
          <w:tab w:val="num" w:pos="1100"/>
        </w:tabs>
        <w:suppressAutoHyphens/>
        <w:ind w:left="1100" w:hanging="600"/>
        <w:jc w:val="both"/>
        <w:rPr>
          <w:u w:val="single"/>
        </w:rPr>
      </w:pPr>
    </w:p>
    <w:p w:rsidR="00824BD5" w:rsidRDefault="0067604E" w:rsidP="002071FA">
      <w:pPr>
        <w:numPr>
          <w:ilvl w:val="1"/>
          <w:numId w:val="43"/>
        </w:numPr>
        <w:suppressLineNumbers/>
        <w:suppressAutoHyphens/>
        <w:jc w:val="both"/>
        <w:rPr>
          <w:rFonts w:eastAsia="Batang"/>
        </w:rPr>
      </w:pPr>
      <w:r w:rsidRPr="009939B3">
        <w:t xml:space="preserve">Para asegurarse que los </w:t>
      </w:r>
      <w:r w:rsidR="004E2E54">
        <w:t>N</w:t>
      </w:r>
      <w:r w:rsidRPr="009939B3">
        <w:t xml:space="preserve">iveles de </w:t>
      </w:r>
      <w:r w:rsidR="004E2E54">
        <w:t>S</w:t>
      </w:r>
      <w:r w:rsidRPr="009939B3">
        <w:t xml:space="preserve">ervicio que brinda el CONCESIONARIO se encuentren siempre dentro de los valores admisibles, el REGULADOR (o quien éste designe) instrumentará un Programa de Evaluación de la Gestión de la Concesión o cualquier otro mecanismo que le permita verificar el cumplimiento de los </w:t>
      </w:r>
      <w:r w:rsidR="004E2E54">
        <w:t>N</w:t>
      </w:r>
      <w:r w:rsidRPr="009939B3">
        <w:t xml:space="preserve">iveles de </w:t>
      </w:r>
      <w:r w:rsidR="004E2E54">
        <w:t>S</w:t>
      </w:r>
      <w:r w:rsidRPr="009939B3">
        <w:t>ervicio individuales y globales, así como identificar eventuales defectos en la vía. Las evaluaciones a efectuar serán: Evaluaciones Continuas, Evaluaciones Semestrales y Evaluaciones Anuales.</w:t>
      </w:r>
    </w:p>
    <w:p w:rsidR="0067604E"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 xml:space="preserve">Los objetivos específicos del Programa de Evaluación de la Gestión de Conservación de la Vía u otro, son: (a) verificar el cumplimiento de los </w:t>
      </w:r>
      <w:r w:rsidR="004E2E54">
        <w:t>N</w:t>
      </w:r>
      <w:r w:rsidRPr="009939B3">
        <w:t xml:space="preserve">iveles de </w:t>
      </w:r>
      <w:r w:rsidR="004E2E54">
        <w:t>S</w:t>
      </w:r>
      <w:r w:rsidRPr="009939B3">
        <w:t>ervicio individuales</w:t>
      </w:r>
      <w:r w:rsidR="0010282F" w:rsidRPr="009939B3">
        <w:t>; (</w:t>
      </w:r>
      <w:r w:rsidRPr="009939B3">
        <w:t xml:space="preserve">b) verificar el cumplimiento del nivel de servicio global prestado por el CONCESIONARIO; </w:t>
      </w:r>
      <w:proofErr w:type="gramStart"/>
      <w:r w:rsidRPr="009939B3">
        <w:t>y</w:t>
      </w:r>
      <w:proofErr w:type="gramEnd"/>
      <w:r w:rsidRPr="009939B3">
        <w:t xml:space="preserve"> (c) identificar la existencia de eventuales defectos en la Vía.</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r w:rsidRPr="009939B3">
        <w:t xml:space="preserve">Para el Programa de Evaluación de la Gestión de Conservación de la Vía se emplearán las metodologías de relevamiento indicadas en el Apéndice </w:t>
      </w:r>
      <w:r w:rsidR="002D2A77" w:rsidRPr="009939B3">
        <w:t>7</w:t>
      </w:r>
      <w:r w:rsidRPr="009939B3">
        <w:t xml:space="preserve"> de este Anexo.</w:t>
      </w:r>
    </w:p>
    <w:p w:rsidR="00D76871" w:rsidRPr="009939B3" w:rsidRDefault="00D76871" w:rsidP="009615C2"/>
    <w:p w:rsidR="0067604E" w:rsidRPr="009939B3" w:rsidRDefault="0067604E" w:rsidP="0067604E">
      <w:pPr>
        <w:ind w:firstLine="500"/>
        <w:rPr>
          <w:b/>
        </w:rPr>
      </w:pPr>
      <w:r w:rsidRPr="009939B3">
        <w:rPr>
          <w:b/>
        </w:rPr>
        <w:t>Evaluaciones Continuas</w:t>
      </w:r>
    </w:p>
    <w:p w:rsidR="0067604E" w:rsidRPr="009939B3"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 xml:space="preserve">El REGULADOR realizará </w:t>
      </w:r>
      <w:r w:rsidR="00206EE0" w:rsidRPr="009939B3">
        <w:t>Evaluaciones Continuas</w:t>
      </w:r>
      <w:r w:rsidRPr="009939B3">
        <w:t xml:space="preserve"> de todos los Sub</w:t>
      </w:r>
      <w:r w:rsidR="00D64656">
        <w:t xml:space="preserve"> </w:t>
      </w:r>
      <w:r w:rsidRPr="009939B3">
        <w:t xml:space="preserve">Tramos de la vía, con el objetivo de identificar defectos localizados, y para verificar el cumplimiento de los </w:t>
      </w:r>
      <w:r w:rsidR="004E2E54">
        <w:t>N</w:t>
      </w:r>
      <w:r w:rsidRPr="009939B3">
        <w:t xml:space="preserve">iveles de </w:t>
      </w:r>
      <w:r w:rsidR="004E2E54">
        <w:t>S</w:t>
      </w:r>
      <w:r w:rsidRPr="009939B3">
        <w:t xml:space="preserve">ervicio individuales. El REGULADOR también podrá </w:t>
      </w:r>
      <w:r w:rsidR="00206EE0" w:rsidRPr="009939B3">
        <w:t>fiscalizar las</w:t>
      </w:r>
      <w:r w:rsidRPr="009939B3">
        <w:t xml:space="preserve"> condiciones o prácticas de trabajo del CONCESIONARIO para que no resulten inseguras para los </w:t>
      </w:r>
      <w:r w:rsidR="0030427D">
        <w:t>U</w:t>
      </w:r>
      <w:r w:rsidR="0030427D" w:rsidRPr="009939B3">
        <w:t>suarios</w:t>
      </w:r>
      <w:r w:rsidRPr="009939B3">
        <w:t>, y podrá fiscalizar los procedimientos constructivos de manera de verificar el cumplimiento de los expedientes técnicos y las obligaciones contractuales.</w:t>
      </w:r>
    </w:p>
    <w:p w:rsidR="00824BD5" w:rsidRDefault="0067604E" w:rsidP="002071FA">
      <w:pPr>
        <w:numPr>
          <w:ilvl w:val="1"/>
          <w:numId w:val="43"/>
        </w:numPr>
        <w:suppressLineNumbers/>
        <w:suppressAutoHyphens/>
        <w:jc w:val="both"/>
      </w:pPr>
      <w:r w:rsidRPr="009939B3">
        <w:lastRenderedPageBreak/>
        <w:t>El REGULADOR efectuará las Evaluaciones Continuas en la oportunidad y lugares que considere conveniente, sin la necesidad de previo aviso al CONCESIONARIO. También podrá emplear información proporcionada por los Usuarios de la infraestructura vial o por el CONCEDENTE para detectar parámetros de condición insuficientes.</w:t>
      </w:r>
    </w:p>
    <w:p w:rsidR="009615C2" w:rsidRPr="009939B3" w:rsidRDefault="009615C2" w:rsidP="009615C2">
      <w:pPr>
        <w:suppressLineNumbers/>
        <w:suppressAutoHyphens/>
        <w:jc w:val="both"/>
      </w:pPr>
    </w:p>
    <w:p w:rsidR="00824BD5" w:rsidRDefault="0067604E" w:rsidP="002071FA">
      <w:pPr>
        <w:numPr>
          <w:ilvl w:val="1"/>
          <w:numId w:val="43"/>
        </w:numPr>
        <w:suppressLineNumbers/>
        <w:suppressAutoHyphens/>
        <w:jc w:val="both"/>
      </w:pPr>
      <w:r w:rsidRPr="009939B3">
        <w:t>Si en una Evaluación Continua cualquiera se detectan parámetros de condición insuficientes en cualquier Sub</w:t>
      </w:r>
      <w:r w:rsidR="00D64656">
        <w:t xml:space="preserve"> </w:t>
      </w:r>
      <w:r w:rsidRPr="009939B3">
        <w:t>Tramo evaluado, El REGULADOR emitirá una “Notificación de parámetro de condición insuficiente” por cada sección con defectos (indicada por los hitos kilométricos entre los cuales está comprendida).</w:t>
      </w:r>
    </w:p>
    <w:p w:rsidR="009615C2" w:rsidRPr="009939B3" w:rsidRDefault="009615C2" w:rsidP="009615C2">
      <w:pPr>
        <w:suppressLineNumbers/>
        <w:suppressAutoHyphens/>
        <w:jc w:val="both"/>
      </w:pPr>
    </w:p>
    <w:p w:rsidR="00824BD5" w:rsidRDefault="0067604E" w:rsidP="002071FA">
      <w:pPr>
        <w:numPr>
          <w:ilvl w:val="1"/>
          <w:numId w:val="43"/>
        </w:numPr>
        <w:suppressLineNumbers/>
        <w:suppressAutoHyphens/>
        <w:ind w:left="567" w:hanging="567"/>
        <w:jc w:val="both"/>
      </w:pPr>
      <w:r w:rsidRPr="009939B3">
        <w:t xml:space="preserve">Una vez recibida una “Notificación de parámetro de condición insuficiente”, el CONCESIONARIO deberá ejecutar los trabajos que eleven nuevamente la calidad de la vía a los </w:t>
      </w:r>
      <w:r w:rsidR="004E2E54">
        <w:t>N</w:t>
      </w:r>
      <w:r w:rsidRPr="009939B3">
        <w:t xml:space="preserve">iveles de </w:t>
      </w:r>
      <w:r w:rsidR="004E2E54">
        <w:t>S</w:t>
      </w:r>
      <w:r w:rsidRPr="009939B3">
        <w:t xml:space="preserve">ervicio exigidos, disponiendo para ello de los plazos especificados en el Apéndice </w:t>
      </w:r>
      <w:r w:rsidR="002D2A77" w:rsidRPr="009939B3">
        <w:t>2</w:t>
      </w:r>
      <w:r w:rsidRPr="009939B3">
        <w:t xml:space="preserve"> de este Anexo. </w:t>
      </w:r>
    </w:p>
    <w:p w:rsidR="0067604E" w:rsidRPr="009939B3" w:rsidRDefault="0067604E" w:rsidP="0067604E">
      <w:pPr>
        <w:suppressLineNumbers/>
        <w:suppressAutoHyphens/>
        <w:jc w:val="both"/>
      </w:pPr>
    </w:p>
    <w:p w:rsidR="00824BD5" w:rsidRDefault="0067604E" w:rsidP="002071FA">
      <w:pPr>
        <w:numPr>
          <w:ilvl w:val="1"/>
          <w:numId w:val="43"/>
        </w:numPr>
        <w:suppressLineNumbers/>
        <w:tabs>
          <w:tab w:val="clear" w:pos="570"/>
        </w:tabs>
        <w:suppressAutoHyphens/>
        <w:ind w:left="567" w:hanging="567"/>
        <w:jc w:val="both"/>
      </w:pPr>
      <w:r w:rsidRPr="009939B3">
        <w:t xml:space="preserve">En el caso de defectos provocados por fenómenos naturales o accidentes, que a juicio del REGULADOR resulten de especial gravedad, el REGULADOR podrá ampliar los plazos de subsanación establecidos en el Apéndice </w:t>
      </w:r>
      <w:r w:rsidR="002D2A77" w:rsidRPr="009939B3">
        <w:t>2</w:t>
      </w:r>
      <w:r w:rsidRPr="009939B3">
        <w:t xml:space="preserve"> de este Anexo.  </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r w:rsidRPr="009939B3">
        <w:t xml:space="preserve">Cuando el CONCESIONARIO repare </w:t>
      </w:r>
      <w:r w:rsidR="00206EE0" w:rsidRPr="009939B3">
        <w:t>completamente los</w:t>
      </w:r>
      <w:r w:rsidR="003A48C3">
        <w:t xml:space="preserve"> </w:t>
      </w:r>
      <w:r w:rsidR="00206EE0" w:rsidRPr="009939B3">
        <w:t>defectos detallados</w:t>
      </w:r>
      <w:r w:rsidRPr="009939B3">
        <w:t xml:space="preserve"> en la “Notificación de parámetro de condición insuficiente”, </w:t>
      </w:r>
      <w:r w:rsidRPr="0074350E">
        <w:t>comunicará por escrito o vía fax al REGULADOR informando la finalización de la reparación.</w:t>
      </w:r>
    </w:p>
    <w:p w:rsidR="0067604E" w:rsidRPr="0074350E"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bookmarkStart w:id="2106" w:name="_Ref273551494"/>
      <w:r w:rsidRPr="0074350E">
        <w:t xml:space="preserve">En caso que el REGULADOR o quien éste designe, constatara que no se han realizado las reparaciones de los defectos indicados en la “Notificación de parámetro de condición insuficiente dentro de los plazos establecidos, el REGULADOR emitirá una “Notificación de Incumplimiento” aplicando las penalidades que correspondan y estableciendo nuevos plazos para alcanzar los </w:t>
      </w:r>
      <w:r w:rsidR="004E2E54">
        <w:t>N</w:t>
      </w:r>
      <w:r w:rsidRPr="0074350E">
        <w:t xml:space="preserve">iveles de </w:t>
      </w:r>
      <w:r w:rsidR="004E2E54">
        <w:t>S</w:t>
      </w:r>
      <w:r w:rsidRPr="0074350E">
        <w:t xml:space="preserve">ervicio exigidos. Los nuevos plazos no determinarán que se deje de aplicar las penalidades que correspondan </w:t>
      </w:r>
      <w:proofErr w:type="gramStart"/>
      <w:r w:rsidR="00221EC9" w:rsidRPr="0020597A">
        <w:t>según</w:t>
      </w:r>
      <w:r w:rsidR="00221EC9">
        <w:t xml:space="preserve"> </w:t>
      </w:r>
      <w:r w:rsidR="00221EC9" w:rsidRPr="0020597A">
        <w:t xml:space="preserve"> lo</w:t>
      </w:r>
      <w:proofErr w:type="gramEnd"/>
      <w:r w:rsidR="00221EC9">
        <w:t xml:space="preserve"> </w:t>
      </w:r>
      <w:r w:rsidR="00221EC9" w:rsidRPr="0020597A">
        <w:t xml:space="preserve"> establecido en la</w:t>
      </w:r>
      <w:r w:rsidR="00221EC9">
        <w:t xml:space="preserve"> Tabla N° 4 del ANEXO IX, </w:t>
      </w:r>
      <w:r w:rsidRPr="0074350E">
        <w:t>hasta que se subsanen los defectos indicados en la correspondiente “Notificación de Incumplimiento”.</w:t>
      </w:r>
      <w:bookmarkEnd w:id="2106"/>
    </w:p>
    <w:p w:rsidR="0067604E" w:rsidRPr="0074350E" w:rsidRDefault="0067604E" w:rsidP="0067604E">
      <w:pPr>
        <w:suppressLineNumbers/>
        <w:suppressAutoHyphens/>
        <w:jc w:val="both"/>
      </w:pPr>
    </w:p>
    <w:p w:rsidR="00824BD5" w:rsidRDefault="0067604E" w:rsidP="002071FA">
      <w:pPr>
        <w:numPr>
          <w:ilvl w:val="1"/>
          <w:numId w:val="43"/>
        </w:numPr>
        <w:suppressLineNumbers/>
        <w:suppressAutoHyphens/>
        <w:jc w:val="both"/>
      </w:pPr>
      <w:r w:rsidRPr="0074350E">
        <w:t xml:space="preserve">La Conservación de desvíos asfaltados o afirmados será objeto de las evaluaciones </w:t>
      </w:r>
      <w:r w:rsidR="00262805">
        <w:t>c</w:t>
      </w:r>
      <w:r w:rsidR="00262805" w:rsidRPr="0074350E">
        <w:t xml:space="preserve">ontinuas </w:t>
      </w:r>
      <w:r w:rsidRPr="0074350E">
        <w:t>únicamente, por lo que dichos elementos no serán considerados en las evaluaciones semestrales o anuales. En caso de ser necesario, se utilizará el criterio de situación excepcional o especial de la Sección</w:t>
      </w:r>
      <w:r w:rsidRPr="009939B3">
        <w:t xml:space="preserve"> 4 del presente </w:t>
      </w:r>
      <w:r w:rsidR="00BE37F6" w:rsidRPr="009939B3">
        <w:t>Anexo para</w:t>
      </w:r>
      <w:r w:rsidRPr="009939B3">
        <w:t xml:space="preserve"> desarrollar criterios a aplicar a la evaluación de la Conservación de los desvíos.</w:t>
      </w:r>
    </w:p>
    <w:p w:rsidR="0067604E" w:rsidRPr="009939B3" w:rsidRDefault="0067604E" w:rsidP="0067604E">
      <w:pPr>
        <w:suppressLineNumbers/>
        <w:suppressAutoHyphens/>
        <w:jc w:val="both"/>
      </w:pPr>
    </w:p>
    <w:p w:rsidR="0067604E" w:rsidRPr="009939B3" w:rsidRDefault="0067604E" w:rsidP="0067604E">
      <w:pPr>
        <w:suppressLineNumbers/>
        <w:suppressAutoHyphens/>
        <w:ind w:firstLine="567"/>
        <w:jc w:val="both"/>
        <w:rPr>
          <w:b/>
          <w:bCs w:val="0"/>
          <w:u w:val="single"/>
        </w:rPr>
      </w:pPr>
      <w:r w:rsidRPr="009939B3">
        <w:rPr>
          <w:b/>
          <w:bCs w:val="0"/>
          <w:u w:val="single"/>
        </w:rPr>
        <w:t>Evaluaciones Semestrales</w:t>
      </w:r>
    </w:p>
    <w:p w:rsidR="0067604E" w:rsidRPr="009939B3"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El quinto y décimo primer mes de cada Año de la Concesión, el REGULADOR realizará una evaluación semestral con el objetivo de determinar el nivel de servicio global prestado por el CONCESIONARIO durante el semestre en curso para los diferentes Sub</w:t>
      </w:r>
      <w:r w:rsidR="004F36A5">
        <w:t xml:space="preserve"> </w:t>
      </w:r>
      <w:r w:rsidRPr="009939B3">
        <w:t>Tramos de la Concesión.</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r w:rsidRPr="009939B3">
        <w:t>La evaluación se hará en base a una muestra de los Sub</w:t>
      </w:r>
      <w:r w:rsidR="004F36A5">
        <w:t xml:space="preserve"> </w:t>
      </w:r>
      <w:r w:rsidRPr="009939B3">
        <w:t>Tramos de la Concesión. La selección de la muestra se realizará de acuerdo con el siguiente procedimiento:</w:t>
      </w:r>
    </w:p>
    <w:p w:rsidR="0067604E" w:rsidRPr="00982B8B" w:rsidRDefault="0067604E" w:rsidP="002071FA">
      <w:pPr>
        <w:pStyle w:val="Prrafodelista"/>
        <w:numPr>
          <w:ilvl w:val="0"/>
          <w:numId w:val="86"/>
        </w:numPr>
        <w:suppressLineNumbers/>
        <w:tabs>
          <w:tab w:val="left" w:pos="993"/>
        </w:tabs>
        <w:suppressAutoHyphens/>
        <w:ind w:left="993" w:hanging="426"/>
        <w:jc w:val="both"/>
        <w:rPr>
          <w:rFonts w:eastAsia="Batang"/>
        </w:rPr>
      </w:pPr>
      <w:r w:rsidRPr="009939B3">
        <w:t>Se subdividirá la Concesión en los Sub</w:t>
      </w:r>
      <w:r w:rsidR="004F36A5">
        <w:t xml:space="preserve"> </w:t>
      </w:r>
      <w:r w:rsidRPr="009939B3">
        <w:t>Tramos establecidos en el Apéndice 1 del presente Anexo.</w:t>
      </w:r>
    </w:p>
    <w:p w:rsidR="0067604E" w:rsidRPr="009939B3" w:rsidRDefault="0067604E" w:rsidP="00AC63FA">
      <w:pPr>
        <w:suppressLineNumbers/>
        <w:tabs>
          <w:tab w:val="left" w:pos="993"/>
        </w:tabs>
        <w:suppressAutoHyphens/>
        <w:ind w:left="993"/>
        <w:jc w:val="both"/>
        <w:rPr>
          <w:rFonts w:eastAsia="Batang"/>
        </w:rPr>
      </w:pPr>
    </w:p>
    <w:p w:rsidR="0067604E" w:rsidRPr="009939B3" w:rsidRDefault="0067604E" w:rsidP="002071FA">
      <w:pPr>
        <w:pStyle w:val="Prrafodelista"/>
        <w:numPr>
          <w:ilvl w:val="0"/>
          <w:numId w:val="86"/>
        </w:numPr>
        <w:suppressLineNumbers/>
        <w:tabs>
          <w:tab w:val="left" w:pos="993"/>
        </w:tabs>
        <w:suppressAutoHyphens/>
        <w:ind w:left="993" w:hanging="426"/>
        <w:jc w:val="both"/>
      </w:pPr>
      <w:r w:rsidRPr="009939B3">
        <w:lastRenderedPageBreak/>
        <w:t>Se subdividirá cada Sub</w:t>
      </w:r>
      <w:r w:rsidR="004F36A5">
        <w:t xml:space="preserve"> </w:t>
      </w:r>
      <w:r w:rsidRPr="009939B3">
        <w:t xml:space="preserve">Tramo, en secciones de longitud igual a </w:t>
      </w:r>
      <w:r w:rsidR="004D5534">
        <w:t>un (</w:t>
      </w:r>
      <w:r w:rsidRPr="009939B3">
        <w:t>1</w:t>
      </w:r>
      <w:r w:rsidR="004D5534">
        <w:t>)</w:t>
      </w:r>
      <w:r w:rsidRPr="009939B3">
        <w:t xml:space="preserve"> kilómetro, estableciéndose así un número total de secciones. (Si la longitud total del Sub</w:t>
      </w:r>
      <w:r w:rsidR="004F36A5">
        <w:t xml:space="preserve"> </w:t>
      </w:r>
      <w:r w:rsidRPr="009939B3">
        <w:t xml:space="preserve">Tramo no es entera, se definirá una sección especial correspondiente a la fracción de kilómetro restante. En cada </w:t>
      </w:r>
      <w:r w:rsidR="00ED27F5">
        <w:t>Sub</w:t>
      </w:r>
      <w:r w:rsidR="004F36A5">
        <w:t xml:space="preserve"> </w:t>
      </w:r>
      <w:r w:rsidR="00ED27F5">
        <w:t>T</w:t>
      </w:r>
      <w:r w:rsidRPr="009939B3">
        <w:t>ramo se definirá al menos una sección).</w:t>
      </w:r>
    </w:p>
    <w:p w:rsidR="0067604E" w:rsidRPr="00D522B8" w:rsidRDefault="0067604E" w:rsidP="00AC63FA">
      <w:pPr>
        <w:suppressLineNumbers/>
        <w:tabs>
          <w:tab w:val="left" w:pos="993"/>
        </w:tabs>
        <w:suppressAutoHyphens/>
        <w:ind w:left="993"/>
        <w:jc w:val="both"/>
      </w:pPr>
    </w:p>
    <w:p w:rsidR="0067604E" w:rsidRPr="009939B3" w:rsidRDefault="0067604E" w:rsidP="002071FA">
      <w:pPr>
        <w:pStyle w:val="Prrafodelista"/>
        <w:numPr>
          <w:ilvl w:val="0"/>
          <w:numId w:val="86"/>
        </w:numPr>
        <w:suppressLineNumbers/>
        <w:tabs>
          <w:tab w:val="left" w:pos="993"/>
        </w:tabs>
        <w:suppressAutoHyphens/>
        <w:ind w:left="993" w:hanging="426"/>
        <w:jc w:val="both"/>
      </w:pPr>
      <w:r w:rsidRPr="009939B3">
        <w:t xml:space="preserve">Se define como tamaño de la muestra a evaluar, al </w:t>
      </w:r>
      <w:r w:rsidR="004D5534">
        <w:t>diez por</w:t>
      </w:r>
      <w:r w:rsidR="006203AE">
        <w:t xml:space="preserve"> </w:t>
      </w:r>
      <w:r w:rsidR="004D5534">
        <w:t>ciento (</w:t>
      </w:r>
      <w:r w:rsidRPr="009939B3">
        <w:t>10%</w:t>
      </w:r>
      <w:r w:rsidR="004D5534">
        <w:t>)</w:t>
      </w:r>
      <w:r w:rsidRPr="009939B3">
        <w:t xml:space="preserve"> del número total de secciones de cada Sub</w:t>
      </w:r>
      <w:r w:rsidR="004F36A5">
        <w:t xml:space="preserve"> </w:t>
      </w:r>
      <w:r w:rsidRPr="009939B3">
        <w:t xml:space="preserve">Tramo, elegidas al azar (se redondeará al número entero superior). Como mínimo se elegirá una </w:t>
      </w:r>
      <w:r w:rsidR="009A4DF4">
        <w:t>s</w:t>
      </w:r>
      <w:r w:rsidRPr="009939B3">
        <w:t xml:space="preserve">ección en cada </w:t>
      </w:r>
      <w:r w:rsidR="007828B7">
        <w:t>Sub</w:t>
      </w:r>
      <w:r w:rsidR="004F36A5">
        <w:t xml:space="preserve"> </w:t>
      </w:r>
      <w:r w:rsidR="007828B7">
        <w:t>T</w:t>
      </w:r>
      <w:r w:rsidRPr="009939B3">
        <w:t xml:space="preserve">ramo. Si en una </w:t>
      </w:r>
      <w:r w:rsidR="009A4DF4">
        <w:t>s</w:t>
      </w:r>
      <w:r w:rsidRPr="009939B3">
        <w:t xml:space="preserve">ección aparece parcialmente un elemento discreto, como un puente, éste se considerará totalmente incluido en dicha </w:t>
      </w:r>
      <w:r w:rsidR="009A4DF4">
        <w:t>s</w:t>
      </w:r>
      <w:r w:rsidRPr="009939B3">
        <w:t>ección.</w:t>
      </w:r>
    </w:p>
    <w:p w:rsidR="0067604E" w:rsidRPr="00D522B8"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 xml:space="preserve">El REGULADOR comunicará al CONCESIONARIO las fechas de una evaluación semestral con un mínimo de </w:t>
      </w:r>
      <w:r w:rsidR="004D5534">
        <w:t>quince (</w:t>
      </w:r>
      <w:r w:rsidRPr="009939B3">
        <w:t>15</w:t>
      </w:r>
      <w:r w:rsidR="004D5534">
        <w:t>)</w:t>
      </w:r>
      <w:r w:rsidRPr="009939B3">
        <w:t xml:space="preserve"> Días Calendario de anticipación, a los efectos de que éste designe al personal técnico que la presenciará.</w:t>
      </w:r>
    </w:p>
    <w:p w:rsidR="0067604E" w:rsidRPr="00D522B8"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r w:rsidRPr="009939B3">
        <w:t xml:space="preserve">De la evaluación realizada se  </w:t>
      </w:r>
      <w:r w:rsidR="00C83088">
        <w:t>formulará</w:t>
      </w:r>
      <w:r w:rsidRPr="009939B3">
        <w:t xml:space="preserve"> un acta en </w:t>
      </w:r>
      <w:r w:rsidR="004D5534">
        <w:t>tres (</w:t>
      </w:r>
      <w:r w:rsidRPr="009939B3">
        <w:t>3</w:t>
      </w:r>
      <w:r w:rsidR="004D5534">
        <w:t>)</w:t>
      </w:r>
      <w:r w:rsidR="006203AE">
        <w:t xml:space="preserve"> </w:t>
      </w:r>
      <w:r w:rsidRPr="009939B3">
        <w:t xml:space="preserve">ejemplares idénticos, en donde se detallarán defectos, y localización de los mismos, y las observaciones que pueda realizar el REGULADOR (o su representante), así como también consideraciones que el responsable técnico del CONCESIONARIO estime convenientes. Cada una de las partes, el REGULADOR y el CONCESIONARIO conservarán una versión del </w:t>
      </w:r>
      <w:r w:rsidR="009A4DF4">
        <w:t>a</w:t>
      </w:r>
      <w:r w:rsidRPr="009939B3">
        <w:t xml:space="preserve">cta. La ausencia del personal técnico designado por el CONCESIONARIO y/o la falta de descargos en el </w:t>
      </w:r>
      <w:r w:rsidR="009A4DF4">
        <w:t>a</w:t>
      </w:r>
      <w:r w:rsidRPr="009939B3">
        <w:t>cta, se tomará como conformidad del mismo con el resultado de la evaluación realizada.</w:t>
      </w:r>
    </w:p>
    <w:p w:rsidR="0067604E" w:rsidRPr="00D522B8"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 xml:space="preserve">Con independencia de lo que se indique en el </w:t>
      </w:r>
      <w:r w:rsidR="009A4DF4">
        <w:t>a</w:t>
      </w:r>
      <w:r w:rsidRPr="009939B3">
        <w:t xml:space="preserve">cta, los defectos detectados en una evaluación semestral serán comunicados por el REGULADOR al CONCESIONARIO mediante el procedimiento de “Notificación de parámetro de condición insuficiente” establecido para las evaluaciones </w:t>
      </w:r>
      <w:proofErr w:type="gramStart"/>
      <w:r w:rsidR="006203AE" w:rsidRPr="009939B3">
        <w:t>cont</w:t>
      </w:r>
      <w:r w:rsidR="006203AE">
        <w:t>i</w:t>
      </w:r>
      <w:r w:rsidR="006203AE" w:rsidRPr="009939B3">
        <w:t>nuas</w:t>
      </w:r>
      <w:proofErr w:type="gramEnd"/>
      <w:r w:rsidRPr="009939B3">
        <w:t>.</w:t>
      </w:r>
    </w:p>
    <w:p w:rsidR="0067604E" w:rsidRPr="00D522B8" w:rsidRDefault="0067604E" w:rsidP="002B41CD">
      <w:pPr>
        <w:suppressLineNumbers/>
        <w:suppressAutoHyphens/>
        <w:jc w:val="both"/>
      </w:pPr>
    </w:p>
    <w:p w:rsidR="00824BD5" w:rsidRDefault="0067604E" w:rsidP="002071FA">
      <w:pPr>
        <w:numPr>
          <w:ilvl w:val="1"/>
          <w:numId w:val="43"/>
        </w:numPr>
        <w:suppressLineNumbers/>
        <w:suppressAutoHyphens/>
        <w:jc w:val="both"/>
      </w:pPr>
      <w:r w:rsidRPr="009939B3">
        <w:t>Con posterioridad a la realización de una evaluación semestral se efectuará el cálculo del Nivel de Servicio Global prestado por el CONCESIONARIO en cada Sub</w:t>
      </w:r>
      <w:r w:rsidR="006203AE">
        <w:t xml:space="preserve"> </w:t>
      </w:r>
      <w:r w:rsidRPr="009939B3">
        <w:t>Tramo y en el Contrato en general. A tales efectos se seguirá la metodología de evaluación establecida en el Numeral 5 del presente Anexo.</w:t>
      </w:r>
    </w:p>
    <w:p w:rsidR="0067604E" w:rsidRPr="00D522B8"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bookmarkStart w:id="2107" w:name="_Ref273551526"/>
      <w:r w:rsidRPr="009939B3">
        <w:t>El incumplimiento en mantener el nivel de servicio global de un Sub</w:t>
      </w:r>
      <w:r w:rsidR="004F36A5">
        <w:t xml:space="preserve"> </w:t>
      </w:r>
      <w:r w:rsidRPr="009939B3">
        <w:t xml:space="preserve">Tramo dará lugar a la aplicación de una penalidad </w:t>
      </w:r>
      <w:proofErr w:type="gramStart"/>
      <w:r w:rsidR="00CF2E65" w:rsidRPr="0020597A">
        <w:t>según</w:t>
      </w:r>
      <w:r w:rsidR="00CF2E65">
        <w:t xml:space="preserve"> </w:t>
      </w:r>
      <w:r w:rsidR="00CF2E65" w:rsidRPr="0020597A">
        <w:t xml:space="preserve"> lo</w:t>
      </w:r>
      <w:proofErr w:type="gramEnd"/>
      <w:r w:rsidR="00CF2E65">
        <w:t xml:space="preserve"> </w:t>
      </w:r>
      <w:r w:rsidR="00CF2E65" w:rsidRPr="0020597A">
        <w:t xml:space="preserve"> establecido en la</w:t>
      </w:r>
      <w:r w:rsidR="00CF2E65">
        <w:t xml:space="preserve"> Tabla N° 4 del ANEXO IX d</w:t>
      </w:r>
      <w:r w:rsidRPr="009939B3">
        <w:t xml:space="preserve">el Contrato. El incumplimiento en el nivel de servicio global de la Concesión dará también lugar </w:t>
      </w:r>
      <w:r w:rsidR="00206EE0" w:rsidRPr="009939B3">
        <w:t>a aplicar</w:t>
      </w:r>
      <w:r w:rsidRPr="009939B3">
        <w:t xml:space="preserve"> las penalidades indicadas en el Contrato.</w:t>
      </w:r>
      <w:bookmarkEnd w:id="2107"/>
    </w:p>
    <w:p w:rsidR="00D76871" w:rsidRDefault="00D76871" w:rsidP="0067604E">
      <w:pPr>
        <w:suppressLineNumbers/>
        <w:suppressAutoHyphens/>
        <w:ind w:firstLine="567"/>
        <w:jc w:val="both"/>
        <w:rPr>
          <w:b/>
          <w:bCs w:val="0"/>
          <w:u w:val="single"/>
        </w:rPr>
      </w:pPr>
    </w:p>
    <w:p w:rsidR="0067604E" w:rsidRPr="009939B3" w:rsidRDefault="0067604E" w:rsidP="0067604E">
      <w:pPr>
        <w:suppressLineNumbers/>
        <w:suppressAutoHyphens/>
        <w:ind w:firstLine="567"/>
        <w:jc w:val="both"/>
        <w:rPr>
          <w:b/>
          <w:bCs w:val="0"/>
          <w:u w:val="single"/>
        </w:rPr>
      </w:pPr>
      <w:r w:rsidRPr="009939B3">
        <w:rPr>
          <w:b/>
          <w:bCs w:val="0"/>
          <w:u w:val="single"/>
        </w:rPr>
        <w:t>Evaluaciones Anuales</w:t>
      </w:r>
    </w:p>
    <w:p w:rsidR="0067604E" w:rsidRPr="009D6A8B" w:rsidRDefault="0067604E" w:rsidP="0067604E">
      <w:pPr>
        <w:suppressLineNumbers/>
        <w:suppressAutoHyphens/>
        <w:jc w:val="both"/>
        <w:rPr>
          <w:sz w:val="16"/>
        </w:rPr>
      </w:pPr>
    </w:p>
    <w:p w:rsidR="00824BD5" w:rsidRDefault="0067604E" w:rsidP="002071FA">
      <w:pPr>
        <w:numPr>
          <w:ilvl w:val="1"/>
          <w:numId w:val="43"/>
        </w:numPr>
        <w:suppressLineNumbers/>
        <w:suppressAutoHyphens/>
        <w:jc w:val="both"/>
      </w:pPr>
      <w:r w:rsidRPr="009939B3">
        <w:t xml:space="preserve">Coincidentemente con la evaluación semestral correspondiente al décimo primer </w:t>
      </w:r>
      <w:r w:rsidR="004D5534">
        <w:t xml:space="preserve">(11) </w:t>
      </w:r>
      <w:r w:rsidRPr="009939B3">
        <w:t xml:space="preserve">mes de cada </w:t>
      </w:r>
      <w:r w:rsidR="009A4DF4">
        <w:t>a</w:t>
      </w:r>
      <w:r w:rsidRPr="009939B3">
        <w:t>ño de la Concesión, o cada vez que se considere que ha habido cambios sustanciales en la rugosidad, el REGULADOR efectuará una evaluación de la misma.</w:t>
      </w:r>
    </w:p>
    <w:p w:rsidR="0067604E" w:rsidRPr="00D522B8"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ind w:left="567" w:hanging="567"/>
        <w:jc w:val="both"/>
      </w:pPr>
      <w:r w:rsidRPr="009939B3">
        <w:t xml:space="preserve">La metodología de medición de rugosidad es la establecida en el Apéndice </w:t>
      </w:r>
      <w:r w:rsidR="002D2A77" w:rsidRPr="009939B3">
        <w:t>7</w:t>
      </w:r>
      <w:r w:rsidRPr="009939B3">
        <w:t xml:space="preserve"> de este Anexo.</w:t>
      </w:r>
    </w:p>
    <w:p w:rsidR="009D6A8B" w:rsidRPr="00D522B8" w:rsidRDefault="009D6A8B" w:rsidP="009D6A8B">
      <w:pPr>
        <w:suppressLineNumbers/>
        <w:suppressAutoHyphens/>
        <w:jc w:val="both"/>
      </w:pPr>
    </w:p>
    <w:p w:rsidR="00824BD5" w:rsidRDefault="0067604E" w:rsidP="002071FA">
      <w:pPr>
        <w:numPr>
          <w:ilvl w:val="1"/>
          <w:numId w:val="43"/>
        </w:numPr>
        <w:suppressLineNumbers/>
        <w:suppressAutoHyphens/>
        <w:ind w:left="567" w:hanging="567"/>
        <w:jc w:val="both"/>
      </w:pPr>
      <w:r w:rsidRPr="009939B3">
        <w:t xml:space="preserve">Si en una evaluación anual se constatara que la rugosidad es superior a la permitida en el presente Anexo, el REGULADOR emitirá una “Notificación de </w:t>
      </w:r>
      <w:r w:rsidRPr="009939B3">
        <w:lastRenderedPageBreak/>
        <w:t xml:space="preserve">parámetro de condición insuficiente” estipulando el plazo para su corrección, de acuerdo a los plazos exigidos en el Apéndice </w:t>
      </w:r>
      <w:r w:rsidR="002D2A77" w:rsidRPr="009939B3">
        <w:t>2</w:t>
      </w:r>
      <w:r w:rsidRPr="009939B3">
        <w:t xml:space="preserve"> de este Anexo I.</w:t>
      </w:r>
    </w:p>
    <w:p w:rsidR="009D6A8B" w:rsidRDefault="009D6A8B" w:rsidP="009D6A8B">
      <w:pPr>
        <w:suppressLineNumbers/>
        <w:suppressAutoHyphens/>
        <w:jc w:val="both"/>
      </w:pPr>
    </w:p>
    <w:p w:rsidR="00824BD5" w:rsidRDefault="0067604E" w:rsidP="002071FA">
      <w:pPr>
        <w:numPr>
          <w:ilvl w:val="0"/>
          <w:numId w:val="53"/>
        </w:numPr>
        <w:suppressLineNumbers/>
        <w:tabs>
          <w:tab w:val="clear" w:pos="360"/>
          <w:tab w:val="num" w:pos="567"/>
        </w:tabs>
        <w:suppressAutoHyphens/>
        <w:ind w:left="567" w:hanging="567"/>
        <w:jc w:val="both"/>
        <w:rPr>
          <w:b/>
        </w:rPr>
      </w:pPr>
      <w:r w:rsidRPr="009F351A">
        <w:rPr>
          <w:b/>
        </w:rPr>
        <w:t>CÁLCULO DE LOS NIVELES DE SERVICIO</w:t>
      </w:r>
    </w:p>
    <w:p w:rsidR="0067604E" w:rsidRPr="009939B3" w:rsidRDefault="0067604E" w:rsidP="005E6D00">
      <w:pPr>
        <w:pStyle w:val="EstiloNegritaJustificado"/>
      </w:pPr>
    </w:p>
    <w:p w:rsidR="00824BD5" w:rsidRDefault="0067604E" w:rsidP="00124117">
      <w:pPr>
        <w:pStyle w:val="BodyText24"/>
        <w:numPr>
          <w:ilvl w:val="1"/>
          <w:numId w:val="47"/>
        </w:numPr>
        <w:suppressLineNumbers/>
        <w:tabs>
          <w:tab w:val="clear" w:pos="360"/>
          <w:tab w:val="clear" w:pos="567"/>
          <w:tab w:val="clear" w:pos="1134"/>
          <w:tab w:val="clear" w:pos="1701"/>
          <w:tab w:val="clear" w:pos="2268"/>
          <w:tab w:val="clear" w:pos="2835"/>
          <w:tab w:val="num" w:pos="709"/>
        </w:tabs>
        <w:suppressAutoHyphens/>
        <w:ind w:left="567" w:hanging="567"/>
        <w:rPr>
          <w:snapToGrid/>
          <w:lang w:val="es-ES"/>
        </w:rPr>
      </w:pPr>
      <w:r w:rsidRPr="00D055AD">
        <w:rPr>
          <w:snapToGrid/>
          <w:lang w:val="es-ES"/>
        </w:rPr>
        <w:t>Durante</w:t>
      </w:r>
      <w:r w:rsidRPr="009939B3">
        <w:rPr>
          <w:snapToGrid/>
          <w:lang w:val="es-ES"/>
        </w:rPr>
        <w:t xml:space="preserve"> los períodos en que </w:t>
      </w:r>
      <w:r w:rsidR="00286DB5">
        <w:rPr>
          <w:snapToGrid/>
          <w:lang w:val="es-ES"/>
        </w:rPr>
        <w:t xml:space="preserve">en </w:t>
      </w:r>
      <w:r w:rsidRPr="009939B3">
        <w:rPr>
          <w:snapToGrid/>
          <w:lang w:val="es-ES"/>
        </w:rPr>
        <w:t xml:space="preserve">los </w:t>
      </w:r>
      <w:r w:rsidR="004D5534">
        <w:rPr>
          <w:snapToGrid/>
          <w:lang w:val="es-ES"/>
        </w:rPr>
        <w:t>Sub</w:t>
      </w:r>
      <w:r w:rsidR="004F36A5">
        <w:rPr>
          <w:snapToGrid/>
          <w:lang w:val="es-ES"/>
        </w:rPr>
        <w:t xml:space="preserve"> </w:t>
      </w:r>
      <w:r w:rsidR="004D5534">
        <w:rPr>
          <w:snapToGrid/>
          <w:lang w:val="es-ES"/>
        </w:rPr>
        <w:t>T</w:t>
      </w:r>
      <w:r w:rsidRPr="009939B3">
        <w:rPr>
          <w:snapToGrid/>
          <w:lang w:val="es-ES"/>
        </w:rPr>
        <w:t>ramos se encuentre</w:t>
      </w:r>
      <w:r w:rsidR="00286DB5">
        <w:rPr>
          <w:snapToGrid/>
          <w:lang w:val="es-ES"/>
        </w:rPr>
        <w:t xml:space="preserve"> ejecutando la Rehabilitación y Mejoramiento </w:t>
      </w:r>
      <w:r w:rsidR="00192AA1" w:rsidRPr="00192AA1">
        <w:rPr>
          <w:snapToGrid/>
          <w:lang w:val="es-ES"/>
        </w:rPr>
        <w:t>y</w:t>
      </w:r>
      <w:r w:rsidR="00192AA1">
        <w:rPr>
          <w:snapToGrid/>
          <w:lang w:val="es-ES"/>
        </w:rPr>
        <w:t>/o</w:t>
      </w:r>
      <w:r w:rsidR="00192AA1" w:rsidRPr="00192AA1">
        <w:rPr>
          <w:snapToGrid/>
          <w:lang w:val="es-ES"/>
        </w:rPr>
        <w:t xml:space="preserve"> Mantenimiento Periódico Inicial</w:t>
      </w:r>
      <w:r w:rsidR="00841ACE">
        <w:rPr>
          <w:snapToGrid/>
          <w:lang w:val="es-ES"/>
        </w:rPr>
        <w:t xml:space="preserve"> </w:t>
      </w:r>
      <w:r w:rsidR="00552127">
        <w:rPr>
          <w:snapToGrid/>
          <w:lang w:val="es-ES"/>
        </w:rPr>
        <w:t>por el CONCESIONARIO</w:t>
      </w:r>
      <w:r w:rsidR="00841ACE">
        <w:rPr>
          <w:snapToGrid/>
          <w:lang w:val="es-ES"/>
        </w:rPr>
        <w:t xml:space="preserve"> </w:t>
      </w:r>
      <w:r w:rsidR="00192AA1" w:rsidRPr="00192AA1">
        <w:rPr>
          <w:snapToGrid/>
          <w:lang w:val="es-ES"/>
        </w:rPr>
        <w:t xml:space="preserve">no se evaluarán los </w:t>
      </w:r>
      <w:r w:rsidR="004E2E54">
        <w:rPr>
          <w:snapToGrid/>
          <w:lang w:val="es-ES"/>
        </w:rPr>
        <w:t>N</w:t>
      </w:r>
      <w:r w:rsidR="00192AA1" w:rsidRPr="00192AA1">
        <w:rPr>
          <w:snapToGrid/>
          <w:lang w:val="es-ES"/>
        </w:rPr>
        <w:t xml:space="preserve">iveles de </w:t>
      </w:r>
      <w:r w:rsidR="004E2E54">
        <w:rPr>
          <w:snapToGrid/>
          <w:lang w:val="es-ES"/>
        </w:rPr>
        <w:t>S</w:t>
      </w:r>
      <w:r w:rsidR="00192AA1" w:rsidRPr="00192AA1">
        <w:rPr>
          <w:snapToGrid/>
          <w:lang w:val="es-ES"/>
        </w:rPr>
        <w:t xml:space="preserve">ervicio ni se considerarán </w:t>
      </w:r>
      <w:r w:rsidRPr="009939B3">
        <w:rPr>
          <w:snapToGrid/>
          <w:lang w:val="es-ES"/>
        </w:rPr>
        <w:t xml:space="preserve">para el cálculo del </w:t>
      </w:r>
      <w:r w:rsidR="004E2E54">
        <w:rPr>
          <w:snapToGrid/>
          <w:lang w:val="es-ES"/>
        </w:rPr>
        <w:t>N</w:t>
      </w:r>
      <w:r w:rsidRPr="009939B3">
        <w:rPr>
          <w:snapToGrid/>
          <w:lang w:val="es-ES"/>
        </w:rPr>
        <w:t xml:space="preserve">ivel de </w:t>
      </w:r>
      <w:r w:rsidR="004E2E54">
        <w:rPr>
          <w:snapToGrid/>
          <w:lang w:val="es-ES"/>
        </w:rPr>
        <w:t>S</w:t>
      </w:r>
      <w:r w:rsidRPr="009939B3">
        <w:rPr>
          <w:snapToGrid/>
          <w:lang w:val="es-ES"/>
        </w:rPr>
        <w:t>ervicio global del Contrato.</w:t>
      </w:r>
      <w:r w:rsidR="007901E5" w:rsidRPr="007901E5">
        <w:t xml:space="preserve"> </w:t>
      </w:r>
      <w:r w:rsidR="007901E5" w:rsidRPr="007901E5">
        <w:rPr>
          <w:snapToGrid/>
          <w:lang w:val="es-ES"/>
        </w:rPr>
        <w:t>La evaluación indicada en el Apéndice 2</w:t>
      </w:r>
      <w:r w:rsidR="004E2E54">
        <w:rPr>
          <w:snapToGrid/>
          <w:lang w:val="es-ES"/>
        </w:rPr>
        <w:t>B</w:t>
      </w:r>
      <w:r w:rsidR="007901E5" w:rsidRPr="007901E5">
        <w:rPr>
          <w:snapToGrid/>
          <w:lang w:val="es-ES"/>
        </w:rPr>
        <w:t xml:space="preserve"> del Anexo I se iniciará desde la aceptación de los Sub Tramos intervenidos.</w:t>
      </w:r>
    </w:p>
    <w:p w:rsidR="00552127" w:rsidRDefault="00552127" w:rsidP="00C92477">
      <w:pPr>
        <w:suppressLineNumbers/>
        <w:suppressAutoHyphens/>
        <w:ind w:left="567"/>
        <w:jc w:val="both"/>
        <w:rPr>
          <w:u w:val="single"/>
        </w:rPr>
      </w:pPr>
    </w:p>
    <w:p w:rsidR="002D2A77" w:rsidRPr="00E041B9" w:rsidRDefault="00552127" w:rsidP="00C92477">
      <w:pPr>
        <w:suppressLineNumbers/>
        <w:suppressAutoHyphens/>
        <w:ind w:left="567"/>
        <w:jc w:val="both"/>
      </w:pPr>
      <w:r w:rsidRPr="00E041B9">
        <w:t xml:space="preserve">La evaluación de los </w:t>
      </w:r>
      <w:r w:rsidR="004E2E54">
        <w:t>N</w:t>
      </w:r>
      <w:r w:rsidRPr="00E041B9">
        <w:t xml:space="preserve">iveles de </w:t>
      </w:r>
      <w:r w:rsidR="004E2E54">
        <w:t>S</w:t>
      </w:r>
      <w:r w:rsidRPr="00E041B9">
        <w:t xml:space="preserve">ervicio en los Sub </w:t>
      </w:r>
      <w:r w:rsidR="004F36A5">
        <w:t>T</w:t>
      </w:r>
      <w:r w:rsidRPr="00E041B9">
        <w:t>ramos donde el CONCEDENTE está interviniendo, se realizará a partir de la recepción del Sub Tramo por el CONCESIONARIO.</w:t>
      </w:r>
    </w:p>
    <w:p w:rsidR="00552127" w:rsidRPr="00C92477" w:rsidRDefault="00552127" w:rsidP="00C92477">
      <w:pPr>
        <w:suppressLineNumbers/>
        <w:suppressAutoHyphens/>
        <w:ind w:left="567"/>
        <w:jc w:val="both"/>
        <w:rPr>
          <w:u w:val="single"/>
        </w:rPr>
      </w:pPr>
    </w:p>
    <w:p w:rsidR="0067604E" w:rsidRPr="009939B3" w:rsidRDefault="0067604E" w:rsidP="002B41CD">
      <w:pPr>
        <w:suppressLineNumbers/>
        <w:tabs>
          <w:tab w:val="left" w:pos="1134"/>
        </w:tabs>
        <w:suppressAutoHyphens/>
        <w:ind w:firstLine="567"/>
        <w:jc w:val="both"/>
        <w:rPr>
          <w:b/>
          <w:u w:val="single"/>
        </w:rPr>
      </w:pPr>
      <w:r w:rsidRPr="009939B3">
        <w:rPr>
          <w:b/>
          <w:u w:val="single"/>
        </w:rPr>
        <w:t>Niveles de Servicio Individuales</w:t>
      </w:r>
    </w:p>
    <w:p w:rsidR="00824BD5" w:rsidRDefault="0067604E" w:rsidP="002071FA">
      <w:pPr>
        <w:pStyle w:val="BodyText24"/>
        <w:numPr>
          <w:ilvl w:val="1"/>
          <w:numId w:val="47"/>
        </w:numPr>
        <w:suppressLineNumbers/>
        <w:tabs>
          <w:tab w:val="clear" w:pos="360"/>
          <w:tab w:val="clear" w:pos="1134"/>
          <w:tab w:val="clear" w:pos="1701"/>
          <w:tab w:val="clear" w:pos="2268"/>
          <w:tab w:val="clear" w:pos="2835"/>
          <w:tab w:val="num" w:pos="567"/>
        </w:tabs>
        <w:suppressAutoHyphens/>
        <w:ind w:left="567" w:hanging="567"/>
        <w:rPr>
          <w:snapToGrid/>
          <w:lang w:val="es-ES"/>
        </w:rPr>
      </w:pPr>
      <w:r w:rsidRPr="009939B3">
        <w:rPr>
          <w:snapToGrid/>
          <w:lang w:val="es-ES"/>
        </w:rPr>
        <w:t xml:space="preserve">En el Apéndice </w:t>
      </w:r>
      <w:r w:rsidR="002D2A77" w:rsidRPr="009939B3">
        <w:rPr>
          <w:snapToGrid/>
          <w:lang w:val="es-ES"/>
        </w:rPr>
        <w:t>2</w:t>
      </w:r>
      <w:r w:rsidRPr="009939B3">
        <w:rPr>
          <w:snapToGrid/>
          <w:lang w:val="es-ES"/>
        </w:rPr>
        <w:t xml:space="preserve"> del presente Anexo se indican los </w:t>
      </w:r>
      <w:r w:rsidR="004E2E54">
        <w:rPr>
          <w:snapToGrid/>
          <w:lang w:val="es-ES"/>
        </w:rPr>
        <w:t>N</w:t>
      </w:r>
      <w:r w:rsidRPr="009939B3">
        <w:rPr>
          <w:snapToGrid/>
          <w:lang w:val="es-ES"/>
        </w:rPr>
        <w:t xml:space="preserve">iveles de </w:t>
      </w:r>
      <w:r w:rsidR="004E2E54">
        <w:rPr>
          <w:snapToGrid/>
          <w:lang w:val="es-ES"/>
        </w:rPr>
        <w:t>S</w:t>
      </w:r>
      <w:r w:rsidRPr="009939B3">
        <w:rPr>
          <w:snapToGrid/>
          <w:lang w:val="es-ES"/>
        </w:rPr>
        <w:t xml:space="preserve">ervicio admisibles para: </w:t>
      </w:r>
      <w:r w:rsidR="002D2A77" w:rsidRPr="009939B3">
        <w:rPr>
          <w:snapToGrid/>
          <w:lang w:val="es-ES"/>
        </w:rPr>
        <w:t>Superficie de rodadura</w:t>
      </w:r>
      <w:r w:rsidRPr="009939B3">
        <w:rPr>
          <w:snapToGrid/>
          <w:lang w:val="es-ES"/>
        </w:rPr>
        <w:t xml:space="preserve">; bermas; drenajes; puentes y viaductos; Área de la Concesión, seguridad vial (señalización vertical y aérea, señalización horizontal, y elementos de </w:t>
      </w:r>
      <w:proofErr w:type="spellStart"/>
      <w:r w:rsidRPr="009939B3">
        <w:rPr>
          <w:snapToGrid/>
          <w:lang w:val="es-ES"/>
        </w:rPr>
        <w:t>encarrilamiento</w:t>
      </w:r>
      <w:proofErr w:type="spellEnd"/>
      <w:r w:rsidRPr="009939B3">
        <w:rPr>
          <w:snapToGrid/>
          <w:lang w:val="es-ES"/>
        </w:rPr>
        <w:t xml:space="preserve"> y defensa), congestión vehicular, congestión en </w:t>
      </w:r>
      <w:r w:rsidR="001A2255">
        <w:rPr>
          <w:snapToGrid/>
          <w:lang w:val="es-ES"/>
        </w:rPr>
        <w:t>u</w:t>
      </w:r>
      <w:r w:rsidRPr="009939B3">
        <w:rPr>
          <w:snapToGrid/>
          <w:lang w:val="es-ES"/>
        </w:rPr>
        <w:t xml:space="preserve">nidades de </w:t>
      </w:r>
      <w:r w:rsidR="001A2255">
        <w:rPr>
          <w:snapToGrid/>
          <w:lang w:val="es-ES"/>
        </w:rPr>
        <w:t>p</w:t>
      </w:r>
      <w:r w:rsidRPr="009939B3">
        <w:rPr>
          <w:snapToGrid/>
          <w:lang w:val="es-ES"/>
        </w:rPr>
        <w:t>eaje.</w:t>
      </w:r>
    </w:p>
    <w:p w:rsidR="0067604E" w:rsidRPr="00CF3D1D" w:rsidRDefault="0067604E" w:rsidP="0067604E">
      <w:pPr>
        <w:suppressLineNumbers/>
        <w:tabs>
          <w:tab w:val="num" w:pos="1100"/>
        </w:tabs>
        <w:suppressAutoHyphens/>
        <w:ind w:left="1100" w:hanging="600"/>
        <w:jc w:val="both"/>
        <w:rPr>
          <w:sz w:val="16"/>
        </w:rPr>
      </w:pPr>
    </w:p>
    <w:p w:rsidR="00824BD5" w:rsidRDefault="0067604E" w:rsidP="002071FA">
      <w:pPr>
        <w:pStyle w:val="BodyText24"/>
        <w:numPr>
          <w:ilvl w:val="1"/>
          <w:numId w:val="47"/>
        </w:numPr>
        <w:suppressLineNumbers/>
        <w:tabs>
          <w:tab w:val="clear" w:pos="360"/>
          <w:tab w:val="clear" w:pos="1134"/>
          <w:tab w:val="clear" w:pos="1701"/>
          <w:tab w:val="clear" w:pos="2268"/>
          <w:tab w:val="clear" w:pos="2835"/>
          <w:tab w:val="num" w:pos="567"/>
        </w:tabs>
        <w:suppressAutoHyphens/>
        <w:ind w:left="567" w:hanging="567"/>
        <w:rPr>
          <w:snapToGrid/>
          <w:lang w:val="es-ES"/>
        </w:rPr>
      </w:pPr>
      <w:r w:rsidRPr="009939B3">
        <w:rPr>
          <w:snapToGrid/>
          <w:lang w:val="es-ES"/>
        </w:rPr>
        <w:t xml:space="preserve">Los </w:t>
      </w:r>
      <w:r w:rsidR="004E2E54">
        <w:rPr>
          <w:snapToGrid/>
          <w:lang w:val="es-ES"/>
        </w:rPr>
        <w:t>N</w:t>
      </w:r>
      <w:r w:rsidRPr="009939B3">
        <w:rPr>
          <w:snapToGrid/>
          <w:lang w:val="es-ES"/>
        </w:rPr>
        <w:t xml:space="preserve">iveles de </w:t>
      </w:r>
      <w:r w:rsidR="004E2E54">
        <w:rPr>
          <w:snapToGrid/>
          <w:lang w:val="es-ES"/>
        </w:rPr>
        <w:t>S</w:t>
      </w:r>
      <w:r w:rsidRPr="009939B3">
        <w:rPr>
          <w:snapToGrid/>
          <w:lang w:val="es-ES"/>
        </w:rPr>
        <w:t xml:space="preserve">ervicio individuales se evaluarán de acuerdo a los valores y procedimientos indicados en los Apéndices </w:t>
      </w:r>
      <w:r w:rsidR="0044448E" w:rsidRPr="009939B3">
        <w:rPr>
          <w:snapToGrid/>
          <w:lang w:val="es-ES"/>
        </w:rPr>
        <w:t>2</w:t>
      </w:r>
      <w:r w:rsidRPr="009939B3">
        <w:rPr>
          <w:snapToGrid/>
          <w:lang w:val="es-ES"/>
        </w:rPr>
        <w:t xml:space="preserve"> y </w:t>
      </w:r>
      <w:r w:rsidR="0044448E" w:rsidRPr="009939B3">
        <w:rPr>
          <w:snapToGrid/>
          <w:lang w:val="es-ES"/>
        </w:rPr>
        <w:t>7</w:t>
      </w:r>
      <w:r w:rsidRPr="009939B3">
        <w:rPr>
          <w:snapToGrid/>
          <w:lang w:val="es-ES"/>
        </w:rPr>
        <w:t xml:space="preserve"> de este Anexo I.</w:t>
      </w:r>
    </w:p>
    <w:p w:rsidR="009615C2" w:rsidRDefault="009615C2" w:rsidP="009615C2">
      <w:pPr>
        <w:suppressLineNumbers/>
        <w:suppressAutoHyphens/>
        <w:jc w:val="both"/>
      </w:pPr>
    </w:p>
    <w:p w:rsidR="0067604E" w:rsidRPr="004D5534" w:rsidRDefault="008841F0" w:rsidP="002C0046">
      <w:pPr>
        <w:ind w:firstLine="567"/>
        <w:rPr>
          <w:b/>
          <w:u w:val="single"/>
        </w:rPr>
      </w:pPr>
      <w:bookmarkStart w:id="2108" w:name="_Nivel_de_Servicio"/>
      <w:bookmarkEnd w:id="2108"/>
      <w:r w:rsidRPr="008841F0">
        <w:rPr>
          <w:b/>
          <w:u w:val="single"/>
        </w:rPr>
        <w:t>Nivel de Servicio Global de un Sub</w:t>
      </w:r>
      <w:r w:rsidR="00D64656">
        <w:rPr>
          <w:b/>
          <w:u w:val="single"/>
        </w:rPr>
        <w:t xml:space="preserve"> </w:t>
      </w:r>
      <w:r w:rsidRPr="008841F0">
        <w:rPr>
          <w:b/>
          <w:u w:val="single"/>
        </w:rPr>
        <w:t>Tramo</w:t>
      </w:r>
    </w:p>
    <w:p w:rsidR="00824BD5" w:rsidRDefault="0067604E" w:rsidP="002071FA">
      <w:pPr>
        <w:numPr>
          <w:ilvl w:val="1"/>
          <w:numId w:val="47"/>
        </w:numPr>
        <w:suppressLineNumbers/>
        <w:tabs>
          <w:tab w:val="clear" w:pos="360"/>
        </w:tabs>
        <w:suppressAutoHyphens/>
        <w:ind w:left="567" w:hanging="567"/>
        <w:jc w:val="both"/>
      </w:pPr>
      <w:bookmarkStart w:id="2109" w:name="_Ref272506971"/>
      <w:r w:rsidRPr="009939B3">
        <w:t>El cálculo del Nivel de Servicio Global de un Sub</w:t>
      </w:r>
      <w:r w:rsidR="00D64656">
        <w:t xml:space="preserve"> </w:t>
      </w:r>
      <w:r w:rsidRPr="009939B3">
        <w:t>Tramo presentado por el CONCESIONARIO, se realizará de acuerdo con la metodología de evaluación que se detalla a continuación:</w:t>
      </w:r>
      <w:bookmarkEnd w:id="2109"/>
    </w:p>
    <w:p w:rsidR="0067604E" w:rsidRPr="00D522B8" w:rsidRDefault="0067604E" w:rsidP="0067604E">
      <w:pPr>
        <w:suppressLineNumbers/>
        <w:suppressAutoHyphens/>
        <w:jc w:val="both"/>
      </w:pPr>
    </w:p>
    <w:p w:rsidR="00824BD5" w:rsidRDefault="0067604E" w:rsidP="002071FA">
      <w:pPr>
        <w:numPr>
          <w:ilvl w:val="0"/>
          <w:numId w:val="68"/>
        </w:numPr>
        <w:suppressLineNumbers/>
        <w:tabs>
          <w:tab w:val="clear" w:pos="720"/>
          <w:tab w:val="num" w:pos="993"/>
        </w:tabs>
        <w:suppressAutoHyphens/>
        <w:ind w:left="993" w:hanging="426"/>
        <w:jc w:val="both"/>
      </w:pPr>
      <w:r w:rsidRPr="009939B3">
        <w:t>Se subdividirá la Concesión en los Sub</w:t>
      </w:r>
      <w:r w:rsidR="004F36A5">
        <w:t xml:space="preserve"> </w:t>
      </w:r>
      <w:r w:rsidRPr="009939B3">
        <w:t>Tramos establecidos en el Apéndice 1 de este Anexo I.</w:t>
      </w:r>
    </w:p>
    <w:p w:rsidR="0067604E" w:rsidRPr="00D522B8" w:rsidRDefault="0067604E" w:rsidP="0067604E">
      <w:pPr>
        <w:suppressLineNumbers/>
        <w:suppressAutoHyphens/>
        <w:ind w:left="1500" w:hanging="400"/>
        <w:jc w:val="both"/>
        <w:rPr>
          <w:rFonts w:eastAsia="Batang"/>
        </w:rPr>
      </w:pPr>
    </w:p>
    <w:p w:rsidR="00824BD5" w:rsidRDefault="0067604E" w:rsidP="002071FA">
      <w:pPr>
        <w:numPr>
          <w:ilvl w:val="0"/>
          <w:numId w:val="68"/>
        </w:numPr>
        <w:suppressLineNumbers/>
        <w:tabs>
          <w:tab w:val="clear" w:pos="720"/>
          <w:tab w:val="num" w:pos="993"/>
        </w:tabs>
        <w:suppressAutoHyphens/>
        <w:ind w:left="993" w:hanging="426"/>
        <w:jc w:val="both"/>
      </w:pPr>
      <w:r w:rsidRPr="009939B3">
        <w:t>Se subdividirá cada Sub</w:t>
      </w:r>
      <w:r w:rsidR="002F78C0">
        <w:t xml:space="preserve"> </w:t>
      </w:r>
      <w:r w:rsidRPr="009939B3">
        <w:t>Tramo, en secciones de longitud igual a un</w:t>
      </w:r>
      <w:r w:rsidR="004D5534">
        <w:t xml:space="preserve"> (1</w:t>
      </w:r>
      <w:r w:rsidRPr="009939B3">
        <w:t>) kilómetro, estableciéndose así un número total de secciones. Si la longitud total del Sub</w:t>
      </w:r>
      <w:r w:rsidR="002F78C0">
        <w:t xml:space="preserve"> </w:t>
      </w:r>
      <w:r w:rsidRPr="009939B3">
        <w:t xml:space="preserve">Tramo no es entera, se definirá una </w:t>
      </w:r>
      <w:r w:rsidR="004F58E0">
        <w:t>s</w:t>
      </w:r>
      <w:r w:rsidRPr="009939B3">
        <w:t xml:space="preserve">ección especial correspondiente a la fracción de kilómetro restante. Como mínimo en cada </w:t>
      </w:r>
      <w:r w:rsidR="00ED27F5">
        <w:t>Sub</w:t>
      </w:r>
      <w:r w:rsidR="002F78C0">
        <w:t xml:space="preserve"> </w:t>
      </w:r>
      <w:r w:rsidR="00ED27F5">
        <w:t>T</w:t>
      </w:r>
      <w:r w:rsidRPr="009939B3">
        <w:t xml:space="preserve">ramo se definirá una </w:t>
      </w:r>
      <w:r w:rsidR="004F58E0">
        <w:t>s</w:t>
      </w:r>
      <w:r w:rsidRPr="009939B3">
        <w:t>ección.</w:t>
      </w:r>
    </w:p>
    <w:p w:rsidR="009615C2" w:rsidRPr="00D522B8" w:rsidRDefault="009615C2" w:rsidP="009615C2">
      <w:pPr>
        <w:suppressLineNumbers/>
        <w:suppressAutoHyphens/>
        <w:jc w:val="both"/>
        <w:rPr>
          <w:rFonts w:eastAsia="Batang"/>
        </w:rPr>
      </w:pPr>
    </w:p>
    <w:p w:rsidR="00824BD5" w:rsidRDefault="0067604E" w:rsidP="002071FA">
      <w:pPr>
        <w:numPr>
          <w:ilvl w:val="0"/>
          <w:numId w:val="68"/>
        </w:numPr>
        <w:suppressLineNumbers/>
        <w:tabs>
          <w:tab w:val="clear" w:pos="720"/>
          <w:tab w:val="num" w:pos="993"/>
        </w:tabs>
        <w:suppressAutoHyphens/>
        <w:ind w:left="993" w:hanging="426"/>
        <w:jc w:val="both"/>
      </w:pPr>
      <w:r w:rsidRPr="009939B3">
        <w:t xml:space="preserve">Se define como tamaño de la muestra a evaluar a un </w:t>
      </w:r>
      <w:r w:rsidR="004D5534">
        <w:t>diez por</w:t>
      </w:r>
      <w:r w:rsidR="002F78C0">
        <w:t xml:space="preserve"> </w:t>
      </w:r>
      <w:r w:rsidR="004D5534">
        <w:t>ciento (</w:t>
      </w:r>
      <w:r w:rsidRPr="009939B3">
        <w:t>10 %</w:t>
      </w:r>
      <w:r w:rsidR="004D5534">
        <w:t>)</w:t>
      </w:r>
      <w:r w:rsidRPr="009939B3">
        <w:t xml:space="preserve"> del número total de secciones de cada Sub</w:t>
      </w:r>
      <w:r w:rsidR="002F78C0">
        <w:t xml:space="preserve"> </w:t>
      </w:r>
      <w:r w:rsidRPr="009939B3">
        <w:t>Tramo, elegidas al azar (se redondeará al número entero superior).</w:t>
      </w:r>
    </w:p>
    <w:p w:rsidR="009615C2" w:rsidRPr="00D522B8" w:rsidRDefault="009615C2" w:rsidP="002B41CD">
      <w:pPr>
        <w:suppressLineNumbers/>
        <w:tabs>
          <w:tab w:val="num" w:pos="993"/>
        </w:tabs>
        <w:suppressAutoHyphens/>
        <w:ind w:left="993" w:hanging="633"/>
        <w:jc w:val="both"/>
      </w:pPr>
    </w:p>
    <w:p w:rsidR="00824BD5" w:rsidRDefault="0067604E" w:rsidP="002071FA">
      <w:pPr>
        <w:numPr>
          <w:ilvl w:val="0"/>
          <w:numId w:val="68"/>
        </w:numPr>
        <w:suppressLineNumbers/>
        <w:tabs>
          <w:tab w:val="clear" w:pos="720"/>
          <w:tab w:val="num" w:pos="993"/>
        </w:tabs>
        <w:suppressAutoHyphens/>
        <w:ind w:left="993" w:hanging="426"/>
        <w:jc w:val="both"/>
      </w:pPr>
      <w:r w:rsidRPr="009939B3">
        <w:t xml:space="preserve">Cada sección seleccionada se la subdivide en </w:t>
      </w:r>
      <w:r w:rsidR="004D5534">
        <w:t>diez (</w:t>
      </w:r>
      <w:r w:rsidRPr="009939B3">
        <w:t>10</w:t>
      </w:r>
      <w:r w:rsidR="004D5534">
        <w:t>)</w:t>
      </w:r>
      <w:r w:rsidRPr="009939B3">
        <w:t xml:space="preserve"> segmentos a evaluar. Si en una </w:t>
      </w:r>
      <w:r w:rsidR="004F58E0">
        <w:t>s</w:t>
      </w:r>
      <w:r w:rsidRPr="009939B3">
        <w:t>ección aparece parcialmente un elemento discreto, como un puente, éste se considerará totalmente incluido.</w:t>
      </w:r>
    </w:p>
    <w:p w:rsidR="0020597A" w:rsidRDefault="0020597A" w:rsidP="0020597A">
      <w:pPr>
        <w:suppressLineNumbers/>
        <w:suppressAutoHyphens/>
        <w:ind w:left="567"/>
        <w:jc w:val="both"/>
      </w:pPr>
    </w:p>
    <w:p w:rsidR="00824BD5" w:rsidRDefault="0067604E" w:rsidP="002071FA">
      <w:pPr>
        <w:numPr>
          <w:ilvl w:val="0"/>
          <w:numId w:val="68"/>
        </w:numPr>
        <w:suppressLineNumbers/>
        <w:tabs>
          <w:tab w:val="clear" w:pos="720"/>
          <w:tab w:val="num" w:pos="993"/>
        </w:tabs>
        <w:suppressAutoHyphens/>
        <w:ind w:left="993" w:hanging="426"/>
        <w:jc w:val="both"/>
      </w:pPr>
      <w:r w:rsidRPr="009939B3">
        <w:t xml:space="preserve">En cada segmento se analiza el cumplimiento de los </w:t>
      </w:r>
      <w:r w:rsidR="004E2E54">
        <w:t>N</w:t>
      </w:r>
      <w:r w:rsidRPr="009939B3">
        <w:t xml:space="preserve">iveles de </w:t>
      </w:r>
      <w:r w:rsidR="004E2E54">
        <w:t>S</w:t>
      </w:r>
      <w:r w:rsidRPr="009939B3">
        <w:t xml:space="preserve">ervicio individuales (salvo la rugosidad) para los siguientes ítems: </w:t>
      </w:r>
      <w:r w:rsidR="00C01306" w:rsidRPr="009939B3">
        <w:t>superficie de rodadura</w:t>
      </w:r>
      <w:r w:rsidRPr="009939B3">
        <w:t>, berma, drenajes, puentes y viaductos, Área de la Concesión</w:t>
      </w:r>
      <w:r w:rsidR="003A48C3">
        <w:t xml:space="preserve"> </w:t>
      </w:r>
      <w:r w:rsidR="002C0046" w:rsidRPr="009939B3">
        <w:t>y</w:t>
      </w:r>
      <w:r w:rsidR="003A48C3">
        <w:t xml:space="preserve"> </w:t>
      </w:r>
      <w:r w:rsidRPr="009939B3">
        <w:t xml:space="preserve">seguridad vial (en el Apéndice </w:t>
      </w:r>
      <w:r w:rsidR="00CB3686" w:rsidRPr="009939B3">
        <w:t xml:space="preserve">4 </w:t>
      </w:r>
      <w:r w:rsidRPr="009939B3">
        <w:t>de este Anexo I se presentan referencias para el formato de las planillas de relevamiento).</w:t>
      </w:r>
    </w:p>
    <w:p w:rsidR="009615C2" w:rsidRPr="004307D2" w:rsidRDefault="009615C2" w:rsidP="002B41CD">
      <w:pPr>
        <w:suppressLineNumbers/>
        <w:tabs>
          <w:tab w:val="num" w:pos="993"/>
        </w:tabs>
        <w:suppressAutoHyphens/>
        <w:ind w:left="993" w:hanging="426"/>
        <w:jc w:val="both"/>
      </w:pPr>
    </w:p>
    <w:p w:rsidR="00824BD5" w:rsidRDefault="0067604E" w:rsidP="002071FA">
      <w:pPr>
        <w:numPr>
          <w:ilvl w:val="0"/>
          <w:numId w:val="68"/>
        </w:numPr>
        <w:suppressLineNumbers/>
        <w:tabs>
          <w:tab w:val="clear" w:pos="720"/>
          <w:tab w:val="num" w:pos="993"/>
        </w:tabs>
        <w:suppressAutoHyphens/>
        <w:ind w:left="993" w:hanging="426"/>
        <w:jc w:val="both"/>
      </w:pPr>
      <w:r w:rsidRPr="009939B3">
        <w:lastRenderedPageBreak/>
        <w:t xml:space="preserve">En cada </w:t>
      </w:r>
      <w:r w:rsidR="004F58E0">
        <w:t>s</w:t>
      </w:r>
      <w:r w:rsidRPr="009939B3">
        <w:t xml:space="preserve">ección se cuantifica el número de segmentos que incumplen con los </w:t>
      </w:r>
      <w:r w:rsidR="004E2E54">
        <w:t>N</w:t>
      </w:r>
      <w:r w:rsidRPr="009939B3">
        <w:t xml:space="preserve">iveles de </w:t>
      </w:r>
      <w:r w:rsidR="004E2E54">
        <w:t>S</w:t>
      </w:r>
      <w:r w:rsidRPr="009939B3">
        <w:t>ervicio de cada uno de los ítems (</w:t>
      </w:r>
      <w:r w:rsidR="009C7CA0" w:rsidRPr="009939B3">
        <w:t>s</w:t>
      </w:r>
      <w:r w:rsidR="009C7CA0" w:rsidRPr="009939B3">
        <w:rPr>
          <w:szCs w:val="22"/>
        </w:rPr>
        <w:t>uperficie de rodadura</w:t>
      </w:r>
      <w:r w:rsidRPr="009939B3">
        <w:t>, berma, etc.).</w:t>
      </w:r>
    </w:p>
    <w:p w:rsidR="00245EE5" w:rsidRDefault="00245EE5" w:rsidP="00245EE5">
      <w:pPr>
        <w:suppressLineNumbers/>
        <w:suppressAutoHyphens/>
        <w:ind w:left="567"/>
        <w:jc w:val="both"/>
      </w:pPr>
    </w:p>
    <w:p w:rsidR="00824BD5" w:rsidRDefault="0067604E" w:rsidP="002071FA">
      <w:pPr>
        <w:numPr>
          <w:ilvl w:val="0"/>
          <w:numId w:val="68"/>
        </w:numPr>
        <w:suppressLineNumbers/>
        <w:tabs>
          <w:tab w:val="clear" w:pos="720"/>
          <w:tab w:val="num" w:pos="993"/>
        </w:tabs>
        <w:suppressAutoHyphens/>
        <w:ind w:left="993" w:hanging="426"/>
        <w:jc w:val="both"/>
      </w:pPr>
      <w:r w:rsidRPr="009939B3">
        <w:t xml:space="preserve">Para obtener el grado de incumplimiento de cada </w:t>
      </w:r>
      <w:r w:rsidR="004F58E0">
        <w:t>s</w:t>
      </w:r>
      <w:r w:rsidRPr="009939B3">
        <w:t>ección, se introduce un coeficiente de ponderación para cada ítem (</w:t>
      </w:r>
      <w:r w:rsidR="009C7CA0" w:rsidRPr="009939B3">
        <w:t>s</w:t>
      </w:r>
      <w:r w:rsidR="009C7CA0" w:rsidRPr="009939B3">
        <w:rPr>
          <w:szCs w:val="22"/>
        </w:rPr>
        <w:t>uperficie de rodadura</w:t>
      </w:r>
      <w:r w:rsidRPr="009939B3">
        <w:t>, berma, etc.) que multiplicará el número de segmentos con deficiencias:</w:t>
      </w:r>
    </w:p>
    <w:p w:rsidR="0020597A" w:rsidRDefault="0020597A" w:rsidP="0020597A">
      <w:pPr>
        <w:suppressLineNumbers/>
        <w:suppressAutoHyphens/>
        <w:ind w:left="567"/>
        <w:jc w:val="both"/>
      </w:pPr>
    </w:p>
    <w:tbl>
      <w:tblPr>
        <w:tblpPr w:leftFromText="141" w:rightFromText="141" w:vertAnchor="text" w:horzAnchor="margin" w:tblpXSpec="right" w:tblpY="190"/>
        <w:tblW w:w="7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3232"/>
        <w:gridCol w:w="2127"/>
        <w:gridCol w:w="1899"/>
      </w:tblGrid>
      <w:tr w:rsidR="002F6E15" w:rsidTr="00DC1DC4">
        <w:tc>
          <w:tcPr>
            <w:tcW w:w="3232" w:type="dxa"/>
          </w:tcPr>
          <w:p w:rsidR="002F6E15" w:rsidRPr="00CF3D1D" w:rsidRDefault="002F6E15" w:rsidP="002F6E15">
            <w:pPr>
              <w:tabs>
                <w:tab w:val="num" w:pos="993"/>
              </w:tabs>
              <w:ind w:left="993" w:hanging="633"/>
              <w:rPr>
                <w:sz w:val="20"/>
              </w:rPr>
            </w:pPr>
            <w:r w:rsidRPr="00CF3D1D">
              <w:rPr>
                <w:sz w:val="20"/>
              </w:rPr>
              <w:t>ASPECTO A EVALUAR</w:t>
            </w:r>
          </w:p>
        </w:tc>
        <w:tc>
          <w:tcPr>
            <w:tcW w:w="2127" w:type="dxa"/>
          </w:tcPr>
          <w:p w:rsidR="002F6E15" w:rsidRDefault="002F6E15" w:rsidP="002F6E15">
            <w:pPr>
              <w:tabs>
                <w:tab w:val="num" w:pos="170"/>
              </w:tabs>
              <w:ind w:left="170"/>
              <w:rPr>
                <w:sz w:val="20"/>
              </w:rPr>
            </w:pPr>
            <w:r w:rsidRPr="00CF3D1D">
              <w:rPr>
                <w:sz w:val="20"/>
              </w:rPr>
              <w:t>Coeficiente de Ponderación</w:t>
            </w:r>
          </w:p>
        </w:tc>
        <w:tc>
          <w:tcPr>
            <w:tcW w:w="1899" w:type="dxa"/>
          </w:tcPr>
          <w:p w:rsidR="002F6E15" w:rsidRPr="00CF3D1D" w:rsidRDefault="002F6E15" w:rsidP="002F6E15">
            <w:pPr>
              <w:tabs>
                <w:tab w:val="num" w:pos="993"/>
              </w:tabs>
              <w:ind w:left="993" w:hanging="633"/>
              <w:rPr>
                <w:sz w:val="20"/>
              </w:rPr>
            </w:pPr>
          </w:p>
        </w:tc>
      </w:tr>
      <w:tr w:rsidR="002F6E15" w:rsidTr="00DC1DC4">
        <w:tc>
          <w:tcPr>
            <w:tcW w:w="3232" w:type="dxa"/>
          </w:tcPr>
          <w:p w:rsidR="002F6E15" w:rsidRPr="00CF3D1D" w:rsidRDefault="002F6E15" w:rsidP="002F6E15">
            <w:pPr>
              <w:tabs>
                <w:tab w:val="num" w:pos="993"/>
              </w:tabs>
              <w:ind w:left="993" w:hanging="633"/>
              <w:rPr>
                <w:sz w:val="20"/>
              </w:rPr>
            </w:pPr>
            <w:r>
              <w:rPr>
                <w:sz w:val="20"/>
              </w:rPr>
              <w:t>Superficie de rodadura</w:t>
            </w:r>
          </w:p>
        </w:tc>
        <w:tc>
          <w:tcPr>
            <w:tcW w:w="2127" w:type="dxa"/>
          </w:tcPr>
          <w:p w:rsidR="002F6E15" w:rsidRPr="00CF3D1D" w:rsidRDefault="002F6E15" w:rsidP="002F6E15">
            <w:pPr>
              <w:tabs>
                <w:tab w:val="num" w:pos="993"/>
              </w:tabs>
              <w:ind w:left="993" w:hanging="633"/>
              <w:rPr>
                <w:sz w:val="20"/>
              </w:rPr>
            </w:pPr>
            <w:r w:rsidRPr="00CF3D1D">
              <w:rPr>
                <w:sz w:val="20"/>
              </w:rPr>
              <w:t>100</w:t>
            </w:r>
          </w:p>
        </w:tc>
        <w:tc>
          <w:tcPr>
            <w:tcW w:w="1899" w:type="dxa"/>
          </w:tcPr>
          <w:p w:rsidR="002F6E15" w:rsidRPr="00CF3D1D" w:rsidRDefault="002F6E15" w:rsidP="002F6E15">
            <w:pPr>
              <w:tabs>
                <w:tab w:val="num" w:pos="993"/>
              </w:tabs>
              <w:ind w:left="993" w:hanging="633"/>
              <w:rPr>
                <w:sz w:val="20"/>
              </w:rPr>
            </w:pPr>
          </w:p>
        </w:tc>
      </w:tr>
      <w:tr w:rsidR="002F6E15" w:rsidTr="00DC1DC4">
        <w:tc>
          <w:tcPr>
            <w:tcW w:w="3232" w:type="dxa"/>
          </w:tcPr>
          <w:p w:rsidR="002F6E15" w:rsidRPr="00CF3D1D" w:rsidRDefault="002F6E15" w:rsidP="002F6E15">
            <w:pPr>
              <w:tabs>
                <w:tab w:val="num" w:pos="993"/>
              </w:tabs>
              <w:ind w:left="993" w:hanging="633"/>
              <w:rPr>
                <w:sz w:val="20"/>
              </w:rPr>
            </w:pPr>
            <w:r w:rsidRPr="00CF3D1D">
              <w:rPr>
                <w:sz w:val="20"/>
              </w:rPr>
              <w:t>Bermas</w:t>
            </w:r>
          </w:p>
        </w:tc>
        <w:tc>
          <w:tcPr>
            <w:tcW w:w="2127" w:type="dxa"/>
          </w:tcPr>
          <w:p w:rsidR="002F6E15" w:rsidRPr="00CF3D1D" w:rsidRDefault="002F6E15" w:rsidP="002F6E15">
            <w:pPr>
              <w:tabs>
                <w:tab w:val="num" w:pos="993"/>
              </w:tabs>
              <w:ind w:left="993" w:hanging="633"/>
              <w:rPr>
                <w:sz w:val="20"/>
              </w:rPr>
            </w:pPr>
            <w:r w:rsidRPr="00CF3D1D">
              <w:rPr>
                <w:sz w:val="20"/>
              </w:rPr>
              <w:t>40</w:t>
            </w:r>
          </w:p>
        </w:tc>
        <w:tc>
          <w:tcPr>
            <w:tcW w:w="1899" w:type="dxa"/>
          </w:tcPr>
          <w:p w:rsidR="002F6E15" w:rsidRPr="00CF3D1D" w:rsidRDefault="002F6E15" w:rsidP="002F6E15">
            <w:pPr>
              <w:tabs>
                <w:tab w:val="num" w:pos="993"/>
              </w:tabs>
              <w:ind w:left="993" w:hanging="633"/>
              <w:rPr>
                <w:sz w:val="20"/>
              </w:rPr>
            </w:pPr>
          </w:p>
        </w:tc>
      </w:tr>
      <w:tr w:rsidR="002F6E15" w:rsidTr="00DC1DC4">
        <w:tc>
          <w:tcPr>
            <w:tcW w:w="3232" w:type="dxa"/>
          </w:tcPr>
          <w:p w:rsidR="002F6E15" w:rsidRPr="00CF3D1D" w:rsidRDefault="002F6E15" w:rsidP="002F6E15">
            <w:pPr>
              <w:tabs>
                <w:tab w:val="num" w:pos="993"/>
              </w:tabs>
              <w:ind w:left="993" w:hanging="633"/>
              <w:rPr>
                <w:sz w:val="20"/>
              </w:rPr>
            </w:pPr>
            <w:r w:rsidRPr="00CF3D1D">
              <w:rPr>
                <w:sz w:val="20"/>
              </w:rPr>
              <w:t>Drenajes, puentes y viaductos</w:t>
            </w:r>
          </w:p>
        </w:tc>
        <w:tc>
          <w:tcPr>
            <w:tcW w:w="2127" w:type="dxa"/>
          </w:tcPr>
          <w:p w:rsidR="002F6E15" w:rsidRPr="00CF3D1D" w:rsidRDefault="002F6E15" w:rsidP="002F6E15">
            <w:pPr>
              <w:tabs>
                <w:tab w:val="num" w:pos="993"/>
              </w:tabs>
              <w:ind w:left="993" w:hanging="633"/>
              <w:rPr>
                <w:sz w:val="20"/>
              </w:rPr>
            </w:pPr>
            <w:r w:rsidRPr="00CF3D1D">
              <w:rPr>
                <w:sz w:val="20"/>
              </w:rPr>
              <w:t>80</w:t>
            </w:r>
          </w:p>
        </w:tc>
        <w:tc>
          <w:tcPr>
            <w:tcW w:w="1899" w:type="dxa"/>
          </w:tcPr>
          <w:p w:rsidR="002F6E15" w:rsidRPr="00CF3D1D" w:rsidRDefault="002F6E15" w:rsidP="002F6E15">
            <w:pPr>
              <w:tabs>
                <w:tab w:val="num" w:pos="993"/>
              </w:tabs>
              <w:ind w:left="993" w:hanging="633"/>
              <w:rPr>
                <w:sz w:val="20"/>
              </w:rPr>
            </w:pPr>
          </w:p>
        </w:tc>
      </w:tr>
      <w:tr w:rsidR="002F6E15" w:rsidTr="00DC1DC4">
        <w:tc>
          <w:tcPr>
            <w:tcW w:w="3232" w:type="dxa"/>
          </w:tcPr>
          <w:p w:rsidR="002F6E15" w:rsidRPr="00CF3D1D" w:rsidRDefault="002F6E15" w:rsidP="002F6E15">
            <w:pPr>
              <w:tabs>
                <w:tab w:val="num" w:pos="993"/>
              </w:tabs>
              <w:ind w:left="993" w:hanging="633"/>
              <w:rPr>
                <w:sz w:val="20"/>
              </w:rPr>
            </w:pPr>
            <w:r>
              <w:rPr>
                <w:sz w:val="20"/>
              </w:rPr>
              <w:t>Área de la Concesión</w:t>
            </w:r>
          </w:p>
        </w:tc>
        <w:tc>
          <w:tcPr>
            <w:tcW w:w="2127" w:type="dxa"/>
          </w:tcPr>
          <w:p w:rsidR="002F6E15" w:rsidRPr="00CF3D1D" w:rsidRDefault="002F6E15" w:rsidP="002F6E15">
            <w:pPr>
              <w:tabs>
                <w:tab w:val="num" w:pos="993"/>
              </w:tabs>
              <w:ind w:left="993" w:hanging="633"/>
              <w:rPr>
                <w:sz w:val="20"/>
              </w:rPr>
            </w:pPr>
            <w:r w:rsidRPr="00CF3D1D">
              <w:rPr>
                <w:sz w:val="20"/>
              </w:rPr>
              <w:t>40</w:t>
            </w:r>
          </w:p>
        </w:tc>
        <w:tc>
          <w:tcPr>
            <w:tcW w:w="1899" w:type="dxa"/>
          </w:tcPr>
          <w:p w:rsidR="002F6E15" w:rsidRPr="00CF3D1D" w:rsidRDefault="002F6E15" w:rsidP="002F6E15">
            <w:pPr>
              <w:tabs>
                <w:tab w:val="num" w:pos="993"/>
              </w:tabs>
              <w:ind w:left="993" w:hanging="633"/>
              <w:rPr>
                <w:sz w:val="20"/>
              </w:rPr>
            </w:pPr>
          </w:p>
        </w:tc>
      </w:tr>
      <w:tr w:rsidR="002F6E15" w:rsidTr="00DC1DC4">
        <w:tc>
          <w:tcPr>
            <w:tcW w:w="3232" w:type="dxa"/>
          </w:tcPr>
          <w:p w:rsidR="002F6E15" w:rsidRPr="00CF3D1D" w:rsidRDefault="002F6E15" w:rsidP="002F6E15">
            <w:pPr>
              <w:tabs>
                <w:tab w:val="num" w:pos="993"/>
              </w:tabs>
              <w:ind w:left="993" w:hanging="633"/>
              <w:rPr>
                <w:sz w:val="20"/>
              </w:rPr>
            </w:pPr>
            <w:r w:rsidRPr="00CF3D1D">
              <w:rPr>
                <w:sz w:val="20"/>
              </w:rPr>
              <w:t>Seguridad vial</w:t>
            </w:r>
          </w:p>
        </w:tc>
        <w:tc>
          <w:tcPr>
            <w:tcW w:w="2127" w:type="dxa"/>
          </w:tcPr>
          <w:p w:rsidR="002F6E15" w:rsidRPr="00CF3D1D" w:rsidRDefault="002F6E15" w:rsidP="002F6E15">
            <w:pPr>
              <w:tabs>
                <w:tab w:val="num" w:pos="993"/>
              </w:tabs>
              <w:ind w:left="993" w:hanging="633"/>
              <w:rPr>
                <w:sz w:val="20"/>
              </w:rPr>
            </w:pPr>
            <w:r w:rsidRPr="00CF3D1D">
              <w:rPr>
                <w:sz w:val="20"/>
              </w:rPr>
              <w:t>80</w:t>
            </w:r>
          </w:p>
        </w:tc>
        <w:tc>
          <w:tcPr>
            <w:tcW w:w="1899" w:type="dxa"/>
          </w:tcPr>
          <w:p w:rsidR="002F6E15" w:rsidRPr="00CF3D1D" w:rsidRDefault="002F6E15" w:rsidP="002F6E15">
            <w:pPr>
              <w:tabs>
                <w:tab w:val="num" w:pos="993"/>
              </w:tabs>
              <w:ind w:left="993" w:hanging="633"/>
              <w:rPr>
                <w:sz w:val="20"/>
              </w:rPr>
            </w:pPr>
          </w:p>
        </w:tc>
      </w:tr>
    </w:tbl>
    <w:p w:rsidR="0067604E" w:rsidRPr="009939B3" w:rsidRDefault="0067604E" w:rsidP="0067604E">
      <w:pPr>
        <w:suppressLineNumbers/>
        <w:suppressAutoHyphens/>
        <w:jc w:val="both"/>
      </w:pPr>
    </w:p>
    <w:p w:rsidR="0067604E" w:rsidRDefault="0067604E" w:rsidP="0067604E">
      <w:pPr>
        <w:suppressLineNumbers/>
        <w:suppressAutoHyphens/>
        <w:ind w:left="1260"/>
        <w:jc w:val="both"/>
        <w:rPr>
          <w:sz w:val="18"/>
        </w:rPr>
      </w:pPr>
    </w:p>
    <w:p w:rsidR="00A02F8B" w:rsidRDefault="00A02F8B" w:rsidP="0067604E">
      <w:pPr>
        <w:suppressLineNumbers/>
        <w:suppressAutoHyphens/>
        <w:ind w:left="1260"/>
        <w:jc w:val="both"/>
        <w:rPr>
          <w:sz w:val="18"/>
        </w:rPr>
      </w:pPr>
    </w:p>
    <w:p w:rsidR="00CF3D1D" w:rsidRDefault="00CF3D1D" w:rsidP="0067604E">
      <w:pPr>
        <w:suppressLineNumbers/>
        <w:suppressAutoHyphens/>
        <w:ind w:left="1260"/>
        <w:jc w:val="both"/>
        <w:rPr>
          <w:sz w:val="18"/>
        </w:rPr>
      </w:pPr>
    </w:p>
    <w:p w:rsidR="00CF3D1D" w:rsidRDefault="00CF3D1D" w:rsidP="0067604E">
      <w:pPr>
        <w:suppressLineNumbers/>
        <w:suppressAutoHyphens/>
        <w:ind w:left="1260"/>
        <w:jc w:val="both"/>
        <w:rPr>
          <w:sz w:val="18"/>
        </w:rPr>
      </w:pPr>
    </w:p>
    <w:p w:rsidR="00CF3D1D" w:rsidRDefault="00CF3D1D" w:rsidP="0067604E">
      <w:pPr>
        <w:suppressLineNumbers/>
        <w:suppressAutoHyphens/>
        <w:ind w:left="1260"/>
        <w:jc w:val="both"/>
        <w:rPr>
          <w:sz w:val="18"/>
        </w:rPr>
      </w:pPr>
    </w:p>
    <w:p w:rsidR="00CF3D1D" w:rsidRDefault="00CF3D1D" w:rsidP="0067604E">
      <w:pPr>
        <w:suppressLineNumbers/>
        <w:suppressAutoHyphens/>
        <w:ind w:left="1260"/>
        <w:jc w:val="both"/>
        <w:rPr>
          <w:sz w:val="18"/>
        </w:rPr>
      </w:pPr>
    </w:p>
    <w:p w:rsidR="00CF3D1D" w:rsidRDefault="00CF3D1D" w:rsidP="0067604E">
      <w:pPr>
        <w:suppressLineNumbers/>
        <w:suppressAutoHyphens/>
        <w:ind w:left="1260"/>
        <w:jc w:val="both"/>
        <w:rPr>
          <w:sz w:val="18"/>
        </w:rPr>
      </w:pPr>
    </w:p>
    <w:p w:rsidR="00A02F8B" w:rsidRDefault="00A02F8B" w:rsidP="0067604E">
      <w:pPr>
        <w:suppressLineNumbers/>
        <w:suppressAutoHyphens/>
        <w:ind w:left="1260"/>
        <w:jc w:val="both"/>
        <w:rPr>
          <w:sz w:val="18"/>
        </w:rPr>
      </w:pPr>
    </w:p>
    <w:p w:rsidR="00A02F8B" w:rsidRDefault="00A02F8B" w:rsidP="0067604E">
      <w:pPr>
        <w:suppressLineNumbers/>
        <w:suppressAutoHyphens/>
        <w:ind w:left="1260"/>
        <w:jc w:val="both"/>
        <w:rPr>
          <w:sz w:val="18"/>
        </w:rPr>
      </w:pPr>
    </w:p>
    <w:p w:rsidR="00A02F8B" w:rsidRDefault="00A02F8B" w:rsidP="0067604E">
      <w:pPr>
        <w:suppressLineNumbers/>
        <w:suppressAutoHyphens/>
        <w:ind w:left="1260"/>
        <w:jc w:val="both"/>
        <w:rPr>
          <w:sz w:val="18"/>
        </w:rPr>
      </w:pPr>
    </w:p>
    <w:p w:rsidR="002B41CD" w:rsidRPr="004067A5" w:rsidRDefault="002B41CD" w:rsidP="002B41CD">
      <w:pPr>
        <w:suppressLineNumbers/>
        <w:suppressAutoHyphens/>
        <w:ind w:left="360"/>
        <w:jc w:val="both"/>
      </w:pPr>
    </w:p>
    <w:p w:rsidR="00824BD5" w:rsidRPr="004067A5" w:rsidRDefault="0067604E" w:rsidP="002071FA">
      <w:pPr>
        <w:numPr>
          <w:ilvl w:val="0"/>
          <w:numId w:val="68"/>
        </w:numPr>
        <w:suppressLineNumbers/>
        <w:tabs>
          <w:tab w:val="clear" w:pos="720"/>
          <w:tab w:val="num" w:pos="993"/>
        </w:tabs>
        <w:suppressAutoHyphens/>
        <w:ind w:left="993" w:hanging="426"/>
        <w:jc w:val="both"/>
      </w:pPr>
      <w:r w:rsidRPr="004067A5">
        <w:t xml:space="preserve">El Nivel de Servicio Global de un </w:t>
      </w:r>
      <w:r w:rsidR="004F58E0" w:rsidRPr="004067A5">
        <w:t>Sub</w:t>
      </w:r>
      <w:r w:rsidR="002F78C0">
        <w:t xml:space="preserve"> </w:t>
      </w:r>
      <w:r w:rsidRPr="004067A5">
        <w:t>Tramo se calcula de acuerdo al procedimiento indicado en el siguiente cuadro:</w:t>
      </w:r>
    </w:p>
    <w:p w:rsidR="0067604E" w:rsidRPr="004067A5" w:rsidRDefault="0067604E" w:rsidP="0067604E">
      <w:pPr>
        <w:suppressLineNumbers/>
        <w:suppressAutoHyphens/>
        <w:jc w:val="both"/>
      </w:pPr>
    </w:p>
    <w:tbl>
      <w:tblPr>
        <w:tblStyle w:val="Tablaconcuadrcula"/>
        <w:tblW w:w="7371" w:type="dxa"/>
        <w:tblInd w:w="1242" w:type="dxa"/>
        <w:tblLayout w:type="fixed"/>
        <w:tblLook w:val="04A0" w:firstRow="1" w:lastRow="0" w:firstColumn="1" w:lastColumn="0" w:noHBand="0" w:noVBand="1"/>
      </w:tblPr>
      <w:tblGrid>
        <w:gridCol w:w="2366"/>
        <w:gridCol w:w="1603"/>
        <w:gridCol w:w="1418"/>
        <w:gridCol w:w="1984"/>
      </w:tblGrid>
      <w:tr w:rsidR="00353EA3" w:rsidRPr="004067A5" w:rsidTr="00A935B2">
        <w:tc>
          <w:tcPr>
            <w:tcW w:w="2366" w:type="dxa"/>
            <w:vAlign w:val="center"/>
          </w:tcPr>
          <w:p w:rsidR="00353EA3" w:rsidRPr="004067A5" w:rsidRDefault="00353EA3" w:rsidP="00353EA3">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Aspecto</w:t>
            </w:r>
          </w:p>
        </w:tc>
        <w:tc>
          <w:tcPr>
            <w:tcW w:w="1603" w:type="dxa"/>
          </w:tcPr>
          <w:p w:rsidR="00353EA3" w:rsidRPr="004067A5" w:rsidRDefault="00353EA3">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N° de segmentos  con deficiencia de la muestra tomada del Sub</w:t>
            </w:r>
            <w:r w:rsidR="00D64656">
              <w:rPr>
                <w:rFonts w:ascii="Arial" w:eastAsiaTheme="minorHAnsi" w:hAnsi="Arial"/>
                <w:sz w:val="20"/>
                <w:szCs w:val="21"/>
                <w:lang w:val="es-MX" w:eastAsia="en-US"/>
              </w:rPr>
              <w:t xml:space="preserve"> </w:t>
            </w:r>
            <w:r w:rsidRPr="004067A5">
              <w:rPr>
                <w:rFonts w:ascii="Arial" w:eastAsiaTheme="minorHAnsi" w:hAnsi="Arial"/>
                <w:sz w:val="20"/>
                <w:szCs w:val="21"/>
                <w:lang w:val="es-MX" w:eastAsia="en-US"/>
              </w:rPr>
              <w:t>Tramo</w:t>
            </w:r>
          </w:p>
        </w:tc>
        <w:tc>
          <w:tcPr>
            <w:tcW w:w="1418" w:type="dxa"/>
            <w:vAlign w:val="center"/>
          </w:tcPr>
          <w:p w:rsidR="00353EA3" w:rsidRPr="004067A5" w:rsidRDefault="00353EA3" w:rsidP="00353EA3">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Coeficiente de ponderación</w:t>
            </w:r>
          </w:p>
        </w:tc>
        <w:tc>
          <w:tcPr>
            <w:tcW w:w="1984" w:type="dxa"/>
            <w:vAlign w:val="center"/>
          </w:tcPr>
          <w:p w:rsidR="00353EA3" w:rsidRPr="004067A5" w:rsidRDefault="00353EA3" w:rsidP="00353EA3">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Porcentaje de incumplimiento por aspecto</w:t>
            </w:r>
          </w:p>
        </w:tc>
      </w:tr>
      <w:tr w:rsidR="00353EA3" w:rsidRPr="004067A5" w:rsidTr="00A935B2">
        <w:tc>
          <w:tcPr>
            <w:tcW w:w="2366" w:type="dxa"/>
          </w:tcPr>
          <w:p w:rsidR="00353EA3" w:rsidRPr="004067A5" w:rsidRDefault="00353EA3" w:rsidP="002C6D4E">
            <w:pPr>
              <w:pStyle w:val="Textosinformato"/>
              <w:rPr>
                <w:rFonts w:ascii="Arial" w:eastAsiaTheme="minorHAnsi" w:hAnsi="Arial"/>
                <w:sz w:val="20"/>
                <w:szCs w:val="21"/>
                <w:lang w:val="es-MX" w:eastAsia="en-US"/>
              </w:rPr>
            </w:pPr>
          </w:p>
        </w:tc>
        <w:tc>
          <w:tcPr>
            <w:tcW w:w="1603" w:type="dxa"/>
          </w:tcPr>
          <w:p w:rsidR="00353EA3" w:rsidRPr="004067A5" w:rsidRDefault="00353EA3" w:rsidP="002C6D4E">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(a)</w:t>
            </w:r>
          </w:p>
        </w:tc>
        <w:tc>
          <w:tcPr>
            <w:tcW w:w="1418" w:type="dxa"/>
          </w:tcPr>
          <w:p w:rsidR="00353EA3" w:rsidRPr="004067A5" w:rsidRDefault="00353EA3" w:rsidP="002C6D4E">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(b)</w:t>
            </w:r>
          </w:p>
        </w:tc>
        <w:tc>
          <w:tcPr>
            <w:tcW w:w="1984" w:type="dxa"/>
          </w:tcPr>
          <w:p w:rsidR="00353EA3" w:rsidRPr="004067A5" w:rsidRDefault="00353EA3" w:rsidP="00A956C7">
            <w:pPr>
              <w:pStyle w:val="Textosinformato"/>
              <w:rPr>
                <w:rFonts w:ascii="Arial" w:eastAsiaTheme="minorHAnsi" w:hAnsi="Arial"/>
                <w:sz w:val="20"/>
                <w:szCs w:val="21"/>
                <w:lang w:val="es-MX" w:eastAsia="en-US"/>
              </w:rPr>
            </w:pPr>
            <w:r w:rsidRPr="004067A5">
              <w:rPr>
                <w:rFonts w:ascii="Arial" w:eastAsiaTheme="minorHAnsi" w:hAnsi="Arial"/>
                <w:sz w:val="20"/>
                <w:szCs w:val="21"/>
                <w:lang w:val="es-MX" w:eastAsia="en-US"/>
              </w:rPr>
              <w:t>(c)=(a)*(b)/10*Longitud Sub</w:t>
            </w:r>
            <w:r w:rsidR="00D64656">
              <w:rPr>
                <w:rFonts w:ascii="Arial" w:eastAsiaTheme="minorHAnsi" w:hAnsi="Arial"/>
                <w:sz w:val="20"/>
                <w:szCs w:val="21"/>
                <w:lang w:val="es-MX" w:eastAsia="en-US"/>
              </w:rPr>
              <w:t xml:space="preserve"> </w:t>
            </w:r>
            <w:r w:rsidRPr="004067A5">
              <w:rPr>
                <w:rFonts w:ascii="Arial" w:eastAsiaTheme="minorHAnsi" w:hAnsi="Arial"/>
                <w:sz w:val="20"/>
                <w:szCs w:val="21"/>
                <w:lang w:val="es-MX" w:eastAsia="en-US"/>
              </w:rPr>
              <w:t>Tramo</w:t>
            </w:r>
            <w:r w:rsidR="0091501D" w:rsidRPr="004067A5">
              <w:rPr>
                <w:rFonts w:ascii="Arial" w:eastAsiaTheme="minorHAnsi" w:hAnsi="Arial"/>
                <w:sz w:val="20"/>
                <w:szCs w:val="21"/>
                <w:lang w:val="es-MX" w:eastAsia="en-US"/>
              </w:rPr>
              <w:t xml:space="preserve">  en km </w:t>
            </w:r>
            <w:r w:rsidRPr="004067A5">
              <w:rPr>
                <w:rFonts w:ascii="Arial" w:eastAsiaTheme="minorHAnsi" w:hAnsi="Arial"/>
                <w:sz w:val="20"/>
                <w:szCs w:val="21"/>
                <w:lang w:val="es-MX" w:eastAsia="en-US"/>
              </w:rPr>
              <w:t>*10%</w:t>
            </w:r>
          </w:p>
        </w:tc>
      </w:tr>
      <w:tr w:rsidR="00353EA3" w:rsidRPr="004067A5" w:rsidTr="00A935B2">
        <w:tc>
          <w:tcPr>
            <w:tcW w:w="2366" w:type="dxa"/>
          </w:tcPr>
          <w:p w:rsidR="00353EA3" w:rsidRPr="004067A5" w:rsidRDefault="0091501D" w:rsidP="002C6D4E">
            <w:pPr>
              <w:pStyle w:val="Textosinformato"/>
              <w:rPr>
                <w:rFonts w:ascii="Arial" w:eastAsiaTheme="minorHAnsi" w:hAnsi="Arial"/>
                <w:sz w:val="20"/>
                <w:szCs w:val="21"/>
                <w:lang w:val="es-MX" w:eastAsia="en-US"/>
              </w:rPr>
            </w:pPr>
            <w:r w:rsidRPr="004067A5">
              <w:rPr>
                <w:rFonts w:ascii="Arial" w:hAnsi="Arial"/>
                <w:sz w:val="20"/>
                <w:lang w:val="es-ES"/>
              </w:rPr>
              <w:t>Superficie de rodadura</w:t>
            </w:r>
          </w:p>
        </w:tc>
        <w:tc>
          <w:tcPr>
            <w:tcW w:w="1603" w:type="dxa"/>
          </w:tcPr>
          <w:p w:rsidR="00353EA3" w:rsidRPr="004067A5" w:rsidRDefault="00353EA3" w:rsidP="002C6D4E">
            <w:pPr>
              <w:pStyle w:val="Textosinformato"/>
              <w:ind w:hanging="108"/>
              <w:rPr>
                <w:rFonts w:ascii="Arial" w:eastAsiaTheme="minorHAnsi" w:hAnsi="Arial"/>
                <w:sz w:val="20"/>
                <w:szCs w:val="21"/>
                <w:lang w:val="es-MX" w:eastAsia="en-US"/>
              </w:rPr>
            </w:pPr>
          </w:p>
        </w:tc>
        <w:tc>
          <w:tcPr>
            <w:tcW w:w="1418" w:type="dxa"/>
          </w:tcPr>
          <w:p w:rsidR="00353EA3" w:rsidRPr="004067A5" w:rsidRDefault="00353EA3" w:rsidP="002C6D4E">
            <w:pPr>
              <w:pStyle w:val="Textosinformato"/>
              <w:rPr>
                <w:rFonts w:ascii="Arial" w:eastAsiaTheme="minorHAnsi" w:hAnsi="Arial"/>
                <w:sz w:val="20"/>
                <w:szCs w:val="21"/>
                <w:lang w:val="es-MX" w:eastAsia="en-US"/>
              </w:rPr>
            </w:pPr>
          </w:p>
        </w:tc>
        <w:tc>
          <w:tcPr>
            <w:tcW w:w="1984" w:type="dxa"/>
          </w:tcPr>
          <w:p w:rsidR="00353EA3" w:rsidRPr="004067A5" w:rsidRDefault="00353EA3" w:rsidP="002C6D4E">
            <w:pPr>
              <w:pStyle w:val="Textosinformato"/>
              <w:rPr>
                <w:rFonts w:ascii="Arial" w:eastAsiaTheme="minorHAnsi" w:hAnsi="Arial"/>
                <w:sz w:val="20"/>
                <w:szCs w:val="21"/>
                <w:lang w:val="es-MX" w:eastAsia="en-US"/>
              </w:rPr>
            </w:pPr>
          </w:p>
        </w:tc>
      </w:tr>
      <w:tr w:rsidR="00353EA3" w:rsidRPr="004067A5" w:rsidTr="00A935B2">
        <w:tc>
          <w:tcPr>
            <w:tcW w:w="2366" w:type="dxa"/>
          </w:tcPr>
          <w:p w:rsidR="00353EA3" w:rsidRPr="004067A5" w:rsidRDefault="00353EA3" w:rsidP="002C6D4E">
            <w:pPr>
              <w:pStyle w:val="Textosinformato"/>
              <w:rPr>
                <w:rFonts w:ascii="Arial" w:eastAsiaTheme="minorHAnsi" w:hAnsi="Arial"/>
                <w:sz w:val="20"/>
                <w:szCs w:val="21"/>
                <w:lang w:val="es-MX" w:eastAsia="en-US"/>
              </w:rPr>
            </w:pPr>
            <w:r w:rsidRPr="004067A5">
              <w:rPr>
                <w:rFonts w:ascii="Arial" w:eastAsiaTheme="minorHAnsi" w:hAnsi="Arial"/>
                <w:sz w:val="20"/>
                <w:szCs w:val="21"/>
                <w:lang w:val="es-MX" w:eastAsia="en-US"/>
              </w:rPr>
              <w:t>Berma</w:t>
            </w:r>
          </w:p>
        </w:tc>
        <w:tc>
          <w:tcPr>
            <w:tcW w:w="1603" w:type="dxa"/>
          </w:tcPr>
          <w:p w:rsidR="00353EA3" w:rsidRPr="004067A5" w:rsidRDefault="00353EA3" w:rsidP="002C6D4E">
            <w:pPr>
              <w:pStyle w:val="Textosinformato"/>
              <w:rPr>
                <w:rFonts w:ascii="Arial" w:eastAsiaTheme="minorHAnsi" w:hAnsi="Arial"/>
                <w:sz w:val="20"/>
                <w:szCs w:val="21"/>
                <w:lang w:val="es-MX" w:eastAsia="en-US"/>
              </w:rPr>
            </w:pPr>
          </w:p>
        </w:tc>
        <w:tc>
          <w:tcPr>
            <w:tcW w:w="1418" w:type="dxa"/>
          </w:tcPr>
          <w:p w:rsidR="00353EA3" w:rsidRPr="004067A5" w:rsidRDefault="00353EA3" w:rsidP="002C6D4E">
            <w:pPr>
              <w:pStyle w:val="Textosinformato"/>
              <w:rPr>
                <w:rFonts w:ascii="Arial" w:eastAsiaTheme="minorHAnsi" w:hAnsi="Arial"/>
                <w:sz w:val="20"/>
                <w:szCs w:val="21"/>
                <w:lang w:val="es-MX" w:eastAsia="en-US"/>
              </w:rPr>
            </w:pPr>
          </w:p>
        </w:tc>
        <w:tc>
          <w:tcPr>
            <w:tcW w:w="1984" w:type="dxa"/>
          </w:tcPr>
          <w:p w:rsidR="00353EA3" w:rsidRPr="004067A5" w:rsidRDefault="00353EA3" w:rsidP="002C6D4E">
            <w:pPr>
              <w:pStyle w:val="Textosinformato"/>
              <w:rPr>
                <w:rFonts w:ascii="Arial" w:eastAsiaTheme="minorHAnsi" w:hAnsi="Arial"/>
                <w:sz w:val="20"/>
                <w:szCs w:val="21"/>
                <w:lang w:val="es-MX" w:eastAsia="en-US"/>
              </w:rPr>
            </w:pPr>
          </w:p>
        </w:tc>
      </w:tr>
      <w:tr w:rsidR="00353EA3" w:rsidRPr="004067A5" w:rsidTr="00A935B2">
        <w:tc>
          <w:tcPr>
            <w:tcW w:w="2366" w:type="dxa"/>
          </w:tcPr>
          <w:p w:rsidR="00353EA3" w:rsidRPr="004067A5" w:rsidRDefault="00353EA3" w:rsidP="002C6D4E">
            <w:pPr>
              <w:pStyle w:val="Textosinformato"/>
              <w:rPr>
                <w:rFonts w:ascii="Arial" w:eastAsiaTheme="minorHAnsi" w:hAnsi="Arial"/>
                <w:sz w:val="20"/>
                <w:szCs w:val="21"/>
                <w:lang w:val="es-MX" w:eastAsia="en-US"/>
              </w:rPr>
            </w:pPr>
            <w:r w:rsidRPr="004067A5">
              <w:rPr>
                <w:rFonts w:ascii="Arial" w:eastAsiaTheme="minorHAnsi" w:hAnsi="Arial"/>
                <w:sz w:val="20"/>
                <w:szCs w:val="21"/>
                <w:lang w:val="es-MX" w:eastAsia="en-US"/>
              </w:rPr>
              <w:t>Drenaje, Puentes y viaductos</w:t>
            </w:r>
          </w:p>
        </w:tc>
        <w:tc>
          <w:tcPr>
            <w:tcW w:w="1603" w:type="dxa"/>
          </w:tcPr>
          <w:p w:rsidR="00353EA3" w:rsidRPr="004067A5" w:rsidRDefault="00353EA3" w:rsidP="002C6D4E">
            <w:pPr>
              <w:pStyle w:val="Textosinformato"/>
              <w:rPr>
                <w:rFonts w:ascii="Arial" w:eastAsiaTheme="minorHAnsi" w:hAnsi="Arial"/>
                <w:sz w:val="20"/>
                <w:szCs w:val="21"/>
                <w:lang w:val="es-MX" w:eastAsia="en-US"/>
              </w:rPr>
            </w:pPr>
          </w:p>
        </w:tc>
        <w:tc>
          <w:tcPr>
            <w:tcW w:w="1418" w:type="dxa"/>
          </w:tcPr>
          <w:p w:rsidR="00353EA3" w:rsidRPr="004067A5" w:rsidRDefault="00353EA3" w:rsidP="002C6D4E">
            <w:pPr>
              <w:pStyle w:val="Textosinformato"/>
              <w:rPr>
                <w:rFonts w:ascii="Arial" w:eastAsiaTheme="minorHAnsi" w:hAnsi="Arial"/>
                <w:sz w:val="20"/>
                <w:szCs w:val="21"/>
                <w:lang w:val="es-MX" w:eastAsia="en-US"/>
              </w:rPr>
            </w:pPr>
          </w:p>
        </w:tc>
        <w:tc>
          <w:tcPr>
            <w:tcW w:w="1984" w:type="dxa"/>
          </w:tcPr>
          <w:p w:rsidR="00353EA3" w:rsidRPr="004067A5" w:rsidRDefault="00353EA3" w:rsidP="002C6D4E">
            <w:pPr>
              <w:pStyle w:val="Textosinformato"/>
              <w:rPr>
                <w:rFonts w:ascii="Arial" w:eastAsiaTheme="minorHAnsi" w:hAnsi="Arial"/>
                <w:sz w:val="20"/>
                <w:szCs w:val="21"/>
                <w:lang w:val="es-MX" w:eastAsia="en-US"/>
              </w:rPr>
            </w:pPr>
          </w:p>
        </w:tc>
      </w:tr>
      <w:tr w:rsidR="00353EA3" w:rsidRPr="004067A5" w:rsidTr="00A935B2">
        <w:tc>
          <w:tcPr>
            <w:tcW w:w="2366" w:type="dxa"/>
          </w:tcPr>
          <w:p w:rsidR="00353EA3" w:rsidRPr="004067A5" w:rsidRDefault="0091501D" w:rsidP="002C6D4E">
            <w:pPr>
              <w:pStyle w:val="Textosinformato"/>
              <w:rPr>
                <w:rFonts w:ascii="Arial" w:eastAsiaTheme="minorHAnsi" w:hAnsi="Arial"/>
                <w:sz w:val="20"/>
                <w:szCs w:val="21"/>
                <w:lang w:val="es-MX" w:eastAsia="en-US"/>
              </w:rPr>
            </w:pPr>
            <w:r w:rsidRPr="004067A5">
              <w:rPr>
                <w:rFonts w:ascii="Arial" w:hAnsi="Arial"/>
                <w:sz w:val="20"/>
                <w:lang w:val="es-ES"/>
              </w:rPr>
              <w:t>Área de la Concesión</w:t>
            </w:r>
          </w:p>
        </w:tc>
        <w:tc>
          <w:tcPr>
            <w:tcW w:w="1603" w:type="dxa"/>
          </w:tcPr>
          <w:p w:rsidR="00353EA3" w:rsidRPr="004067A5" w:rsidRDefault="00353EA3" w:rsidP="002C6D4E">
            <w:pPr>
              <w:pStyle w:val="Textosinformato"/>
              <w:rPr>
                <w:rFonts w:ascii="Arial" w:eastAsiaTheme="minorHAnsi" w:hAnsi="Arial"/>
                <w:sz w:val="20"/>
                <w:szCs w:val="21"/>
                <w:lang w:val="es-MX" w:eastAsia="en-US"/>
              </w:rPr>
            </w:pPr>
          </w:p>
        </w:tc>
        <w:tc>
          <w:tcPr>
            <w:tcW w:w="1418" w:type="dxa"/>
          </w:tcPr>
          <w:p w:rsidR="00353EA3" w:rsidRPr="004067A5" w:rsidRDefault="00353EA3" w:rsidP="002C6D4E">
            <w:pPr>
              <w:pStyle w:val="Textosinformato"/>
              <w:rPr>
                <w:rFonts w:ascii="Arial" w:eastAsiaTheme="minorHAnsi" w:hAnsi="Arial"/>
                <w:sz w:val="20"/>
                <w:szCs w:val="21"/>
                <w:lang w:val="es-MX" w:eastAsia="en-US"/>
              </w:rPr>
            </w:pPr>
          </w:p>
        </w:tc>
        <w:tc>
          <w:tcPr>
            <w:tcW w:w="1984" w:type="dxa"/>
          </w:tcPr>
          <w:p w:rsidR="00353EA3" w:rsidRPr="004067A5" w:rsidRDefault="00353EA3" w:rsidP="002C6D4E">
            <w:pPr>
              <w:pStyle w:val="Textosinformato"/>
              <w:rPr>
                <w:rFonts w:ascii="Arial" w:eastAsiaTheme="minorHAnsi" w:hAnsi="Arial"/>
                <w:sz w:val="20"/>
                <w:szCs w:val="21"/>
                <w:lang w:val="es-MX" w:eastAsia="en-US"/>
              </w:rPr>
            </w:pPr>
          </w:p>
        </w:tc>
      </w:tr>
      <w:tr w:rsidR="00353EA3" w:rsidRPr="004067A5" w:rsidTr="00A935B2">
        <w:tc>
          <w:tcPr>
            <w:tcW w:w="2366" w:type="dxa"/>
          </w:tcPr>
          <w:p w:rsidR="00353EA3" w:rsidRPr="004067A5" w:rsidRDefault="00353EA3" w:rsidP="002C6D4E">
            <w:pPr>
              <w:pStyle w:val="Textosinformato"/>
              <w:ind w:hanging="46"/>
              <w:rPr>
                <w:rFonts w:ascii="Arial" w:eastAsiaTheme="minorHAnsi" w:hAnsi="Arial"/>
                <w:sz w:val="20"/>
                <w:szCs w:val="21"/>
                <w:lang w:val="es-MX" w:eastAsia="en-US"/>
              </w:rPr>
            </w:pPr>
            <w:r w:rsidRPr="004067A5">
              <w:rPr>
                <w:rFonts w:ascii="Arial" w:eastAsiaTheme="minorHAnsi" w:hAnsi="Arial"/>
                <w:sz w:val="20"/>
                <w:szCs w:val="21"/>
                <w:lang w:val="es-MX" w:eastAsia="en-US"/>
              </w:rPr>
              <w:t>Seguridad Vial</w:t>
            </w:r>
          </w:p>
        </w:tc>
        <w:tc>
          <w:tcPr>
            <w:tcW w:w="1603" w:type="dxa"/>
          </w:tcPr>
          <w:p w:rsidR="00353EA3" w:rsidRPr="004067A5" w:rsidRDefault="00353EA3" w:rsidP="002C6D4E">
            <w:pPr>
              <w:pStyle w:val="Textosinformato"/>
              <w:rPr>
                <w:rFonts w:ascii="Arial" w:eastAsiaTheme="minorHAnsi" w:hAnsi="Arial"/>
                <w:sz w:val="20"/>
                <w:szCs w:val="21"/>
                <w:lang w:val="es-MX" w:eastAsia="en-US"/>
              </w:rPr>
            </w:pPr>
          </w:p>
        </w:tc>
        <w:tc>
          <w:tcPr>
            <w:tcW w:w="1418" w:type="dxa"/>
          </w:tcPr>
          <w:p w:rsidR="00353EA3" w:rsidRPr="004067A5" w:rsidRDefault="00353EA3" w:rsidP="002C6D4E">
            <w:pPr>
              <w:pStyle w:val="Textosinformato"/>
              <w:rPr>
                <w:rFonts w:ascii="Arial" w:eastAsiaTheme="minorHAnsi" w:hAnsi="Arial"/>
                <w:sz w:val="20"/>
                <w:szCs w:val="21"/>
                <w:lang w:val="es-MX" w:eastAsia="en-US"/>
              </w:rPr>
            </w:pPr>
          </w:p>
        </w:tc>
        <w:tc>
          <w:tcPr>
            <w:tcW w:w="1984" w:type="dxa"/>
          </w:tcPr>
          <w:p w:rsidR="00353EA3" w:rsidRPr="004067A5" w:rsidRDefault="00353EA3" w:rsidP="002C6D4E">
            <w:pPr>
              <w:pStyle w:val="Textosinformato"/>
              <w:rPr>
                <w:rFonts w:ascii="Arial" w:eastAsiaTheme="minorHAnsi" w:hAnsi="Arial"/>
                <w:sz w:val="20"/>
                <w:szCs w:val="21"/>
                <w:lang w:val="es-MX" w:eastAsia="en-US"/>
              </w:rPr>
            </w:pPr>
          </w:p>
        </w:tc>
      </w:tr>
    </w:tbl>
    <w:p w:rsidR="00353EA3" w:rsidRPr="004067A5" w:rsidRDefault="00353EA3" w:rsidP="0067604E">
      <w:pPr>
        <w:suppressLineNumbers/>
        <w:suppressAutoHyphens/>
        <w:jc w:val="both"/>
        <w:rPr>
          <w:sz w:val="24"/>
        </w:rPr>
      </w:pPr>
    </w:p>
    <w:tbl>
      <w:tblPr>
        <w:tblStyle w:val="Tablaconcuadrcula"/>
        <w:tblW w:w="7371" w:type="dxa"/>
        <w:tblInd w:w="1242" w:type="dxa"/>
        <w:tblLook w:val="04A0" w:firstRow="1" w:lastRow="0" w:firstColumn="1" w:lastColumn="0" w:noHBand="0" w:noVBand="1"/>
      </w:tblPr>
      <w:tblGrid>
        <w:gridCol w:w="5319"/>
        <w:gridCol w:w="2052"/>
      </w:tblGrid>
      <w:tr w:rsidR="00353EA3" w:rsidRPr="004067A5" w:rsidTr="00A935B2">
        <w:tc>
          <w:tcPr>
            <w:tcW w:w="5319" w:type="dxa"/>
          </w:tcPr>
          <w:p w:rsidR="00353EA3" w:rsidRPr="004067A5" w:rsidRDefault="00353EA3" w:rsidP="003057BD">
            <w:pPr>
              <w:suppressLineNumbers/>
              <w:suppressAutoHyphens/>
              <w:jc w:val="both"/>
              <w:rPr>
                <w:bCs w:val="0"/>
                <w:sz w:val="24"/>
              </w:rPr>
            </w:pPr>
            <w:r w:rsidRPr="004067A5">
              <w:rPr>
                <w:rFonts w:eastAsiaTheme="minorHAnsi"/>
                <w:sz w:val="20"/>
                <w:szCs w:val="21"/>
                <w:lang w:val="es-MX" w:eastAsia="en-US"/>
              </w:rPr>
              <w:t>Grado de incumplimiento del Sub</w:t>
            </w:r>
            <w:r w:rsidR="00D64656">
              <w:rPr>
                <w:rFonts w:eastAsiaTheme="minorHAnsi"/>
                <w:sz w:val="20"/>
                <w:szCs w:val="21"/>
                <w:lang w:val="es-MX" w:eastAsia="en-US"/>
              </w:rPr>
              <w:t xml:space="preserve"> </w:t>
            </w:r>
            <w:r w:rsidRPr="004067A5">
              <w:rPr>
                <w:rFonts w:eastAsiaTheme="minorHAnsi"/>
                <w:sz w:val="20"/>
                <w:szCs w:val="21"/>
                <w:lang w:val="es-MX" w:eastAsia="en-US"/>
              </w:rPr>
              <w:t>Tramo</w:t>
            </w:r>
          </w:p>
        </w:tc>
        <w:tc>
          <w:tcPr>
            <w:tcW w:w="2052" w:type="dxa"/>
          </w:tcPr>
          <w:p w:rsidR="00353EA3" w:rsidRPr="004067A5" w:rsidRDefault="00353EA3" w:rsidP="0067604E">
            <w:pPr>
              <w:suppressLineNumbers/>
              <w:suppressAutoHyphens/>
              <w:jc w:val="both"/>
              <w:rPr>
                <w:sz w:val="24"/>
              </w:rPr>
            </w:pPr>
            <w:r w:rsidRPr="004067A5">
              <w:rPr>
                <w:rFonts w:eastAsiaTheme="minorHAnsi"/>
                <w:sz w:val="20"/>
                <w:szCs w:val="21"/>
                <w:lang w:val="es-MX" w:eastAsia="en-US"/>
              </w:rPr>
              <w:t>(d)=promedio (c)</w:t>
            </w:r>
          </w:p>
        </w:tc>
      </w:tr>
      <w:tr w:rsidR="00353EA3" w:rsidRPr="004067A5" w:rsidTr="00A935B2">
        <w:tc>
          <w:tcPr>
            <w:tcW w:w="5319" w:type="dxa"/>
          </w:tcPr>
          <w:p w:rsidR="00353EA3" w:rsidRPr="004067A5" w:rsidRDefault="00353EA3">
            <w:pPr>
              <w:suppressLineNumbers/>
              <w:suppressAutoHyphens/>
              <w:jc w:val="both"/>
              <w:rPr>
                <w:sz w:val="24"/>
              </w:rPr>
            </w:pPr>
            <w:r w:rsidRPr="004067A5">
              <w:rPr>
                <w:rFonts w:eastAsiaTheme="minorHAnsi"/>
                <w:sz w:val="20"/>
                <w:szCs w:val="21"/>
                <w:lang w:val="es-MX" w:eastAsia="en-US"/>
              </w:rPr>
              <w:t>Nivel de Servicio Global del Sub</w:t>
            </w:r>
            <w:r w:rsidR="00D64656">
              <w:rPr>
                <w:rFonts w:eastAsiaTheme="minorHAnsi"/>
                <w:sz w:val="20"/>
                <w:szCs w:val="21"/>
                <w:lang w:val="es-MX" w:eastAsia="en-US"/>
              </w:rPr>
              <w:t xml:space="preserve"> </w:t>
            </w:r>
            <w:r w:rsidRPr="004067A5">
              <w:rPr>
                <w:rFonts w:eastAsiaTheme="minorHAnsi"/>
                <w:sz w:val="20"/>
                <w:szCs w:val="21"/>
                <w:lang w:val="es-MX" w:eastAsia="en-US"/>
              </w:rPr>
              <w:t>Tramo</w:t>
            </w:r>
          </w:p>
        </w:tc>
        <w:tc>
          <w:tcPr>
            <w:tcW w:w="2052" w:type="dxa"/>
          </w:tcPr>
          <w:p w:rsidR="00353EA3" w:rsidRPr="004067A5" w:rsidRDefault="00353EA3" w:rsidP="0067604E">
            <w:pPr>
              <w:suppressLineNumbers/>
              <w:suppressAutoHyphens/>
              <w:jc w:val="both"/>
              <w:rPr>
                <w:sz w:val="24"/>
              </w:rPr>
            </w:pPr>
            <w:r w:rsidRPr="004067A5">
              <w:rPr>
                <w:rFonts w:eastAsiaTheme="minorHAnsi"/>
                <w:sz w:val="20"/>
                <w:szCs w:val="21"/>
                <w:lang w:val="es-MX" w:eastAsia="en-US"/>
              </w:rPr>
              <w:t>(e)=100%-(d)</w:t>
            </w:r>
          </w:p>
        </w:tc>
      </w:tr>
    </w:tbl>
    <w:p w:rsidR="00AA5CE3" w:rsidRDefault="00AA5CE3" w:rsidP="0067604E">
      <w:pPr>
        <w:suppressLineNumbers/>
        <w:suppressAutoHyphens/>
        <w:jc w:val="both"/>
      </w:pPr>
    </w:p>
    <w:p w:rsidR="00824BD5" w:rsidRPr="00CE0EB6" w:rsidRDefault="0067604E" w:rsidP="002071FA">
      <w:pPr>
        <w:pStyle w:val="BodyText24"/>
        <w:numPr>
          <w:ilvl w:val="1"/>
          <w:numId w:val="47"/>
        </w:numPr>
        <w:suppressLineNumbers/>
        <w:tabs>
          <w:tab w:val="clear" w:pos="360"/>
          <w:tab w:val="num" w:pos="567"/>
        </w:tabs>
        <w:suppressAutoHyphens/>
        <w:ind w:left="567" w:hanging="567"/>
        <w:rPr>
          <w:snapToGrid/>
          <w:lang w:val="es-ES"/>
        </w:rPr>
      </w:pPr>
      <w:r w:rsidRPr="00CE0EB6">
        <w:rPr>
          <w:snapToGrid/>
          <w:lang w:val="es-ES"/>
        </w:rPr>
        <w:t xml:space="preserve">Los valores admisibles del Nivel de Servicio Global para cada uno de los </w:t>
      </w:r>
      <w:proofErr w:type="gramStart"/>
      <w:r w:rsidRPr="00CE0EB6">
        <w:rPr>
          <w:snapToGrid/>
          <w:lang w:val="es-ES"/>
        </w:rPr>
        <w:t>Sub</w:t>
      </w:r>
      <w:r w:rsidR="0075678A">
        <w:rPr>
          <w:snapToGrid/>
          <w:lang w:val="es-ES"/>
        </w:rPr>
        <w:t xml:space="preserve">  </w:t>
      </w:r>
      <w:r w:rsidRPr="00CE0EB6">
        <w:rPr>
          <w:snapToGrid/>
          <w:lang w:val="es-ES"/>
        </w:rPr>
        <w:t>Tramos</w:t>
      </w:r>
      <w:proofErr w:type="gramEnd"/>
      <w:r w:rsidRPr="00CE0EB6">
        <w:rPr>
          <w:snapToGrid/>
          <w:lang w:val="es-ES"/>
        </w:rPr>
        <w:t xml:space="preserve"> según el Año de la Concesión, son los indicados en el </w:t>
      </w:r>
      <w:r w:rsidR="00CE0EB6">
        <w:rPr>
          <w:snapToGrid/>
          <w:lang w:val="es-ES"/>
        </w:rPr>
        <w:t xml:space="preserve">Apéndice 6 </w:t>
      </w:r>
      <w:r w:rsidRPr="00CE0EB6">
        <w:rPr>
          <w:snapToGrid/>
          <w:lang w:val="es-ES"/>
        </w:rPr>
        <w:t>del presente Anexo.</w:t>
      </w:r>
    </w:p>
    <w:p w:rsidR="00AA5CE3" w:rsidRPr="009939B3" w:rsidRDefault="00AA5CE3" w:rsidP="0067604E">
      <w:pPr>
        <w:suppressLineNumbers/>
        <w:suppressAutoHyphens/>
        <w:jc w:val="both"/>
      </w:pPr>
    </w:p>
    <w:p w:rsidR="0067604E" w:rsidRPr="00124117" w:rsidRDefault="0067604E" w:rsidP="0067604E">
      <w:pPr>
        <w:suppressLineNumbers/>
        <w:suppressAutoHyphens/>
        <w:ind w:firstLine="567"/>
        <w:jc w:val="both"/>
        <w:rPr>
          <w:b/>
          <w:u w:val="single"/>
        </w:rPr>
      </w:pPr>
      <w:r w:rsidRPr="00124117">
        <w:rPr>
          <w:b/>
          <w:u w:val="single"/>
        </w:rPr>
        <w:t>Nivel de Servicio Global de</w:t>
      </w:r>
      <w:r w:rsidR="0075678A" w:rsidRPr="00124117">
        <w:rPr>
          <w:b/>
          <w:u w:val="single"/>
        </w:rPr>
        <w:t xml:space="preserve"> </w:t>
      </w:r>
      <w:r w:rsidRPr="00124117">
        <w:rPr>
          <w:b/>
          <w:u w:val="single"/>
        </w:rPr>
        <w:t>l</w:t>
      </w:r>
      <w:r w:rsidR="00763272" w:rsidRPr="00124117">
        <w:rPr>
          <w:b/>
          <w:u w:val="single"/>
        </w:rPr>
        <w:t>a</w:t>
      </w:r>
      <w:r w:rsidRPr="00124117">
        <w:rPr>
          <w:b/>
          <w:u w:val="single"/>
        </w:rPr>
        <w:t xml:space="preserve"> Con</w:t>
      </w:r>
      <w:r w:rsidR="00763272" w:rsidRPr="00124117">
        <w:rPr>
          <w:b/>
          <w:u w:val="single"/>
        </w:rPr>
        <w:t>cesión</w:t>
      </w:r>
    </w:p>
    <w:p w:rsidR="00824BD5" w:rsidRDefault="0067604E" w:rsidP="002071FA">
      <w:pPr>
        <w:pStyle w:val="BodyText24"/>
        <w:numPr>
          <w:ilvl w:val="1"/>
          <w:numId w:val="47"/>
        </w:numPr>
        <w:suppressLineNumbers/>
        <w:tabs>
          <w:tab w:val="clear" w:pos="360"/>
          <w:tab w:val="clear" w:pos="567"/>
          <w:tab w:val="clear" w:pos="1134"/>
          <w:tab w:val="clear" w:pos="1701"/>
          <w:tab w:val="clear" w:pos="2268"/>
          <w:tab w:val="clear" w:pos="2835"/>
        </w:tabs>
        <w:suppressAutoHyphens/>
        <w:ind w:left="567" w:hanging="567"/>
        <w:rPr>
          <w:snapToGrid/>
          <w:lang w:val="es-ES"/>
        </w:rPr>
      </w:pPr>
      <w:r w:rsidRPr="009939B3">
        <w:rPr>
          <w:snapToGrid/>
          <w:lang w:val="es-ES"/>
        </w:rPr>
        <w:t>El Nivel de Servicio Global de</w:t>
      </w:r>
      <w:r w:rsidR="002F78C0">
        <w:rPr>
          <w:snapToGrid/>
          <w:lang w:val="es-ES"/>
        </w:rPr>
        <w:t xml:space="preserve"> </w:t>
      </w:r>
      <w:r w:rsidRPr="009939B3">
        <w:rPr>
          <w:snapToGrid/>
          <w:lang w:val="es-ES"/>
        </w:rPr>
        <w:t>l</w:t>
      </w:r>
      <w:r w:rsidR="00621A97">
        <w:rPr>
          <w:snapToGrid/>
          <w:lang w:val="es-ES"/>
        </w:rPr>
        <w:t>a</w:t>
      </w:r>
      <w:r w:rsidRPr="009939B3">
        <w:rPr>
          <w:snapToGrid/>
          <w:lang w:val="es-ES"/>
        </w:rPr>
        <w:t xml:space="preserve"> C</w:t>
      </w:r>
      <w:r w:rsidR="00621A97">
        <w:rPr>
          <w:snapToGrid/>
          <w:lang w:val="es-ES"/>
        </w:rPr>
        <w:t>oncesión</w:t>
      </w:r>
      <w:r w:rsidRPr="009939B3">
        <w:rPr>
          <w:snapToGrid/>
          <w:lang w:val="es-ES"/>
        </w:rPr>
        <w:t xml:space="preserve"> se calculará como el promedio de los </w:t>
      </w:r>
      <w:r w:rsidR="004E2E54">
        <w:rPr>
          <w:snapToGrid/>
          <w:lang w:val="es-ES"/>
        </w:rPr>
        <w:t>N</w:t>
      </w:r>
      <w:r w:rsidRPr="009939B3">
        <w:rPr>
          <w:snapToGrid/>
          <w:lang w:val="es-ES"/>
        </w:rPr>
        <w:t xml:space="preserve">iveles de </w:t>
      </w:r>
      <w:r w:rsidR="004E2E54">
        <w:rPr>
          <w:snapToGrid/>
          <w:lang w:val="es-ES"/>
        </w:rPr>
        <w:t>S</w:t>
      </w:r>
      <w:r w:rsidRPr="009939B3">
        <w:rPr>
          <w:snapToGrid/>
          <w:lang w:val="es-ES"/>
        </w:rPr>
        <w:t xml:space="preserve">ervicio global de cada uno de los </w:t>
      </w:r>
      <w:r w:rsidR="004F58E0">
        <w:rPr>
          <w:snapToGrid/>
          <w:lang w:val="es-ES"/>
        </w:rPr>
        <w:t>Sub</w:t>
      </w:r>
      <w:r w:rsidR="002F78C0">
        <w:rPr>
          <w:snapToGrid/>
          <w:lang w:val="es-ES"/>
        </w:rPr>
        <w:t xml:space="preserve"> </w:t>
      </w:r>
      <w:r w:rsidR="004F58E0">
        <w:rPr>
          <w:snapToGrid/>
          <w:lang w:val="es-ES"/>
        </w:rPr>
        <w:t>T</w:t>
      </w:r>
      <w:r w:rsidRPr="009939B3">
        <w:rPr>
          <w:snapToGrid/>
          <w:lang w:val="es-ES"/>
        </w:rPr>
        <w:t>ramos del Contrato, ponderado por su longitud y redondeándolo al correspondiente entero.</w:t>
      </w:r>
    </w:p>
    <w:p w:rsidR="0067604E" w:rsidRPr="009939B3" w:rsidRDefault="0067604E" w:rsidP="002B41CD">
      <w:pPr>
        <w:pStyle w:val="BodyText24"/>
        <w:suppressLineNumbers/>
        <w:tabs>
          <w:tab w:val="clear" w:pos="567"/>
          <w:tab w:val="clear" w:pos="1134"/>
          <w:tab w:val="clear" w:pos="1701"/>
          <w:tab w:val="clear" w:pos="2268"/>
          <w:tab w:val="clear" w:pos="2835"/>
        </w:tabs>
        <w:suppressAutoHyphens/>
      </w:pPr>
    </w:p>
    <w:p w:rsidR="0044448E" w:rsidRPr="00426756" w:rsidRDefault="0067604E" w:rsidP="002071FA">
      <w:pPr>
        <w:pStyle w:val="BodyText24"/>
        <w:numPr>
          <w:ilvl w:val="1"/>
          <w:numId w:val="47"/>
        </w:numPr>
        <w:suppressLineNumbers/>
        <w:tabs>
          <w:tab w:val="clear" w:pos="360"/>
          <w:tab w:val="clear" w:pos="567"/>
          <w:tab w:val="clear" w:pos="1134"/>
          <w:tab w:val="clear" w:pos="1701"/>
          <w:tab w:val="clear" w:pos="2268"/>
          <w:tab w:val="clear" w:pos="2835"/>
        </w:tabs>
        <w:suppressAutoHyphens/>
        <w:ind w:left="567" w:hanging="567"/>
        <w:rPr>
          <w:b/>
          <w:u w:val="single"/>
        </w:rPr>
      </w:pPr>
      <w:bookmarkStart w:id="2110" w:name="_Ref272506989"/>
      <w:r w:rsidRPr="00426756">
        <w:rPr>
          <w:snapToGrid/>
          <w:lang w:val="es-ES"/>
        </w:rPr>
        <w:t xml:space="preserve">Los valores admisibles del Nivel de Servicio </w:t>
      </w:r>
      <w:r w:rsidR="004E2E54">
        <w:rPr>
          <w:snapToGrid/>
          <w:lang w:val="es-ES"/>
        </w:rPr>
        <w:t>g</w:t>
      </w:r>
      <w:r w:rsidRPr="00426756">
        <w:rPr>
          <w:snapToGrid/>
          <w:lang w:val="es-ES"/>
        </w:rPr>
        <w:t>lobal de</w:t>
      </w:r>
      <w:r w:rsidR="0075678A">
        <w:rPr>
          <w:snapToGrid/>
          <w:lang w:val="es-ES"/>
        </w:rPr>
        <w:t xml:space="preserve"> </w:t>
      </w:r>
      <w:r w:rsidRPr="00426756">
        <w:rPr>
          <w:snapToGrid/>
          <w:lang w:val="es-ES"/>
        </w:rPr>
        <w:t>l</w:t>
      </w:r>
      <w:r w:rsidR="00621A97">
        <w:rPr>
          <w:snapToGrid/>
          <w:lang w:val="es-ES"/>
        </w:rPr>
        <w:t>a</w:t>
      </w:r>
      <w:r w:rsidRPr="00426756">
        <w:rPr>
          <w:snapToGrid/>
          <w:lang w:val="es-ES"/>
        </w:rPr>
        <w:t xml:space="preserve"> Con</w:t>
      </w:r>
      <w:r w:rsidR="00621A97">
        <w:rPr>
          <w:snapToGrid/>
          <w:lang w:val="es-ES"/>
        </w:rPr>
        <w:t>cesión</w:t>
      </w:r>
      <w:r w:rsidRPr="00426756">
        <w:rPr>
          <w:snapToGrid/>
          <w:lang w:val="es-ES"/>
        </w:rPr>
        <w:t xml:space="preserve"> para cada Año</w:t>
      </w:r>
      <w:r w:rsidRPr="009939B3">
        <w:t xml:space="preserve">, se indican en el Apéndice </w:t>
      </w:r>
      <w:r w:rsidR="00CB3686" w:rsidRPr="009939B3">
        <w:t xml:space="preserve">6 </w:t>
      </w:r>
      <w:r w:rsidRPr="009939B3">
        <w:t>de este Anexo I.</w:t>
      </w:r>
      <w:bookmarkEnd w:id="2110"/>
    </w:p>
    <w:p w:rsidR="0067604E" w:rsidRPr="009939B3" w:rsidRDefault="00E71DD4" w:rsidP="0067604E">
      <w:pPr>
        <w:suppressLineNumbers/>
        <w:suppressAutoHyphens/>
        <w:ind w:right="-3"/>
        <w:jc w:val="center"/>
        <w:rPr>
          <w:b/>
          <w:u w:val="single"/>
        </w:rPr>
      </w:pPr>
      <w:r>
        <w:rPr>
          <w:b/>
          <w:u w:val="single"/>
        </w:rPr>
        <w:br w:type="page"/>
      </w:r>
      <w:r w:rsidR="00BE37F6">
        <w:rPr>
          <w:b/>
          <w:u w:val="single"/>
        </w:rPr>
        <w:lastRenderedPageBreak/>
        <w:t>S</w:t>
      </w:r>
      <w:r w:rsidR="0067604E" w:rsidRPr="009939B3">
        <w:rPr>
          <w:b/>
          <w:u w:val="single"/>
        </w:rPr>
        <w:t>ECCIÓN 2</w:t>
      </w:r>
    </w:p>
    <w:p w:rsidR="0067604E" w:rsidRPr="009939B3" w:rsidRDefault="0067604E" w:rsidP="0067604E">
      <w:pPr>
        <w:suppressLineNumbers/>
        <w:suppressAutoHyphens/>
        <w:ind w:right="-3"/>
        <w:jc w:val="center"/>
        <w:rPr>
          <w:b/>
          <w:u w:val="single"/>
        </w:rPr>
      </w:pPr>
    </w:p>
    <w:p w:rsidR="0067604E" w:rsidRPr="009939B3" w:rsidRDefault="0067604E" w:rsidP="002C0046">
      <w:pPr>
        <w:suppressLineNumbers/>
        <w:suppressAutoHyphens/>
        <w:ind w:left="567" w:right="-3"/>
        <w:jc w:val="center"/>
        <w:rPr>
          <w:b/>
          <w:u w:val="single"/>
        </w:rPr>
      </w:pPr>
      <w:r w:rsidRPr="009939B3">
        <w:rPr>
          <w:b/>
          <w:u w:val="single"/>
        </w:rPr>
        <w:t xml:space="preserve">DE LA CONSERVACIÓN DE LAS OBRAS </w:t>
      </w:r>
      <w:r w:rsidR="009C7CA0" w:rsidRPr="009939B3">
        <w:rPr>
          <w:b/>
          <w:u w:val="single"/>
        </w:rPr>
        <w:t xml:space="preserve">ADICIONALES </w:t>
      </w:r>
    </w:p>
    <w:p w:rsidR="0067604E" w:rsidRDefault="0067604E" w:rsidP="0067604E">
      <w:pPr>
        <w:suppressLineNumbers/>
        <w:suppressAutoHyphens/>
        <w:ind w:right="-3"/>
        <w:jc w:val="both"/>
        <w:rPr>
          <w:b/>
        </w:rPr>
      </w:pPr>
    </w:p>
    <w:p w:rsidR="00D562CF" w:rsidRPr="009939B3" w:rsidRDefault="00D562CF" w:rsidP="0067604E">
      <w:pPr>
        <w:suppressLineNumbers/>
        <w:suppressAutoHyphens/>
        <w:ind w:right="-3"/>
        <w:jc w:val="both"/>
        <w:rPr>
          <w:b/>
        </w:rPr>
      </w:pPr>
    </w:p>
    <w:p w:rsidR="00824BD5" w:rsidRDefault="0067604E" w:rsidP="002071FA">
      <w:pPr>
        <w:numPr>
          <w:ilvl w:val="0"/>
          <w:numId w:val="53"/>
        </w:numPr>
        <w:suppressLineNumbers/>
        <w:suppressAutoHyphens/>
        <w:jc w:val="both"/>
      </w:pPr>
      <w:r w:rsidRPr="009939B3">
        <w:rPr>
          <w:b/>
        </w:rPr>
        <w:t xml:space="preserve">EVALUACIÓN DE LA GESTIÓN DE CONSERVACIÓN DE LAS OBRAS </w:t>
      </w:r>
      <w:r w:rsidR="009C7CA0" w:rsidRPr="00B21D78">
        <w:rPr>
          <w:b/>
        </w:rPr>
        <w:t>ADICIONALES</w:t>
      </w:r>
    </w:p>
    <w:p w:rsidR="0067604E" w:rsidRPr="00D562CF" w:rsidRDefault="0067604E" w:rsidP="0067604E">
      <w:pPr>
        <w:suppressLineNumbers/>
        <w:suppressAutoHyphens/>
        <w:ind w:right="-3"/>
        <w:jc w:val="both"/>
      </w:pPr>
    </w:p>
    <w:p w:rsidR="00C7229E" w:rsidRPr="004067A5" w:rsidRDefault="0067604E">
      <w:pPr>
        <w:suppressLineNumbers/>
        <w:suppressAutoHyphens/>
        <w:ind w:right="-3" w:firstLine="567"/>
        <w:jc w:val="both"/>
        <w:rPr>
          <w:u w:val="single"/>
        </w:rPr>
      </w:pPr>
      <w:r w:rsidRPr="004067A5">
        <w:rPr>
          <w:u w:val="single"/>
        </w:rPr>
        <w:t>Procedimientos</w:t>
      </w:r>
    </w:p>
    <w:p w:rsidR="00824BD5" w:rsidRPr="004067A5" w:rsidRDefault="006203AE" w:rsidP="002071FA">
      <w:pPr>
        <w:numPr>
          <w:ilvl w:val="1"/>
          <w:numId w:val="70"/>
        </w:numPr>
        <w:suppressLineNumbers/>
        <w:tabs>
          <w:tab w:val="clear" w:pos="360"/>
        </w:tabs>
        <w:suppressAutoHyphens/>
        <w:ind w:left="567" w:hanging="567"/>
        <w:jc w:val="both"/>
      </w:pPr>
      <w:r w:rsidRPr="004067A5">
        <w:t>Entendiénd</w:t>
      </w:r>
      <w:r>
        <w:t>o</w:t>
      </w:r>
      <w:r w:rsidRPr="004067A5">
        <w:t>se</w:t>
      </w:r>
      <w:r w:rsidR="00AE12F7" w:rsidRPr="004067A5">
        <w:t xml:space="preserve"> por Obras Adicionales </w:t>
      </w:r>
      <w:r w:rsidR="00383F66">
        <w:t>aquellas definidas en la Cláusula</w:t>
      </w:r>
      <w:r w:rsidR="00E95440">
        <w:t xml:space="preserve"> </w:t>
      </w:r>
      <w:r w:rsidR="00E95440">
        <w:fldChar w:fldCharType="begin"/>
      </w:r>
      <w:r w:rsidR="00E95440">
        <w:instrText xml:space="preserve"> REF _Ref412563567 \r \h </w:instrText>
      </w:r>
      <w:r w:rsidR="00E95440">
        <w:fldChar w:fldCharType="separate"/>
      </w:r>
      <w:r w:rsidR="00EE3C9F">
        <w:t>1.11.66</w:t>
      </w:r>
      <w:r w:rsidR="00E95440">
        <w:fldChar w:fldCharType="end"/>
      </w:r>
      <w:r w:rsidR="00E95440">
        <w:t>.</w:t>
      </w:r>
      <w:r w:rsidR="00383F66">
        <w:t xml:space="preserve"> </w:t>
      </w:r>
    </w:p>
    <w:p w:rsidR="00AE12F7" w:rsidRPr="00D562CF" w:rsidRDefault="00AE12F7" w:rsidP="00A02F8B">
      <w:pPr>
        <w:suppressLineNumbers/>
        <w:suppressAutoHyphens/>
        <w:ind w:left="500"/>
        <w:jc w:val="both"/>
      </w:pPr>
    </w:p>
    <w:p w:rsidR="00824BD5" w:rsidRPr="004067A5" w:rsidRDefault="00D8186C" w:rsidP="002071FA">
      <w:pPr>
        <w:numPr>
          <w:ilvl w:val="1"/>
          <w:numId w:val="70"/>
        </w:numPr>
        <w:suppressLineNumbers/>
        <w:tabs>
          <w:tab w:val="clear" w:pos="360"/>
          <w:tab w:val="num" w:pos="567"/>
        </w:tabs>
        <w:suppressAutoHyphens/>
        <w:ind w:left="567" w:hanging="567"/>
        <w:jc w:val="both"/>
        <w:rPr>
          <w:bCs w:val="0"/>
          <w:szCs w:val="22"/>
        </w:rPr>
      </w:pPr>
      <w:r w:rsidRPr="004067A5">
        <w:t xml:space="preserve">Una vez finalizada la construcción de las </w:t>
      </w:r>
      <w:r w:rsidR="00BB332F" w:rsidRPr="004067A5">
        <w:t>Ob</w:t>
      </w:r>
      <w:r w:rsidR="00BB332F" w:rsidRPr="004067A5">
        <w:rPr>
          <w:bCs w:val="0"/>
          <w:szCs w:val="22"/>
        </w:rPr>
        <w:t xml:space="preserve">ras </w:t>
      </w:r>
      <w:r w:rsidR="00EB746A" w:rsidRPr="004067A5">
        <w:rPr>
          <w:bCs w:val="0"/>
          <w:szCs w:val="22"/>
        </w:rPr>
        <w:t>Adicionales</w:t>
      </w:r>
      <w:r w:rsidRPr="004067A5">
        <w:rPr>
          <w:bCs w:val="0"/>
          <w:szCs w:val="22"/>
        </w:rPr>
        <w:t>, comenzará la fase de Conservación de las mismas, que se extenderá hasta la finalización de la Conce</w:t>
      </w:r>
      <w:r w:rsidR="0067604E" w:rsidRPr="004067A5">
        <w:rPr>
          <w:bCs w:val="0"/>
          <w:szCs w:val="22"/>
        </w:rPr>
        <w:t>sión.</w:t>
      </w:r>
    </w:p>
    <w:p w:rsidR="009615C2" w:rsidRPr="00D562CF" w:rsidRDefault="009615C2" w:rsidP="009615C2">
      <w:pPr>
        <w:suppressLineNumbers/>
        <w:suppressAutoHyphens/>
        <w:jc w:val="both"/>
        <w:rPr>
          <w:bCs w:val="0"/>
          <w:szCs w:val="22"/>
          <w:lang w:val="es-PE"/>
        </w:rPr>
      </w:pPr>
    </w:p>
    <w:p w:rsidR="00824BD5" w:rsidRDefault="007B3DDC" w:rsidP="002071FA">
      <w:pPr>
        <w:numPr>
          <w:ilvl w:val="1"/>
          <w:numId w:val="70"/>
        </w:numPr>
        <w:suppressLineNumbers/>
        <w:tabs>
          <w:tab w:val="clear" w:pos="360"/>
        </w:tabs>
        <w:suppressAutoHyphens/>
        <w:ind w:left="567" w:hanging="567"/>
        <w:jc w:val="both"/>
      </w:pPr>
      <w:r w:rsidRPr="004067A5">
        <w:rPr>
          <w:bCs w:val="0"/>
          <w:szCs w:val="22"/>
          <w:lang w:val="es-PE"/>
        </w:rPr>
        <w:t xml:space="preserve">Por tratarse de </w:t>
      </w:r>
      <w:r w:rsidR="00286DB5">
        <w:rPr>
          <w:bCs w:val="0"/>
          <w:szCs w:val="22"/>
          <w:lang w:val="es-PE"/>
        </w:rPr>
        <w:t>o</w:t>
      </w:r>
      <w:r w:rsidRPr="004067A5">
        <w:rPr>
          <w:bCs w:val="0"/>
          <w:szCs w:val="22"/>
          <w:lang w:val="es-PE"/>
        </w:rPr>
        <w:t>bras de diferente naturaleza, características y vida útil, la evaluación de la gestión de su Conservación</w:t>
      </w:r>
      <w:r w:rsidRPr="009939B3">
        <w:rPr>
          <w:bCs w:val="0"/>
          <w:szCs w:val="22"/>
          <w:lang w:val="es-PE"/>
        </w:rPr>
        <w:t xml:space="preserve"> se efectuará únicamente por el procedimiento de las evaluaciones Continuas. Para ello el REGULADOR </w:t>
      </w:r>
      <w:r w:rsidRPr="009939B3">
        <w:t xml:space="preserve">con la opinión del </w:t>
      </w:r>
      <w:r w:rsidR="002C0046" w:rsidRPr="009939B3">
        <w:t>CONCEDENTE determinarán</w:t>
      </w:r>
      <w:r w:rsidRPr="009939B3">
        <w:t xml:space="preserve"> en este caso los </w:t>
      </w:r>
      <w:r w:rsidR="004E2E54">
        <w:t>N</w:t>
      </w:r>
      <w:r w:rsidRPr="009939B3">
        <w:t xml:space="preserve">iveles de </w:t>
      </w:r>
      <w:r w:rsidR="004E2E54">
        <w:t>S</w:t>
      </w:r>
      <w:r w:rsidRPr="009939B3">
        <w:t xml:space="preserve">ervicio o indicadores </w:t>
      </w:r>
      <w:r w:rsidR="002C0046" w:rsidRPr="009939B3">
        <w:t>de buen</w:t>
      </w:r>
      <w:r w:rsidRPr="009939B3">
        <w:t xml:space="preserve"> estado de conservación. El CONCESIONARIO determinará el alcance de las tareas de Conservación a efectuar en cada perí</w:t>
      </w:r>
      <w:r w:rsidR="0067604E" w:rsidRPr="009939B3">
        <w:t xml:space="preserve">odo. </w:t>
      </w:r>
    </w:p>
    <w:p w:rsidR="009615C2" w:rsidRPr="00D562CF" w:rsidRDefault="009615C2" w:rsidP="009615C2">
      <w:pPr>
        <w:suppressLineNumbers/>
        <w:suppressAutoHyphens/>
        <w:jc w:val="both"/>
      </w:pPr>
    </w:p>
    <w:p w:rsidR="00824BD5" w:rsidRDefault="00E44AC4" w:rsidP="002071FA">
      <w:pPr>
        <w:numPr>
          <w:ilvl w:val="1"/>
          <w:numId w:val="70"/>
        </w:numPr>
        <w:suppressLineNumbers/>
        <w:tabs>
          <w:tab w:val="clear" w:pos="360"/>
        </w:tabs>
        <w:suppressAutoHyphens/>
        <w:ind w:left="567" w:hanging="567"/>
        <w:jc w:val="both"/>
        <w:rPr>
          <w:bCs w:val="0"/>
        </w:rPr>
      </w:pPr>
      <w:r w:rsidRPr="009939B3">
        <w:rPr>
          <w:bCs w:val="0"/>
        </w:rPr>
        <w:t xml:space="preserve">En </w:t>
      </w:r>
      <w:r w:rsidRPr="009939B3">
        <w:t xml:space="preserve">atención a lo establecido en el párrafo anterior, será responsabilidad del CONCESIONARIO programar y ejecutar la Conservación de las Obras </w:t>
      </w:r>
      <w:r w:rsidR="00EB746A" w:rsidRPr="009939B3">
        <w:t>Adicionales</w:t>
      </w:r>
      <w:r w:rsidRPr="009939B3">
        <w:t>.</w:t>
      </w:r>
    </w:p>
    <w:p w:rsidR="009615C2" w:rsidRPr="00D562CF" w:rsidRDefault="009615C2" w:rsidP="009615C2">
      <w:pPr>
        <w:pStyle w:val="BodyText24"/>
        <w:suppressLineNumbers/>
        <w:tabs>
          <w:tab w:val="clear" w:pos="567"/>
          <w:tab w:val="clear" w:pos="1134"/>
          <w:tab w:val="clear" w:pos="1701"/>
          <w:tab w:val="clear" w:pos="2268"/>
          <w:tab w:val="clear" w:pos="2835"/>
        </w:tabs>
        <w:suppressAutoHyphens/>
        <w:ind w:left="0" w:firstLine="0"/>
        <w:rPr>
          <w:snapToGrid/>
          <w:lang w:val="es-ES"/>
        </w:rPr>
      </w:pPr>
    </w:p>
    <w:p w:rsidR="00824BD5" w:rsidRDefault="00E44AC4" w:rsidP="002071FA">
      <w:pPr>
        <w:numPr>
          <w:ilvl w:val="1"/>
          <w:numId w:val="70"/>
        </w:numPr>
        <w:suppressLineNumbers/>
        <w:tabs>
          <w:tab w:val="clear" w:pos="360"/>
        </w:tabs>
        <w:suppressAutoHyphens/>
        <w:ind w:left="567" w:hanging="567"/>
        <w:jc w:val="both"/>
      </w:pPr>
      <w:r w:rsidRPr="001330E4">
        <w:rPr>
          <w:bCs w:val="0"/>
        </w:rPr>
        <w:t>Por</w:t>
      </w:r>
      <w:r w:rsidRPr="009939B3">
        <w:t xml:space="preserve"> regla general, la Conservación de las Obras </w:t>
      </w:r>
      <w:r w:rsidR="00EB746A" w:rsidRPr="009939B3">
        <w:t>Adicionales</w:t>
      </w:r>
      <w:r w:rsidRPr="009939B3">
        <w:t xml:space="preserve"> procurará mantener vigente en todo momento su funcionalidad e integralidad, o el propósito original para el que fueron ejecutadas.</w:t>
      </w:r>
    </w:p>
    <w:p w:rsidR="009C7CA0" w:rsidRPr="00D562CF" w:rsidRDefault="009C7CA0" w:rsidP="009C7CA0">
      <w:pPr>
        <w:pStyle w:val="BodyText24"/>
        <w:suppressLineNumbers/>
        <w:tabs>
          <w:tab w:val="clear" w:pos="567"/>
          <w:tab w:val="clear" w:pos="1134"/>
          <w:tab w:val="clear" w:pos="1701"/>
          <w:tab w:val="clear" w:pos="2268"/>
          <w:tab w:val="clear" w:pos="2835"/>
        </w:tabs>
        <w:suppressAutoHyphens/>
        <w:ind w:left="0" w:firstLine="0"/>
      </w:pPr>
    </w:p>
    <w:p w:rsidR="00824BD5" w:rsidRDefault="0067604E" w:rsidP="002071FA">
      <w:pPr>
        <w:numPr>
          <w:ilvl w:val="1"/>
          <w:numId w:val="70"/>
        </w:numPr>
        <w:suppressLineNumbers/>
        <w:tabs>
          <w:tab w:val="clear" w:pos="360"/>
        </w:tabs>
        <w:suppressAutoHyphens/>
        <w:ind w:left="567" w:hanging="567"/>
        <w:jc w:val="both"/>
      </w:pPr>
      <w:r w:rsidRPr="009939B3">
        <w:t xml:space="preserve">No serán aceptables políticas o prácticas de Conservación de las Obras </w:t>
      </w:r>
      <w:r w:rsidR="00EB746A" w:rsidRPr="009939B3">
        <w:t>Adicionales</w:t>
      </w:r>
      <w:r w:rsidRPr="009939B3">
        <w:t xml:space="preserve"> que produzcan defectos que comprometan su funcionalidad, integralidad, durabilidad, utilidad o estética, o que afecten esas mismas características de la Vía o de propiedades de terc</w:t>
      </w:r>
      <w:r w:rsidR="00E44AC4" w:rsidRPr="009939B3">
        <w:t>eros</w:t>
      </w:r>
    </w:p>
    <w:p w:rsidR="0067604E" w:rsidRPr="00D562CF" w:rsidRDefault="0067604E" w:rsidP="00E44AC4">
      <w:pPr>
        <w:suppressLineNumbers/>
        <w:suppressAutoHyphens/>
        <w:ind w:left="500"/>
        <w:jc w:val="both"/>
      </w:pPr>
    </w:p>
    <w:p w:rsidR="00824BD5" w:rsidRDefault="0067604E" w:rsidP="002071FA">
      <w:pPr>
        <w:numPr>
          <w:ilvl w:val="1"/>
          <w:numId w:val="70"/>
        </w:numPr>
        <w:suppressLineNumbers/>
        <w:tabs>
          <w:tab w:val="clear" w:pos="360"/>
        </w:tabs>
        <w:suppressAutoHyphens/>
        <w:ind w:left="567" w:hanging="567"/>
        <w:jc w:val="both"/>
      </w:pPr>
      <w:r w:rsidRPr="009939B3">
        <w:t xml:space="preserve">El REGULADOR, o quién éste designe, efectuará las evaluaciones de las Obras </w:t>
      </w:r>
      <w:r w:rsidR="00EB746A" w:rsidRPr="009939B3">
        <w:t>Adicionales</w:t>
      </w:r>
      <w:r w:rsidRPr="009939B3">
        <w:t xml:space="preserve"> que entienda pertinentes, y en caso de encontrar defectos, comunicará el CONCESIONARIO la necesidad de efectuar la Conservación de los elementos que indique y en los plazos que establezca en la comunica</w:t>
      </w:r>
      <w:r w:rsidR="00E44AC4" w:rsidRPr="009939B3">
        <w:t>ción.</w:t>
      </w:r>
    </w:p>
    <w:p w:rsidR="0067604E" w:rsidRPr="00D562CF" w:rsidRDefault="0067604E" w:rsidP="00E44AC4">
      <w:pPr>
        <w:suppressLineNumbers/>
        <w:suppressAutoHyphens/>
        <w:ind w:left="500"/>
        <w:jc w:val="both"/>
      </w:pPr>
    </w:p>
    <w:p w:rsidR="00824BD5" w:rsidRDefault="0067604E" w:rsidP="002071FA">
      <w:pPr>
        <w:numPr>
          <w:ilvl w:val="1"/>
          <w:numId w:val="70"/>
        </w:numPr>
        <w:suppressLineNumbers/>
        <w:tabs>
          <w:tab w:val="clear" w:pos="360"/>
        </w:tabs>
        <w:suppressAutoHyphens/>
        <w:ind w:left="567" w:hanging="567"/>
        <w:jc w:val="both"/>
      </w:pPr>
      <w:r w:rsidRPr="009939B3">
        <w:t xml:space="preserve">En caso de ser necesario, se utilizará el criterio de situación excepcional o especial de la Sección 4, párrafo 10 del presente Anexo para desarrollar criterios a aplicar a la evaluación de la Conservación de las Obras </w:t>
      </w:r>
      <w:r w:rsidR="00EB746A" w:rsidRPr="009939B3">
        <w:t>Adicionales</w:t>
      </w:r>
      <w:r w:rsidR="00E44AC4" w:rsidRPr="009939B3">
        <w:t>.</w:t>
      </w:r>
    </w:p>
    <w:p w:rsidR="00C16777" w:rsidRPr="00D562CF" w:rsidRDefault="00C16777" w:rsidP="0067604E">
      <w:pPr>
        <w:suppressLineNumbers/>
        <w:suppressAutoHyphens/>
        <w:ind w:right="-3"/>
        <w:jc w:val="both"/>
        <w:rPr>
          <w:bCs w:val="0"/>
        </w:rPr>
      </w:pPr>
    </w:p>
    <w:p w:rsidR="0067604E" w:rsidRPr="009939B3" w:rsidRDefault="0067604E" w:rsidP="0067604E">
      <w:pPr>
        <w:suppressLineNumbers/>
        <w:suppressAutoHyphens/>
        <w:ind w:right="-3" w:firstLine="567"/>
        <w:jc w:val="both"/>
        <w:rPr>
          <w:u w:val="single"/>
        </w:rPr>
      </w:pPr>
      <w:r w:rsidRPr="009939B3">
        <w:rPr>
          <w:u w:val="single"/>
        </w:rPr>
        <w:t>Incumplimientos y Penalidades</w:t>
      </w:r>
    </w:p>
    <w:p w:rsidR="0067604E" w:rsidRPr="009939B3" w:rsidRDefault="0067604E" w:rsidP="0067604E">
      <w:pPr>
        <w:suppressLineNumbers/>
        <w:suppressAutoHyphens/>
        <w:ind w:right="-3"/>
        <w:jc w:val="both"/>
        <w:rPr>
          <w:bCs w:val="0"/>
        </w:rPr>
      </w:pPr>
    </w:p>
    <w:p w:rsidR="00824BD5" w:rsidRDefault="0067604E" w:rsidP="002071FA">
      <w:pPr>
        <w:numPr>
          <w:ilvl w:val="1"/>
          <w:numId w:val="70"/>
        </w:numPr>
        <w:suppressLineNumbers/>
        <w:tabs>
          <w:tab w:val="clear" w:pos="360"/>
        </w:tabs>
        <w:suppressAutoHyphens/>
        <w:ind w:left="567" w:hanging="567"/>
        <w:jc w:val="both"/>
      </w:pPr>
      <w:bookmarkStart w:id="2111" w:name="_Ref273551445"/>
      <w:r w:rsidRPr="009939B3">
        <w:t xml:space="preserve">En caso de incumplimiento del CONCESIONARIO en proceder en tiempo y forma de acuerdo a los comunicados del REGULADOR relativos a la corrección de defectos de Conservación de Obras </w:t>
      </w:r>
      <w:r w:rsidR="00EB746A" w:rsidRPr="009939B3">
        <w:t>Adicionales</w:t>
      </w:r>
      <w:r w:rsidRPr="009939B3">
        <w:t>, se aplicará una penalidad de acuerdo a lo establecido en</w:t>
      </w:r>
      <w:r w:rsidR="003A48C3">
        <w:t xml:space="preserve"> </w:t>
      </w:r>
      <w:r w:rsidR="003A38E4" w:rsidRPr="0020597A">
        <w:t>la</w:t>
      </w:r>
      <w:r w:rsidR="003A38E4">
        <w:t xml:space="preserve"> Tabla N° 4 del ANEXO IX d</w:t>
      </w:r>
      <w:r w:rsidRPr="009939B3">
        <w:t>el Contrato de Concesión.</w:t>
      </w:r>
      <w:bookmarkEnd w:id="2111"/>
    </w:p>
    <w:p w:rsidR="001330E4" w:rsidRDefault="001330E4" w:rsidP="001330E4">
      <w:pPr>
        <w:suppressLineNumbers/>
        <w:suppressAutoHyphens/>
        <w:jc w:val="both"/>
      </w:pPr>
    </w:p>
    <w:p w:rsidR="00F5270B" w:rsidRDefault="00F5270B">
      <w:pPr>
        <w:rPr>
          <w:b/>
          <w:u w:val="single"/>
        </w:rPr>
      </w:pPr>
      <w:r>
        <w:rPr>
          <w:b/>
          <w:u w:val="single"/>
        </w:rPr>
        <w:br w:type="page"/>
      </w:r>
    </w:p>
    <w:p w:rsidR="0067604E" w:rsidRPr="009939B3" w:rsidRDefault="0067604E" w:rsidP="0067604E">
      <w:pPr>
        <w:suppressLineNumbers/>
        <w:suppressAutoHyphens/>
        <w:ind w:right="-3"/>
        <w:jc w:val="center"/>
        <w:rPr>
          <w:b/>
          <w:u w:val="single"/>
        </w:rPr>
      </w:pPr>
      <w:r w:rsidRPr="009939B3">
        <w:rPr>
          <w:b/>
          <w:u w:val="single"/>
        </w:rPr>
        <w:lastRenderedPageBreak/>
        <w:t>SECCIÓN 3</w:t>
      </w:r>
    </w:p>
    <w:p w:rsidR="0067604E" w:rsidRPr="009939B3" w:rsidRDefault="0067604E" w:rsidP="0067604E">
      <w:pPr>
        <w:suppressLineNumbers/>
        <w:suppressAutoHyphens/>
        <w:ind w:right="-3"/>
        <w:jc w:val="center"/>
        <w:rPr>
          <w:b/>
          <w:u w:val="single"/>
        </w:rPr>
      </w:pPr>
    </w:p>
    <w:p w:rsidR="0067604E" w:rsidRDefault="0067604E" w:rsidP="0067604E">
      <w:pPr>
        <w:suppressLineNumbers/>
        <w:suppressAutoHyphens/>
        <w:ind w:right="-3"/>
        <w:jc w:val="center"/>
        <w:rPr>
          <w:b/>
          <w:u w:val="single"/>
        </w:rPr>
      </w:pPr>
      <w:r w:rsidRPr="009939B3">
        <w:rPr>
          <w:b/>
          <w:u w:val="single"/>
        </w:rPr>
        <w:t>DE LA EXPLOTACIÓN</w:t>
      </w:r>
    </w:p>
    <w:p w:rsidR="00E51D6B" w:rsidRPr="009939B3" w:rsidRDefault="00E51D6B" w:rsidP="0067604E">
      <w:pPr>
        <w:suppressLineNumbers/>
        <w:suppressAutoHyphens/>
        <w:ind w:right="-3"/>
        <w:jc w:val="center"/>
        <w:rPr>
          <w:b/>
          <w:u w:val="single"/>
        </w:rPr>
      </w:pPr>
    </w:p>
    <w:p w:rsidR="00824BD5" w:rsidRDefault="0067604E" w:rsidP="002071FA">
      <w:pPr>
        <w:numPr>
          <w:ilvl w:val="0"/>
          <w:numId w:val="53"/>
        </w:numPr>
        <w:suppressLineNumbers/>
        <w:tabs>
          <w:tab w:val="clear" w:pos="360"/>
          <w:tab w:val="num" w:pos="567"/>
        </w:tabs>
        <w:suppressAutoHyphens/>
        <w:ind w:left="567" w:hanging="567"/>
        <w:jc w:val="both"/>
        <w:rPr>
          <w:b/>
          <w:u w:val="single"/>
        </w:rPr>
      </w:pPr>
      <w:r w:rsidRPr="009F351A">
        <w:rPr>
          <w:b/>
        </w:rPr>
        <w:t>EVALUACIÓN DE LA GESTIÓN DE EXPLOTACIÓN DEL CONCESIONARIO</w:t>
      </w:r>
    </w:p>
    <w:p w:rsidR="0067604E" w:rsidRPr="009939B3" w:rsidRDefault="0067604E" w:rsidP="0067604E">
      <w:pPr>
        <w:suppressLineNumbers/>
        <w:suppressAutoHyphens/>
        <w:ind w:right="-3"/>
        <w:jc w:val="both"/>
      </w:pPr>
    </w:p>
    <w:p w:rsidR="0067604E" w:rsidRPr="009939B3" w:rsidRDefault="0067604E" w:rsidP="0067604E">
      <w:pPr>
        <w:suppressLineNumbers/>
        <w:suppressAutoHyphens/>
        <w:ind w:right="-3" w:firstLine="567"/>
        <w:jc w:val="both"/>
        <w:rPr>
          <w:u w:val="single"/>
        </w:rPr>
      </w:pPr>
      <w:r w:rsidRPr="009939B3">
        <w:rPr>
          <w:u w:val="single"/>
        </w:rPr>
        <w:t>Parámetro de Condición a Utilizar</w:t>
      </w:r>
    </w:p>
    <w:p w:rsidR="0067604E" w:rsidRPr="009939B3" w:rsidRDefault="0067604E" w:rsidP="0067604E">
      <w:pPr>
        <w:suppressLineNumbers/>
        <w:suppressAutoHyphens/>
        <w:ind w:right="-3"/>
        <w:jc w:val="both"/>
      </w:pPr>
    </w:p>
    <w:p w:rsidR="00824BD5" w:rsidRDefault="0067604E" w:rsidP="002071FA">
      <w:pPr>
        <w:numPr>
          <w:ilvl w:val="1"/>
          <w:numId w:val="71"/>
        </w:numPr>
        <w:suppressLineNumbers/>
        <w:tabs>
          <w:tab w:val="clear" w:pos="1353"/>
          <w:tab w:val="num" w:pos="567"/>
        </w:tabs>
        <w:suppressAutoHyphens/>
        <w:ind w:left="567" w:hanging="567"/>
        <w:jc w:val="both"/>
      </w:pPr>
      <w:r w:rsidRPr="009939B3">
        <w:t xml:space="preserve">La congestión en las </w:t>
      </w:r>
      <w:r w:rsidR="001A2255">
        <w:t>u</w:t>
      </w:r>
      <w:r w:rsidRPr="009939B3">
        <w:t xml:space="preserve">nidades de </w:t>
      </w:r>
      <w:r w:rsidR="001A2255">
        <w:t>p</w:t>
      </w:r>
      <w:r w:rsidRPr="009939B3">
        <w:t xml:space="preserve">eaje y en las </w:t>
      </w:r>
      <w:r w:rsidR="001A2255">
        <w:t>e</w:t>
      </w:r>
      <w:r w:rsidRPr="009939B3">
        <w:t xml:space="preserve">staciones de </w:t>
      </w:r>
      <w:r w:rsidR="001A2255">
        <w:t>p</w:t>
      </w:r>
      <w:r w:rsidRPr="009939B3">
        <w:t>esaje se medirá por el "tiempo de espera en cola" (TEC), el que se entenderá en el terreno como el promedio de tiempo de espera por vehículo, ponderado por el número de vehículos atendidos. El TEC se medirá siempre separadamente para cada sentido de circulación.</w:t>
      </w:r>
    </w:p>
    <w:p w:rsidR="0067604E" w:rsidRPr="009939B3" w:rsidRDefault="0067604E" w:rsidP="0067604E">
      <w:pPr>
        <w:suppressLineNumbers/>
        <w:suppressAutoHyphens/>
        <w:jc w:val="both"/>
      </w:pPr>
    </w:p>
    <w:p w:rsidR="00824BD5" w:rsidRDefault="0067604E" w:rsidP="002071FA">
      <w:pPr>
        <w:numPr>
          <w:ilvl w:val="1"/>
          <w:numId w:val="71"/>
        </w:numPr>
        <w:suppressLineNumbers/>
        <w:tabs>
          <w:tab w:val="clear" w:pos="1353"/>
          <w:tab w:val="num" w:pos="567"/>
        </w:tabs>
        <w:suppressAutoHyphens/>
        <w:ind w:left="567" w:hanging="567"/>
        <w:jc w:val="both"/>
      </w:pPr>
      <w:r w:rsidRPr="009939B3">
        <w:t>Como método de medición podrá aplicarse el "método de las placas de rodaje" donde: (a) un equipo anota el número de la placa de rodaje de los vehículos y la hora en que se detienen para formar cola; (b) otro equipo anota el número de la placa de rodaje de los vehículos y la hora en que salen después de haber pagado el Peaje; y (c) posteriormente se procesan los datos en gabi</w:t>
      </w:r>
      <w:r w:rsidR="00E44AC4" w:rsidRPr="009939B3">
        <w:t>nete.</w:t>
      </w:r>
    </w:p>
    <w:p w:rsidR="0067604E" w:rsidRPr="009939B3" w:rsidRDefault="0067604E" w:rsidP="00E44AC4">
      <w:pPr>
        <w:suppressLineNumbers/>
        <w:tabs>
          <w:tab w:val="num" w:pos="1353"/>
        </w:tabs>
        <w:suppressAutoHyphens/>
        <w:ind w:left="500"/>
        <w:jc w:val="both"/>
      </w:pPr>
    </w:p>
    <w:p w:rsidR="00824BD5" w:rsidRDefault="0067604E" w:rsidP="002071FA">
      <w:pPr>
        <w:numPr>
          <w:ilvl w:val="1"/>
          <w:numId w:val="71"/>
        </w:numPr>
        <w:suppressLineNumbers/>
        <w:tabs>
          <w:tab w:val="clear" w:pos="1353"/>
          <w:tab w:val="num" w:pos="567"/>
        </w:tabs>
        <w:suppressAutoHyphens/>
        <w:ind w:left="567" w:hanging="567"/>
        <w:jc w:val="both"/>
      </w:pPr>
      <w:r w:rsidRPr="009939B3">
        <w:t xml:space="preserve">El tiempo de medición deberá ser como mínimo </w:t>
      </w:r>
      <w:r w:rsidR="00BB332F">
        <w:t>tres (</w:t>
      </w:r>
      <w:r w:rsidRPr="009939B3">
        <w:t>3</w:t>
      </w:r>
      <w:r w:rsidR="00BB332F">
        <w:t>)</w:t>
      </w:r>
      <w:r w:rsidR="003A48C3">
        <w:t xml:space="preserve"> </w:t>
      </w:r>
      <w:r w:rsidRPr="009939B3">
        <w:t>horas, de manera que se abarquen las horas de mayor tráfico del mes en que se efectúa la medición, en cada sentido y en cada estación.  Para determinar esto, la primera medición de TEC se efectuará sobre la base de información de tráfico del MTC. Después del primer Año de la Concesión, la fuente de información para las mediciones de TEC se efectuarán sobre la base de las informaciones de tráfico recogidas por el CONCESIONARIO. A efectos de la determinación del TEC se tendrá en cuenta que tanto las Unidades de Peaje como las Estaciones de Pesaje funcionarán las 24 horas del día y que se cobrará Peaje a todos los vehículos. En materia de pesaje, se pesará con el propósito de evitar el deterioro de la vía, multándose los excesos en los pesos autorizados y/o cuando se realice (por parte del transportista) la descarga del exceso de peso, o la re</w:t>
      </w:r>
      <w:r w:rsidR="00DC1DC4">
        <w:t>-</w:t>
      </w:r>
      <w:r w:rsidRPr="009939B3">
        <w:t>estiba. Esto se hará para todos los vehículos de carga y transporte de ómnibus de pasajeros que hubieren acusado eventual sobrecarga en el sistema de pesaje en movimiento a inst</w:t>
      </w:r>
      <w:r w:rsidR="00E44AC4" w:rsidRPr="009939B3">
        <w:t>alar.</w:t>
      </w:r>
    </w:p>
    <w:p w:rsidR="0067604E" w:rsidRPr="009939B3" w:rsidRDefault="0067604E" w:rsidP="0067604E">
      <w:pPr>
        <w:suppressLineNumbers/>
        <w:suppressAutoHyphens/>
        <w:jc w:val="both"/>
      </w:pPr>
    </w:p>
    <w:p w:rsidR="0067604E" w:rsidRPr="009939B3" w:rsidRDefault="0067604E" w:rsidP="0067604E">
      <w:pPr>
        <w:suppressLineNumbers/>
        <w:suppressAutoHyphens/>
        <w:ind w:firstLine="567"/>
        <w:jc w:val="both"/>
        <w:rPr>
          <w:u w:val="single"/>
        </w:rPr>
      </w:pPr>
      <w:r w:rsidRPr="009939B3">
        <w:rPr>
          <w:u w:val="single"/>
        </w:rPr>
        <w:t>Procedimientos</w:t>
      </w:r>
    </w:p>
    <w:p w:rsidR="0067604E" w:rsidRPr="009939B3" w:rsidRDefault="0067604E" w:rsidP="0067604E">
      <w:pPr>
        <w:suppressLineNumbers/>
        <w:suppressAutoHyphens/>
        <w:jc w:val="both"/>
      </w:pPr>
    </w:p>
    <w:p w:rsidR="00824BD5" w:rsidRDefault="0067604E" w:rsidP="002071FA">
      <w:pPr>
        <w:numPr>
          <w:ilvl w:val="1"/>
          <w:numId w:val="71"/>
        </w:numPr>
        <w:suppressLineNumbers/>
        <w:tabs>
          <w:tab w:val="clear" w:pos="1353"/>
          <w:tab w:val="num" w:pos="567"/>
        </w:tabs>
        <w:suppressAutoHyphens/>
        <w:ind w:left="567" w:hanging="567"/>
        <w:jc w:val="both"/>
      </w:pPr>
      <w:r w:rsidRPr="009939B3">
        <w:t>El CONCESIONARIO efectuará sus propias mediciones de congestión a efectos de realizar oportunamente las medidas de operación correctivas necesarias.</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71"/>
        </w:numPr>
        <w:suppressLineNumbers/>
        <w:tabs>
          <w:tab w:val="clear" w:pos="1353"/>
          <w:tab w:val="num" w:pos="567"/>
        </w:tabs>
        <w:suppressAutoHyphens/>
        <w:ind w:left="567" w:hanging="567"/>
        <w:jc w:val="both"/>
      </w:pPr>
      <w:r w:rsidRPr="009939B3">
        <w:t>El CONCESIONARIO efectuará al menos una medición anual de TEC e informará de sus resultados al REGULADOR antes de los siete</w:t>
      </w:r>
      <w:r w:rsidR="00BB332F">
        <w:t xml:space="preserve"> (7</w:t>
      </w:r>
      <w:r w:rsidRPr="009939B3">
        <w:t xml:space="preserve">) </w:t>
      </w:r>
      <w:r w:rsidR="00BB332F">
        <w:t>D</w:t>
      </w:r>
      <w:r w:rsidR="00BB332F" w:rsidRPr="009939B3">
        <w:t xml:space="preserve">ías </w:t>
      </w:r>
      <w:r w:rsidR="00BB332F">
        <w:t>C</w:t>
      </w:r>
      <w:r w:rsidR="00BB332F" w:rsidRPr="009939B3">
        <w:t xml:space="preserve">alendario </w:t>
      </w:r>
      <w:r w:rsidRPr="009939B3">
        <w:t>de efect</w:t>
      </w:r>
      <w:r w:rsidR="00E44AC4" w:rsidRPr="009939B3">
        <w:t>uada.</w:t>
      </w:r>
    </w:p>
    <w:p w:rsidR="0067604E" w:rsidRPr="009939B3" w:rsidRDefault="0067604E" w:rsidP="00E44AC4">
      <w:pPr>
        <w:pStyle w:val="BodyText24"/>
        <w:suppressLineNumbers/>
        <w:tabs>
          <w:tab w:val="clear" w:pos="567"/>
          <w:tab w:val="clear" w:pos="1134"/>
          <w:tab w:val="clear" w:pos="1701"/>
          <w:tab w:val="clear" w:pos="2268"/>
          <w:tab w:val="clear" w:pos="2835"/>
          <w:tab w:val="num" w:pos="1353"/>
        </w:tabs>
        <w:suppressAutoHyphens/>
        <w:ind w:left="500" w:firstLine="0"/>
      </w:pPr>
    </w:p>
    <w:p w:rsidR="00824BD5" w:rsidRDefault="0067604E" w:rsidP="002071FA">
      <w:pPr>
        <w:numPr>
          <w:ilvl w:val="1"/>
          <w:numId w:val="71"/>
        </w:numPr>
        <w:suppressLineNumbers/>
        <w:tabs>
          <w:tab w:val="clear" w:pos="1353"/>
          <w:tab w:val="num" w:pos="567"/>
        </w:tabs>
        <w:suppressAutoHyphens/>
        <w:ind w:left="567" w:hanging="567"/>
        <w:jc w:val="both"/>
      </w:pPr>
      <w:r w:rsidRPr="009939B3">
        <w:t>El REGULADOR, o quién éste designe, evaluará al menos anualmente el TEC en cada sentido y en cada esta</w:t>
      </w:r>
      <w:r w:rsidR="00E44AC4" w:rsidRPr="009939B3">
        <w:t>ción.</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71"/>
        </w:numPr>
        <w:suppressLineNumbers/>
        <w:tabs>
          <w:tab w:val="clear" w:pos="1353"/>
          <w:tab w:val="num" w:pos="567"/>
        </w:tabs>
        <w:suppressAutoHyphens/>
        <w:ind w:left="567" w:hanging="567"/>
        <w:jc w:val="both"/>
      </w:pPr>
      <w:r w:rsidRPr="009939B3">
        <w:t>El valor del TEC será también calculado cuando se modifiquen las características de las Unidades de Peaje y Estaciones de Pesaje, o en la eventualidad de que se establezcan otras nuevas en la Conce</w:t>
      </w:r>
      <w:r w:rsidR="00E44AC4" w:rsidRPr="009939B3">
        <w:t>sión.</w:t>
      </w:r>
    </w:p>
    <w:p w:rsidR="00BB332F" w:rsidRDefault="00BB332F" w:rsidP="0067604E">
      <w:pPr>
        <w:widowControl w:val="0"/>
        <w:suppressLineNumbers/>
        <w:suppressAutoHyphens/>
        <w:autoSpaceDE w:val="0"/>
        <w:autoSpaceDN w:val="0"/>
        <w:adjustRightInd w:val="0"/>
        <w:ind w:firstLine="567"/>
        <w:jc w:val="both"/>
        <w:rPr>
          <w:szCs w:val="22"/>
          <w:u w:val="single"/>
        </w:rPr>
      </w:pPr>
    </w:p>
    <w:p w:rsidR="0067604E" w:rsidRPr="009939B3" w:rsidRDefault="0067604E" w:rsidP="0067604E">
      <w:pPr>
        <w:widowControl w:val="0"/>
        <w:suppressLineNumbers/>
        <w:suppressAutoHyphens/>
        <w:autoSpaceDE w:val="0"/>
        <w:autoSpaceDN w:val="0"/>
        <w:adjustRightInd w:val="0"/>
        <w:ind w:firstLine="567"/>
        <w:jc w:val="both"/>
        <w:rPr>
          <w:szCs w:val="22"/>
          <w:u w:val="single"/>
        </w:rPr>
      </w:pPr>
      <w:r w:rsidRPr="009939B3">
        <w:rPr>
          <w:szCs w:val="22"/>
          <w:u w:val="single"/>
        </w:rPr>
        <w:t>Nivel de Servicio y Plazo de Respuesta</w:t>
      </w:r>
    </w:p>
    <w:p w:rsidR="0067604E" w:rsidRPr="009939B3" w:rsidRDefault="0067604E" w:rsidP="00E44AC4">
      <w:pPr>
        <w:suppressLineNumbers/>
        <w:tabs>
          <w:tab w:val="num" w:pos="1353"/>
        </w:tabs>
        <w:suppressAutoHyphens/>
        <w:ind w:left="500"/>
        <w:jc w:val="both"/>
      </w:pPr>
    </w:p>
    <w:p w:rsidR="00824BD5" w:rsidRDefault="00E44AC4" w:rsidP="002071FA">
      <w:pPr>
        <w:numPr>
          <w:ilvl w:val="1"/>
          <w:numId w:val="71"/>
        </w:numPr>
        <w:suppressLineNumbers/>
        <w:tabs>
          <w:tab w:val="clear" w:pos="1353"/>
          <w:tab w:val="num" w:pos="567"/>
        </w:tabs>
        <w:suppressAutoHyphens/>
        <w:ind w:left="567" w:hanging="567"/>
        <w:jc w:val="both"/>
      </w:pPr>
      <w:r w:rsidRPr="009939B3">
        <w:t>El TEC máximo aceptable es de tres</w:t>
      </w:r>
      <w:r w:rsidR="00BB332F">
        <w:t xml:space="preserve"> (3</w:t>
      </w:r>
      <w:r w:rsidRPr="009939B3">
        <w:t>) minutos.</w:t>
      </w:r>
    </w:p>
    <w:p w:rsidR="00824BD5" w:rsidRPr="005567E3" w:rsidRDefault="0067604E" w:rsidP="002071FA">
      <w:pPr>
        <w:numPr>
          <w:ilvl w:val="1"/>
          <w:numId w:val="71"/>
        </w:numPr>
        <w:suppressLineNumbers/>
        <w:tabs>
          <w:tab w:val="clear" w:pos="1353"/>
          <w:tab w:val="num" w:pos="567"/>
        </w:tabs>
        <w:suppressAutoHyphens/>
        <w:ind w:left="567" w:hanging="567"/>
        <w:jc w:val="both"/>
      </w:pPr>
      <w:r w:rsidRPr="009939B3">
        <w:lastRenderedPageBreak/>
        <w:t>Cuando en cualquier medición de congestión se hubiere determinado un TEC superior a tres</w:t>
      </w:r>
      <w:r w:rsidR="00BB332F">
        <w:t xml:space="preserve"> (3</w:t>
      </w:r>
      <w:r w:rsidRPr="009939B3">
        <w:t>) minutos, se efectuará una segunda medición antes de transcurridos treinta</w:t>
      </w:r>
      <w:r w:rsidR="00BB332F">
        <w:t xml:space="preserve"> (30</w:t>
      </w:r>
      <w:r w:rsidRPr="009939B3">
        <w:t>) Días de la primera. La segunda medición abarcará como mínimo tres</w:t>
      </w:r>
      <w:r w:rsidR="00BB332F">
        <w:t xml:space="preserve"> (3</w:t>
      </w:r>
      <w:r w:rsidRPr="009939B3">
        <w:t>) horas, durante las horas de mayor tráfico de la semana en que se efectúa la medición. Si en esa segunda medición también se determina un TEC superior a tres</w:t>
      </w:r>
      <w:r w:rsidR="00BB332F">
        <w:t xml:space="preserve"> (3</w:t>
      </w:r>
      <w:r w:rsidRPr="009939B3">
        <w:t xml:space="preserve">) minutos, el CONCESIONARIO deberá modificar el Sistema de Atención en dicha estación, para lo cual tendrá un plazo de </w:t>
      </w:r>
      <w:r w:rsidR="00BB332F">
        <w:t>cinco (</w:t>
      </w:r>
      <w:r w:rsidRPr="009939B3">
        <w:t>5</w:t>
      </w:r>
      <w:r w:rsidR="00BB332F">
        <w:t>)</w:t>
      </w:r>
      <w:r w:rsidRPr="009939B3">
        <w:t xml:space="preserve"> Días. Caso contrario se tendrá la primera medida como correspondiente a un </w:t>
      </w:r>
      <w:r w:rsidRPr="005567E3">
        <w:t>fenómeno particular sin necesidad de efectuar ninguna interven</w:t>
      </w:r>
      <w:r w:rsidR="00E44AC4" w:rsidRPr="005567E3">
        <w:t>ción.</w:t>
      </w:r>
    </w:p>
    <w:p w:rsidR="0067604E" w:rsidRPr="005567E3" w:rsidRDefault="0067604E" w:rsidP="00E44AC4">
      <w:pPr>
        <w:suppressLineNumbers/>
        <w:tabs>
          <w:tab w:val="num" w:pos="1353"/>
        </w:tabs>
        <w:suppressAutoHyphens/>
        <w:ind w:left="500"/>
        <w:jc w:val="both"/>
      </w:pPr>
    </w:p>
    <w:p w:rsidR="00824BD5" w:rsidRPr="005567E3" w:rsidRDefault="0067604E" w:rsidP="002071FA">
      <w:pPr>
        <w:numPr>
          <w:ilvl w:val="1"/>
          <w:numId w:val="71"/>
        </w:numPr>
        <w:suppressLineNumbers/>
        <w:tabs>
          <w:tab w:val="clear" w:pos="1353"/>
          <w:tab w:val="num" w:pos="567"/>
        </w:tabs>
        <w:suppressAutoHyphens/>
        <w:ind w:left="567" w:hanging="567"/>
        <w:jc w:val="both"/>
      </w:pPr>
      <w:r w:rsidRPr="005567E3">
        <w:t xml:space="preserve">Si la modificación del </w:t>
      </w:r>
      <w:r w:rsidR="00946DF6" w:rsidRPr="005567E3">
        <w:t>s</w:t>
      </w:r>
      <w:r w:rsidRPr="005567E3">
        <w:t xml:space="preserve">istema de </w:t>
      </w:r>
      <w:r w:rsidR="00383F66" w:rsidRPr="005567E3">
        <w:t>a</w:t>
      </w:r>
      <w:r w:rsidRPr="005567E3">
        <w:t>tención implica la Construcción o instalación de nuevos carriles para la estación, el CONCESIONARIO dispondrá de un plazo de hasta seis</w:t>
      </w:r>
      <w:r w:rsidR="00BB332F" w:rsidRPr="005567E3">
        <w:t xml:space="preserve"> (6</w:t>
      </w:r>
      <w:r w:rsidRPr="005567E3">
        <w:t xml:space="preserve">) meses para concluir las </w:t>
      </w:r>
      <w:r w:rsidR="00383F66" w:rsidRPr="005567E3">
        <w:t>o</w:t>
      </w:r>
      <w:r w:rsidRPr="005567E3">
        <w:t>bras</w:t>
      </w:r>
      <w:r w:rsidR="00383F66" w:rsidRPr="005567E3">
        <w:t xml:space="preserve"> indicadas</w:t>
      </w:r>
      <w:r w:rsidRPr="005567E3">
        <w:t xml:space="preserve">, </w:t>
      </w:r>
      <w:r w:rsidR="00383F66" w:rsidRPr="005567E3">
        <w:t xml:space="preserve">plazo </w:t>
      </w:r>
      <w:r w:rsidRPr="005567E3">
        <w:t>contado desde el momento en que se efectuó una medición superior a tres</w:t>
      </w:r>
      <w:r w:rsidR="00BB332F" w:rsidRPr="005567E3">
        <w:t xml:space="preserve"> (3</w:t>
      </w:r>
      <w:r w:rsidRPr="005567E3">
        <w:t>) min</w:t>
      </w:r>
      <w:r w:rsidR="00E44AC4" w:rsidRPr="005567E3">
        <w:t>utos.</w:t>
      </w:r>
    </w:p>
    <w:p w:rsidR="0067604E" w:rsidRPr="005567E3" w:rsidRDefault="0067604E" w:rsidP="00E44AC4">
      <w:pPr>
        <w:suppressLineNumbers/>
        <w:tabs>
          <w:tab w:val="num" w:pos="1353"/>
        </w:tabs>
        <w:suppressAutoHyphens/>
        <w:ind w:left="500"/>
        <w:jc w:val="both"/>
      </w:pPr>
    </w:p>
    <w:p w:rsidR="009615C2" w:rsidRPr="005567E3" w:rsidRDefault="0067604E" w:rsidP="002071FA">
      <w:pPr>
        <w:numPr>
          <w:ilvl w:val="1"/>
          <w:numId w:val="71"/>
        </w:numPr>
        <w:suppressLineNumbers/>
        <w:tabs>
          <w:tab w:val="clear" w:pos="1353"/>
          <w:tab w:val="num" w:pos="567"/>
        </w:tabs>
        <w:suppressAutoHyphens/>
        <w:ind w:left="567" w:hanging="567"/>
        <w:jc w:val="both"/>
      </w:pPr>
      <w:bookmarkStart w:id="2112" w:name="_Ref273551308"/>
      <w:r w:rsidRPr="005567E3">
        <w:t>Si en cualquier momento se registrara una medición de congestión aislada de un TEC superior a cinco</w:t>
      </w:r>
      <w:r w:rsidR="00BB332F" w:rsidRPr="005567E3">
        <w:t xml:space="preserve"> (5</w:t>
      </w:r>
      <w:r w:rsidRPr="005567E3">
        <w:t>) minutos, corresponde la aplicación de una penalidad</w:t>
      </w:r>
      <w:r w:rsidR="00A31B03" w:rsidRPr="005567E3">
        <w:t xml:space="preserve"> de acuerdo a la</w:t>
      </w:r>
      <w:r w:rsidR="003A48C3" w:rsidRPr="005567E3">
        <w:t xml:space="preserve"> </w:t>
      </w:r>
      <w:r w:rsidR="003057BD" w:rsidRPr="005567E3">
        <w:t>Tabla N° 5</w:t>
      </w:r>
      <w:r w:rsidR="00A31B03" w:rsidRPr="005567E3">
        <w:t xml:space="preserve"> del ANEXO IX del Contrato</w:t>
      </w:r>
      <w:bookmarkEnd w:id="2112"/>
    </w:p>
    <w:p w:rsidR="0067604E" w:rsidRPr="005567E3" w:rsidRDefault="0067604E" w:rsidP="00E44AC4">
      <w:pPr>
        <w:suppressLineNumbers/>
        <w:tabs>
          <w:tab w:val="num" w:pos="1353"/>
        </w:tabs>
        <w:suppressAutoHyphens/>
        <w:ind w:left="500"/>
        <w:jc w:val="both"/>
      </w:pPr>
    </w:p>
    <w:p w:rsidR="00824BD5" w:rsidRDefault="0067604E" w:rsidP="002071FA">
      <w:pPr>
        <w:numPr>
          <w:ilvl w:val="1"/>
          <w:numId w:val="71"/>
        </w:numPr>
        <w:suppressLineNumbers/>
        <w:tabs>
          <w:tab w:val="clear" w:pos="1353"/>
          <w:tab w:val="num" w:pos="567"/>
        </w:tabs>
        <w:suppressAutoHyphens/>
        <w:ind w:left="567" w:hanging="567"/>
        <w:jc w:val="both"/>
      </w:pPr>
      <w:r w:rsidRPr="005567E3">
        <w:t>Sin perjuicio</w:t>
      </w:r>
      <w:r w:rsidRPr="009939B3">
        <w:t xml:space="preserve"> de lo anterior, el REGULADOR, podrá efectuar las mediciones adicionales necesarias, a efectos de determinar las causas del incremento del TEC. Si se concluyera que tal incremento obedece a circunstancias no imputables al CONCESIONARIO, ésta no estará obligada a modificar el Sistema de Atención, ni a ejecutar la Construcción de nuevos carriles, y por </w:t>
      </w:r>
      <w:r w:rsidRPr="0074350E">
        <w:t>tanto, no será pasible de la aplicación de penalid</w:t>
      </w:r>
      <w:r w:rsidR="00E44AC4" w:rsidRPr="0074350E">
        <w:t>ad.</w:t>
      </w:r>
    </w:p>
    <w:p w:rsidR="00E71DD4" w:rsidRDefault="00E71DD4" w:rsidP="00E71DD4">
      <w:pPr>
        <w:suppressLineNumbers/>
        <w:tabs>
          <w:tab w:val="num" w:pos="1353"/>
        </w:tabs>
        <w:suppressAutoHyphens/>
        <w:jc w:val="both"/>
      </w:pPr>
    </w:p>
    <w:p w:rsidR="0067604E" w:rsidRPr="0074350E" w:rsidRDefault="0067604E" w:rsidP="0067604E">
      <w:pPr>
        <w:suppressLineNumbers/>
        <w:suppressAutoHyphens/>
        <w:ind w:firstLine="567"/>
        <w:jc w:val="both"/>
        <w:rPr>
          <w:u w:val="single"/>
        </w:rPr>
      </w:pPr>
      <w:r w:rsidRPr="0074350E">
        <w:rPr>
          <w:u w:val="single"/>
        </w:rPr>
        <w:t>Incumplimientos y Penalidades</w:t>
      </w:r>
    </w:p>
    <w:p w:rsidR="0067604E" w:rsidRPr="0074350E" w:rsidRDefault="0067604E" w:rsidP="0067604E">
      <w:pPr>
        <w:suppressLineNumbers/>
        <w:suppressAutoHyphens/>
        <w:jc w:val="both"/>
      </w:pPr>
    </w:p>
    <w:p w:rsidR="009615C2" w:rsidRPr="0020597A" w:rsidRDefault="0067604E" w:rsidP="002071FA">
      <w:pPr>
        <w:numPr>
          <w:ilvl w:val="1"/>
          <w:numId w:val="71"/>
        </w:numPr>
        <w:suppressLineNumbers/>
        <w:tabs>
          <w:tab w:val="clear" w:pos="1353"/>
          <w:tab w:val="num" w:pos="567"/>
        </w:tabs>
        <w:suppressAutoHyphens/>
        <w:ind w:left="567" w:hanging="567"/>
        <w:jc w:val="both"/>
      </w:pPr>
      <w:bookmarkStart w:id="2113" w:name="_Ref273551326"/>
      <w:r w:rsidRPr="003D2380">
        <w:t xml:space="preserve">El no cumplimiento </w:t>
      </w:r>
      <w:r w:rsidR="00E44AC4" w:rsidRPr="003D2380">
        <w:t xml:space="preserve">de la modificación del </w:t>
      </w:r>
      <w:r w:rsidR="00E44AC4" w:rsidRPr="0020597A">
        <w:t>Sistema de Atención o de la Construcción o instalación de nuevos carriles en los plazos mencionados, dará origen a la aplicación de una penalidad</w:t>
      </w:r>
      <w:r w:rsidR="00A31B03" w:rsidRPr="0020597A">
        <w:t xml:space="preserve"> de acuerdo a la </w:t>
      </w:r>
      <w:r w:rsidR="003057BD">
        <w:t>Tabla N° 5</w:t>
      </w:r>
      <w:r w:rsidR="00A31B03" w:rsidRPr="0020597A">
        <w:t xml:space="preserve"> del </w:t>
      </w:r>
      <w:r w:rsidR="003057BD">
        <w:t xml:space="preserve">Anexo IX del </w:t>
      </w:r>
      <w:r w:rsidR="00A31B03" w:rsidRPr="0020597A">
        <w:t>Contrato</w:t>
      </w:r>
      <w:r w:rsidR="00E44AC4" w:rsidRPr="0020597A">
        <w:t>.</w:t>
      </w:r>
      <w:bookmarkEnd w:id="2113"/>
    </w:p>
    <w:p w:rsidR="00E4071B" w:rsidRPr="0020597A" w:rsidRDefault="00E4071B" w:rsidP="00855836">
      <w:pPr>
        <w:suppressLineNumbers/>
        <w:tabs>
          <w:tab w:val="num" w:pos="1353"/>
        </w:tabs>
        <w:suppressAutoHyphens/>
        <w:jc w:val="both"/>
      </w:pPr>
    </w:p>
    <w:p w:rsidR="00A059A8" w:rsidRPr="003D2380" w:rsidRDefault="00A059A8" w:rsidP="00855836">
      <w:pPr>
        <w:suppressLineNumbers/>
        <w:tabs>
          <w:tab w:val="num" w:pos="1353"/>
        </w:tabs>
        <w:suppressAutoHyphens/>
        <w:jc w:val="both"/>
      </w:pPr>
    </w:p>
    <w:p w:rsidR="00824BD5" w:rsidRPr="003D2380" w:rsidRDefault="0067604E" w:rsidP="002071FA">
      <w:pPr>
        <w:numPr>
          <w:ilvl w:val="0"/>
          <w:numId w:val="53"/>
        </w:numPr>
        <w:suppressLineNumbers/>
        <w:suppressAutoHyphens/>
        <w:jc w:val="both"/>
        <w:rPr>
          <w:b/>
        </w:rPr>
      </w:pPr>
      <w:r w:rsidRPr="003D2380">
        <w:rPr>
          <w:b/>
        </w:rPr>
        <w:t xml:space="preserve">CONDICIONES GENERALES PARA LA CONSERVACIÓN </w:t>
      </w:r>
      <w:r w:rsidR="00274651" w:rsidRPr="003D2380">
        <w:rPr>
          <w:b/>
        </w:rPr>
        <w:t xml:space="preserve">VIAL </w:t>
      </w:r>
      <w:r w:rsidRPr="003D2380">
        <w:rPr>
          <w:b/>
        </w:rPr>
        <w:t>RUTINARIA, PERIÓDICA Y DE EMERGENCIA VIAL</w:t>
      </w:r>
    </w:p>
    <w:p w:rsidR="0067604E" w:rsidRPr="003D2380" w:rsidRDefault="0067604E" w:rsidP="0067604E">
      <w:pPr>
        <w:suppressLineNumbers/>
        <w:suppressAutoHyphens/>
        <w:rPr>
          <w:b/>
          <w:bCs w:val="0"/>
        </w:rPr>
      </w:pPr>
    </w:p>
    <w:p w:rsidR="0067604E" w:rsidRPr="001F283A" w:rsidRDefault="0067604E" w:rsidP="0067604E">
      <w:pPr>
        <w:suppressLineNumbers/>
        <w:suppressAutoHyphens/>
        <w:ind w:firstLine="600"/>
        <w:jc w:val="both"/>
        <w:rPr>
          <w:b/>
          <w:bCs w:val="0"/>
          <w:szCs w:val="22"/>
          <w:lang w:val="es-MX"/>
        </w:rPr>
      </w:pPr>
      <w:r w:rsidRPr="001F283A">
        <w:rPr>
          <w:b/>
          <w:bCs w:val="0"/>
          <w:szCs w:val="22"/>
          <w:lang w:val="es-MX"/>
        </w:rPr>
        <w:t xml:space="preserve">Conservación </w:t>
      </w:r>
      <w:r w:rsidR="00274651" w:rsidRPr="001F283A">
        <w:rPr>
          <w:b/>
          <w:bCs w:val="0"/>
          <w:szCs w:val="22"/>
          <w:lang w:val="es-MX"/>
        </w:rPr>
        <w:t xml:space="preserve">Vial </w:t>
      </w:r>
      <w:r w:rsidRPr="001F283A">
        <w:rPr>
          <w:b/>
          <w:bCs w:val="0"/>
          <w:szCs w:val="22"/>
          <w:lang w:val="es-MX"/>
        </w:rPr>
        <w:t>Rutinaria</w:t>
      </w:r>
    </w:p>
    <w:p w:rsidR="0067604E" w:rsidRPr="001F283A" w:rsidRDefault="0067604E" w:rsidP="0067604E">
      <w:pPr>
        <w:suppressLineNumbers/>
        <w:tabs>
          <w:tab w:val="left" w:pos="4253"/>
        </w:tabs>
        <w:suppressAutoHyphens/>
        <w:jc w:val="both"/>
        <w:rPr>
          <w:bCs w:val="0"/>
          <w:szCs w:val="22"/>
          <w:lang w:val="es-MX"/>
        </w:rPr>
      </w:pPr>
    </w:p>
    <w:p w:rsidR="00BB7F52" w:rsidRPr="003D2380" w:rsidRDefault="008841F0" w:rsidP="00D12A1E">
      <w:pPr>
        <w:pStyle w:val="Prrafodelista"/>
        <w:numPr>
          <w:ilvl w:val="1"/>
          <w:numId w:val="87"/>
        </w:numPr>
        <w:suppressLineNumbers/>
        <w:suppressAutoHyphens/>
        <w:ind w:left="567" w:hanging="567"/>
        <w:jc w:val="both"/>
        <w:rPr>
          <w:bCs w:val="0"/>
          <w:szCs w:val="22"/>
          <w:lang w:val="es-MX"/>
        </w:rPr>
      </w:pPr>
      <w:r w:rsidRPr="001F283A">
        <w:rPr>
          <w:bCs w:val="0"/>
          <w:szCs w:val="22"/>
          <w:lang w:val="es-MX"/>
        </w:rPr>
        <w:t>El CONCESIONARIO efectuará, de manera permanente y desde la Toma de</w:t>
      </w:r>
      <w:r w:rsidR="00D4083F" w:rsidRPr="001F283A">
        <w:rPr>
          <w:bCs w:val="0"/>
          <w:szCs w:val="22"/>
          <w:lang w:val="es-MX"/>
        </w:rPr>
        <w:t xml:space="preserve"> Posesión</w:t>
      </w:r>
      <w:r w:rsidR="007901E5" w:rsidRPr="001F283A">
        <w:rPr>
          <w:bCs w:val="0"/>
          <w:szCs w:val="22"/>
          <w:lang w:val="es-MX"/>
        </w:rPr>
        <w:t xml:space="preserve"> hasta la Caducidad</w:t>
      </w:r>
      <w:r w:rsidR="007901E5" w:rsidRPr="007901E5">
        <w:rPr>
          <w:bCs w:val="0"/>
          <w:szCs w:val="22"/>
          <w:lang w:val="es-MX"/>
        </w:rPr>
        <w:t xml:space="preserve"> de la Concesión</w:t>
      </w:r>
      <w:r w:rsidR="0067604E" w:rsidRPr="003D2380">
        <w:rPr>
          <w:bCs w:val="0"/>
          <w:szCs w:val="22"/>
          <w:lang w:val="es-MX"/>
        </w:rPr>
        <w:t>, las siguientes actividades de Conservación Rutinaria a lo largo de toda la vía:</w:t>
      </w:r>
    </w:p>
    <w:p w:rsidR="00581414" w:rsidRPr="003D2380" w:rsidRDefault="00581414" w:rsidP="00581414">
      <w:pPr>
        <w:suppressLineNumbers/>
        <w:suppressAutoHyphens/>
        <w:jc w:val="both"/>
        <w:rPr>
          <w:bCs w:val="0"/>
          <w:szCs w:val="22"/>
          <w:lang w:val="es-MX"/>
        </w:rPr>
      </w:pPr>
    </w:p>
    <w:p w:rsidR="00824BD5" w:rsidRDefault="0067604E" w:rsidP="007901E5">
      <w:pPr>
        <w:numPr>
          <w:ilvl w:val="0"/>
          <w:numId w:val="72"/>
        </w:numPr>
        <w:suppressLineNumbers/>
        <w:tabs>
          <w:tab w:val="left" w:pos="4253"/>
        </w:tabs>
        <w:suppressAutoHyphens/>
        <w:jc w:val="both"/>
        <w:rPr>
          <w:bCs w:val="0"/>
          <w:szCs w:val="22"/>
          <w:lang w:val="es-MX"/>
        </w:rPr>
      </w:pPr>
      <w:r w:rsidRPr="003D2380">
        <w:rPr>
          <w:bCs w:val="0"/>
          <w:szCs w:val="22"/>
          <w:lang w:val="es-MX"/>
        </w:rPr>
        <w:t xml:space="preserve">Limpieza </w:t>
      </w:r>
      <w:r w:rsidR="007901E5" w:rsidRPr="007901E5">
        <w:rPr>
          <w:bCs w:val="0"/>
          <w:szCs w:val="22"/>
          <w:lang w:val="es-MX"/>
        </w:rPr>
        <w:t xml:space="preserve">y reparación de </w:t>
      </w:r>
      <w:proofErr w:type="gramStart"/>
      <w:r w:rsidR="007901E5" w:rsidRPr="007901E5">
        <w:rPr>
          <w:bCs w:val="0"/>
          <w:szCs w:val="22"/>
          <w:lang w:val="es-MX"/>
        </w:rPr>
        <w:t xml:space="preserve">calzadas </w:t>
      </w:r>
      <w:r w:rsidRPr="009939B3">
        <w:rPr>
          <w:bCs w:val="0"/>
          <w:szCs w:val="22"/>
          <w:lang w:val="es-MX"/>
        </w:rPr>
        <w:t xml:space="preserve"> y</w:t>
      </w:r>
      <w:proofErr w:type="gramEnd"/>
      <w:r w:rsidRPr="009939B3">
        <w:rPr>
          <w:bCs w:val="0"/>
          <w:szCs w:val="22"/>
          <w:lang w:val="es-MX"/>
        </w:rPr>
        <w:t xml:space="preserve"> bermas respetando el Área de la Concesión.</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 xml:space="preserve">Limpieza de cunetas. </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Limpieza y Mantenimiento de alcantarillas.</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Conservación de puentes y obras de arte siguiendo los procedimientos y normas aplicables vigentes.</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Limpieza, reposición, Conservación, ubicación y reubicación de la señalización horizontal y vertical adecuada, de conformidad con la normatividad aplicable.</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 xml:space="preserve">Limpieza, reposición y Conservación de las guardavías, cuidando que éstas cumplan los requisitos técnicos previstos en la normatividad </w:t>
      </w:r>
      <w:r w:rsidRPr="009939B3">
        <w:rPr>
          <w:bCs w:val="0"/>
          <w:szCs w:val="22"/>
          <w:lang w:val="es-MX"/>
        </w:rPr>
        <w:lastRenderedPageBreak/>
        <w:t>vigente que permitan el cumplimiento de su fin (altura, ubicación necesaria, Conservación del punto de gravedad, etc.).</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 xml:space="preserve">Pintado y repintado de las marcas y señales del pavimento, para dotar de la seguridad vial necesaria en función a la zona (sea urbana o no urbana). Este pintado se realizará las veces que sea necesario </w:t>
      </w:r>
      <w:r w:rsidR="00206EE0" w:rsidRPr="009939B3">
        <w:rPr>
          <w:bCs w:val="0"/>
          <w:szCs w:val="22"/>
          <w:lang w:val="es-MX"/>
        </w:rPr>
        <w:t>a efectos</w:t>
      </w:r>
      <w:r w:rsidRPr="009939B3">
        <w:rPr>
          <w:bCs w:val="0"/>
          <w:szCs w:val="22"/>
          <w:lang w:val="es-MX"/>
        </w:rPr>
        <w:t xml:space="preserve"> de mantener los límites admisibles señalados en el Contrato.</w:t>
      </w:r>
    </w:p>
    <w:p w:rsidR="00824BD5" w:rsidRDefault="0067604E" w:rsidP="002071FA">
      <w:pPr>
        <w:numPr>
          <w:ilvl w:val="0"/>
          <w:numId w:val="72"/>
        </w:numPr>
        <w:suppressLineNumbers/>
        <w:tabs>
          <w:tab w:val="left" w:pos="4253"/>
        </w:tabs>
        <w:suppressAutoHyphens/>
        <w:jc w:val="both"/>
        <w:rPr>
          <w:bCs w:val="0"/>
          <w:color w:val="FF0000"/>
          <w:szCs w:val="22"/>
          <w:lang w:val="es-MX"/>
        </w:rPr>
      </w:pPr>
      <w:r w:rsidRPr="009939B3">
        <w:rPr>
          <w:bCs w:val="0"/>
          <w:szCs w:val="22"/>
          <w:lang w:val="es-MX"/>
        </w:rPr>
        <w:t xml:space="preserve">Replantado, arreglo y Conservación de las áreas verdes y demás componentes paisajísticos, ornamentales y ambientales integrantes de la Vía. </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 xml:space="preserve">Los excedentes de corte de cada una de las etapas constructivas, deberán ser eliminados en botaderos especialmente acondicionados e indicados en el Estudio de Impacto Ambiental. </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Reconformación, control de la erosión, peinado y limpieza de los taludes laterales tanto en corte como en relleno, así como su estabilización.</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Control y manejo de los sedimentos.</w:t>
      </w:r>
    </w:p>
    <w:p w:rsidR="002057C5" w:rsidRDefault="002057C5" w:rsidP="002057C5">
      <w:pPr>
        <w:numPr>
          <w:ilvl w:val="0"/>
          <w:numId w:val="72"/>
        </w:numPr>
        <w:suppressLineNumbers/>
        <w:tabs>
          <w:tab w:val="left" w:pos="4253"/>
        </w:tabs>
        <w:suppressAutoHyphens/>
        <w:jc w:val="both"/>
        <w:rPr>
          <w:bCs w:val="0"/>
          <w:szCs w:val="22"/>
          <w:lang w:val="es-MX"/>
        </w:rPr>
      </w:pPr>
      <w:r w:rsidRPr="002057C5">
        <w:rPr>
          <w:bCs w:val="0"/>
          <w:szCs w:val="22"/>
          <w:lang w:val="es-MX"/>
        </w:rPr>
        <w:t>Retiro y limpieza de la vía de los derrumbes de magnitud igual o inferior a 200m3 por evento</w:t>
      </w:r>
      <w:r w:rsidR="00B75B7A">
        <w:rPr>
          <w:bCs w:val="0"/>
          <w:szCs w:val="22"/>
          <w:lang w:val="es-MX"/>
        </w:rPr>
        <w:t>.</w:t>
      </w:r>
    </w:p>
    <w:p w:rsidR="0067604E" w:rsidRDefault="007901E5" w:rsidP="007901E5">
      <w:pPr>
        <w:numPr>
          <w:ilvl w:val="0"/>
          <w:numId w:val="72"/>
        </w:numPr>
        <w:suppressLineNumbers/>
        <w:tabs>
          <w:tab w:val="left" w:pos="4253"/>
        </w:tabs>
        <w:suppressAutoHyphens/>
        <w:jc w:val="both"/>
        <w:rPr>
          <w:bCs w:val="0"/>
          <w:szCs w:val="22"/>
          <w:lang w:val="es-MX"/>
        </w:rPr>
      </w:pPr>
      <w:r w:rsidRPr="00D12A1E">
        <w:rPr>
          <w:bCs w:val="0"/>
          <w:szCs w:val="22"/>
          <w:lang w:val="es-MX"/>
        </w:rPr>
        <w:t>Parchados, tratamiento de fisuras, bacheo y sellado</w:t>
      </w:r>
    </w:p>
    <w:p w:rsidR="007901E5" w:rsidRPr="00D12A1E" w:rsidRDefault="007901E5" w:rsidP="007901E5">
      <w:pPr>
        <w:suppressLineNumbers/>
        <w:tabs>
          <w:tab w:val="left" w:pos="4253"/>
        </w:tabs>
        <w:suppressAutoHyphens/>
        <w:ind w:left="708"/>
        <w:jc w:val="both"/>
        <w:rPr>
          <w:bCs w:val="0"/>
          <w:szCs w:val="22"/>
          <w:lang w:val="es-MX"/>
        </w:rPr>
      </w:pPr>
    </w:p>
    <w:p w:rsidR="00E15850" w:rsidRDefault="00AD52BB">
      <w:pPr>
        <w:suppressLineNumbers/>
        <w:suppressAutoHyphens/>
        <w:ind w:left="567"/>
        <w:jc w:val="both"/>
        <w:rPr>
          <w:bCs w:val="0"/>
          <w:szCs w:val="22"/>
          <w:lang w:val="es-MX"/>
        </w:rPr>
      </w:pPr>
      <w:r w:rsidRPr="002F0486">
        <w:rPr>
          <w:bCs w:val="0"/>
          <w:szCs w:val="22"/>
          <w:lang w:val="es-MX"/>
        </w:rPr>
        <w:t xml:space="preserve">El objeto de estas acciones de conservación es garantizar los </w:t>
      </w:r>
      <w:r w:rsidR="004E2E54">
        <w:rPr>
          <w:bCs w:val="0"/>
          <w:szCs w:val="22"/>
          <w:lang w:val="es-MX"/>
        </w:rPr>
        <w:t>N</w:t>
      </w:r>
      <w:r w:rsidRPr="002F0486">
        <w:rPr>
          <w:bCs w:val="0"/>
          <w:szCs w:val="22"/>
          <w:lang w:val="es-MX"/>
        </w:rPr>
        <w:t xml:space="preserve">iveles de </w:t>
      </w:r>
      <w:r w:rsidR="004E2E54">
        <w:rPr>
          <w:bCs w:val="0"/>
          <w:szCs w:val="22"/>
          <w:lang w:val="es-MX"/>
        </w:rPr>
        <w:t>S</w:t>
      </w:r>
      <w:r w:rsidRPr="002F0486">
        <w:rPr>
          <w:bCs w:val="0"/>
          <w:szCs w:val="22"/>
          <w:lang w:val="es-MX"/>
        </w:rPr>
        <w:t>ervicio exigidos en el presente anexo, con la finalidad de brindar un servicio óptimo al usuario</w:t>
      </w:r>
      <w:r w:rsidR="00CE611C" w:rsidRPr="002F0486">
        <w:rPr>
          <w:bCs w:val="0"/>
          <w:szCs w:val="22"/>
          <w:lang w:val="es-MX"/>
        </w:rPr>
        <w:t>.</w:t>
      </w:r>
    </w:p>
    <w:p w:rsidR="00AD52BB" w:rsidRPr="009939B3" w:rsidRDefault="00AD52BB" w:rsidP="0067604E">
      <w:pPr>
        <w:suppressLineNumbers/>
        <w:tabs>
          <w:tab w:val="left" w:pos="4253"/>
        </w:tabs>
        <w:suppressAutoHyphens/>
        <w:ind w:firstLine="600"/>
        <w:jc w:val="both"/>
        <w:rPr>
          <w:b/>
          <w:bCs w:val="0"/>
          <w:szCs w:val="22"/>
          <w:lang w:val="es-MX"/>
        </w:rPr>
      </w:pPr>
    </w:p>
    <w:p w:rsidR="0067604E" w:rsidRPr="009939B3" w:rsidRDefault="0067604E" w:rsidP="0067604E">
      <w:pPr>
        <w:suppressLineNumbers/>
        <w:tabs>
          <w:tab w:val="left" w:pos="4253"/>
        </w:tabs>
        <w:suppressAutoHyphens/>
        <w:ind w:firstLine="600"/>
        <w:jc w:val="both"/>
        <w:rPr>
          <w:b/>
          <w:bCs w:val="0"/>
          <w:szCs w:val="22"/>
          <w:lang w:val="es-MX"/>
        </w:rPr>
      </w:pPr>
      <w:r w:rsidRPr="009939B3">
        <w:rPr>
          <w:b/>
          <w:bCs w:val="0"/>
          <w:szCs w:val="22"/>
          <w:lang w:val="es-MX"/>
        </w:rPr>
        <w:t xml:space="preserve">Conservación </w:t>
      </w:r>
      <w:r w:rsidR="00274651" w:rsidRPr="009939B3">
        <w:rPr>
          <w:b/>
          <w:bCs w:val="0"/>
          <w:szCs w:val="22"/>
          <w:lang w:val="es-MX"/>
        </w:rPr>
        <w:t xml:space="preserve">Vial </w:t>
      </w:r>
      <w:r w:rsidRPr="009939B3">
        <w:rPr>
          <w:b/>
          <w:bCs w:val="0"/>
          <w:szCs w:val="22"/>
          <w:lang w:val="es-MX"/>
        </w:rPr>
        <w:t>Periódica</w:t>
      </w:r>
    </w:p>
    <w:p w:rsidR="0067604E" w:rsidRPr="009939B3" w:rsidRDefault="0067604E" w:rsidP="0067604E">
      <w:pPr>
        <w:suppressLineNumbers/>
        <w:tabs>
          <w:tab w:val="left" w:pos="4253"/>
        </w:tabs>
        <w:suppressAutoHyphens/>
        <w:jc w:val="both"/>
        <w:rPr>
          <w:bCs w:val="0"/>
          <w:szCs w:val="22"/>
          <w:lang w:val="es-MX"/>
        </w:rPr>
      </w:pPr>
    </w:p>
    <w:p w:rsidR="009531AB" w:rsidRDefault="0067604E" w:rsidP="002071FA">
      <w:pPr>
        <w:pStyle w:val="Prrafodelista"/>
        <w:numPr>
          <w:ilvl w:val="1"/>
          <w:numId w:val="87"/>
        </w:numPr>
        <w:suppressLineNumbers/>
        <w:suppressAutoHyphens/>
        <w:ind w:left="567" w:hanging="567"/>
        <w:jc w:val="both"/>
        <w:rPr>
          <w:bCs w:val="0"/>
          <w:szCs w:val="22"/>
          <w:lang w:val="es-MX"/>
        </w:rPr>
      </w:pPr>
      <w:r w:rsidRPr="009939B3">
        <w:rPr>
          <w:bCs w:val="0"/>
          <w:szCs w:val="22"/>
          <w:lang w:val="es-MX"/>
        </w:rPr>
        <w:t xml:space="preserve">El CONCESIONARIO efectuará cuando se requiera la Conservación </w:t>
      </w:r>
      <w:r w:rsidR="00091635">
        <w:rPr>
          <w:bCs w:val="0"/>
          <w:szCs w:val="22"/>
          <w:lang w:val="es-MX"/>
        </w:rPr>
        <w:t>Vial P</w:t>
      </w:r>
      <w:r w:rsidRPr="009939B3">
        <w:rPr>
          <w:bCs w:val="0"/>
          <w:szCs w:val="22"/>
          <w:lang w:val="es-MX"/>
        </w:rPr>
        <w:t xml:space="preserve">eriódica a lo largo de toda la vía y que básicamente comprende </w:t>
      </w:r>
      <w:r w:rsidR="002F0486">
        <w:rPr>
          <w:bCs w:val="0"/>
          <w:szCs w:val="22"/>
          <w:lang w:val="es-MX"/>
        </w:rPr>
        <w:t>entre otras las siguientes tareas</w:t>
      </w:r>
      <w:r w:rsidRPr="009939B3">
        <w:rPr>
          <w:bCs w:val="0"/>
          <w:szCs w:val="22"/>
          <w:lang w:val="es-MX"/>
        </w:rPr>
        <w:t>:</w:t>
      </w:r>
    </w:p>
    <w:p w:rsidR="00855836" w:rsidRDefault="00855836" w:rsidP="0067604E">
      <w:pPr>
        <w:ind w:left="600"/>
        <w:jc w:val="both"/>
        <w:rPr>
          <w:lang w:val="es-PE"/>
        </w:rPr>
      </w:pPr>
    </w:p>
    <w:p w:rsidR="00E15850" w:rsidRPr="00860361" w:rsidRDefault="0067604E" w:rsidP="003F02D9">
      <w:pPr>
        <w:numPr>
          <w:ilvl w:val="0"/>
          <w:numId w:val="89"/>
        </w:numPr>
        <w:suppressLineNumbers/>
        <w:tabs>
          <w:tab w:val="clear" w:pos="1416"/>
          <w:tab w:val="left" w:pos="4253"/>
        </w:tabs>
        <w:suppressAutoHyphens/>
        <w:ind w:left="1134" w:hanging="426"/>
        <w:jc w:val="both"/>
        <w:rPr>
          <w:lang w:val="es-PE"/>
        </w:rPr>
      </w:pPr>
      <w:r w:rsidRPr="00860361">
        <w:rPr>
          <w:lang w:val="es-PE"/>
        </w:rPr>
        <w:t xml:space="preserve">Colocación de capas de refuerzo o </w:t>
      </w:r>
      <w:proofErr w:type="spellStart"/>
      <w:r w:rsidRPr="00860361">
        <w:rPr>
          <w:lang w:val="es-PE"/>
        </w:rPr>
        <w:t>recap</w:t>
      </w:r>
      <w:r w:rsidR="00306440" w:rsidRPr="00131CB5">
        <w:rPr>
          <w:lang w:val="es-PE"/>
        </w:rPr>
        <w:t>e</w:t>
      </w:r>
      <w:r w:rsidRPr="00BF0F6C">
        <w:rPr>
          <w:lang w:val="es-PE"/>
        </w:rPr>
        <w:t>os</w:t>
      </w:r>
      <w:proofErr w:type="spellEnd"/>
      <w:r w:rsidRPr="00860361">
        <w:rPr>
          <w:lang w:val="es-PE"/>
        </w:rPr>
        <w:t xml:space="preserve"> en pavimentos asfálticos</w:t>
      </w:r>
      <w:r w:rsidR="002F0486" w:rsidRPr="00860361">
        <w:rPr>
          <w:lang w:val="es-PE"/>
        </w:rPr>
        <w:t>.</w:t>
      </w:r>
    </w:p>
    <w:p w:rsidR="00E15850" w:rsidRPr="00860361" w:rsidRDefault="002F0486" w:rsidP="003F02D9">
      <w:pPr>
        <w:numPr>
          <w:ilvl w:val="0"/>
          <w:numId w:val="89"/>
        </w:numPr>
        <w:suppressLineNumbers/>
        <w:tabs>
          <w:tab w:val="clear" w:pos="1416"/>
          <w:tab w:val="left" w:pos="4253"/>
        </w:tabs>
        <w:suppressAutoHyphens/>
        <w:ind w:left="1134" w:hanging="426"/>
        <w:jc w:val="both"/>
        <w:rPr>
          <w:lang w:val="es-PE"/>
        </w:rPr>
      </w:pPr>
      <w:r w:rsidRPr="00860361">
        <w:rPr>
          <w:lang w:val="es-PE"/>
        </w:rPr>
        <w:t>R</w:t>
      </w:r>
      <w:r w:rsidR="0067604E" w:rsidRPr="00860361">
        <w:rPr>
          <w:lang w:val="es-PE"/>
        </w:rPr>
        <w:t>eposición de afirmados y la reconformación de la plataforma existente en vías afirmadas</w:t>
      </w:r>
      <w:r w:rsidRPr="00860361">
        <w:rPr>
          <w:lang w:val="es-PE"/>
        </w:rPr>
        <w:t>.</w:t>
      </w:r>
    </w:p>
    <w:p w:rsidR="00E15850" w:rsidRDefault="002F0486" w:rsidP="003F02D9">
      <w:pPr>
        <w:numPr>
          <w:ilvl w:val="0"/>
          <w:numId w:val="89"/>
        </w:numPr>
        <w:suppressLineNumbers/>
        <w:tabs>
          <w:tab w:val="clear" w:pos="1416"/>
          <w:tab w:val="left" w:pos="4253"/>
        </w:tabs>
        <w:suppressAutoHyphens/>
        <w:ind w:left="1134" w:hanging="426"/>
        <w:jc w:val="both"/>
        <w:rPr>
          <w:lang w:val="es-PE"/>
        </w:rPr>
      </w:pPr>
      <w:r>
        <w:rPr>
          <w:lang w:val="es-PE"/>
        </w:rPr>
        <w:t>R</w:t>
      </w:r>
      <w:r w:rsidR="0067604E" w:rsidRPr="009939B3">
        <w:rPr>
          <w:lang w:val="es-PE"/>
        </w:rPr>
        <w:t>ecubrimiento de vías no pavimentadas con tratamiento bituminoso</w:t>
      </w:r>
      <w:r>
        <w:rPr>
          <w:lang w:val="es-PE"/>
        </w:rPr>
        <w:t>.</w:t>
      </w:r>
    </w:p>
    <w:p w:rsidR="00E15850" w:rsidRDefault="002F0486" w:rsidP="003F02D9">
      <w:pPr>
        <w:numPr>
          <w:ilvl w:val="0"/>
          <w:numId w:val="89"/>
        </w:numPr>
        <w:suppressLineNumbers/>
        <w:tabs>
          <w:tab w:val="clear" w:pos="1416"/>
          <w:tab w:val="left" w:pos="4253"/>
        </w:tabs>
        <w:suppressAutoHyphens/>
        <w:ind w:left="1134" w:hanging="426"/>
        <w:jc w:val="both"/>
        <w:rPr>
          <w:lang w:val="es-PE"/>
        </w:rPr>
      </w:pPr>
      <w:r>
        <w:rPr>
          <w:lang w:val="es-PE"/>
        </w:rPr>
        <w:t>R</w:t>
      </w:r>
      <w:r w:rsidR="0067604E" w:rsidRPr="009939B3">
        <w:rPr>
          <w:lang w:val="es-PE"/>
        </w:rPr>
        <w:t>eparaciones de los diferentes elementos físicos del camino.</w:t>
      </w:r>
    </w:p>
    <w:p w:rsidR="00E15850" w:rsidRDefault="002F0486" w:rsidP="003F02D9">
      <w:pPr>
        <w:numPr>
          <w:ilvl w:val="0"/>
          <w:numId w:val="89"/>
        </w:numPr>
        <w:suppressLineNumbers/>
        <w:tabs>
          <w:tab w:val="clear" w:pos="1416"/>
          <w:tab w:val="left" w:pos="4253"/>
        </w:tabs>
        <w:suppressAutoHyphens/>
        <w:ind w:left="1134" w:hanging="426"/>
        <w:jc w:val="both"/>
        <w:rPr>
          <w:lang w:val="es-PE"/>
        </w:rPr>
      </w:pPr>
      <w:r>
        <w:rPr>
          <w:lang w:val="es-PE"/>
        </w:rPr>
        <w:t>A</w:t>
      </w:r>
      <w:r w:rsidR="0067604E" w:rsidRPr="009939B3">
        <w:rPr>
          <w:lang w:val="es-PE"/>
        </w:rPr>
        <w:t>ctividades socio-ambientales</w:t>
      </w:r>
      <w:r w:rsidR="00B75B7A">
        <w:rPr>
          <w:lang w:val="es-PE"/>
        </w:rPr>
        <w:t>.</w:t>
      </w:r>
    </w:p>
    <w:p w:rsidR="00E15850" w:rsidRDefault="002F0486" w:rsidP="003F02D9">
      <w:pPr>
        <w:numPr>
          <w:ilvl w:val="0"/>
          <w:numId w:val="89"/>
        </w:numPr>
        <w:suppressLineNumbers/>
        <w:tabs>
          <w:tab w:val="clear" w:pos="1416"/>
          <w:tab w:val="left" w:pos="4253"/>
        </w:tabs>
        <w:suppressAutoHyphens/>
        <w:ind w:left="1134" w:hanging="426"/>
        <w:jc w:val="both"/>
        <w:rPr>
          <w:lang w:val="es-PE"/>
        </w:rPr>
      </w:pPr>
      <w:r>
        <w:rPr>
          <w:lang w:val="es-PE"/>
        </w:rPr>
        <w:t>C</w:t>
      </w:r>
      <w:r w:rsidR="0067604E" w:rsidRPr="009939B3">
        <w:rPr>
          <w:lang w:val="es-PE"/>
        </w:rPr>
        <w:t>uidado y vigilancia de la vía.</w:t>
      </w:r>
    </w:p>
    <w:p w:rsidR="00AD52BB" w:rsidRPr="00DB6D25" w:rsidRDefault="00AD52BB" w:rsidP="00AD52BB">
      <w:pPr>
        <w:suppressLineNumbers/>
        <w:tabs>
          <w:tab w:val="left" w:pos="4253"/>
        </w:tabs>
        <w:suppressAutoHyphens/>
        <w:ind w:left="567" w:firstLine="33"/>
        <w:jc w:val="both"/>
        <w:rPr>
          <w:bCs w:val="0"/>
          <w:szCs w:val="22"/>
          <w:lang w:val="es-PE"/>
        </w:rPr>
      </w:pPr>
    </w:p>
    <w:p w:rsidR="00AD52BB" w:rsidRPr="009939B3" w:rsidRDefault="00AD52BB" w:rsidP="00AD52BB">
      <w:pPr>
        <w:suppressLineNumbers/>
        <w:tabs>
          <w:tab w:val="left" w:pos="4253"/>
        </w:tabs>
        <w:suppressAutoHyphens/>
        <w:ind w:left="567" w:firstLine="33"/>
        <w:jc w:val="both"/>
        <w:rPr>
          <w:bCs w:val="0"/>
          <w:szCs w:val="22"/>
          <w:lang w:val="es-MX"/>
        </w:rPr>
      </w:pPr>
      <w:r w:rsidRPr="009939B3">
        <w:rPr>
          <w:bCs w:val="0"/>
          <w:szCs w:val="22"/>
          <w:lang w:val="es-MX"/>
        </w:rPr>
        <w:t xml:space="preserve">El objeto de estas acciones de conservación es garantizar los </w:t>
      </w:r>
      <w:r w:rsidR="00410EDA">
        <w:rPr>
          <w:bCs w:val="0"/>
          <w:szCs w:val="22"/>
          <w:lang w:val="es-MX"/>
        </w:rPr>
        <w:t>N</w:t>
      </w:r>
      <w:r w:rsidRPr="009939B3">
        <w:rPr>
          <w:bCs w:val="0"/>
          <w:szCs w:val="22"/>
          <w:lang w:val="es-MX"/>
        </w:rPr>
        <w:t xml:space="preserve">iveles de </w:t>
      </w:r>
      <w:r w:rsidR="00410EDA">
        <w:rPr>
          <w:bCs w:val="0"/>
          <w:szCs w:val="22"/>
          <w:lang w:val="es-MX"/>
        </w:rPr>
        <w:t>S</w:t>
      </w:r>
      <w:r w:rsidRPr="009939B3">
        <w:rPr>
          <w:bCs w:val="0"/>
          <w:szCs w:val="22"/>
          <w:lang w:val="es-MX"/>
        </w:rPr>
        <w:t xml:space="preserve">ervicio exigidos en el presente </w:t>
      </w:r>
      <w:r w:rsidR="00A736B5">
        <w:rPr>
          <w:bCs w:val="0"/>
          <w:szCs w:val="22"/>
          <w:lang w:val="es-MX"/>
        </w:rPr>
        <w:t>A</w:t>
      </w:r>
      <w:r w:rsidR="00A736B5" w:rsidRPr="009939B3">
        <w:rPr>
          <w:bCs w:val="0"/>
          <w:szCs w:val="22"/>
          <w:lang w:val="es-MX"/>
        </w:rPr>
        <w:t>nexo</w:t>
      </w:r>
      <w:r w:rsidRPr="009939B3">
        <w:rPr>
          <w:bCs w:val="0"/>
          <w:szCs w:val="22"/>
          <w:lang w:val="es-MX"/>
        </w:rPr>
        <w:t xml:space="preserve">, con la finalidad de brindar un servicio óptimo al </w:t>
      </w:r>
      <w:r w:rsidR="00A736B5">
        <w:rPr>
          <w:bCs w:val="0"/>
          <w:szCs w:val="22"/>
          <w:lang w:val="es-MX"/>
        </w:rPr>
        <w:t>U</w:t>
      </w:r>
      <w:r w:rsidR="00A736B5" w:rsidRPr="009939B3">
        <w:rPr>
          <w:bCs w:val="0"/>
          <w:szCs w:val="22"/>
          <w:lang w:val="es-MX"/>
        </w:rPr>
        <w:t>suario</w:t>
      </w:r>
      <w:r w:rsidR="00CE611C" w:rsidRPr="009939B3">
        <w:rPr>
          <w:bCs w:val="0"/>
          <w:szCs w:val="22"/>
          <w:lang w:val="es-MX"/>
        </w:rPr>
        <w:t>.</w:t>
      </w:r>
    </w:p>
    <w:p w:rsidR="0067604E" w:rsidRPr="009939B3" w:rsidRDefault="0067604E" w:rsidP="0067604E">
      <w:pPr>
        <w:suppressLineNumbers/>
        <w:tabs>
          <w:tab w:val="left" w:pos="426"/>
        </w:tabs>
        <w:suppressAutoHyphens/>
        <w:jc w:val="both"/>
        <w:rPr>
          <w:bCs w:val="0"/>
          <w:szCs w:val="22"/>
          <w:lang w:val="es-MX"/>
        </w:rPr>
      </w:pPr>
    </w:p>
    <w:p w:rsidR="0067604E" w:rsidRDefault="003F02D9" w:rsidP="003F02D9">
      <w:pPr>
        <w:pStyle w:val="Prrafodelista"/>
        <w:numPr>
          <w:ilvl w:val="1"/>
          <w:numId w:val="87"/>
        </w:numPr>
        <w:suppressLineNumbers/>
        <w:suppressAutoHyphens/>
        <w:ind w:left="567" w:hanging="567"/>
        <w:jc w:val="both"/>
        <w:rPr>
          <w:bCs w:val="0"/>
          <w:szCs w:val="22"/>
          <w:lang w:val="es-MX"/>
        </w:rPr>
      </w:pPr>
      <w:r>
        <w:rPr>
          <w:bCs w:val="0"/>
          <w:szCs w:val="22"/>
          <w:lang w:val="es-MX"/>
        </w:rPr>
        <w:t>Derrumbe</w:t>
      </w:r>
    </w:p>
    <w:p w:rsidR="003F02D9" w:rsidRPr="0085313B" w:rsidRDefault="003F02D9" w:rsidP="00C02E86">
      <w:pPr>
        <w:pStyle w:val="Pelota"/>
        <w:numPr>
          <w:ilvl w:val="0"/>
          <w:numId w:val="116"/>
        </w:numPr>
        <w:suppressLineNumbers/>
        <w:tabs>
          <w:tab w:val="left" w:pos="4253"/>
        </w:tabs>
        <w:suppressAutoHyphens/>
        <w:ind w:left="1134" w:hanging="567"/>
        <w:rPr>
          <w:bCs w:val="0"/>
          <w:szCs w:val="22"/>
          <w:lang w:val="es-MX"/>
        </w:rPr>
      </w:pPr>
      <w:r>
        <w:rPr>
          <w:bCs w:val="0"/>
          <w:szCs w:val="22"/>
          <w:lang w:val="es-MX"/>
        </w:rPr>
        <w:t xml:space="preserve">Es el </w:t>
      </w:r>
      <w:r w:rsidRPr="0085313B">
        <w:rPr>
          <w:bCs w:val="0"/>
          <w:szCs w:val="22"/>
          <w:lang w:val="es-MX"/>
        </w:rPr>
        <w:t xml:space="preserve">desprendimiento y precipitación de masas de tierra y piedra, obstaculizando el libre tránsito de vehículos por la carretera. </w:t>
      </w:r>
    </w:p>
    <w:p w:rsidR="003F02D9" w:rsidRPr="0085313B" w:rsidRDefault="003F02D9" w:rsidP="00F54A6A">
      <w:pPr>
        <w:pStyle w:val="Pelota"/>
        <w:suppressLineNumbers/>
        <w:tabs>
          <w:tab w:val="left" w:pos="4253"/>
        </w:tabs>
        <w:suppressAutoHyphens/>
        <w:ind w:left="567"/>
        <w:rPr>
          <w:bCs w:val="0"/>
          <w:szCs w:val="22"/>
          <w:lang w:val="es-MX"/>
        </w:rPr>
      </w:pPr>
    </w:p>
    <w:p w:rsidR="003F02D9" w:rsidRPr="0085313B" w:rsidRDefault="003F02D9" w:rsidP="00C02E86">
      <w:pPr>
        <w:pStyle w:val="Pelota"/>
        <w:numPr>
          <w:ilvl w:val="0"/>
          <w:numId w:val="116"/>
        </w:numPr>
        <w:suppressLineNumbers/>
        <w:tabs>
          <w:tab w:val="left" w:pos="4253"/>
        </w:tabs>
        <w:suppressAutoHyphens/>
        <w:ind w:left="1134" w:hanging="567"/>
        <w:rPr>
          <w:bCs w:val="0"/>
          <w:szCs w:val="22"/>
          <w:lang w:val="es-MX"/>
        </w:rPr>
      </w:pPr>
      <w:r w:rsidRPr="0085313B">
        <w:rPr>
          <w:bCs w:val="0"/>
          <w:szCs w:val="22"/>
          <w:lang w:val="es-MX"/>
        </w:rPr>
        <w:t xml:space="preserve">Para efectos del presente contrato, la atención de los Derrumbes de magnitud igual o inferior a 200m3 está a cargo del </w:t>
      </w:r>
      <w:proofErr w:type="gramStart"/>
      <w:r w:rsidRPr="0085313B">
        <w:rPr>
          <w:bCs w:val="0"/>
          <w:szCs w:val="22"/>
          <w:lang w:val="es-MX"/>
        </w:rPr>
        <w:t>CONCESIONARIO  dentro</w:t>
      </w:r>
      <w:proofErr w:type="gramEnd"/>
      <w:r w:rsidRPr="0085313B">
        <w:rPr>
          <w:bCs w:val="0"/>
          <w:szCs w:val="22"/>
          <w:lang w:val="es-MX"/>
        </w:rPr>
        <w:t xml:space="preserve"> de las actividades de Mantenimiento Rutinario</w:t>
      </w:r>
      <w:r w:rsidR="000D313C" w:rsidRPr="0085313B">
        <w:rPr>
          <w:bCs w:val="0"/>
          <w:szCs w:val="22"/>
          <w:lang w:val="es-MX"/>
        </w:rPr>
        <w:t>.</w:t>
      </w:r>
    </w:p>
    <w:p w:rsidR="000D313C" w:rsidRPr="0085313B" w:rsidRDefault="000D313C" w:rsidP="000D313C">
      <w:pPr>
        <w:pStyle w:val="Pelota"/>
        <w:suppressLineNumbers/>
        <w:tabs>
          <w:tab w:val="left" w:pos="4253"/>
        </w:tabs>
        <w:suppressAutoHyphens/>
        <w:ind w:left="567"/>
        <w:rPr>
          <w:bCs w:val="0"/>
          <w:szCs w:val="22"/>
          <w:lang w:val="es-MX"/>
        </w:rPr>
      </w:pPr>
    </w:p>
    <w:p w:rsidR="003F02D9" w:rsidRPr="0085313B" w:rsidRDefault="00DC1DC4" w:rsidP="00C02E86">
      <w:pPr>
        <w:pStyle w:val="Pelota"/>
        <w:numPr>
          <w:ilvl w:val="0"/>
          <w:numId w:val="116"/>
        </w:numPr>
        <w:suppressLineNumbers/>
        <w:tabs>
          <w:tab w:val="left" w:pos="4253"/>
        </w:tabs>
        <w:suppressAutoHyphens/>
        <w:ind w:left="1134" w:hanging="567"/>
        <w:rPr>
          <w:bCs w:val="0"/>
          <w:szCs w:val="22"/>
          <w:lang w:val="es-MX"/>
        </w:rPr>
      </w:pPr>
      <w:r w:rsidRPr="0085313B">
        <w:rPr>
          <w:bCs w:val="0"/>
          <w:szCs w:val="22"/>
          <w:lang w:val="es-MX"/>
        </w:rPr>
        <w:t>Los Derrumbes de</w:t>
      </w:r>
      <w:r w:rsidR="003F02D9" w:rsidRPr="0085313B">
        <w:rPr>
          <w:bCs w:val="0"/>
          <w:szCs w:val="22"/>
          <w:lang w:val="es-MX"/>
        </w:rPr>
        <w:t xml:space="preserve"> magnitud superior a los 200 m3 por evento, serán cubiertos por el CONCEDENTE.</w:t>
      </w:r>
    </w:p>
    <w:p w:rsidR="003F02D9" w:rsidRPr="009939B3" w:rsidRDefault="003F02D9" w:rsidP="00F54A6A">
      <w:pPr>
        <w:pStyle w:val="Pelota"/>
        <w:suppressLineNumbers/>
        <w:tabs>
          <w:tab w:val="left" w:pos="4253"/>
        </w:tabs>
        <w:suppressAutoHyphens/>
        <w:ind w:left="207"/>
        <w:rPr>
          <w:bCs w:val="0"/>
          <w:szCs w:val="22"/>
          <w:lang w:val="es-MX"/>
        </w:rPr>
      </w:pPr>
      <w:r w:rsidRPr="003F02D9">
        <w:rPr>
          <w:bCs w:val="0"/>
          <w:szCs w:val="22"/>
          <w:lang w:val="es-MX"/>
        </w:rPr>
        <w:t xml:space="preserve">  </w:t>
      </w:r>
    </w:p>
    <w:p w:rsidR="00E15850" w:rsidRDefault="0067604E" w:rsidP="002071FA">
      <w:pPr>
        <w:pStyle w:val="Prrafodelista"/>
        <w:numPr>
          <w:ilvl w:val="1"/>
          <w:numId w:val="87"/>
        </w:numPr>
        <w:suppressLineNumbers/>
        <w:suppressAutoHyphens/>
        <w:ind w:left="567" w:hanging="567"/>
        <w:jc w:val="both"/>
        <w:rPr>
          <w:bCs w:val="0"/>
          <w:szCs w:val="22"/>
          <w:lang w:val="es-MX"/>
        </w:rPr>
      </w:pPr>
      <w:r w:rsidRPr="009939B3">
        <w:rPr>
          <w:bCs w:val="0"/>
          <w:szCs w:val="22"/>
          <w:lang w:val="es-MX"/>
        </w:rPr>
        <w:t xml:space="preserve">Adicionalmente el CONCESIONARIO deberá velar porque en el </w:t>
      </w:r>
      <w:r w:rsidR="00F363DE">
        <w:rPr>
          <w:bCs w:val="0"/>
          <w:szCs w:val="22"/>
          <w:lang w:val="es-MX"/>
        </w:rPr>
        <w:t>Sub</w:t>
      </w:r>
      <w:r w:rsidR="00501530">
        <w:rPr>
          <w:bCs w:val="0"/>
          <w:szCs w:val="22"/>
          <w:lang w:val="es-MX"/>
        </w:rPr>
        <w:t xml:space="preserve"> </w:t>
      </w:r>
      <w:r w:rsidRPr="009939B3">
        <w:rPr>
          <w:bCs w:val="0"/>
          <w:szCs w:val="22"/>
          <w:lang w:val="es-MX"/>
        </w:rPr>
        <w:t>Tramo:</w:t>
      </w:r>
    </w:p>
    <w:p w:rsidR="0067604E" w:rsidRPr="009939B3" w:rsidRDefault="0067604E" w:rsidP="0067604E">
      <w:pPr>
        <w:pStyle w:val="Textoindependiente"/>
        <w:suppressLineNumbers/>
        <w:tabs>
          <w:tab w:val="left" w:pos="4253"/>
        </w:tabs>
        <w:suppressAutoHyphens/>
        <w:rPr>
          <w:bCs w:val="0"/>
          <w:szCs w:val="22"/>
          <w:lang w:val="es-MX"/>
        </w:rPr>
      </w:pPr>
    </w:p>
    <w:p w:rsidR="00855286" w:rsidRPr="00855286" w:rsidRDefault="0067604E" w:rsidP="00124117">
      <w:pPr>
        <w:pStyle w:val="Prrafodelista"/>
        <w:numPr>
          <w:ilvl w:val="0"/>
          <w:numId w:val="88"/>
        </w:numPr>
        <w:tabs>
          <w:tab w:val="clear" w:pos="1416"/>
          <w:tab w:val="num" w:pos="1134"/>
        </w:tabs>
        <w:ind w:left="1134" w:hanging="567"/>
        <w:jc w:val="both"/>
        <w:rPr>
          <w:bCs w:val="0"/>
          <w:szCs w:val="22"/>
          <w:lang w:val="es-MX"/>
        </w:rPr>
      </w:pPr>
      <w:r w:rsidRPr="00855286">
        <w:rPr>
          <w:bCs w:val="0"/>
          <w:szCs w:val="22"/>
          <w:lang w:val="es-MX"/>
        </w:rPr>
        <w:lastRenderedPageBreak/>
        <w:t xml:space="preserve">Los paneles publicitarios </w:t>
      </w:r>
      <w:r w:rsidR="00A736B5" w:rsidRPr="00855286">
        <w:rPr>
          <w:bCs w:val="0"/>
          <w:szCs w:val="22"/>
          <w:lang w:val="es-MX"/>
        </w:rPr>
        <w:t xml:space="preserve">sólo </w:t>
      </w:r>
      <w:r w:rsidRPr="00855286">
        <w:rPr>
          <w:bCs w:val="0"/>
          <w:szCs w:val="22"/>
          <w:lang w:val="es-MX"/>
        </w:rPr>
        <w:t>se coloquen cuando se cumpla con la normatividad vigente, debiéndose erradicar los paneles existentes que no cumplan con dichas normas. Para tal efecto, el CONCESIONARIO deberá identificar y comunicar al CONCEDENTE la existencia de estos paneles, a los efectos de que el CONCEDENTE realice las gestiones que sean necesarias para la erradicación de dichos paneles</w:t>
      </w:r>
      <w:r w:rsidR="00A63A33" w:rsidRPr="00855286">
        <w:rPr>
          <w:bCs w:val="0"/>
          <w:szCs w:val="22"/>
          <w:lang w:val="es-MX"/>
        </w:rPr>
        <w:t>.</w:t>
      </w:r>
    </w:p>
    <w:p w:rsidR="00E15850" w:rsidRDefault="00855286" w:rsidP="00124117">
      <w:pPr>
        <w:suppressLineNumbers/>
        <w:tabs>
          <w:tab w:val="left" w:pos="4253"/>
        </w:tabs>
        <w:suppressAutoHyphens/>
        <w:ind w:left="1134"/>
        <w:jc w:val="both"/>
        <w:rPr>
          <w:bCs w:val="0"/>
          <w:szCs w:val="22"/>
          <w:lang w:val="es-MX"/>
        </w:rPr>
      </w:pPr>
      <w:r w:rsidRPr="003057BD">
        <w:rPr>
          <w:bCs w:val="0"/>
          <w:szCs w:val="22"/>
          <w:lang w:val="es-MX"/>
        </w:rPr>
        <w:t xml:space="preserve">Cuando se solicite la autorización de instalación de algún panel publicitario, </w:t>
      </w:r>
      <w:r w:rsidR="00BF0F6C">
        <w:rPr>
          <w:bCs w:val="0"/>
          <w:szCs w:val="22"/>
          <w:lang w:val="es-MX"/>
        </w:rPr>
        <w:t>e</w:t>
      </w:r>
      <w:r w:rsidR="00B75B7A">
        <w:rPr>
          <w:bCs w:val="0"/>
          <w:szCs w:val="22"/>
          <w:lang w:val="es-MX"/>
        </w:rPr>
        <w:t>l</w:t>
      </w:r>
      <w:r w:rsidRPr="003057BD">
        <w:rPr>
          <w:bCs w:val="0"/>
          <w:szCs w:val="22"/>
          <w:lang w:val="es-MX"/>
        </w:rPr>
        <w:t xml:space="preserve"> CONCE</w:t>
      </w:r>
      <w:r w:rsidR="006A05ED" w:rsidRPr="003057BD">
        <w:rPr>
          <w:bCs w:val="0"/>
          <w:szCs w:val="22"/>
          <w:lang w:val="es-MX"/>
        </w:rPr>
        <w:t>S</w:t>
      </w:r>
      <w:r w:rsidRPr="003057BD">
        <w:rPr>
          <w:bCs w:val="0"/>
          <w:szCs w:val="22"/>
          <w:lang w:val="es-MX"/>
        </w:rPr>
        <w:t>IONARIO, deberá expresar su opinión técnica sobre las características y ubicación del panel, por tener responsabilidad en la seguridad de los usuarios de la vía.</w:t>
      </w:r>
    </w:p>
    <w:p w:rsidR="00E15850" w:rsidRDefault="00A63A33" w:rsidP="00124117">
      <w:pPr>
        <w:pStyle w:val="Prrafodelista"/>
        <w:numPr>
          <w:ilvl w:val="0"/>
          <w:numId w:val="88"/>
        </w:numPr>
        <w:tabs>
          <w:tab w:val="clear" w:pos="1416"/>
          <w:tab w:val="num" w:pos="1134"/>
        </w:tabs>
        <w:ind w:left="1134" w:hanging="567"/>
        <w:jc w:val="both"/>
        <w:rPr>
          <w:bCs w:val="0"/>
          <w:szCs w:val="22"/>
          <w:lang w:val="es-MX"/>
        </w:rPr>
      </w:pPr>
      <w:r w:rsidRPr="009939B3">
        <w:rPr>
          <w:bCs w:val="0"/>
          <w:szCs w:val="22"/>
          <w:lang w:val="es-MX"/>
        </w:rPr>
        <w:t>No permitir la acumulación de desmonte y basura dentro del Área de la Concesión y realizar la limpieza correspondi</w:t>
      </w:r>
      <w:r w:rsidR="0067604E" w:rsidRPr="009939B3">
        <w:rPr>
          <w:bCs w:val="0"/>
          <w:szCs w:val="22"/>
          <w:lang w:val="es-MX"/>
        </w:rPr>
        <w:t>ente.</w:t>
      </w:r>
    </w:p>
    <w:p w:rsidR="00E15850" w:rsidRDefault="00A63A33" w:rsidP="00124117">
      <w:pPr>
        <w:pStyle w:val="Prrafodelista"/>
        <w:numPr>
          <w:ilvl w:val="0"/>
          <w:numId w:val="88"/>
        </w:numPr>
        <w:tabs>
          <w:tab w:val="clear" w:pos="1416"/>
          <w:tab w:val="num" w:pos="1134"/>
        </w:tabs>
        <w:ind w:left="1134" w:hanging="567"/>
        <w:jc w:val="both"/>
        <w:rPr>
          <w:bCs w:val="0"/>
          <w:szCs w:val="22"/>
          <w:lang w:val="es-MX"/>
        </w:rPr>
      </w:pPr>
      <w:r w:rsidRPr="009939B3">
        <w:rPr>
          <w:bCs w:val="0"/>
          <w:szCs w:val="22"/>
          <w:lang w:val="es-MX"/>
        </w:rPr>
        <w:t>No se realicen construcciones temporales ni la instalación de servicios públicos dentro del Área de la Concesión, salvo que éstas hayan sido autorizadas por el CONCEDENTE. En caso de verificar la ejecución de este tipo de construcciones, e instalaciones deberá ejercer la defensa posesoria correspondiente y comunicar el hecho al CONCEDENTE para los fines del</w:t>
      </w:r>
      <w:r w:rsidR="003A48C3">
        <w:rPr>
          <w:bCs w:val="0"/>
          <w:szCs w:val="22"/>
          <w:lang w:val="es-MX"/>
        </w:rPr>
        <w:t xml:space="preserve"> </w:t>
      </w:r>
      <w:r w:rsidR="0067604E" w:rsidRPr="009939B3">
        <w:rPr>
          <w:bCs w:val="0"/>
          <w:szCs w:val="22"/>
          <w:lang w:val="es-MX"/>
        </w:rPr>
        <w:t>caso.</w:t>
      </w:r>
    </w:p>
    <w:p w:rsidR="00A63A33" w:rsidRPr="009939B3" w:rsidRDefault="00A63A33" w:rsidP="00A63A33">
      <w:pPr>
        <w:pStyle w:val="Textoindependiente"/>
        <w:suppressLineNumbers/>
        <w:tabs>
          <w:tab w:val="left" w:pos="4253"/>
        </w:tabs>
        <w:suppressAutoHyphens/>
        <w:ind w:left="600"/>
        <w:rPr>
          <w:bCs w:val="0"/>
          <w:szCs w:val="22"/>
          <w:lang w:val="es-MX"/>
        </w:rPr>
      </w:pPr>
    </w:p>
    <w:p w:rsidR="00E15850" w:rsidRDefault="0067604E" w:rsidP="00C83681">
      <w:pPr>
        <w:pStyle w:val="Prrafodelista"/>
        <w:numPr>
          <w:ilvl w:val="1"/>
          <w:numId w:val="87"/>
        </w:numPr>
        <w:suppressLineNumbers/>
        <w:suppressAutoHyphens/>
        <w:ind w:left="567" w:hanging="567"/>
        <w:jc w:val="both"/>
        <w:rPr>
          <w:bCs w:val="0"/>
          <w:szCs w:val="22"/>
          <w:lang w:val="es-MX"/>
        </w:rPr>
      </w:pPr>
      <w:r w:rsidRPr="009939B3">
        <w:rPr>
          <w:bCs w:val="0"/>
          <w:szCs w:val="22"/>
          <w:lang w:val="es-MX"/>
        </w:rPr>
        <w:t xml:space="preserve">En el caso de zonas urbanas por las cuales atraviese la vía, se deberá tener en cuenta lo dispuesto en los acápites de la Conservación Rutinaria en lo que resulte aplicable. De ser el caso, y de manera alternativa, </w:t>
      </w:r>
      <w:r w:rsidRPr="00261151">
        <w:rPr>
          <w:bCs w:val="0"/>
          <w:szCs w:val="22"/>
          <w:lang w:val="es-MX"/>
        </w:rPr>
        <w:t xml:space="preserve">el CONCESIONARIO </w:t>
      </w:r>
      <w:r w:rsidR="00261151" w:rsidRPr="00261151">
        <w:rPr>
          <w:bCs w:val="0"/>
          <w:szCs w:val="22"/>
          <w:lang w:val="es-MX"/>
        </w:rPr>
        <w:t xml:space="preserve">en coordinación con los gobiernos locales </w:t>
      </w:r>
      <w:r w:rsidR="001C0881" w:rsidRPr="001C0881">
        <w:rPr>
          <w:bCs w:val="0"/>
          <w:szCs w:val="22"/>
          <w:lang w:val="es-MX"/>
        </w:rPr>
        <w:t>deberá</w:t>
      </w:r>
      <w:r w:rsidR="00206EE0" w:rsidRPr="00261151">
        <w:rPr>
          <w:bCs w:val="0"/>
          <w:szCs w:val="22"/>
          <w:lang w:val="es-MX"/>
        </w:rPr>
        <w:t xml:space="preserve"> adoptar</w:t>
      </w:r>
      <w:r w:rsidRPr="00261151">
        <w:rPr>
          <w:bCs w:val="0"/>
          <w:szCs w:val="22"/>
          <w:lang w:val="es-MX"/>
        </w:rPr>
        <w:t xml:space="preserve"> otro tipo de medidas que contribuyan a dotar de la seguridad vial necesaria a la zona, evitando el cruce de la vía por parte de peatones o vehículos automotores. En este último caso, el CONCEDENTE se obliga a interceder ante los gobiernos locales para el logro de este objetivo.</w:t>
      </w:r>
    </w:p>
    <w:p w:rsidR="001C0881" w:rsidRDefault="001C0881" w:rsidP="001C0881">
      <w:pPr>
        <w:suppressLineNumbers/>
        <w:suppressAutoHyphens/>
        <w:jc w:val="both"/>
        <w:rPr>
          <w:bCs w:val="0"/>
          <w:szCs w:val="22"/>
          <w:lang w:val="es-MX"/>
        </w:rPr>
      </w:pPr>
    </w:p>
    <w:p w:rsidR="001C0881" w:rsidRPr="001C0881" w:rsidRDefault="001C0881" w:rsidP="001C0881">
      <w:pPr>
        <w:suppressLineNumbers/>
        <w:suppressAutoHyphens/>
        <w:ind w:left="567"/>
        <w:jc w:val="both"/>
        <w:rPr>
          <w:bCs w:val="0"/>
          <w:szCs w:val="22"/>
          <w:lang w:val="es-MX"/>
        </w:rPr>
      </w:pPr>
      <w:r w:rsidRPr="001C0881">
        <w:rPr>
          <w:bCs w:val="0"/>
          <w:szCs w:val="22"/>
          <w:lang w:val="es-MX"/>
        </w:rPr>
        <w:t>La limitación de las zonas urbanas será determinada en los respectivos estudios.</w:t>
      </w:r>
    </w:p>
    <w:p w:rsidR="0067604E" w:rsidRPr="009939B3" w:rsidRDefault="0067604E" w:rsidP="0067604E">
      <w:pPr>
        <w:suppressLineNumbers/>
        <w:suppressAutoHyphens/>
        <w:ind w:left="567"/>
        <w:jc w:val="both"/>
        <w:rPr>
          <w:b/>
          <w:bCs w:val="0"/>
          <w:szCs w:val="22"/>
          <w:lang w:val="es-MX"/>
        </w:rPr>
      </w:pPr>
    </w:p>
    <w:p w:rsidR="00E15850" w:rsidRDefault="0067604E" w:rsidP="002071FA">
      <w:pPr>
        <w:pStyle w:val="Prrafodelista"/>
        <w:numPr>
          <w:ilvl w:val="1"/>
          <w:numId w:val="87"/>
        </w:numPr>
        <w:suppressLineNumbers/>
        <w:suppressAutoHyphens/>
        <w:ind w:left="567" w:hanging="567"/>
        <w:jc w:val="both"/>
        <w:rPr>
          <w:bCs w:val="0"/>
          <w:szCs w:val="22"/>
        </w:rPr>
      </w:pPr>
      <w:r w:rsidRPr="009939B3">
        <w:rPr>
          <w:bCs w:val="0"/>
          <w:szCs w:val="22"/>
        </w:rPr>
        <w:t xml:space="preserve">El CONCESIONARIO efectuará la Construcción y/o instalación de los elementos de seguridad vial necesarios, a fin de asegurar el nivel se servicio de evaluación de seguridad vial. Con esta información se deberá llenar la planilla para el cálculo del nivel de servicio de evaluación de seguridad vial, referido en </w:t>
      </w:r>
      <w:r w:rsidR="002C0046" w:rsidRPr="009939B3">
        <w:rPr>
          <w:bCs w:val="0"/>
          <w:szCs w:val="22"/>
        </w:rPr>
        <w:t>el Apéndice</w:t>
      </w:r>
      <w:r w:rsidRPr="009939B3">
        <w:rPr>
          <w:bCs w:val="0"/>
          <w:szCs w:val="22"/>
        </w:rPr>
        <w:t xml:space="preserve"> </w:t>
      </w:r>
      <w:r w:rsidR="00DA0C7A">
        <w:rPr>
          <w:bCs w:val="0"/>
          <w:szCs w:val="22"/>
        </w:rPr>
        <w:t>5</w:t>
      </w:r>
      <w:r w:rsidRPr="009939B3">
        <w:rPr>
          <w:bCs w:val="0"/>
          <w:szCs w:val="22"/>
        </w:rPr>
        <w:t xml:space="preserve"> del Anexo I del Contrato.</w:t>
      </w:r>
    </w:p>
    <w:p w:rsidR="00F522F2" w:rsidRPr="009939B3" w:rsidRDefault="00F522F2" w:rsidP="0067604E">
      <w:pPr>
        <w:pStyle w:val="Textoindependiente"/>
        <w:suppressLineNumbers/>
        <w:suppressAutoHyphens/>
        <w:rPr>
          <w:bCs w:val="0"/>
          <w:szCs w:val="22"/>
          <w:lang w:val="es-ES"/>
        </w:rPr>
      </w:pPr>
    </w:p>
    <w:p w:rsidR="0067604E" w:rsidRPr="00D4770F" w:rsidRDefault="00F522F2" w:rsidP="00D4770F">
      <w:pPr>
        <w:pStyle w:val="Textoindependiente"/>
        <w:suppressLineNumbers/>
        <w:suppressAutoHyphens/>
        <w:jc w:val="center"/>
        <w:rPr>
          <w:b/>
          <w:u w:val="single"/>
        </w:rPr>
      </w:pPr>
      <w:r w:rsidRPr="009939B3">
        <w:br w:type="page"/>
      </w:r>
      <w:r w:rsidR="0067604E" w:rsidRPr="00D4770F">
        <w:rPr>
          <w:b/>
          <w:u w:val="single"/>
        </w:rPr>
        <w:lastRenderedPageBreak/>
        <w:t>SECCIÓN 4</w:t>
      </w:r>
    </w:p>
    <w:p w:rsidR="0067604E" w:rsidRPr="009939B3" w:rsidRDefault="0067604E" w:rsidP="0067604E">
      <w:pPr>
        <w:suppressLineNumbers/>
        <w:suppressAutoHyphens/>
        <w:jc w:val="center"/>
        <w:rPr>
          <w:b/>
          <w:bCs w:val="0"/>
          <w:u w:val="single"/>
        </w:rPr>
      </w:pPr>
    </w:p>
    <w:p w:rsidR="0067604E" w:rsidRPr="009939B3" w:rsidRDefault="0067604E" w:rsidP="0067604E">
      <w:pPr>
        <w:suppressLineNumbers/>
        <w:suppressAutoHyphens/>
        <w:jc w:val="center"/>
        <w:rPr>
          <w:b/>
          <w:bCs w:val="0"/>
          <w:u w:val="single"/>
        </w:rPr>
      </w:pPr>
      <w:r w:rsidRPr="009939B3">
        <w:rPr>
          <w:b/>
          <w:bCs w:val="0"/>
          <w:u w:val="single"/>
        </w:rPr>
        <w:t>OTRAS PROVISIONES</w:t>
      </w:r>
    </w:p>
    <w:p w:rsidR="0067604E" w:rsidRPr="009939B3" w:rsidRDefault="0067604E" w:rsidP="0067604E">
      <w:pPr>
        <w:suppressLineNumbers/>
        <w:suppressAutoHyphens/>
        <w:jc w:val="both"/>
      </w:pPr>
    </w:p>
    <w:p w:rsidR="00824BD5" w:rsidRDefault="00EC51E4" w:rsidP="002071FA">
      <w:pPr>
        <w:numPr>
          <w:ilvl w:val="0"/>
          <w:numId w:val="53"/>
        </w:numPr>
        <w:suppressLineNumbers/>
        <w:tabs>
          <w:tab w:val="clear" w:pos="360"/>
          <w:tab w:val="num" w:pos="709"/>
        </w:tabs>
        <w:suppressAutoHyphens/>
        <w:ind w:left="567" w:hanging="567"/>
        <w:jc w:val="both"/>
      </w:pPr>
      <w:r>
        <w:rPr>
          <w:b/>
        </w:rPr>
        <w:t xml:space="preserve">SERVICIOS POR </w:t>
      </w:r>
      <w:r w:rsidR="0067604E" w:rsidRPr="009939B3">
        <w:rPr>
          <w:b/>
        </w:rPr>
        <w:t>EMERGENCIAS Y ACCIDENTES</w:t>
      </w:r>
    </w:p>
    <w:p w:rsidR="0067604E" w:rsidRPr="009939B3" w:rsidRDefault="0067604E" w:rsidP="0067604E">
      <w:pPr>
        <w:suppressLineNumbers/>
        <w:suppressAutoHyphens/>
        <w:jc w:val="both"/>
      </w:pPr>
    </w:p>
    <w:p w:rsidR="0067604E" w:rsidRPr="009939B3" w:rsidRDefault="0067604E" w:rsidP="00E4071B">
      <w:pPr>
        <w:suppressLineNumbers/>
        <w:suppressAutoHyphens/>
        <w:ind w:firstLine="567"/>
        <w:jc w:val="both"/>
        <w:rPr>
          <w:u w:val="single"/>
        </w:rPr>
      </w:pPr>
      <w:r w:rsidRPr="009939B3">
        <w:rPr>
          <w:u w:val="single"/>
        </w:rPr>
        <w:t>Atención de Emergencias y Accidentes</w:t>
      </w:r>
    </w:p>
    <w:p w:rsidR="0067604E" w:rsidRPr="009939B3" w:rsidRDefault="0067604E" w:rsidP="0067604E">
      <w:pPr>
        <w:suppressLineNumbers/>
        <w:suppressAutoHyphens/>
        <w:jc w:val="both"/>
      </w:pPr>
    </w:p>
    <w:p w:rsidR="00824BD5" w:rsidRDefault="0067604E" w:rsidP="002071FA">
      <w:pPr>
        <w:pStyle w:val="BodyText24"/>
        <w:numPr>
          <w:ilvl w:val="1"/>
          <w:numId w:val="45"/>
        </w:numPr>
        <w:suppressLineNumbers/>
        <w:tabs>
          <w:tab w:val="clear" w:pos="360"/>
          <w:tab w:val="clear" w:pos="1134"/>
          <w:tab w:val="clear" w:pos="1701"/>
          <w:tab w:val="clear" w:pos="2268"/>
          <w:tab w:val="clear" w:pos="2835"/>
          <w:tab w:val="num" w:pos="567"/>
        </w:tabs>
        <w:suppressAutoHyphens/>
        <w:ind w:left="567" w:hanging="567"/>
        <w:rPr>
          <w:snapToGrid/>
          <w:lang w:val="es-ES"/>
        </w:rPr>
      </w:pPr>
      <w:r w:rsidRPr="009939B3">
        <w:rPr>
          <w:snapToGrid/>
          <w:lang w:val="es-ES"/>
        </w:rPr>
        <w:t xml:space="preserve">Como parte de la Concesión se implementará un sistema de comunicación en tiempo real en base a comunicaciones telefónicas con una central. Es obligación del CONCESIONARIO dar atención inmediata durante las </w:t>
      </w:r>
      <w:r w:rsidR="00A736B5">
        <w:rPr>
          <w:snapToGrid/>
          <w:lang w:val="es-ES"/>
        </w:rPr>
        <w:t>veinticuatro (</w:t>
      </w:r>
      <w:r w:rsidRPr="009939B3">
        <w:rPr>
          <w:snapToGrid/>
          <w:lang w:val="es-ES"/>
        </w:rPr>
        <w:t>24</w:t>
      </w:r>
      <w:r w:rsidR="00A736B5">
        <w:rPr>
          <w:snapToGrid/>
          <w:lang w:val="es-ES"/>
        </w:rPr>
        <w:t>)</w:t>
      </w:r>
      <w:r w:rsidRPr="009939B3">
        <w:rPr>
          <w:snapToGrid/>
          <w:lang w:val="es-ES"/>
        </w:rPr>
        <w:t xml:space="preserve"> horas del día a cualquier llamada que ingrese a dicha central por el sistema de comunicación.</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45"/>
        </w:numPr>
        <w:suppressLineNumbers/>
        <w:tabs>
          <w:tab w:val="clear" w:pos="360"/>
        </w:tabs>
        <w:suppressAutoHyphens/>
        <w:ind w:left="567" w:hanging="567"/>
        <w:jc w:val="both"/>
      </w:pPr>
      <w:r w:rsidRPr="009939B3">
        <w:t>Similarmente, es obligación del CONCESIONARIO dar atención inmediata durante las</w:t>
      </w:r>
      <w:r w:rsidR="003A48C3">
        <w:t xml:space="preserve"> </w:t>
      </w:r>
      <w:r w:rsidR="00A736B5">
        <w:t>veinticuatro (</w:t>
      </w:r>
      <w:r w:rsidRPr="009939B3">
        <w:t>24</w:t>
      </w:r>
      <w:r w:rsidR="00A736B5">
        <w:t>)</w:t>
      </w:r>
      <w:r w:rsidRPr="009939B3">
        <w:t xml:space="preserve"> horas del día a cualquier llamada que ingrese a sus oficinas por el sistema telefónico normal.</w:t>
      </w:r>
    </w:p>
    <w:p w:rsidR="0067604E" w:rsidRPr="009939B3" w:rsidRDefault="0067604E" w:rsidP="00E4071B">
      <w:pPr>
        <w:suppressLineNumbers/>
        <w:tabs>
          <w:tab w:val="num" w:pos="567"/>
        </w:tabs>
        <w:suppressAutoHyphens/>
        <w:ind w:left="567" w:hanging="567"/>
        <w:jc w:val="both"/>
      </w:pPr>
    </w:p>
    <w:p w:rsidR="00824BD5" w:rsidRDefault="0067604E" w:rsidP="002071FA">
      <w:pPr>
        <w:pStyle w:val="BodyText24"/>
        <w:numPr>
          <w:ilvl w:val="1"/>
          <w:numId w:val="45"/>
        </w:numPr>
        <w:suppressLineNumbers/>
        <w:tabs>
          <w:tab w:val="clear" w:pos="360"/>
          <w:tab w:val="clear" w:pos="1134"/>
          <w:tab w:val="clear" w:pos="1701"/>
          <w:tab w:val="clear" w:pos="2268"/>
          <w:tab w:val="clear" w:pos="2835"/>
          <w:tab w:val="num" w:pos="567"/>
        </w:tabs>
        <w:suppressAutoHyphens/>
        <w:ind w:left="567" w:hanging="567"/>
        <w:rPr>
          <w:snapToGrid/>
          <w:lang w:val="es-ES"/>
        </w:rPr>
      </w:pPr>
      <w:r w:rsidRPr="009939B3">
        <w:rPr>
          <w:snapToGrid/>
          <w:lang w:val="es-ES"/>
        </w:rPr>
        <w:t xml:space="preserve">Es también obligación del CONCESIONARIO dar atención en primera instancia a cualquier emergencia o accidente que le sean reportados directamente en sus oficinas. </w:t>
      </w:r>
      <w:r w:rsidR="008525F4">
        <w:rPr>
          <w:snapToGrid/>
          <w:lang w:val="es-ES"/>
        </w:rPr>
        <w:t>S</w:t>
      </w:r>
      <w:r w:rsidRPr="009939B3">
        <w:rPr>
          <w:snapToGrid/>
          <w:lang w:val="es-ES"/>
        </w:rPr>
        <w:t>iempre que corresponda, la atención en primera instancia consistirá por lo menos en lo siguiente: (a) reporte a las autoridades policiales de la zona en la que ocurrió la emergencia o accidente; (b) despacho de una dotación mínima de vehículos de asistencia (ambulancia o remolque); (c) despacho de un representante del CONCESIONARIO para que se haga presente en el lugar; y (d) informar al denunciante las acciones tomadas remitiendo una copia al REGULADOR, el tiempo probable de atención de la emergencia o accidente y el tipo de ayuda a proveer por el CONCESIONARIO. Estas acciones deberán iniciarse dentro de los cinco</w:t>
      </w:r>
      <w:r w:rsidR="00A736B5">
        <w:rPr>
          <w:snapToGrid/>
          <w:lang w:val="es-ES"/>
        </w:rPr>
        <w:t xml:space="preserve"> (5</w:t>
      </w:r>
      <w:r w:rsidRPr="009939B3">
        <w:rPr>
          <w:snapToGrid/>
          <w:lang w:val="es-ES"/>
        </w:rPr>
        <w:t>) minutos posteriores a la recepción de la denuncia.</w:t>
      </w:r>
    </w:p>
    <w:p w:rsidR="0067604E" w:rsidRPr="009939B3" w:rsidRDefault="0067604E" w:rsidP="0067604E">
      <w:pPr>
        <w:pStyle w:val="BodyText24"/>
        <w:suppressLineNumbers/>
        <w:tabs>
          <w:tab w:val="clear" w:pos="567"/>
          <w:tab w:val="clear" w:pos="1134"/>
          <w:tab w:val="clear" w:pos="1701"/>
          <w:tab w:val="clear" w:pos="2268"/>
          <w:tab w:val="clear" w:pos="2835"/>
        </w:tabs>
        <w:suppressAutoHyphens/>
        <w:ind w:left="0" w:firstLine="0"/>
        <w:rPr>
          <w:snapToGrid/>
          <w:lang w:val="es-ES"/>
        </w:rPr>
      </w:pPr>
    </w:p>
    <w:p w:rsidR="00824BD5" w:rsidRDefault="0067604E" w:rsidP="002071FA">
      <w:pPr>
        <w:pStyle w:val="BodyText24"/>
        <w:numPr>
          <w:ilvl w:val="1"/>
          <w:numId w:val="45"/>
        </w:numPr>
        <w:suppressLineNumbers/>
        <w:tabs>
          <w:tab w:val="clear" w:pos="360"/>
          <w:tab w:val="clear" w:pos="567"/>
          <w:tab w:val="clear" w:pos="1134"/>
          <w:tab w:val="clear" w:pos="1701"/>
          <w:tab w:val="clear" w:pos="2268"/>
          <w:tab w:val="clear" w:pos="2835"/>
        </w:tabs>
        <w:suppressAutoHyphens/>
        <w:ind w:left="567" w:hanging="567"/>
      </w:pPr>
      <w:r w:rsidRPr="009939B3">
        <w:t xml:space="preserve">En la eventualidad de ocurrencia de una emergencia o accidente, el CONCESIONARIO está obligado también a dar atención en segunda instancia. Dependiendo del caso, la atención en segunda instancia consistirá en: (a) el traslado de personas o vehículos accidentados dentro de los límites de su responsabilidad establecidos por el Contrato; (b) movilizar el personal y equipos necesarios para cumplir con los requisitos de brindar </w:t>
      </w:r>
      <w:proofErr w:type="spellStart"/>
      <w:r w:rsidRPr="009939B3">
        <w:t>transitabilidad</w:t>
      </w:r>
      <w:proofErr w:type="spellEnd"/>
      <w:r w:rsidRPr="009939B3">
        <w:t xml:space="preserve"> plena y segura; (c) coordinar con las autoridades correspondientes (Policía, Bomberos, Defensa Civil, </w:t>
      </w:r>
      <w:proofErr w:type="spellStart"/>
      <w:r w:rsidRPr="009939B3">
        <w:t>Provías</w:t>
      </w:r>
      <w:proofErr w:type="spellEnd"/>
      <w:r w:rsidRPr="009939B3">
        <w:t xml:space="preserve"> Nacional, </w:t>
      </w:r>
      <w:r w:rsidR="00911019" w:rsidRPr="009939B3">
        <w:rPr>
          <w:szCs w:val="22"/>
        </w:rPr>
        <w:t>Ministerio del Ambiente - Sistema Nacional de Áreas Naturales Protegidas por el Estado (SERNANP)</w:t>
      </w:r>
      <w:r w:rsidRPr="009939B3">
        <w:t xml:space="preserve">) el apoyo a brindar por su personal y equipos para la restitución de la </w:t>
      </w:r>
      <w:proofErr w:type="spellStart"/>
      <w:r w:rsidRPr="009939B3">
        <w:t>transitabilidad</w:t>
      </w:r>
      <w:proofErr w:type="spellEnd"/>
      <w:r w:rsidRPr="009939B3">
        <w:t xml:space="preserve"> y la mitigación de los efectos de la emergencia o accidente.</w:t>
      </w:r>
    </w:p>
    <w:p w:rsidR="0067604E" w:rsidRPr="009939B3" w:rsidRDefault="0067604E" w:rsidP="0067604E">
      <w:pPr>
        <w:suppressLineNumbers/>
        <w:suppressAutoHyphens/>
        <w:jc w:val="both"/>
        <w:rPr>
          <w:lang w:val="es-PE"/>
        </w:rPr>
      </w:pPr>
    </w:p>
    <w:p w:rsidR="0067604E" w:rsidRPr="009939B3" w:rsidRDefault="0067604E" w:rsidP="0067604E">
      <w:pPr>
        <w:suppressLineNumbers/>
        <w:suppressAutoHyphens/>
        <w:ind w:firstLine="567"/>
        <w:jc w:val="both"/>
        <w:rPr>
          <w:u w:val="single"/>
        </w:rPr>
      </w:pPr>
      <w:r w:rsidRPr="009939B3">
        <w:rPr>
          <w:u w:val="single"/>
        </w:rPr>
        <w:t>Plazos para la Atención de Emergencias y Accidentes</w:t>
      </w:r>
    </w:p>
    <w:p w:rsidR="0067604E" w:rsidRPr="009939B3" w:rsidRDefault="0067604E" w:rsidP="0067604E">
      <w:pPr>
        <w:suppressLineNumbers/>
        <w:suppressAutoHyphens/>
        <w:jc w:val="both"/>
      </w:pPr>
    </w:p>
    <w:p w:rsidR="00824BD5" w:rsidRDefault="0067604E" w:rsidP="002071FA">
      <w:pPr>
        <w:pStyle w:val="BodyText24"/>
        <w:numPr>
          <w:ilvl w:val="1"/>
          <w:numId w:val="45"/>
        </w:numPr>
        <w:suppressLineNumbers/>
        <w:tabs>
          <w:tab w:val="clear" w:pos="360"/>
          <w:tab w:val="clear" w:pos="567"/>
          <w:tab w:val="clear" w:pos="1134"/>
          <w:tab w:val="clear" w:pos="1701"/>
          <w:tab w:val="clear" w:pos="2268"/>
          <w:tab w:val="clear" w:pos="2835"/>
        </w:tabs>
        <w:suppressAutoHyphens/>
        <w:ind w:left="567" w:hanging="567"/>
        <w:rPr>
          <w:snapToGrid/>
          <w:lang w:val="es-ES"/>
        </w:rPr>
      </w:pPr>
      <w:r w:rsidRPr="009939B3">
        <w:rPr>
          <w:snapToGrid/>
          <w:lang w:val="es-ES"/>
        </w:rPr>
        <w:t>En el caso del traslado de personas y vehículos, el CONCESIONARIO cumplirá con las obligaciones contenidas en el Contrato dentro de los sesenta</w:t>
      </w:r>
      <w:r w:rsidR="00A736B5">
        <w:rPr>
          <w:snapToGrid/>
          <w:lang w:val="es-ES"/>
        </w:rPr>
        <w:t xml:space="preserve"> (60</w:t>
      </w:r>
      <w:r w:rsidRPr="009939B3">
        <w:rPr>
          <w:snapToGrid/>
          <w:lang w:val="es-ES"/>
        </w:rPr>
        <w:t>) minutos de haber sido reportada la emergencia o accidente.</w:t>
      </w:r>
    </w:p>
    <w:p w:rsidR="0067604E" w:rsidRPr="009939B3" w:rsidRDefault="0067604E" w:rsidP="0067604E">
      <w:pPr>
        <w:suppressLineNumbers/>
        <w:suppressAutoHyphens/>
        <w:jc w:val="both"/>
      </w:pPr>
    </w:p>
    <w:p w:rsidR="00824BD5" w:rsidRDefault="0067604E" w:rsidP="002071FA">
      <w:pPr>
        <w:pStyle w:val="BodyText24"/>
        <w:numPr>
          <w:ilvl w:val="1"/>
          <w:numId w:val="45"/>
        </w:numPr>
        <w:suppressLineNumbers/>
        <w:tabs>
          <w:tab w:val="clear" w:pos="360"/>
          <w:tab w:val="clear" w:pos="567"/>
          <w:tab w:val="clear" w:pos="1134"/>
          <w:tab w:val="clear" w:pos="1701"/>
          <w:tab w:val="clear" w:pos="2268"/>
          <w:tab w:val="clear" w:pos="2835"/>
        </w:tabs>
        <w:suppressAutoHyphens/>
        <w:ind w:left="567" w:hanging="567"/>
        <w:rPr>
          <w:snapToGrid/>
          <w:lang w:val="es-ES"/>
        </w:rPr>
      </w:pPr>
      <w:r w:rsidRPr="009939B3">
        <w:rPr>
          <w:snapToGrid/>
          <w:lang w:val="es-ES"/>
        </w:rPr>
        <w:t xml:space="preserve">En el caso de la restitución de la </w:t>
      </w:r>
      <w:proofErr w:type="spellStart"/>
      <w:r w:rsidRPr="009939B3">
        <w:rPr>
          <w:snapToGrid/>
          <w:lang w:val="es-ES"/>
        </w:rPr>
        <w:t>transitabilidad</w:t>
      </w:r>
      <w:proofErr w:type="spellEnd"/>
      <w:r w:rsidRPr="009939B3">
        <w:rPr>
          <w:snapToGrid/>
          <w:lang w:val="es-ES"/>
        </w:rPr>
        <w:t xml:space="preserve">, por regla general, el CONCESIONARIO brindará </w:t>
      </w:r>
      <w:proofErr w:type="spellStart"/>
      <w:r w:rsidRPr="009939B3">
        <w:rPr>
          <w:snapToGrid/>
          <w:lang w:val="es-ES"/>
        </w:rPr>
        <w:t>transitabilidad</w:t>
      </w:r>
      <w:proofErr w:type="spellEnd"/>
      <w:r w:rsidRPr="009939B3">
        <w:rPr>
          <w:snapToGrid/>
          <w:lang w:val="es-ES"/>
        </w:rPr>
        <w:t xml:space="preserve"> parcial en un plazo no mayor a seis</w:t>
      </w:r>
      <w:r w:rsidR="00A736B5">
        <w:rPr>
          <w:snapToGrid/>
          <w:lang w:val="es-ES"/>
        </w:rPr>
        <w:t xml:space="preserve"> (6</w:t>
      </w:r>
      <w:r w:rsidRPr="009939B3">
        <w:rPr>
          <w:snapToGrid/>
          <w:lang w:val="es-ES"/>
        </w:rPr>
        <w:t xml:space="preserve">) horas desde que se haya reportado el incidente. Similarmente, </w:t>
      </w:r>
      <w:r w:rsidRPr="0074350E">
        <w:rPr>
          <w:snapToGrid/>
          <w:lang w:val="es-ES"/>
        </w:rPr>
        <w:t xml:space="preserve">brindará </w:t>
      </w:r>
      <w:proofErr w:type="spellStart"/>
      <w:r w:rsidRPr="0074350E">
        <w:rPr>
          <w:snapToGrid/>
          <w:lang w:val="es-ES"/>
        </w:rPr>
        <w:t>Transitabilidad</w:t>
      </w:r>
      <w:proofErr w:type="spellEnd"/>
      <w:r w:rsidRPr="0074350E">
        <w:rPr>
          <w:snapToGrid/>
          <w:lang w:val="es-ES"/>
        </w:rPr>
        <w:t xml:space="preserve"> plena en un plazo no mayor a veinticuatro</w:t>
      </w:r>
      <w:r w:rsidR="00A736B5">
        <w:rPr>
          <w:snapToGrid/>
          <w:lang w:val="es-ES"/>
        </w:rPr>
        <w:t xml:space="preserve"> (24</w:t>
      </w:r>
      <w:r w:rsidRPr="0074350E">
        <w:rPr>
          <w:snapToGrid/>
          <w:lang w:val="es-ES"/>
        </w:rPr>
        <w:t>) horas desde la denuncia de la emergencia o accidente.</w:t>
      </w:r>
    </w:p>
    <w:p w:rsidR="0020597A" w:rsidRDefault="0020597A" w:rsidP="0067604E">
      <w:pPr>
        <w:suppressLineNumbers/>
        <w:suppressAutoHyphens/>
        <w:ind w:firstLine="567"/>
        <w:jc w:val="both"/>
        <w:rPr>
          <w:u w:val="single"/>
        </w:rPr>
      </w:pPr>
    </w:p>
    <w:p w:rsidR="0067604E" w:rsidRPr="0074350E" w:rsidRDefault="0067604E" w:rsidP="0067604E">
      <w:pPr>
        <w:suppressLineNumbers/>
        <w:suppressAutoHyphens/>
        <w:ind w:firstLine="567"/>
        <w:jc w:val="both"/>
        <w:rPr>
          <w:u w:val="single"/>
        </w:rPr>
      </w:pPr>
      <w:r w:rsidRPr="0074350E">
        <w:rPr>
          <w:u w:val="single"/>
        </w:rPr>
        <w:lastRenderedPageBreak/>
        <w:t>Incumplimientos y Penalidades</w:t>
      </w:r>
    </w:p>
    <w:p w:rsidR="0067604E" w:rsidRPr="0074350E" w:rsidRDefault="0067604E" w:rsidP="0067604E">
      <w:pPr>
        <w:suppressLineNumbers/>
        <w:suppressAutoHyphens/>
        <w:jc w:val="both"/>
      </w:pPr>
    </w:p>
    <w:p w:rsidR="00824BD5" w:rsidRDefault="0067604E" w:rsidP="002071FA">
      <w:pPr>
        <w:pStyle w:val="BodyText24"/>
        <w:numPr>
          <w:ilvl w:val="1"/>
          <w:numId w:val="45"/>
        </w:numPr>
        <w:suppressLineNumbers/>
        <w:tabs>
          <w:tab w:val="clear" w:pos="360"/>
          <w:tab w:val="clear" w:pos="567"/>
          <w:tab w:val="clear" w:pos="1134"/>
          <w:tab w:val="clear" w:pos="1701"/>
          <w:tab w:val="clear" w:pos="2268"/>
          <w:tab w:val="clear" w:pos="2835"/>
        </w:tabs>
        <w:suppressAutoHyphens/>
        <w:ind w:left="567" w:hanging="567"/>
        <w:rPr>
          <w:snapToGrid/>
          <w:lang w:val="es-ES"/>
        </w:rPr>
      </w:pPr>
      <w:r w:rsidRPr="0074350E">
        <w:rPr>
          <w:snapToGrid/>
          <w:lang w:val="es-ES"/>
        </w:rPr>
        <w:t>Siempre que no existan elementos que liberen al CONCESIONARIO de la responsabilidad de cumplir con los plazos anteriores, su incumplimiento podrá dar lugar a una penalidad. Cada incumplimiento se penalizará de acuerdo a lo establecido por el REGULADOR de acuerdo a la normatividad vigente sobre la materia.</w:t>
      </w:r>
    </w:p>
    <w:p w:rsidR="0067604E" w:rsidRPr="0074350E" w:rsidRDefault="0067604E" w:rsidP="008E40B4">
      <w:pPr>
        <w:pStyle w:val="BodyText24"/>
        <w:suppressLineNumbers/>
        <w:tabs>
          <w:tab w:val="clear" w:pos="567"/>
          <w:tab w:val="clear" w:pos="1134"/>
          <w:tab w:val="clear" w:pos="1701"/>
          <w:tab w:val="clear" w:pos="2268"/>
          <w:tab w:val="clear" w:pos="2835"/>
        </w:tabs>
        <w:suppressAutoHyphens/>
        <w:ind w:left="500" w:firstLine="0"/>
        <w:rPr>
          <w:snapToGrid/>
          <w:lang w:val="es-ES"/>
        </w:rPr>
      </w:pPr>
    </w:p>
    <w:p w:rsidR="00824BD5" w:rsidRDefault="0067604E" w:rsidP="002071FA">
      <w:pPr>
        <w:numPr>
          <w:ilvl w:val="0"/>
          <w:numId w:val="53"/>
        </w:numPr>
        <w:suppressLineNumbers/>
        <w:tabs>
          <w:tab w:val="clear" w:pos="360"/>
        </w:tabs>
        <w:suppressAutoHyphens/>
        <w:ind w:left="567" w:hanging="567"/>
        <w:jc w:val="both"/>
        <w:rPr>
          <w:b/>
        </w:rPr>
      </w:pPr>
      <w:r w:rsidRPr="009F351A">
        <w:rPr>
          <w:b/>
        </w:rPr>
        <w:t>SITUACIONES EXCEPCIONALES O ESPECIALES</w:t>
      </w:r>
    </w:p>
    <w:p w:rsidR="0067604E" w:rsidRPr="0074350E" w:rsidRDefault="0067604E" w:rsidP="0067604E">
      <w:pPr>
        <w:suppressLineNumbers/>
        <w:tabs>
          <w:tab w:val="left" w:pos="567"/>
        </w:tabs>
        <w:suppressAutoHyphens/>
        <w:jc w:val="both"/>
      </w:pPr>
    </w:p>
    <w:p w:rsidR="0067604E" w:rsidRPr="009939B3" w:rsidRDefault="0067604E" w:rsidP="0067604E">
      <w:pPr>
        <w:suppressLineNumbers/>
        <w:suppressAutoHyphens/>
        <w:ind w:firstLine="540"/>
        <w:jc w:val="both"/>
        <w:rPr>
          <w:u w:val="single"/>
        </w:rPr>
      </w:pPr>
      <w:r w:rsidRPr="0074350E">
        <w:rPr>
          <w:u w:val="single"/>
        </w:rPr>
        <w:t>Conservación</w:t>
      </w:r>
      <w:r w:rsidRPr="009939B3">
        <w:rPr>
          <w:u w:val="single"/>
        </w:rPr>
        <w:t xml:space="preserve"> en partes no asfaltadas </w:t>
      </w:r>
    </w:p>
    <w:p w:rsidR="0067604E" w:rsidRPr="009939B3" w:rsidRDefault="0067604E" w:rsidP="0067604E">
      <w:pPr>
        <w:suppressLineNumbers/>
        <w:suppressAutoHyphens/>
        <w:jc w:val="both"/>
      </w:pPr>
    </w:p>
    <w:p w:rsidR="00824BD5" w:rsidRDefault="0067604E" w:rsidP="004A1388">
      <w:pPr>
        <w:pStyle w:val="BodyText24"/>
        <w:numPr>
          <w:ilvl w:val="1"/>
          <w:numId w:val="46"/>
        </w:numPr>
        <w:suppressLineNumbers/>
        <w:tabs>
          <w:tab w:val="clear" w:pos="435"/>
          <w:tab w:val="clear" w:pos="567"/>
          <w:tab w:val="clear" w:pos="1134"/>
          <w:tab w:val="clear" w:pos="1701"/>
          <w:tab w:val="clear" w:pos="2268"/>
          <w:tab w:val="clear" w:pos="2835"/>
        </w:tabs>
        <w:suppressAutoHyphens/>
        <w:ind w:left="1134" w:hanging="567"/>
        <w:rPr>
          <w:snapToGrid/>
          <w:lang w:val="es-ES"/>
        </w:rPr>
      </w:pPr>
      <w:r w:rsidRPr="009939B3">
        <w:rPr>
          <w:snapToGrid/>
          <w:lang w:val="es-ES"/>
        </w:rPr>
        <w:t xml:space="preserve">Se considera que la existencia de partes no asfaltadas (y que no forman parte de la Concesión) son temporales durante la </w:t>
      </w:r>
      <w:r w:rsidR="00982193">
        <w:rPr>
          <w:snapToGrid/>
          <w:lang w:val="es-ES"/>
        </w:rPr>
        <w:t>O</w:t>
      </w:r>
      <w:r w:rsidRPr="009939B3">
        <w:rPr>
          <w:snapToGrid/>
          <w:lang w:val="es-ES"/>
        </w:rPr>
        <w:t>peración de la Concesión mientras se ejecutan la</w:t>
      </w:r>
      <w:r w:rsidR="00DE0883">
        <w:rPr>
          <w:snapToGrid/>
          <w:lang w:val="es-ES"/>
        </w:rPr>
        <w:t xml:space="preserve"> Rehabilitación y Mejoramiento</w:t>
      </w:r>
      <w:r w:rsidRPr="009939B3">
        <w:rPr>
          <w:snapToGrid/>
          <w:lang w:val="es-ES"/>
        </w:rPr>
        <w:t xml:space="preserve"> </w:t>
      </w:r>
      <w:r w:rsidR="00383F66">
        <w:rPr>
          <w:snapToGrid/>
          <w:lang w:val="es-ES"/>
        </w:rPr>
        <w:t xml:space="preserve">y/o el Mantenimiento Periódico Inicial </w:t>
      </w:r>
      <w:r w:rsidRPr="009939B3">
        <w:rPr>
          <w:snapToGrid/>
          <w:lang w:val="es-ES"/>
        </w:rPr>
        <w:t>a las que se hace referencia en el Anexo 9 de las Bases.</w:t>
      </w:r>
    </w:p>
    <w:p w:rsidR="0067604E" w:rsidRPr="009939B3" w:rsidRDefault="0067604E" w:rsidP="0067604E">
      <w:pPr>
        <w:pStyle w:val="BodyText24"/>
        <w:suppressLineNumbers/>
        <w:tabs>
          <w:tab w:val="clear" w:pos="567"/>
          <w:tab w:val="clear" w:pos="1134"/>
          <w:tab w:val="clear" w:pos="1701"/>
          <w:tab w:val="clear" w:pos="2268"/>
          <w:tab w:val="clear" w:pos="2835"/>
          <w:tab w:val="num" w:pos="1100"/>
        </w:tabs>
        <w:suppressAutoHyphens/>
        <w:ind w:left="1100" w:hanging="600"/>
        <w:rPr>
          <w:snapToGrid/>
          <w:lang w:val="es-ES"/>
        </w:rPr>
      </w:pPr>
    </w:p>
    <w:p w:rsidR="00824BD5" w:rsidRDefault="0067604E" w:rsidP="004A1388">
      <w:pPr>
        <w:pStyle w:val="BodyText24"/>
        <w:numPr>
          <w:ilvl w:val="1"/>
          <w:numId w:val="46"/>
        </w:numPr>
        <w:suppressLineNumbers/>
        <w:tabs>
          <w:tab w:val="clear" w:pos="435"/>
          <w:tab w:val="clear" w:pos="567"/>
          <w:tab w:val="clear" w:pos="1134"/>
          <w:tab w:val="clear" w:pos="1701"/>
          <w:tab w:val="clear" w:pos="2268"/>
          <w:tab w:val="clear" w:pos="2835"/>
        </w:tabs>
        <w:suppressAutoHyphens/>
        <w:ind w:left="1134" w:hanging="567"/>
      </w:pPr>
      <w:r w:rsidRPr="009939B3">
        <w:t>En esas situaciones, el CONCESIONARIO se encuentra obligado a  conservar la Vía desde el momento de entrega por parte del CONCEDENTE en las condiciones mínimas de servicio siguientes:</w:t>
      </w:r>
    </w:p>
    <w:p w:rsidR="0067604E" w:rsidRPr="009939B3" w:rsidRDefault="0067604E" w:rsidP="0067604E">
      <w:pPr>
        <w:pStyle w:val="BodyText24"/>
        <w:suppressLineNumbers/>
        <w:tabs>
          <w:tab w:val="clear" w:pos="567"/>
          <w:tab w:val="clear" w:pos="1134"/>
          <w:tab w:val="clear" w:pos="1701"/>
          <w:tab w:val="clear" w:pos="2268"/>
          <w:tab w:val="clear" w:pos="2835"/>
        </w:tabs>
        <w:suppressAutoHyphens/>
        <w:ind w:left="500" w:firstLine="0"/>
      </w:pPr>
    </w:p>
    <w:p w:rsidR="00824BD5" w:rsidRDefault="0067604E" w:rsidP="004A1388">
      <w:pPr>
        <w:numPr>
          <w:ilvl w:val="2"/>
          <w:numId w:val="44"/>
        </w:numPr>
        <w:suppressLineNumbers/>
        <w:tabs>
          <w:tab w:val="clear" w:pos="2190"/>
        </w:tabs>
        <w:suppressAutoHyphens/>
        <w:ind w:left="1418" w:hanging="284"/>
        <w:jc w:val="both"/>
      </w:pPr>
      <w:proofErr w:type="spellStart"/>
      <w:r w:rsidRPr="009939B3">
        <w:t>Transitabilidad</w:t>
      </w:r>
      <w:proofErr w:type="spellEnd"/>
      <w:r w:rsidRPr="009939B3">
        <w:t xml:space="preserve">: No se admiten cierres de vías </w:t>
      </w:r>
      <w:r w:rsidR="00ED27F5">
        <w:t xml:space="preserve">por tiempos </w:t>
      </w:r>
      <w:r w:rsidRPr="009939B3">
        <w:t>mayores a 6 horas.</w:t>
      </w:r>
    </w:p>
    <w:p w:rsidR="00824BD5" w:rsidRDefault="0067604E" w:rsidP="004A1388">
      <w:pPr>
        <w:numPr>
          <w:ilvl w:val="2"/>
          <w:numId w:val="44"/>
        </w:numPr>
        <w:suppressLineNumbers/>
        <w:tabs>
          <w:tab w:val="clear" w:pos="2190"/>
        </w:tabs>
        <w:suppressAutoHyphens/>
        <w:ind w:left="1418" w:hanging="284"/>
        <w:jc w:val="both"/>
      </w:pPr>
      <w:r w:rsidRPr="009939B3">
        <w:t xml:space="preserve">Velocidad media de recorrido: para vehículos livianos la velocidad media (de </w:t>
      </w:r>
      <w:r w:rsidR="00DE1ABE">
        <w:t>longitudes</w:t>
      </w:r>
      <w:r w:rsidRPr="009939B3">
        <w:t xml:space="preserve"> no menores a 5 km) no deberá ser inferior a 20 k</w:t>
      </w:r>
      <w:r w:rsidR="00206EE0">
        <w:t>m</w:t>
      </w:r>
      <w:r w:rsidRPr="009939B3">
        <w:t>/</w:t>
      </w:r>
      <w:r w:rsidR="00206EE0" w:rsidRPr="009939B3">
        <w:t>h y</w:t>
      </w:r>
      <w:r w:rsidRPr="009939B3">
        <w:t xml:space="preserve"> en vehículos pesados no deberá ser inferior a 10 km/h.</w:t>
      </w:r>
    </w:p>
    <w:p w:rsidR="0067604E" w:rsidRPr="009939B3" w:rsidRDefault="0067604E" w:rsidP="0067604E">
      <w:pPr>
        <w:suppressLineNumbers/>
        <w:suppressAutoHyphens/>
        <w:jc w:val="both"/>
      </w:pPr>
    </w:p>
    <w:p w:rsidR="0067604E" w:rsidRPr="009939B3" w:rsidRDefault="0067604E" w:rsidP="0067604E">
      <w:pPr>
        <w:suppressLineNumbers/>
        <w:suppressAutoHyphens/>
        <w:ind w:firstLine="540"/>
        <w:jc w:val="both"/>
        <w:rPr>
          <w:u w:val="single"/>
        </w:rPr>
      </w:pPr>
      <w:r w:rsidRPr="009939B3">
        <w:rPr>
          <w:u w:val="single"/>
        </w:rPr>
        <w:t xml:space="preserve">Congestión en </w:t>
      </w:r>
      <w:r w:rsidR="007901E5" w:rsidRPr="007901E5">
        <w:rPr>
          <w:u w:val="single"/>
        </w:rPr>
        <w:t>los sub</w:t>
      </w:r>
      <w:r w:rsidR="007901E5">
        <w:rPr>
          <w:u w:val="single"/>
        </w:rPr>
        <w:t xml:space="preserve"> </w:t>
      </w:r>
      <w:r w:rsidR="007901E5" w:rsidRPr="007901E5">
        <w:rPr>
          <w:u w:val="single"/>
        </w:rPr>
        <w:t>tramos temporales</w:t>
      </w:r>
    </w:p>
    <w:p w:rsidR="0067604E" w:rsidRPr="009939B3" w:rsidRDefault="0067604E" w:rsidP="004A1388">
      <w:pPr>
        <w:suppressLineNumbers/>
        <w:suppressAutoHyphens/>
        <w:ind w:left="1134" w:firstLine="567"/>
        <w:jc w:val="both"/>
      </w:pPr>
    </w:p>
    <w:p w:rsidR="00824BD5" w:rsidRDefault="0067604E" w:rsidP="004A1388">
      <w:pPr>
        <w:pStyle w:val="BodyText24"/>
        <w:numPr>
          <w:ilvl w:val="1"/>
          <w:numId w:val="46"/>
        </w:numPr>
        <w:suppressLineNumbers/>
        <w:tabs>
          <w:tab w:val="clear" w:pos="435"/>
          <w:tab w:val="clear" w:pos="567"/>
          <w:tab w:val="clear" w:pos="1134"/>
          <w:tab w:val="clear" w:pos="1701"/>
          <w:tab w:val="clear" w:pos="2268"/>
          <w:tab w:val="clear" w:pos="2835"/>
        </w:tabs>
        <w:suppressAutoHyphens/>
        <w:ind w:left="1134" w:hanging="567"/>
      </w:pPr>
      <w:bookmarkStart w:id="2114" w:name="_Ref351385766"/>
      <w:r w:rsidRPr="001F283A">
        <w:t>Se</w:t>
      </w:r>
      <w:r w:rsidRPr="009939B3">
        <w:t xml:space="preserve"> efectuarán las intervenciones que sean necesarias, a cargo del CONCESIONARIO, en caso se afecten los </w:t>
      </w:r>
      <w:r w:rsidR="004E2E54">
        <w:t>N</w:t>
      </w:r>
      <w:r w:rsidRPr="009939B3">
        <w:t xml:space="preserve">iveles de </w:t>
      </w:r>
      <w:r w:rsidR="004E2E54">
        <w:t>S</w:t>
      </w:r>
      <w:r w:rsidRPr="009939B3">
        <w:t xml:space="preserve">ervicio de movilidad y accesibilidad.  En ese sentido no se admitirá que ningún </w:t>
      </w:r>
      <w:r w:rsidR="004E2E54">
        <w:t>S</w:t>
      </w:r>
      <w:r w:rsidR="00F363DE">
        <w:t>ub</w:t>
      </w:r>
      <w:r w:rsidR="00501530">
        <w:t xml:space="preserve"> </w:t>
      </w:r>
      <w:r w:rsidR="004E2E54">
        <w:t>T</w:t>
      </w:r>
      <w:r w:rsidRPr="009939B3">
        <w:t>ramo (se entiende no menor a 5 km</w:t>
      </w:r>
      <w:r w:rsidR="002C0046" w:rsidRPr="009939B3">
        <w:t>) tenga</w:t>
      </w:r>
      <w:r w:rsidRPr="009939B3">
        <w:t xml:space="preserve"> un </w:t>
      </w:r>
      <w:r w:rsidR="00A40169">
        <w:t xml:space="preserve">menor </w:t>
      </w:r>
      <w:r w:rsidRPr="009939B3">
        <w:t>nivel de servicio de acuerdo al Manual de Capacidad de Carreteras.</w:t>
      </w:r>
      <w:bookmarkEnd w:id="2114"/>
    </w:p>
    <w:p w:rsidR="008B4D9F" w:rsidRPr="009939B3" w:rsidRDefault="008B4D9F" w:rsidP="008B4D9F">
      <w:pPr>
        <w:suppressLineNumbers/>
        <w:tabs>
          <w:tab w:val="left" w:pos="1100"/>
        </w:tabs>
        <w:suppressAutoHyphens/>
        <w:ind w:left="500"/>
        <w:jc w:val="both"/>
      </w:pPr>
    </w:p>
    <w:p w:rsidR="0067604E" w:rsidRPr="009939B3" w:rsidRDefault="0067604E" w:rsidP="0067604E">
      <w:pPr>
        <w:suppressLineNumbers/>
        <w:suppressAutoHyphens/>
        <w:ind w:firstLine="540"/>
        <w:jc w:val="both"/>
        <w:rPr>
          <w:u w:val="single"/>
        </w:rPr>
      </w:pPr>
      <w:r w:rsidRPr="009939B3">
        <w:rPr>
          <w:u w:val="single"/>
        </w:rPr>
        <w:t>Otras Situaciones</w:t>
      </w:r>
    </w:p>
    <w:p w:rsidR="0067604E" w:rsidRPr="009939B3" w:rsidRDefault="0067604E" w:rsidP="0067604E">
      <w:pPr>
        <w:suppressLineNumbers/>
        <w:suppressAutoHyphens/>
        <w:jc w:val="both"/>
      </w:pPr>
    </w:p>
    <w:p w:rsidR="00824BD5" w:rsidRDefault="0067604E" w:rsidP="004A1388">
      <w:pPr>
        <w:pStyle w:val="BodyText24"/>
        <w:numPr>
          <w:ilvl w:val="1"/>
          <w:numId w:val="46"/>
        </w:numPr>
        <w:suppressLineNumbers/>
        <w:tabs>
          <w:tab w:val="clear" w:pos="435"/>
          <w:tab w:val="clear" w:pos="567"/>
          <w:tab w:val="clear" w:pos="1134"/>
          <w:tab w:val="clear" w:pos="1701"/>
          <w:tab w:val="clear" w:pos="2268"/>
          <w:tab w:val="clear" w:pos="2835"/>
        </w:tabs>
        <w:suppressAutoHyphens/>
        <w:ind w:left="1134" w:hanging="567"/>
      </w:pPr>
      <w:r w:rsidRPr="009939B3">
        <w:t xml:space="preserve">En el caso de situaciones no contempladas en este Anexo I, el REGULADOR, fijará los </w:t>
      </w:r>
      <w:r w:rsidR="004E2E54">
        <w:t>N</w:t>
      </w:r>
      <w:r w:rsidRPr="009939B3">
        <w:t xml:space="preserve">iveles de </w:t>
      </w:r>
      <w:r w:rsidR="004E2E54">
        <w:t>S</w:t>
      </w:r>
      <w:r w:rsidRPr="009939B3">
        <w:t>ervicio y la metodología de medición a utilizar en la evaluación de la gestión del CONCESIONARIO.</w:t>
      </w:r>
    </w:p>
    <w:p w:rsidR="0067604E" w:rsidRPr="00E71DD4" w:rsidRDefault="0067604E" w:rsidP="0067604E">
      <w:pPr>
        <w:suppressLineNumbers/>
        <w:suppressAutoHyphens/>
        <w:jc w:val="both"/>
        <w:rPr>
          <w:lang w:val="es-PE"/>
        </w:rPr>
      </w:pPr>
    </w:p>
    <w:p w:rsidR="00824BD5" w:rsidRDefault="0067604E" w:rsidP="001F283A">
      <w:pPr>
        <w:pStyle w:val="BodyText24"/>
        <w:numPr>
          <w:ilvl w:val="1"/>
          <w:numId w:val="46"/>
        </w:numPr>
        <w:suppressLineNumbers/>
        <w:tabs>
          <w:tab w:val="clear" w:pos="435"/>
          <w:tab w:val="clear" w:pos="567"/>
          <w:tab w:val="clear" w:pos="1134"/>
          <w:tab w:val="clear" w:pos="1701"/>
          <w:tab w:val="clear" w:pos="2268"/>
          <w:tab w:val="clear" w:pos="2835"/>
        </w:tabs>
        <w:suppressAutoHyphens/>
        <w:ind w:left="1134" w:hanging="567"/>
      </w:pPr>
      <w:r w:rsidRPr="009939B3">
        <w:t xml:space="preserve">En el caso particular de la evaluación de los Servicios Obligatorios a proporcionar por el CONCESIONARIO que no se hayan contemplado específicamente en otros procedimientos descritos en este Anexo I, se adoptará el procedimiento de las </w:t>
      </w:r>
      <w:r w:rsidR="00206EE0" w:rsidRPr="009939B3">
        <w:t>evaluaciones Continuas</w:t>
      </w:r>
      <w:r w:rsidRPr="009939B3">
        <w:t>.</w:t>
      </w:r>
    </w:p>
    <w:p w:rsidR="0067604E" w:rsidRPr="009939B3" w:rsidRDefault="0067604E" w:rsidP="0067604E">
      <w:pPr>
        <w:suppressLineNumbers/>
        <w:suppressAutoHyphens/>
      </w:pPr>
    </w:p>
    <w:p w:rsidR="0067604E" w:rsidRPr="009939B3" w:rsidRDefault="0067604E" w:rsidP="0067604E">
      <w:pPr>
        <w:suppressLineNumbers/>
        <w:suppressAutoHyphens/>
      </w:pPr>
    </w:p>
    <w:p w:rsidR="0067604E" w:rsidRPr="009939B3" w:rsidRDefault="0067604E" w:rsidP="0067604E">
      <w:pPr>
        <w:suppressLineNumbers/>
        <w:suppressAutoHyphens/>
      </w:pPr>
    </w:p>
    <w:p w:rsidR="0067604E" w:rsidRPr="009939B3" w:rsidRDefault="0067604E" w:rsidP="0067604E">
      <w:pPr>
        <w:suppressLineNumbers/>
        <w:suppressAutoHyphens/>
      </w:pPr>
    </w:p>
    <w:p w:rsidR="0067604E" w:rsidRDefault="0067604E" w:rsidP="0067604E">
      <w:pPr>
        <w:suppressLineNumbers/>
        <w:suppressAutoHyphens/>
      </w:pPr>
    </w:p>
    <w:p w:rsidR="0067604E" w:rsidRPr="009939B3" w:rsidRDefault="0067604E" w:rsidP="0067604E">
      <w:pPr>
        <w:suppressLineNumbers/>
        <w:suppressAutoHyphens/>
        <w:ind w:right="-3"/>
        <w:jc w:val="both"/>
      </w:pPr>
    </w:p>
    <w:p w:rsidR="0067604E" w:rsidRPr="009939B3" w:rsidRDefault="0067604E" w:rsidP="0067604E">
      <w:pPr>
        <w:suppressLineNumbers/>
        <w:suppressAutoHyphens/>
        <w:ind w:right="-3"/>
        <w:jc w:val="both"/>
        <w:rPr>
          <w:rStyle w:val="TOC12"/>
        </w:rPr>
      </w:pPr>
    </w:p>
    <w:p w:rsidR="0067604E" w:rsidRDefault="00124117" w:rsidP="00124117">
      <w:pPr>
        <w:suppressLineNumbers/>
        <w:suppressAutoHyphens/>
        <w:ind w:left="1736" w:hanging="1736"/>
        <w:jc w:val="both"/>
        <w:rPr>
          <w:rStyle w:val="TOC12"/>
          <w:szCs w:val="22"/>
        </w:rPr>
      </w:pPr>
      <w:r>
        <w:rPr>
          <w:rStyle w:val="TOC12"/>
          <w:szCs w:val="22"/>
        </w:rPr>
        <w:t>…………………………………………...</w:t>
      </w:r>
      <w:r w:rsidR="0067604E" w:rsidRPr="009939B3">
        <w:rPr>
          <w:rStyle w:val="TOC12"/>
          <w:szCs w:val="22"/>
        </w:rPr>
        <w:br w:type="page"/>
      </w:r>
    </w:p>
    <w:p w:rsidR="00BC5570" w:rsidRDefault="00BC5570" w:rsidP="0067604E">
      <w:pPr>
        <w:suppressLineNumbers/>
        <w:suppressAutoHyphens/>
        <w:jc w:val="both"/>
        <w:rPr>
          <w:rStyle w:val="TOC12"/>
          <w:szCs w:val="22"/>
        </w:rPr>
      </w:pPr>
    </w:p>
    <w:p w:rsidR="00BC5570" w:rsidRDefault="00BC5570" w:rsidP="0067604E">
      <w:pPr>
        <w:suppressLineNumbers/>
        <w:suppressAutoHyphens/>
        <w:jc w:val="both"/>
        <w:rPr>
          <w:rStyle w:val="TOC12"/>
          <w:szCs w:val="22"/>
        </w:rPr>
      </w:pPr>
    </w:p>
    <w:p w:rsidR="00BC5570" w:rsidRDefault="00BC5570" w:rsidP="0067604E">
      <w:pPr>
        <w:suppressLineNumbers/>
        <w:suppressAutoHyphens/>
        <w:jc w:val="both"/>
        <w:rPr>
          <w:rStyle w:val="TOC12"/>
          <w:szCs w:val="22"/>
        </w:rPr>
      </w:pPr>
    </w:p>
    <w:p w:rsidR="00074518" w:rsidRDefault="00074518" w:rsidP="0067604E">
      <w:pPr>
        <w:suppressLineNumbers/>
        <w:suppressAutoHyphens/>
        <w:jc w:val="both"/>
        <w:rPr>
          <w:rStyle w:val="TOC12"/>
          <w:szCs w:val="22"/>
        </w:rPr>
      </w:pPr>
    </w:p>
    <w:p w:rsidR="006A019D" w:rsidRDefault="006A019D" w:rsidP="0067604E">
      <w:pPr>
        <w:suppressLineNumbers/>
        <w:suppressAutoHyphens/>
        <w:jc w:val="both"/>
        <w:rPr>
          <w:rStyle w:val="TOC12"/>
          <w:szCs w:val="22"/>
        </w:rPr>
      </w:pPr>
    </w:p>
    <w:p w:rsidR="00BC5570" w:rsidRPr="009939B3" w:rsidRDefault="00BC5570" w:rsidP="0067604E">
      <w:pPr>
        <w:suppressLineNumbers/>
        <w:suppressAutoHyphens/>
        <w:jc w:val="both"/>
        <w:rPr>
          <w:rStyle w:val="TOC12"/>
        </w:rPr>
      </w:pPr>
    </w:p>
    <w:p w:rsidR="009F351A" w:rsidRPr="007363C5" w:rsidRDefault="009F351A" w:rsidP="009F351A">
      <w:pPr>
        <w:pStyle w:val="Ttulo2"/>
        <w:ind w:hanging="964"/>
        <w:jc w:val="center"/>
        <w:rPr>
          <w:rStyle w:val="TOC12"/>
          <w:rFonts w:ascii="Arial" w:hAnsi="Arial"/>
          <w:b/>
          <w:color w:val="000000"/>
          <w:sz w:val="30"/>
          <w:u w:val="none"/>
        </w:rPr>
      </w:pPr>
      <w:bookmarkStart w:id="2115" w:name="_Apéndice_1"/>
      <w:bookmarkStart w:id="2116" w:name="_Ref272506673"/>
      <w:bookmarkStart w:id="2117" w:name="_Toc438566021"/>
      <w:bookmarkEnd w:id="2115"/>
      <w:r w:rsidRPr="007363C5">
        <w:rPr>
          <w:rStyle w:val="TOC12"/>
          <w:rFonts w:ascii="Arial" w:hAnsi="Arial"/>
          <w:b/>
          <w:color w:val="000000"/>
          <w:sz w:val="30"/>
          <w:u w:val="none"/>
        </w:rPr>
        <w:t>Apéndice 1</w:t>
      </w:r>
      <w:bookmarkEnd w:id="2116"/>
      <w:bookmarkEnd w:id="2117"/>
    </w:p>
    <w:p w:rsidR="0067604E" w:rsidRPr="009939B3" w:rsidRDefault="0067604E" w:rsidP="0067604E">
      <w:pPr>
        <w:suppressLineNumbers/>
        <w:suppressAutoHyphens/>
        <w:jc w:val="both"/>
        <w:rPr>
          <w:rStyle w:val="TOC12"/>
        </w:rPr>
      </w:pPr>
    </w:p>
    <w:p w:rsidR="0067604E" w:rsidRPr="009939B3" w:rsidRDefault="0067604E" w:rsidP="00385897">
      <w:pPr>
        <w:pStyle w:val="Estilo20ptNegritaCentrado"/>
      </w:pPr>
    </w:p>
    <w:p w:rsidR="0067604E" w:rsidRPr="001B6DB5" w:rsidRDefault="0067604E" w:rsidP="001B6DB5">
      <w:pPr>
        <w:pStyle w:val="Ttulo2"/>
        <w:ind w:hanging="964"/>
        <w:jc w:val="center"/>
        <w:rPr>
          <w:rStyle w:val="TOC12"/>
          <w:rFonts w:ascii="Arial" w:hAnsi="Arial"/>
          <w:b/>
          <w:color w:val="000000"/>
          <w:sz w:val="24"/>
          <w:u w:val="none"/>
        </w:rPr>
      </w:pPr>
      <w:bookmarkStart w:id="2118" w:name="_Toc438566022"/>
      <w:r w:rsidRPr="001B6DB5">
        <w:rPr>
          <w:rStyle w:val="TOC12"/>
          <w:rFonts w:ascii="Arial" w:hAnsi="Arial"/>
          <w:b/>
          <w:color w:val="000000"/>
          <w:sz w:val="24"/>
          <w:u w:val="none"/>
        </w:rPr>
        <w:t>Sub</w:t>
      </w:r>
      <w:r w:rsidR="00501530">
        <w:rPr>
          <w:rStyle w:val="TOC12"/>
          <w:rFonts w:ascii="Arial" w:hAnsi="Arial"/>
          <w:b/>
          <w:color w:val="000000"/>
          <w:sz w:val="24"/>
          <w:u w:val="none"/>
        </w:rPr>
        <w:t xml:space="preserve"> </w:t>
      </w:r>
      <w:r w:rsidR="00E92838" w:rsidRPr="001B6DB5">
        <w:rPr>
          <w:rStyle w:val="TOC12"/>
          <w:rFonts w:ascii="Arial" w:hAnsi="Arial"/>
          <w:b/>
          <w:color w:val="000000"/>
          <w:sz w:val="24"/>
          <w:u w:val="none"/>
        </w:rPr>
        <w:t>Tramos</w:t>
      </w:r>
      <w:r w:rsidR="003A48C3">
        <w:rPr>
          <w:rStyle w:val="TOC12"/>
          <w:rFonts w:ascii="Arial" w:hAnsi="Arial"/>
          <w:b/>
          <w:color w:val="000000"/>
          <w:sz w:val="24"/>
          <w:u w:val="none"/>
        </w:rPr>
        <w:t xml:space="preserve"> </w:t>
      </w:r>
      <w:r w:rsidR="00E92838" w:rsidRPr="001B6DB5">
        <w:rPr>
          <w:rStyle w:val="TOC12"/>
          <w:rFonts w:ascii="Arial" w:hAnsi="Arial"/>
          <w:b/>
          <w:color w:val="000000"/>
          <w:sz w:val="24"/>
          <w:u w:val="none"/>
        </w:rPr>
        <w:t>de</w:t>
      </w:r>
      <w:r w:rsidR="00410EDA">
        <w:rPr>
          <w:rStyle w:val="TOC12"/>
          <w:rFonts w:ascii="Arial" w:hAnsi="Arial"/>
          <w:b/>
          <w:color w:val="000000"/>
          <w:sz w:val="24"/>
          <w:u w:val="none"/>
        </w:rPr>
        <w:t xml:space="preserve"> </w:t>
      </w:r>
      <w:r w:rsidR="00410EDA" w:rsidRPr="00410EDA">
        <w:rPr>
          <w:rStyle w:val="TOC12"/>
          <w:rFonts w:ascii="Arial" w:hAnsi="Arial"/>
          <w:b/>
          <w:color w:val="000000"/>
          <w:sz w:val="24"/>
          <w:u w:val="none"/>
        </w:rPr>
        <w:t xml:space="preserve">la Carretera Longitudinal de la Sierra Tramo </w:t>
      </w:r>
      <w:r w:rsidR="009D0364">
        <w:rPr>
          <w:rStyle w:val="TOC12"/>
          <w:rFonts w:ascii="Arial" w:hAnsi="Arial"/>
          <w:b/>
          <w:color w:val="000000"/>
          <w:sz w:val="24"/>
          <w:u w:val="none"/>
        </w:rPr>
        <w:t>4</w:t>
      </w:r>
      <w:r w:rsidR="00C504DD" w:rsidRPr="001B6DB5">
        <w:rPr>
          <w:rStyle w:val="TOC12"/>
          <w:rFonts w:ascii="Arial" w:hAnsi="Arial"/>
          <w:b/>
          <w:color w:val="000000"/>
          <w:sz w:val="24"/>
          <w:u w:val="none"/>
        </w:rPr>
        <w:t xml:space="preserve">: </w:t>
      </w:r>
      <w:r w:rsidR="009D0364" w:rsidRPr="009D0364">
        <w:rPr>
          <w:rStyle w:val="TOC12"/>
          <w:rFonts w:ascii="Arial" w:hAnsi="Arial"/>
          <w:b/>
          <w:color w:val="000000"/>
          <w:sz w:val="24"/>
          <w:u w:val="none"/>
        </w:rPr>
        <w:t>Huancayo-</w:t>
      </w:r>
      <w:proofErr w:type="spellStart"/>
      <w:r w:rsidR="009D0364" w:rsidRPr="009D0364">
        <w:rPr>
          <w:rStyle w:val="TOC12"/>
          <w:rFonts w:ascii="Arial" w:hAnsi="Arial"/>
          <w:b/>
          <w:color w:val="000000"/>
          <w:sz w:val="24"/>
          <w:u w:val="none"/>
        </w:rPr>
        <w:t>Izcuchaca</w:t>
      </w:r>
      <w:proofErr w:type="spellEnd"/>
      <w:r w:rsidR="009D0364" w:rsidRPr="009D0364">
        <w:rPr>
          <w:rStyle w:val="TOC12"/>
          <w:rFonts w:ascii="Arial" w:hAnsi="Arial"/>
          <w:b/>
          <w:color w:val="000000"/>
          <w:sz w:val="24"/>
          <w:u w:val="none"/>
        </w:rPr>
        <w:t>-</w:t>
      </w:r>
      <w:proofErr w:type="spellStart"/>
      <w:r w:rsidR="009D0364" w:rsidRPr="009D0364">
        <w:rPr>
          <w:rStyle w:val="TOC12"/>
          <w:rFonts w:ascii="Arial" w:hAnsi="Arial"/>
          <w:b/>
          <w:color w:val="000000"/>
          <w:sz w:val="24"/>
          <w:u w:val="none"/>
        </w:rPr>
        <w:t>Mayocc</w:t>
      </w:r>
      <w:proofErr w:type="spellEnd"/>
      <w:r w:rsidR="009D0364" w:rsidRPr="009D0364">
        <w:rPr>
          <w:rStyle w:val="TOC12"/>
          <w:rFonts w:ascii="Arial" w:hAnsi="Arial"/>
          <w:b/>
          <w:color w:val="000000"/>
          <w:sz w:val="24"/>
          <w:u w:val="none"/>
        </w:rPr>
        <w:t>-Ayacucho</w:t>
      </w:r>
      <w:r w:rsidR="0099129A">
        <w:rPr>
          <w:rStyle w:val="TOC12"/>
          <w:rFonts w:ascii="Arial" w:hAnsi="Arial"/>
          <w:b/>
          <w:color w:val="000000"/>
          <w:sz w:val="24"/>
          <w:u w:val="none"/>
        </w:rPr>
        <w:t>/</w:t>
      </w:r>
      <w:r w:rsidR="009D0364" w:rsidRPr="009D0364">
        <w:rPr>
          <w:rStyle w:val="TOC12"/>
          <w:rFonts w:ascii="Arial" w:hAnsi="Arial"/>
          <w:b/>
          <w:color w:val="000000"/>
          <w:sz w:val="24"/>
          <w:u w:val="none"/>
        </w:rPr>
        <w:t>Ayacucho-Andahuaylas-</w:t>
      </w:r>
      <w:proofErr w:type="spellStart"/>
      <w:r w:rsidR="009D0364" w:rsidRPr="009D0364">
        <w:rPr>
          <w:rStyle w:val="TOC12"/>
          <w:rFonts w:ascii="Arial" w:hAnsi="Arial"/>
          <w:b/>
          <w:color w:val="000000"/>
          <w:sz w:val="24"/>
          <w:u w:val="none"/>
        </w:rPr>
        <w:t>Pte</w:t>
      </w:r>
      <w:proofErr w:type="spellEnd"/>
      <w:r w:rsidR="009D0364" w:rsidRPr="009D0364">
        <w:rPr>
          <w:rStyle w:val="TOC12"/>
          <w:rFonts w:ascii="Arial" w:hAnsi="Arial"/>
          <w:b/>
          <w:color w:val="000000"/>
          <w:sz w:val="24"/>
          <w:u w:val="none"/>
        </w:rPr>
        <w:t xml:space="preserve"> </w:t>
      </w:r>
      <w:proofErr w:type="spellStart"/>
      <w:r w:rsidR="009D0364" w:rsidRPr="009D0364">
        <w:rPr>
          <w:rStyle w:val="TOC12"/>
          <w:rFonts w:ascii="Arial" w:hAnsi="Arial"/>
          <w:b/>
          <w:color w:val="000000"/>
          <w:sz w:val="24"/>
          <w:u w:val="none"/>
        </w:rPr>
        <w:t>Sahuinto</w:t>
      </w:r>
      <w:proofErr w:type="spellEnd"/>
      <w:r w:rsidR="00674FF5" w:rsidRPr="00674FF5">
        <w:rPr>
          <w:rStyle w:val="TOC12"/>
          <w:rFonts w:ascii="Arial" w:hAnsi="Arial"/>
          <w:b/>
          <w:color w:val="000000"/>
          <w:sz w:val="24"/>
          <w:u w:val="none"/>
        </w:rPr>
        <w:t xml:space="preserve">/Dv. Pisco – </w:t>
      </w:r>
      <w:proofErr w:type="spellStart"/>
      <w:r w:rsidR="00674FF5" w:rsidRPr="00674FF5">
        <w:rPr>
          <w:rStyle w:val="TOC12"/>
          <w:rFonts w:ascii="Arial" w:hAnsi="Arial"/>
          <w:b/>
          <w:color w:val="000000"/>
          <w:sz w:val="24"/>
          <w:u w:val="none"/>
        </w:rPr>
        <w:t>Huaytará</w:t>
      </w:r>
      <w:proofErr w:type="spellEnd"/>
      <w:r w:rsidR="00674FF5" w:rsidRPr="00674FF5">
        <w:rPr>
          <w:rStyle w:val="TOC12"/>
          <w:rFonts w:ascii="Arial" w:hAnsi="Arial"/>
          <w:b/>
          <w:color w:val="000000"/>
          <w:sz w:val="24"/>
          <w:u w:val="none"/>
        </w:rPr>
        <w:t xml:space="preserve"> - Ayacucho</w:t>
      </w:r>
      <w:bookmarkEnd w:id="2118"/>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Pr="00E71DD4" w:rsidRDefault="00E71DD4" w:rsidP="00E71DD4">
      <w:pPr>
        <w:rPr>
          <w:lang w:val="es-ES_tradnl"/>
        </w:rPr>
      </w:pPr>
    </w:p>
    <w:p w:rsidR="00E71DD4" w:rsidRDefault="00E71DD4" w:rsidP="00E71DD4">
      <w:pPr>
        <w:suppressLineNumbers/>
        <w:suppressAutoHyphens/>
        <w:jc w:val="center"/>
        <w:rPr>
          <w:lang w:val="es-ES_tradnl"/>
        </w:rPr>
      </w:pPr>
      <w:r>
        <w:rPr>
          <w:lang w:val="es-ES_tradnl"/>
        </w:rPr>
        <w:br w:type="page"/>
      </w:r>
    </w:p>
    <w:p w:rsidR="00E71DD4" w:rsidRDefault="00E71DD4" w:rsidP="00E71DD4">
      <w:pPr>
        <w:suppressLineNumbers/>
        <w:suppressAutoHyphens/>
        <w:jc w:val="center"/>
        <w:rPr>
          <w:b/>
        </w:rPr>
      </w:pPr>
      <w:r w:rsidRPr="001F283A">
        <w:rPr>
          <w:b/>
          <w:szCs w:val="48"/>
        </w:rPr>
        <w:lastRenderedPageBreak/>
        <w:t>S</w:t>
      </w:r>
      <w:r w:rsidR="00EA5A7A" w:rsidRPr="001F283A">
        <w:rPr>
          <w:b/>
          <w:szCs w:val="48"/>
        </w:rPr>
        <w:t>ub Tramos</w:t>
      </w:r>
      <w:r w:rsidR="00EA5A7A">
        <w:rPr>
          <w:b/>
          <w:szCs w:val="48"/>
        </w:rPr>
        <w:t xml:space="preserve"> de</w:t>
      </w:r>
      <w:r w:rsidR="00410EDA">
        <w:rPr>
          <w:b/>
          <w:szCs w:val="48"/>
        </w:rPr>
        <w:t xml:space="preserve"> </w:t>
      </w:r>
      <w:r w:rsidR="00410EDA" w:rsidRPr="00410EDA">
        <w:rPr>
          <w:b/>
          <w:szCs w:val="48"/>
        </w:rPr>
        <w:t xml:space="preserve">la Carretera Longitudinal de la Sierra Tramo </w:t>
      </w:r>
      <w:r w:rsidR="009D0364">
        <w:rPr>
          <w:b/>
          <w:szCs w:val="48"/>
        </w:rPr>
        <w:t>4</w:t>
      </w:r>
      <w:r w:rsidR="00C504DD" w:rsidRPr="00C504DD">
        <w:rPr>
          <w:b/>
          <w:szCs w:val="48"/>
        </w:rPr>
        <w:t xml:space="preserve">: </w:t>
      </w:r>
      <w:r w:rsidR="009D0364" w:rsidRPr="009D0364">
        <w:rPr>
          <w:b/>
          <w:szCs w:val="48"/>
        </w:rPr>
        <w:t>Huancayo-</w:t>
      </w:r>
      <w:proofErr w:type="spellStart"/>
      <w:r w:rsidR="009D0364" w:rsidRPr="009D0364">
        <w:rPr>
          <w:b/>
          <w:szCs w:val="48"/>
        </w:rPr>
        <w:t>Izcuchaca</w:t>
      </w:r>
      <w:proofErr w:type="spellEnd"/>
      <w:r w:rsidR="009D0364" w:rsidRPr="009D0364">
        <w:rPr>
          <w:b/>
          <w:szCs w:val="48"/>
        </w:rPr>
        <w:t>-</w:t>
      </w:r>
      <w:proofErr w:type="spellStart"/>
      <w:r w:rsidR="009D0364" w:rsidRPr="009D0364">
        <w:rPr>
          <w:b/>
          <w:szCs w:val="48"/>
        </w:rPr>
        <w:t>Mayocc</w:t>
      </w:r>
      <w:proofErr w:type="spellEnd"/>
      <w:r w:rsidR="009D0364" w:rsidRPr="009D0364">
        <w:rPr>
          <w:b/>
          <w:szCs w:val="48"/>
        </w:rPr>
        <w:t>-Ayacucho</w:t>
      </w:r>
      <w:r w:rsidR="00E7241C">
        <w:rPr>
          <w:b/>
          <w:szCs w:val="48"/>
        </w:rPr>
        <w:t>/</w:t>
      </w:r>
      <w:r w:rsidR="009D0364" w:rsidRPr="009D0364">
        <w:rPr>
          <w:b/>
          <w:szCs w:val="48"/>
        </w:rPr>
        <w:t>Ayacucho-Andahuaylas-</w:t>
      </w:r>
      <w:proofErr w:type="spellStart"/>
      <w:r w:rsidR="009D0364" w:rsidRPr="009D0364">
        <w:rPr>
          <w:b/>
          <w:szCs w:val="48"/>
        </w:rPr>
        <w:t>Pte</w:t>
      </w:r>
      <w:proofErr w:type="spellEnd"/>
      <w:r w:rsidR="009D0364" w:rsidRPr="009D0364">
        <w:rPr>
          <w:b/>
          <w:szCs w:val="48"/>
        </w:rPr>
        <w:t xml:space="preserve"> </w:t>
      </w:r>
      <w:proofErr w:type="spellStart"/>
      <w:r w:rsidR="009D0364" w:rsidRPr="009D0364">
        <w:rPr>
          <w:b/>
          <w:szCs w:val="48"/>
        </w:rPr>
        <w:t>Sahuinto</w:t>
      </w:r>
      <w:proofErr w:type="spellEnd"/>
      <w:r w:rsidR="00674FF5" w:rsidRPr="00674FF5">
        <w:rPr>
          <w:b/>
          <w:i/>
          <w:szCs w:val="48"/>
          <w:lang w:val="es-PE"/>
        </w:rPr>
        <w:t>/</w:t>
      </w:r>
      <w:r w:rsidR="00674FF5" w:rsidRPr="00F244AF">
        <w:rPr>
          <w:b/>
          <w:szCs w:val="48"/>
          <w:lang w:val="es-PE"/>
        </w:rPr>
        <w:t xml:space="preserve">Dv. Pisco – </w:t>
      </w:r>
      <w:proofErr w:type="spellStart"/>
      <w:r w:rsidR="00674FF5" w:rsidRPr="00F244AF">
        <w:rPr>
          <w:b/>
          <w:szCs w:val="48"/>
          <w:lang w:val="es-PE"/>
        </w:rPr>
        <w:t>Huaytará</w:t>
      </w:r>
      <w:proofErr w:type="spellEnd"/>
      <w:r w:rsidR="00674FF5" w:rsidRPr="00F244AF">
        <w:rPr>
          <w:b/>
          <w:szCs w:val="48"/>
          <w:lang w:val="es-PE"/>
        </w:rPr>
        <w:t xml:space="preserve"> - Ayacucho</w:t>
      </w:r>
    </w:p>
    <w:p w:rsidR="002A74C3" w:rsidRDefault="002A74C3" w:rsidP="00E71DD4">
      <w:pPr>
        <w:suppressLineNumbers/>
        <w:suppressAutoHyphens/>
        <w:jc w:val="center"/>
        <w:rPr>
          <w:b/>
        </w:rPr>
      </w:pPr>
    </w:p>
    <w:tbl>
      <w:tblPr>
        <w:tblW w:w="8933"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00"/>
        <w:gridCol w:w="2417"/>
        <w:gridCol w:w="1275"/>
        <w:gridCol w:w="1418"/>
        <w:gridCol w:w="1843"/>
        <w:gridCol w:w="1080"/>
      </w:tblGrid>
      <w:tr w:rsidR="00B81BAC" w:rsidRPr="00B81BAC" w:rsidTr="00E041B9">
        <w:tc>
          <w:tcPr>
            <w:tcW w:w="900" w:type="dxa"/>
            <w:vAlign w:val="center"/>
          </w:tcPr>
          <w:p w:rsidR="00B81BAC" w:rsidRPr="00B81BAC" w:rsidRDefault="00B81BAC" w:rsidP="00B81BAC">
            <w:pPr>
              <w:jc w:val="center"/>
              <w:rPr>
                <w:b/>
                <w:bCs w:val="0"/>
                <w:noProof/>
                <w:szCs w:val="22"/>
                <w:lang w:val="es-PE"/>
              </w:rPr>
            </w:pPr>
            <w:r w:rsidRPr="00B81BAC">
              <w:rPr>
                <w:b/>
                <w:bCs w:val="0"/>
                <w:noProof/>
                <w:szCs w:val="22"/>
                <w:lang w:val="es-PE"/>
              </w:rPr>
              <w:t>SUB TRAMO</w:t>
            </w:r>
          </w:p>
        </w:tc>
        <w:tc>
          <w:tcPr>
            <w:tcW w:w="2417" w:type="dxa"/>
            <w:vAlign w:val="center"/>
          </w:tcPr>
          <w:p w:rsidR="00B81BAC" w:rsidRPr="00B81BAC" w:rsidRDefault="00103CC4" w:rsidP="00103CC4">
            <w:pPr>
              <w:spacing w:beforeAutospacing="1" w:afterAutospacing="1"/>
              <w:jc w:val="center"/>
              <w:rPr>
                <w:b/>
                <w:bCs w:val="0"/>
                <w:noProof/>
                <w:szCs w:val="22"/>
                <w:lang w:val="es-PE"/>
              </w:rPr>
            </w:pPr>
            <w:r w:rsidRPr="00BF0F6C">
              <w:rPr>
                <w:b/>
                <w:bCs w:val="0"/>
                <w:noProof/>
                <w:szCs w:val="22"/>
                <w:lang w:val="es-PE"/>
              </w:rPr>
              <w:t>DESCRIPCIÓN</w:t>
            </w:r>
          </w:p>
        </w:tc>
        <w:tc>
          <w:tcPr>
            <w:tcW w:w="1275" w:type="dxa"/>
            <w:vAlign w:val="center"/>
          </w:tcPr>
          <w:p w:rsidR="00B81BAC" w:rsidRPr="00B81BAC" w:rsidRDefault="00B81BAC" w:rsidP="00B81BAC">
            <w:pPr>
              <w:jc w:val="center"/>
              <w:rPr>
                <w:b/>
                <w:bCs w:val="0"/>
                <w:noProof/>
                <w:szCs w:val="22"/>
                <w:lang w:val="es-PE"/>
              </w:rPr>
            </w:pPr>
            <w:r w:rsidRPr="00B81BAC">
              <w:rPr>
                <w:b/>
                <w:bCs w:val="0"/>
                <w:noProof/>
                <w:szCs w:val="22"/>
                <w:lang w:val="es-PE"/>
              </w:rPr>
              <w:t>RUTA</w:t>
            </w:r>
          </w:p>
        </w:tc>
        <w:tc>
          <w:tcPr>
            <w:tcW w:w="1418" w:type="dxa"/>
            <w:vAlign w:val="center"/>
          </w:tcPr>
          <w:p w:rsidR="00B81BAC" w:rsidRPr="00B81BAC" w:rsidRDefault="00B81BAC" w:rsidP="00B81BAC">
            <w:pPr>
              <w:spacing w:beforeAutospacing="1" w:afterAutospacing="1"/>
              <w:jc w:val="center"/>
              <w:rPr>
                <w:b/>
                <w:bCs w:val="0"/>
                <w:noProof/>
                <w:szCs w:val="22"/>
                <w:lang w:val="es-PE"/>
              </w:rPr>
            </w:pPr>
            <w:r w:rsidRPr="00B81BAC">
              <w:rPr>
                <w:b/>
                <w:bCs w:val="0"/>
                <w:noProof/>
                <w:szCs w:val="22"/>
                <w:lang w:val="es-PE"/>
              </w:rPr>
              <w:t>LONG</w:t>
            </w:r>
          </w:p>
          <w:p w:rsidR="00B81BAC" w:rsidRPr="00B81BAC" w:rsidRDefault="00B81BAC" w:rsidP="00B81BAC">
            <w:pPr>
              <w:spacing w:beforeAutospacing="1" w:afterAutospacing="1"/>
              <w:jc w:val="center"/>
              <w:rPr>
                <w:b/>
                <w:bCs w:val="0"/>
                <w:noProof/>
                <w:szCs w:val="22"/>
                <w:lang w:val="es-PE"/>
              </w:rPr>
            </w:pPr>
            <w:r w:rsidRPr="00B81BAC">
              <w:rPr>
                <w:b/>
                <w:bCs w:val="0"/>
                <w:noProof/>
                <w:szCs w:val="22"/>
                <w:lang w:val="es-PE"/>
              </w:rPr>
              <w:t xml:space="preserve"> km</w:t>
            </w:r>
          </w:p>
        </w:tc>
        <w:tc>
          <w:tcPr>
            <w:tcW w:w="1843" w:type="dxa"/>
            <w:vAlign w:val="center"/>
          </w:tcPr>
          <w:p w:rsidR="00B81BAC" w:rsidRPr="00B81BAC" w:rsidRDefault="00C80FE0">
            <w:pPr>
              <w:spacing w:beforeAutospacing="1" w:afterAutospacing="1"/>
              <w:jc w:val="center"/>
              <w:rPr>
                <w:b/>
                <w:bCs w:val="0"/>
                <w:noProof/>
                <w:szCs w:val="22"/>
                <w:lang w:val="es-PE"/>
              </w:rPr>
            </w:pPr>
            <w:r>
              <w:rPr>
                <w:b/>
                <w:bCs w:val="0"/>
                <w:noProof/>
                <w:szCs w:val="22"/>
                <w:lang w:val="es-PE"/>
              </w:rPr>
              <w:t>INICIO (SIG)</w:t>
            </w:r>
          </w:p>
        </w:tc>
        <w:tc>
          <w:tcPr>
            <w:tcW w:w="1080" w:type="dxa"/>
            <w:vAlign w:val="center"/>
          </w:tcPr>
          <w:p w:rsidR="00B81BAC" w:rsidRPr="00B81BAC" w:rsidRDefault="00B81BAC" w:rsidP="00B81BAC">
            <w:pPr>
              <w:spacing w:beforeAutospacing="1" w:afterAutospacing="1"/>
              <w:jc w:val="center"/>
              <w:rPr>
                <w:b/>
                <w:bCs w:val="0"/>
                <w:noProof/>
                <w:szCs w:val="22"/>
                <w:lang w:val="es-PE"/>
              </w:rPr>
            </w:pPr>
            <w:r w:rsidRPr="00B81BAC">
              <w:rPr>
                <w:b/>
                <w:bCs w:val="0"/>
                <w:noProof/>
                <w:szCs w:val="22"/>
                <w:lang w:val="es-PE"/>
              </w:rPr>
              <w:t>FIN</w:t>
            </w:r>
            <w:r w:rsidR="00C80FE0">
              <w:rPr>
                <w:b/>
                <w:bCs w:val="0"/>
                <w:noProof/>
                <w:szCs w:val="22"/>
                <w:lang w:val="es-PE"/>
              </w:rPr>
              <w:t xml:space="preserve"> (SIG)</w:t>
            </w:r>
          </w:p>
        </w:tc>
      </w:tr>
      <w:tr w:rsidR="00834EAA" w:rsidRPr="00B81BAC" w:rsidTr="00834EAA">
        <w:trPr>
          <w:trHeight w:val="452"/>
        </w:trPr>
        <w:tc>
          <w:tcPr>
            <w:tcW w:w="900" w:type="dxa"/>
            <w:vAlign w:val="center"/>
          </w:tcPr>
          <w:p w:rsidR="00834EAA" w:rsidRPr="00B81BAC" w:rsidRDefault="00834EAA" w:rsidP="00B81BAC">
            <w:pPr>
              <w:jc w:val="center"/>
              <w:rPr>
                <w:bCs w:val="0"/>
                <w:noProof/>
                <w:szCs w:val="22"/>
                <w:lang w:val="es-CL"/>
              </w:rPr>
            </w:pPr>
            <w:r w:rsidRPr="00B81BAC">
              <w:rPr>
                <w:bCs w:val="0"/>
                <w:noProof/>
                <w:szCs w:val="22"/>
                <w:lang w:val="es-CL"/>
              </w:rPr>
              <w:t>1</w:t>
            </w:r>
          </w:p>
        </w:tc>
        <w:tc>
          <w:tcPr>
            <w:tcW w:w="2417" w:type="dxa"/>
            <w:vAlign w:val="center"/>
          </w:tcPr>
          <w:p w:rsidR="00834EAA" w:rsidRPr="00B81BAC" w:rsidRDefault="00834EAA" w:rsidP="00B81BAC">
            <w:pPr>
              <w:jc w:val="center"/>
              <w:rPr>
                <w:bCs w:val="0"/>
                <w:noProof/>
                <w:szCs w:val="22"/>
                <w:lang w:val="es-CL"/>
              </w:rPr>
            </w:pPr>
            <w:r w:rsidRPr="00834EAA">
              <w:rPr>
                <w:bCs w:val="0"/>
                <w:noProof/>
                <w:szCs w:val="22"/>
                <w:lang w:val="es-CL"/>
              </w:rPr>
              <w:t>Dv. Huancayo – Pte. Chanchas</w:t>
            </w:r>
          </w:p>
        </w:tc>
        <w:tc>
          <w:tcPr>
            <w:tcW w:w="1275" w:type="dxa"/>
            <w:vAlign w:val="center"/>
          </w:tcPr>
          <w:p w:rsidR="00834EAA" w:rsidRPr="00B81BAC" w:rsidRDefault="00834EAA"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834EAA" w:rsidRPr="000A67AC" w:rsidRDefault="00834EAA" w:rsidP="00834EAA">
            <w:pPr>
              <w:jc w:val="center"/>
            </w:pPr>
            <w:r w:rsidRPr="000A67AC">
              <w:t>3.834</w:t>
            </w:r>
          </w:p>
        </w:tc>
        <w:tc>
          <w:tcPr>
            <w:tcW w:w="1843" w:type="dxa"/>
            <w:vAlign w:val="center"/>
          </w:tcPr>
          <w:p w:rsidR="00834EAA" w:rsidRPr="000A67AC" w:rsidRDefault="00834EAA" w:rsidP="00834EAA">
            <w:pPr>
              <w:jc w:val="center"/>
            </w:pPr>
            <w:r w:rsidRPr="000A67AC">
              <w:t>126.528</w:t>
            </w:r>
          </w:p>
        </w:tc>
        <w:tc>
          <w:tcPr>
            <w:tcW w:w="1080" w:type="dxa"/>
            <w:vAlign w:val="center"/>
          </w:tcPr>
          <w:p w:rsidR="00834EAA" w:rsidRDefault="00834EAA" w:rsidP="00834EAA">
            <w:pPr>
              <w:jc w:val="center"/>
            </w:pPr>
            <w:r w:rsidRPr="000A67AC">
              <w:t>130.362</w:t>
            </w:r>
          </w:p>
        </w:tc>
      </w:tr>
      <w:tr w:rsidR="00834EAA" w:rsidRPr="00B81BAC" w:rsidTr="00834EAA">
        <w:trPr>
          <w:trHeight w:val="452"/>
        </w:trPr>
        <w:tc>
          <w:tcPr>
            <w:tcW w:w="900" w:type="dxa"/>
            <w:vAlign w:val="center"/>
          </w:tcPr>
          <w:p w:rsidR="00834EAA" w:rsidRPr="00B81BAC" w:rsidRDefault="00834EAA" w:rsidP="00B81BAC">
            <w:pPr>
              <w:jc w:val="center"/>
              <w:rPr>
                <w:bCs w:val="0"/>
                <w:noProof/>
                <w:szCs w:val="22"/>
                <w:lang w:val="es-CL"/>
              </w:rPr>
            </w:pPr>
            <w:r w:rsidRPr="00B81BAC">
              <w:rPr>
                <w:bCs w:val="0"/>
                <w:noProof/>
                <w:szCs w:val="22"/>
                <w:lang w:val="es-CL"/>
              </w:rPr>
              <w:t>2</w:t>
            </w:r>
          </w:p>
        </w:tc>
        <w:tc>
          <w:tcPr>
            <w:tcW w:w="2417" w:type="dxa"/>
            <w:vAlign w:val="center"/>
          </w:tcPr>
          <w:p w:rsidR="00834EAA" w:rsidRPr="00B81BAC" w:rsidRDefault="00834EAA" w:rsidP="00B81BAC">
            <w:pPr>
              <w:jc w:val="center"/>
              <w:rPr>
                <w:bCs w:val="0"/>
                <w:noProof/>
                <w:szCs w:val="22"/>
                <w:lang w:val="es-CL"/>
              </w:rPr>
            </w:pPr>
            <w:r w:rsidRPr="00AF31F4">
              <w:rPr>
                <w:noProof/>
                <w:lang w:val="es-CL"/>
              </w:rPr>
              <w:t>Pte. Chanchas - Huayucachi</w:t>
            </w:r>
          </w:p>
        </w:tc>
        <w:tc>
          <w:tcPr>
            <w:tcW w:w="1275" w:type="dxa"/>
            <w:vAlign w:val="center"/>
          </w:tcPr>
          <w:p w:rsidR="00834EAA" w:rsidRPr="00B81BAC" w:rsidRDefault="00834EAA"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834EAA" w:rsidRPr="00C51C89" w:rsidRDefault="00834EAA" w:rsidP="00834EAA">
            <w:pPr>
              <w:jc w:val="center"/>
            </w:pPr>
            <w:r w:rsidRPr="00C51C89">
              <w:t>2.820</w:t>
            </w:r>
          </w:p>
        </w:tc>
        <w:tc>
          <w:tcPr>
            <w:tcW w:w="1843" w:type="dxa"/>
            <w:vAlign w:val="center"/>
          </w:tcPr>
          <w:p w:rsidR="00834EAA" w:rsidRPr="00C51C89" w:rsidRDefault="00834EAA" w:rsidP="00834EAA">
            <w:pPr>
              <w:jc w:val="center"/>
            </w:pPr>
            <w:r w:rsidRPr="00C51C89">
              <w:t>130.362</w:t>
            </w:r>
          </w:p>
        </w:tc>
        <w:tc>
          <w:tcPr>
            <w:tcW w:w="1080" w:type="dxa"/>
            <w:vAlign w:val="center"/>
          </w:tcPr>
          <w:p w:rsidR="00834EAA" w:rsidRDefault="00834EAA" w:rsidP="00834EAA">
            <w:pPr>
              <w:jc w:val="center"/>
            </w:pPr>
            <w:r w:rsidRPr="00C51C89">
              <w:t>133.182</w:t>
            </w:r>
          </w:p>
        </w:tc>
      </w:tr>
      <w:tr w:rsidR="00B64DFD" w:rsidRPr="00B81BAC" w:rsidTr="000D313C">
        <w:trPr>
          <w:trHeight w:val="452"/>
        </w:trPr>
        <w:tc>
          <w:tcPr>
            <w:tcW w:w="900" w:type="dxa"/>
            <w:vAlign w:val="center"/>
          </w:tcPr>
          <w:p w:rsidR="00B64DFD" w:rsidRPr="00B81BAC" w:rsidRDefault="00B64DFD" w:rsidP="00B81BAC">
            <w:pPr>
              <w:jc w:val="center"/>
              <w:rPr>
                <w:bCs w:val="0"/>
                <w:noProof/>
                <w:szCs w:val="22"/>
                <w:lang w:val="es-CL"/>
              </w:rPr>
            </w:pPr>
            <w:r w:rsidRPr="00B81BAC">
              <w:rPr>
                <w:bCs w:val="0"/>
                <w:noProof/>
                <w:szCs w:val="22"/>
                <w:lang w:val="es-CL"/>
              </w:rPr>
              <w:t>3</w:t>
            </w:r>
          </w:p>
        </w:tc>
        <w:tc>
          <w:tcPr>
            <w:tcW w:w="2417" w:type="dxa"/>
            <w:vAlign w:val="center"/>
          </w:tcPr>
          <w:p w:rsidR="00B64DFD" w:rsidRPr="00B81BAC" w:rsidRDefault="00B64DFD" w:rsidP="00B81BAC">
            <w:pPr>
              <w:jc w:val="center"/>
              <w:rPr>
                <w:bCs w:val="0"/>
                <w:noProof/>
                <w:szCs w:val="22"/>
                <w:lang w:val="es-CL"/>
              </w:rPr>
            </w:pPr>
            <w:r w:rsidRPr="00834EAA">
              <w:rPr>
                <w:bCs w:val="0"/>
                <w:noProof/>
                <w:szCs w:val="22"/>
                <w:lang w:val="es-CL"/>
              </w:rPr>
              <w:t>Huayucachi - Imperial</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EF4DDA" w:rsidRDefault="00B64DFD" w:rsidP="000D313C">
            <w:pPr>
              <w:jc w:val="center"/>
            </w:pPr>
            <w:r w:rsidRPr="00EF4DDA">
              <w:t>26.567</w:t>
            </w:r>
          </w:p>
        </w:tc>
        <w:tc>
          <w:tcPr>
            <w:tcW w:w="1843" w:type="dxa"/>
            <w:vAlign w:val="center"/>
          </w:tcPr>
          <w:p w:rsidR="00B64DFD" w:rsidRPr="00EF4DDA" w:rsidRDefault="00B64DFD" w:rsidP="000D313C">
            <w:pPr>
              <w:jc w:val="center"/>
            </w:pPr>
            <w:r w:rsidRPr="00EF4DDA">
              <w:t>133.182</w:t>
            </w:r>
          </w:p>
        </w:tc>
        <w:tc>
          <w:tcPr>
            <w:tcW w:w="1080" w:type="dxa"/>
            <w:vAlign w:val="center"/>
          </w:tcPr>
          <w:p w:rsidR="00B64DFD" w:rsidRPr="00EF4DDA" w:rsidRDefault="00B64DFD" w:rsidP="000D313C">
            <w:pPr>
              <w:jc w:val="center"/>
            </w:pPr>
            <w:r w:rsidRPr="00EF4DDA">
              <w:t>159.749</w:t>
            </w:r>
          </w:p>
        </w:tc>
      </w:tr>
      <w:tr w:rsidR="00B64DFD" w:rsidRPr="00B81BAC" w:rsidTr="000D313C">
        <w:trPr>
          <w:trHeight w:val="386"/>
        </w:trPr>
        <w:tc>
          <w:tcPr>
            <w:tcW w:w="900" w:type="dxa"/>
            <w:vAlign w:val="center"/>
          </w:tcPr>
          <w:p w:rsidR="00B64DFD" w:rsidRPr="00B81BAC" w:rsidRDefault="00B64DFD" w:rsidP="00B81BAC">
            <w:pPr>
              <w:jc w:val="center"/>
              <w:rPr>
                <w:bCs w:val="0"/>
                <w:noProof/>
                <w:szCs w:val="22"/>
                <w:lang w:val="es-CL"/>
              </w:rPr>
            </w:pPr>
            <w:r w:rsidRPr="00B81BAC">
              <w:rPr>
                <w:bCs w:val="0"/>
                <w:noProof/>
                <w:szCs w:val="22"/>
                <w:lang w:val="es-CL"/>
              </w:rPr>
              <w:t>4</w:t>
            </w:r>
          </w:p>
        </w:tc>
        <w:tc>
          <w:tcPr>
            <w:tcW w:w="2417" w:type="dxa"/>
          </w:tcPr>
          <w:p w:rsidR="00B64DFD" w:rsidRPr="008343E5" w:rsidRDefault="00B64DFD" w:rsidP="00BD2D7A">
            <w:r w:rsidRPr="008343E5">
              <w:t xml:space="preserve">Imperial - </w:t>
            </w:r>
            <w:proofErr w:type="spellStart"/>
            <w:r w:rsidRPr="008343E5">
              <w:t>Izcuchaca</w:t>
            </w:r>
            <w:proofErr w:type="spellEnd"/>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EF4DDA" w:rsidRDefault="00B64DFD" w:rsidP="000D313C">
            <w:pPr>
              <w:jc w:val="center"/>
            </w:pPr>
            <w:r w:rsidRPr="00EF4DDA">
              <w:t>31.219</w:t>
            </w:r>
          </w:p>
        </w:tc>
        <w:tc>
          <w:tcPr>
            <w:tcW w:w="1843" w:type="dxa"/>
            <w:vAlign w:val="center"/>
          </w:tcPr>
          <w:p w:rsidR="00B64DFD" w:rsidRPr="00EF4DDA" w:rsidRDefault="00B64DFD" w:rsidP="000D313C">
            <w:pPr>
              <w:jc w:val="center"/>
            </w:pPr>
            <w:r w:rsidRPr="00EF4DDA">
              <w:t>159.749</w:t>
            </w:r>
          </w:p>
        </w:tc>
        <w:tc>
          <w:tcPr>
            <w:tcW w:w="1080" w:type="dxa"/>
            <w:vAlign w:val="center"/>
          </w:tcPr>
          <w:p w:rsidR="00B64DFD" w:rsidRPr="00EF4DDA" w:rsidRDefault="00B64DFD" w:rsidP="000D313C">
            <w:pPr>
              <w:jc w:val="center"/>
            </w:pPr>
            <w:r w:rsidRPr="00EF4DDA">
              <w:t>190.968</w:t>
            </w:r>
          </w:p>
        </w:tc>
      </w:tr>
      <w:tr w:rsidR="00B64DFD" w:rsidRPr="00B81BAC" w:rsidTr="000D313C">
        <w:trPr>
          <w:trHeight w:val="386"/>
        </w:trPr>
        <w:tc>
          <w:tcPr>
            <w:tcW w:w="900" w:type="dxa"/>
            <w:vAlign w:val="center"/>
          </w:tcPr>
          <w:p w:rsidR="00B64DFD" w:rsidRPr="00B81BAC" w:rsidRDefault="00B64DFD" w:rsidP="00B81BAC">
            <w:pPr>
              <w:jc w:val="center"/>
              <w:rPr>
                <w:bCs w:val="0"/>
                <w:noProof/>
                <w:szCs w:val="22"/>
              </w:rPr>
            </w:pPr>
            <w:r w:rsidRPr="00B81BAC">
              <w:rPr>
                <w:bCs w:val="0"/>
                <w:noProof/>
                <w:szCs w:val="22"/>
              </w:rPr>
              <w:t>5</w:t>
            </w:r>
          </w:p>
        </w:tc>
        <w:tc>
          <w:tcPr>
            <w:tcW w:w="2417" w:type="dxa"/>
          </w:tcPr>
          <w:p w:rsidR="00B64DFD" w:rsidRDefault="00B64DFD" w:rsidP="00BD2D7A">
            <w:proofErr w:type="spellStart"/>
            <w:r w:rsidRPr="008343E5">
              <w:t>Izcuchaca</w:t>
            </w:r>
            <w:proofErr w:type="spellEnd"/>
            <w:r w:rsidRPr="008343E5">
              <w:t xml:space="preserve"> - </w:t>
            </w:r>
            <w:proofErr w:type="spellStart"/>
            <w:r w:rsidRPr="008343E5">
              <w:t>Mayocc</w:t>
            </w:r>
            <w:proofErr w:type="spellEnd"/>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EF4DDA" w:rsidRDefault="00B64DFD" w:rsidP="000D313C">
            <w:pPr>
              <w:jc w:val="center"/>
            </w:pPr>
            <w:r w:rsidRPr="00EF4DDA">
              <w:t>116.863</w:t>
            </w:r>
          </w:p>
        </w:tc>
        <w:tc>
          <w:tcPr>
            <w:tcW w:w="1843" w:type="dxa"/>
            <w:vAlign w:val="center"/>
          </w:tcPr>
          <w:p w:rsidR="00B64DFD" w:rsidRPr="00EF4DDA" w:rsidRDefault="00B64DFD" w:rsidP="000D313C">
            <w:pPr>
              <w:jc w:val="center"/>
            </w:pPr>
            <w:r w:rsidRPr="00EF4DDA">
              <w:t>190.968</w:t>
            </w:r>
          </w:p>
        </w:tc>
        <w:tc>
          <w:tcPr>
            <w:tcW w:w="1080" w:type="dxa"/>
            <w:vAlign w:val="center"/>
          </w:tcPr>
          <w:p w:rsidR="00B64DFD" w:rsidRDefault="00B64DFD" w:rsidP="000D313C">
            <w:pPr>
              <w:jc w:val="center"/>
            </w:pPr>
            <w:r w:rsidRPr="00EF4DDA">
              <w:t>307.831</w:t>
            </w:r>
          </w:p>
        </w:tc>
      </w:tr>
      <w:tr w:rsidR="00B64DFD" w:rsidRPr="00B81BAC" w:rsidTr="000D313C">
        <w:trPr>
          <w:trHeight w:val="386"/>
        </w:trPr>
        <w:tc>
          <w:tcPr>
            <w:tcW w:w="900" w:type="dxa"/>
            <w:vAlign w:val="center"/>
          </w:tcPr>
          <w:p w:rsidR="00B64DFD" w:rsidRPr="00B81BAC" w:rsidRDefault="00B64DFD" w:rsidP="00B81BAC">
            <w:pPr>
              <w:jc w:val="center"/>
              <w:rPr>
                <w:bCs w:val="0"/>
                <w:noProof/>
                <w:szCs w:val="22"/>
              </w:rPr>
            </w:pPr>
            <w:r w:rsidRPr="00B81BAC">
              <w:rPr>
                <w:bCs w:val="0"/>
                <w:noProof/>
                <w:szCs w:val="22"/>
              </w:rPr>
              <w:t>6</w:t>
            </w:r>
          </w:p>
        </w:tc>
        <w:tc>
          <w:tcPr>
            <w:tcW w:w="2417" w:type="dxa"/>
          </w:tcPr>
          <w:p w:rsidR="00B64DFD" w:rsidRPr="009F31F5" w:rsidRDefault="00B64DFD" w:rsidP="00BD2D7A">
            <w:proofErr w:type="spellStart"/>
            <w:r w:rsidRPr="009F31F5">
              <w:t>Mayocc</w:t>
            </w:r>
            <w:proofErr w:type="spellEnd"/>
            <w:r w:rsidRPr="009F31F5">
              <w:t xml:space="preserve"> - </w:t>
            </w:r>
            <w:proofErr w:type="spellStart"/>
            <w:r w:rsidRPr="009F31F5">
              <w:t>Huanta</w:t>
            </w:r>
            <w:proofErr w:type="spellEnd"/>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7D2997" w:rsidRDefault="00B64DFD" w:rsidP="000D313C">
            <w:pPr>
              <w:jc w:val="center"/>
            </w:pPr>
            <w:r w:rsidRPr="007D2997">
              <w:t>32.756</w:t>
            </w:r>
          </w:p>
        </w:tc>
        <w:tc>
          <w:tcPr>
            <w:tcW w:w="1843" w:type="dxa"/>
            <w:vAlign w:val="center"/>
          </w:tcPr>
          <w:p w:rsidR="00B64DFD" w:rsidRPr="007D2997" w:rsidRDefault="00B64DFD" w:rsidP="000D313C">
            <w:pPr>
              <w:jc w:val="center"/>
            </w:pPr>
            <w:r w:rsidRPr="007D2997">
              <w:t>307.831</w:t>
            </w:r>
          </w:p>
        </w:tc>
        <w:tc>
          <w:tcPr>
            <w:tcW w:w="1080" w:type="dxa"/>
            <w:vAlign w:val="center"/>
          </w:tcPr>
          <w:p w:rsidR="00B64DFD" w:rsidRPr="007D2997" w:rsidRDefault="00B64DFD" w:rsidP="000D313C">
            <w:pPr>
              <w:jc w:val="center"/>
            </w:pPr>
            <w:r w:rsidRPr="007D2997">
              <w:t>340.587</w:t>
            </w:r>
          </w:p>
        </w:tc>
      </w:tr>
      <w:tr w:rsidR="00B64DFD" w:rsidRPr="00B81BAC" w:rsidTr="000D313C">
        <w:trPr>
          <w:trHeight w:val="386"/>
        </w:trPr>
        <w:tc>
          <w:tcPr>
            <w:tcW w:w="900" w:type="dxa"/>
            <w:vAlign w:val="center"/>
          </w:tcPr>
          <w:p w:rsidR="00B64DFD" w:rsidRPr="00B81BAC" w:rsidRDefault="00B64DFD" w:rsidP="00B81BAC">
            <w:pPr>
              <w:jc w:val="center"/>
              <w:rPr>
                <w:bCs w:val="0"/>
                <w:noProof/>
                <w:szCs w:val="22"/>
              </w:rPr>
            </w:pPr>
            <w:r w:rsidRPr="00B81BAC">
              <w:rPr>
                <w:bCs w:val="0"/>
                <w:noProof/>
                <w:szCs w:val="22"/>
              </w:rPr>
              <w:t>7</w:t>
            </w:r>
          </w:p>
        </w:tc>
        <w:tc>
          <w:tcPr>
            <w:tcW w:w="2417" w:type="dxa"/>
          </w:tcPr>
          <w:p w:rsidR="00B64DFD" w:rsidRDefault="00B64DFD" w:rsidP="00BD2D7A">
            <w:proofErr w:type="spellStart"/>
            <w:r w:rsidRPr="009F31F5">
              <w:t>Huanta</w:t>
            </w:r>
            <w:proofErr w:type="spellEnd"/>
            <w:r w:rsidRPr="009F31F5">
              <w:t xml:space="preserve"> - Ayacucho (</w:t>
            </w:r>
            <w:proofErr w:type="spellStart"/>
            <w:r w:rsidRPr="009F31F5">
              <w:t>Emp</w:t>
            </w:r>
            <w:proofErr w:type="spellEnd"/>
            <w:r w:rsidRPr="009F31F5">
              <w:t xml:space="preserve"> PE-28A)</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7D2997" w:rsidRDefault="00B64DFD" w:rsidP="000D313C">
            <w:pPr>
              <w:jc w:val="center"/>
            </w:pPr>
            <w:r w:rsidRPr="007D2997">
              <w:t>42.253</w:t>
            </w:r>
          </w:p>
        </w:tc>
        <w:tc>
          <w:tcPr>
            <w:tcW w:w="1843" w:type="dxa"/>
            <w:vAlign w:val="center"/>
          </w:tcPr>
          <w:p w:rsidR="00B64DFD" w:rsidRPr="007D2997" w:rsidRDefault="00B64DFD" w:rsidP="000D313C">
            <w:pPr>
              <w:jc w:val="center"/>
            </w:pPr>
            <w:r w:rsidRPr="007D2997">
              <w:t>340.587</w:t>
            </w:r>
          </w:p>
        </w:tc>
        <w:tc>
          <w:tcPr>
            <w:tcW w:w="1080" w:type="dxa"/>
            <w:vAlign w:val="center"/>
          </w:tcPr>
          <w:p w:rsidR="00B64DFD" w:rsidRPr="007D2997" w:rsidRDefault="00B64DFD" w:rsidP="000D313C">
            <w:pPr>
              <w:jc w:val="center"/>
            </w:pPr>
            <w:r w:rsidRPr="007D2997">
              <w:t>382.840</w:t>
            </w:r>
          </w:p>
        </w:tc>
      </w:tr>
      <w:tr w:rsidR="00B64DFD" w:rsidRPr="00B81BAC" w:rsidTr="000D313C">
        <w:trPr>
          <w:trHeight w:val="386"/>
        </w:trPr>
        <w:tc>
          <w:tcPr>
            <w:tcW w:w="900" w:type="dxa"/>
            <w:vAlign w:val="center"/>
          </w:tcPr>
          <w:p w:rsidR="00B64DFD" w:rsidRPr="00B81BAC" w:rsidRDefault="00B64DFD" w:rsidP="00B81BAC">
            <w:pPr>
              <w:jc w:val="center"/>
              <w:rPr>
                <w:bCs w:val="0"/>
                <w:noProof/>
                <w:szCs w:val="22"/>
              </w:rPr>
            </w:pPr>
            <w:r w:rsidRPr="00B81BAC">
              <w:rPr>
                <w:bCs w:val="0"/>
                <w:noProof/>
                <w:szCs w:val="22"/>
              </w:rPr>
              <w:t>8</w:t>
            </w:r>
          </w:p>
        </w:tc>
        <w:tc>
          <w:tcPr>
            <w:tcW w:w="2417" w:type="dxa"/>
          </w:tcPr>
          <w:p w:rsidR="00B64DFD" w:rsidRDefault="00B64DFD">
            <w:r w:rsidRPr="00806DAA">
              <w:t>Ayacucho (</w:t>
            </w:r>
            <w:proofErr w:type="spellStart"/>
            <w:r w:rsidRPr="00806DAA">
              <w:t>Emp</w:t>
            </w:r>
            <w:proofErr w:type="spellEnd"/>
            <w:r w:rsidRPr="00806DAA">
              <w:t xml:space="preserve"> PE-28A) - Km. O+000 (Ayacucho)</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7D2997" w:rsidRDefault="00B64DFD" w:rsidP="000D313C">
            <w:pPr>
              <w:jc w:val="center"/>
            </w:pPr>
            <w:r w:rsidRPr="007D2997">
              <w:t>7.628</w:t>
            </w:r>
          </w:p>
        </w:tc>
        <w:tc>
          <w:tcPr>
            <w:tcW w:w="1843" w:type="dxa"/>
            <w:vAlign w:val="center"/>
          </w:tcPr>
          <w:p w:rsidR="00B64DFD" w:rsidRPr="007D2997" w:rsidRDefault="00B64DFD" w:rsidP="000D313C">
            <w:pPr>
              <w:jc w:val="center"/>
            </w:pPr>
            <w:r w:rsidRPr="007D2997">
              <w:t>382.840</w:t>
            </w:r>
          </w:p>
        </w:tc>
        <w:tc>
          <w:tcPr>
            <w:tcW w:w="1080" w:type="dxa"/>
            <w:vAlign w:val="center"/>
          </w:tcPr>
          <w:p w:rsidR="00B64DFD" w:rsidRDefault="00B64DFD" w:rsidP="000D313C">
            <w:pPr>
              <w:jc w:val="center"/>
            </w:pPr>
            <w:r w:rsidRPr="007D2997">
              <w:t>390.468</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sidRPr="00B81BAC">
              <w:rPr>
                <w:bCs w:val="0"/>
                <w:noProof/>
                <w:szCs w:val="22"/>
              </w:rPr>
              <w:t>9</w:t>
            </w:r>
          </w:p>
        </w:tc>
        <w:tc>
          <w:tcPr>
            <w:tcW w:w="2417" w:type="dxa"/>
          </w:tcPr>
          <w:p w:rsidR="00B64DFD" w:rsidRPr="005A0C9B" w:rsidRDefault="00B64DFD" w:rsidP="00BD2D7A">
            <w:r w:rsidRPr="005A0C9B">
              <w:t>Km. O+000 (Ayacucho) - Abra Tocto</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0B66CD" w:rsidRDefault="00B64DFD" w:rsidP="000D313C">
            <w:pPr>
              <w:jc w:val="center"/>
            </w:pPr>
            <w:r w:rsidRPr="000B66CD">
              <w:t>50.000</w:t>
            </w:r>
          </w:p>
        </w:tc>
        <w:tc>
          <w:tcPr>
            <w:tcW w:w="1843" w:type="dxa"/>
            <w:vAlign w:val="center"/>
          </w:tcPr>
          <w:p w:rsidR="00B64DFD" w:rsidRPr="000B66CD" w:rsidRDefault="00B64DFD" w:rsidP="000D313C">
            <w:pPr>
              <w:jc w:val="center"/>
            </w:pPr>
            <w:r w:rsidRPr="000B66CD">
              <w:t>390.468</w:t>
            </w:r>
          </w:p>
        </w:tc>
        <w:tc>
          <w:tcPr>
            <w:tcW w:w="1080" w:type="dxa"/>
            <w:vAlign w:val="center"/>
          </w:tcPr>
          <w:p w:rsidR="00B64DFD" w:rsidRPr="000B66CD" w:rsidRDefault="00B64DFD" w:rsidP="000D313C">
            <w:pPr>
              <w:jc w:val="center"/>
            </w:pPr>
            <w:r w:rsidRPr="000B66CD">
              <w:t>440.468</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sidRPr="00B81BAC">
              <w:rPr>
                <w:bCs w:val="0"/>
                <w:noProof/>
                <w:szCs w:val="22"/>
              </w:rPr>
              <w:t>10</w:t>
            </w:r>
          </w:p>
        </w:tc>
        <w:tc>
          <w:tcPr>
            <w:tcW w:w="2417" w:type="dxa"/>
          </w:tcPr>
          <w:p w:rsidR="00B64DFD" w:rsidRDefault="00B64DFD" w:rsidP="00BD2D7A">
            <w:r w:rsidRPr="005A0C9B">
              <w:t xml:space="preserve">Abra Tocto - </w:t>
            </w:r>
            <w:proofErr w:type="spellStart"/>
            <w:r w:rsidRPr="005A0C9B">
              <w:t>Ocros</w:t>
            </w:r>
            <w:proofErr w:type="spellEnd"/>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0B66CD" w:rsidRDefault="00B64DFD" w:rsidP="000D313C">
            <w:pPr>
              <w:jc w:val="center"/>
            </w:pPr>
            <w:r w:rsidRPr="000B66CD">
              <w:t>48.800</w:t>
            </w:r>
          </w:p>
        </w:tc>
        <w:tc>
          <w:tcPr>
            <w:tcW w:w="1843" w:type="dxa"/>
            <w:vAlign w:val="center"/>
          </w:tcPr>
          <w:p w:rsidR="00B64DFD" w:rsidRPr="000B66CD" w:rsidRDefault="00B64DFD" w:rsidP="000D313C">
            <w:pPr>
              <w:jc w:val="center"/>
            </w:pPr>
            <w:r w:rsidRPr="000B66CD">
              <w:t>440.468</w:t>
            </w:r>
          </w:p>
        </w:tc>
        <w:tc>
          <w:tcPr>
            <w:tcW w:w="1080" w:type="dxa"/>
            <w:vAlign w:val="center"/>
          </w:tcPr>
          <w:p w:rsidR="00B64DFD" w:rsidRPr="000B66CD" w:rsidRDefault="00B64DFD" w:rsidP="000D313C">
            <w:pPr>
              <w:jc w:val="center"/>
            </w:pPr>
            <w:r w:rsidRPr="000B66CD">
              <w:t>489.268</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sidRPr="00B81BAC">
              <w:rPr>
                <w:bCs w:val="0"/>
                <w:noProof/>
                <w:szCs w:val="22"/>
              </w:rPr>
              <w:t>11</w:t>
            </w:r>
          </w:p>
        </w:tc>
        <w:tc>
          <w:tcPr>
            <w:tcW w:w="2417" w:type="dxa"/>
          </w:tcPr>
          <w:p w:rsidR="00B64DFD" w:rsidRPr="0008295E" w:rsidRDefault="00B64DFD" w:rsidP="00BD2D7A">
            <w:proofErr w:type="spellStart"/>
            <w:r w:rsidRPr="0008295E">
              <w:t>Ocros</w:t>
            </w:r>
            <w:proofErr w:type="spellEnd"/>
            <w:r w:rsidRPr="0008295E">
              <w:t xml:space="preserve"> - Chincheros</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0B66CD" w:rsidRDefault="00B64DFD" w:rsidP="000D313C">
            <w:pPr>
              <w:jc w:val="center"/>
            </w:pPr>
            <w:r w:rsidRPr="000B66CD">
              <w:t>55.200</w:t>
            </w:r>
          </w:p>
        </w:tc>
        <w:tc>
          <w:tcPr>
            <w:tcW w:w="1843" w:type="dxa"/>
            <w:vAlign w:val="center"/>
          </w:tcPr>
          <w:p w:rsidR="00B64DFD" w:rsidRPr="000B66CD" w:rsidRDefault="00B64DFD" w:rsidP="000D313C">
            <w:pPr>
              <w:jc w:val="center"/>
            </w:pPr>
            <w:r w:rsidRPr="000B66CD">
              <w:t>489.268</w:t>
            </w:r>
          </w:p>
        </w:tc>
        <w:tc>
          <w:tcPr>
            <w:tcW w:w="1080" w:type="dxa"/>
            <w:vAlign w:val="center"/>
          </w:tcPr>
          <w:p w:rsidR="00B64DFD" w:rsidRPr="000B66CD" w:rsidRDefault="00B64DFD" w:rsidP="000D313C">
            <w:pPr>
              <w:jc w:val="center"/>
            </w:pPr>
            <w:r w:rsidRPr="000B66CD">
              <w:t>544.468</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sidRPr="00B81BAC">
              <w:rPr>
                <w:bCs w:val="0"/>
                <w:noProof/>
                <w:szCs w:val="22"/>
              </w:rPr>
              <w:t>12</w:t>
            </w:r>
          </w:p>
        </w:tc>
        <w:tc>
          <w:tcPr>
            <w:tcW w:w="2417" w:type="dxa"/>
          </w:tcPr>
          <w:p w:rsidR="00B64DFD" w:rsidRDefault="00B64DFD" w:rsidP="00BD2D7A">
            <w:r w:rsidRPr="0008295E">
              <w:t xml:space="preserve">Chincheros - Santa María de </w:t>
            </w:r>
            <w:proofErr w:type="spellStart"/>
            <w:r w:rsidRPr="0008295E">
              <w:t>Chicmo</w:t>
            </w:r>
            <w:proofErr w:type="spellEnd"/>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0B66CD" w:rsidRDefault="00B64DFD" w:rsidP="000D313C">
            <w:pPr>
              <w:jc w:val="center"/>
            </w:pPr>
            <w:r w:rsidRPr="000B66CD">
              <w:t>66.022</w:t>
            </w:r>
          </w:p>
        </w:tc>
        <w:tc>
          <w:tcPr>
            <w:tcW w:w="1843" w:type="dxa"/>
            <w:vAlign w:val="center"/>
          </w:tcPr>
          <w:p w:rsidR="00B64DFD" w:rsidRPr="000B66CD" w:rsidRDefault="00B64DFD" w:rsidP="000D313C">
            <w:pPr>
              <w:jc w:val="center"/>
            </w:pPr>
            <w:r w:rsidRPr="000B66CD">
              <w:t>544.468</w:t>
            </w:r>
          </w:p>
        </w:tc>
        <w:tc>
          <w:tcPr>
            <w:tcW w:w="1080" w:type="dxa"/>
            <w:vAlign w:val="center"/>
          </w:tcPr>
          <w:p w:rsidR="00B64DFD" w:rsidRDefault="00B64DFD" w:rsidP="000D313C">
            <w:pPr>
              <w:jc w:val="center"/>
            </w:pPr>
            <w:r w:rsidRPr="000B66CD">
              <w:t>610.490</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Pr>
                <w:bCs w:val="0"/>
                <w:noProof/>
                <w:szCs w:val="22"/>
              </w:rPr>
              <w:t>13</w:t>
            </w:r>
          </w:p>
        </w:tc>
        <w:tc>
          <w:tcPr>
            <w:tcW w:w="2417" w:type="dxa"/>
          </w:tcPr>
          <w:p w:rsidR="00B64DFD" w:rsidRPr="00112DCC" w:rsidRDefault="00B64DFD" w:rsidP="00BD2D7A">
            <w:r w:rsidRPr="00112DCC">
              <w:t xml:space="preserve">Santa María de </w:t>
            </w:r>
            <w:proofErr w:type="spellStart"/>
            <w:r w:rsidRPr="00112DCC">
              <w:t>Chicmo</w:t>
            </w:r>
            <w:proofErr w:type="spellEnd"/>
            <w:r w:rsidRPr="00112DCC">
              <w:t xml:space="preserve"> - Andahuaylas (</w:t>
            </w:r>
            <w:proofErr w:type="spellStart"/>
            <w:r w:rsidRPr="00112DCC">
              <w:t>Emp</w:t>
            </w:r>
            <w:proofErr w:type="spellEnd"/>
            <w:r w:rsidRPr="00112DCC">
              <w:t xml:space="preserve"> PE-30B)</w:t>
            </w:r>
          </w:p>
        </w:tc>
        <w:tc>
          <w:tcPr>
            <w:tcW w:w="1275" w:type="dxa"/>
            <w:vAlign w:val="center"/>
          </w:tcPr>
          <w:p w:rsidR="00B64DFD" w:rsidRPr="00B81BAC" w:rsidRDefault="00B64DFD" w:rsidP="004F03CD">
            <w:pPr>
              <w:jc w:val="center"/>
              <w:rPr>
                <w:bCs w:val="0"/>
                <w:noProof/>
                <w:szCs w:val="22"/>
                <w:lang w:val="es-CL"/>
              </w:rPr>
            </w:pPr>
            <w:r w:rsidRPr="00B81BAC">
              <w:rPr>
                <w:bCs w:val="0"/>
                <w:noProof/>
                <w:szCs w:val="22"/>
                <w:lang w:val="es-CL"/>
              </w:rPr>
              <w:t>PE-</w:t>
            </w:r>
            <w:r w:rsidR="004F03CD">
              <w:rPr>
                <w:bCs w:val="0"/>
                <w:noProof/>
                <w:szCs w:val="22"/>
                <w:lang w:val="es-CL"/>
              </w:rPr>
              <w:t>3S</w:t>
            </w:r>
          </w:p>
        </w:tc>
        <w:tc>
          <w:tcPr>
            <w:tcW w:w="1418" w:type="dxa"/>
            <w:vAlign w:val="center"/>
          </w:tcPr>
          <w:p w:rsidR="00B64DFD" w:rsidRPr="00812565" w:rsidRDefault="00B64DFD" w:rsidP="000D313C">
            <w:pPr>
              <w:jc w:val="center"/>
            </w:pPr>
            <w:r w:rsidRPr="00812565">
              <w:t>20.340</w:t>
            </w:r>
          </w:p>
        </w:tc>
        <w:tc>
          <w:tcPr>
            <w:tcW w:w="1843" w:type="dxa"/>
            <w:vAlign w:val="center"/>
          </w:tcPr>
          <w:p w:rsidR="00B64DFD" w:rsidRPr="00812565" w:rsidRDefault="00B64DFD" w:rsidP="000D313C">
            <w:pPr>
              <w:jc w:val="center"/>
            </w:pPr>
            <w:r w:rsidRPr="00812565">
              <w:t>610.490</w:t>
            </w:r>
          </w:p>
        </w:tc>
        <w:tc>
          <w:tcPr>
            <w:tcW w:w="1080" w:type="dxa"/>
            <w:vAlign w:val="center"/>
          </w:tcPr>
          <w:p w:rsidR="00B64DFD" w:rsidRPr="00812565" w:rsidRDefault="00B64DFD" w:rsidP="000D313C">
            <w:pPr>
              <w:jc w:val="center"/>
            </w:pPr>
            <w:r w:rsidRPr="00812565">
              <w:t>630.830</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Pr>
                <w:bCs w:val="0"/>
                <w:noProof/>
                <w:szCs w:val="22"/>
              </w:rPr>
              <w:t>14</w:t>
            </w:r>
          </w:p>
        </w:tc>
        <w:tc>
          <w:tcPr>
            <w:tcW w:w="2417" w:type="dxa"/>
          </w:tcPr>
          <w:p w:rsidR="00B64DFD" w:rsidRDefault="00B64DFD">
            <w:proofErr w:type="spellStart"/>
            <w:r w:rsidRPr="00831CC7">
              <w:rPr>
                <w:lang w:val="en-US"/>
              </w:rPr>
              <w:t>Andahuaylas</w:t>
            </w:r>
            <w:proofErr w:type="spellEnd"/>
            <w:r w:rsidRPr="00831CC7">
              <w:rPr>
                <w:lang w:val="en-US"/>
              </w:rPr>
              <w:t xml:space="preserve"> (</w:t>
            </w:r>
            <w:proofErr w:type="spellStart"/>
            <w:r w:rsidRPr="00831CC7">
              <w:rPr>
                <w:lang w:val="en-US"/>
              </w:rPr>
              <w:t>Emp</w:t>
            </w:r>
            <w:proofErr w:type="spellEnd"/>
            <w:r w:rsidRPr="00831CC7">
              <w:rPr>
                <w:lang w:val="en-US"/>
              </w:rPr>
              <w:t xml:space="preserve"> PE-30B) - Dv. </w:t>
            </w:r>
            <w:proofErr w:type="spellStart"/>
            <w:r w:rsidRPr="00112DCC">
              <w:t>Kishuara</w:t>
            </w:r>
            <w:proofErr w:type="spellEnd"/>
            <w:r w:rsidRPr="00112DCC">
              <w:t xml:space="preserve"> (</w:t>
            </w:r>
            <w:proofErr w:type="spellStart"/>
            <w:r w:rsidRPr="00112DCC">
              <w:t>Emp</w:t>
            </w:r>
            <w:proofErr w:type="spellEnd"/>
            <w:r w:rsidRPr="00112DCC">
              <w:t xml:space="preserve"> PE-3S</w:t>
            </w:r>
            <w:r w:rsidR="007901E5">
              <w:t>E</w:t>
            </w:r>
            <w:r w:rsidRPr="00112DCC">
              <w:t xml:space="preserve">) </w:t>
            </w:r>
          </w:p>
        </w:tc>
        <w:tc>
          <w:tcPr>
            <w:tcW w:w="1275" w:type="dxa"/>
            <w:vAlign w:val="center"/>
          </w:tcPr>
          <w:p w:rsidR="00B64DFD" w:rsidRPr="00B81BAC" w:rsidRDefault="00B64DFD" w:rsidP="004F03CD">
            <w:pPr>
              <w:jc w:val="center"/>
              <w:rPr>
                <w:bCs w:val="0"/>
                <w:noProof/>
                <w:szCs w:val="22"/>
                <w:lang w:val="es-CL"/>
              </w:rPr>
            </w:pPr>
            <w:r w:rsidRPr="00B81BAC">
              <w:rPr>
                <w:bCs w:val="0"/>
                <w:noProof/>
                <w:szCs w:val="22"/>
                <w:lang w:val="es-CL"/>
              </w:rPr>
              <w:t>PE-</w:t>
            </w:r>
            <w:r w:rsidR="004F03CD">
              <w:rPr>
                <w:bCs w:val="0"/>
                <w:noProof/>
                <w:szCs w:val="22"/>
                <w:lang w:val="es-CL"/>
              </w:rPr>
              <w:t>3S</w:t>
            </w:r>
          </w:p>
        </w:tc>
        <w:tc>
          <w:tcPr>
            <w:tcW w:w="1418" w:type="dxa"/>
            <w:vAlign w:val="center"/>
          </w:tcPr>
          <w:p w:rsidR="00B64DFD" w:rsidRPr="00812565" w:rsidRDefault="00B64DFD" w:rsidP="000D313C">
            <w:pPr>
              <w:jc w:val="center"/>
            </w:pPr>
            <w:r w:rsidRPr="00812565">
              <w:t>54.307</w:t>
            </w:r>
          </w:p>
        </w:tc>
        <w:tc>
          <w:tcPr>
            <w:tcW w:w="1843" w:type="dxa"/>
            <w:vAlign w:val="center"/>
          </w:tcPr>
          <w:p w:rsidR="00B64DFD" w:rsidRPr="00812565" w:rsidRDefault="00B64DFD" w:rsidP="000D313C">
            <w:pPr>
              <w:jc w:val="center"/>
            </w:pPr>
            <w:r w:rsidRPr="00812565">
              <w:t>630.830</w:t>
            </w:r>
          </w:p>
        </w:tc>
        <w:tc>
          <w:tcPr>
            <w:tcW w:w="1080" w:type="dxa"/>
            <w:vAlign w:val="center"/>
          </w:tcPr>
          <w:p w:rsidR="00B64DFD" w:rsidRDefault="00B64DFD" w:rsidP="000D313C">
            <w:pPr>
              <w:jc w:val="center"/>
            </w:pPr>
            <w:r w:rsidRPr="00812565">
              <w:t>685.137</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Pr>
                <w:bCs w:val="0"/>
                <w:noProof/>
                <w:szCs w:val="22"/>
              </w:rPr>
              <w:t>15</w:t>
            </w:r>
          </w:p>
        </w:tc>
        <w:tc>
          <w:tcPr>
            <w:tcW w:w="2417" w:type="dxa"/>
          </w:tcPr>
          <w:p w:rsidR="00B64DFD" w:rsidRPr="00A007E4" w:rsidRDefault="00B64DFD" w:rsidP="000E005D">
            <w:r w:rsidRPr="00A007E4">
              <w:t xml:space="preserve">Dv. </w:t>
            </w:r>
            <w:proofErr w:type="spellStart"/>
            <w:r w:rsidRPr="00A007E4">
              <w:t>Kishuara</w:t>
            </w:r>
            <w:proofErr w:type="spellEnd"/>
            <w:r w:rsidRPr="00A007E4">
              <w:t xml:space="preserve"> (</w:t>
            </w:r>
            <w:proofErr w:type="spellStart"/>
            <w:r w:rsidRPr="00A007E4">
              <w:t>Emp</w:t>
            </w:r>
            <w:proofErr w:type="spellEnd"/>
            <w:r w:rsidRPr="00A007E4">
              <w:t xml:space="preserve"> PE-3S</w:t>
            </w:r>
            <w:r w:rsidR="007901E5">
              <w:t>E</w:t>
            </w:r>
            <w:r w:rsidRPr="00A007E4">
              <w:t xml:space="preserve">) - Dv. </w:t>
            </w:r>
            <w:proofErr w:type="spellStart"/>
            <w:r w:rsidRPr="00A007E4">
              <w:t>Sahuinto</w:t>
            </w:r>
            <w:proofErr w:type="spellEnd"/>
            <w:r w:rsidRPr="00A007E4">
              <w:t xml:space="preserve"> (</w:t>
            </w:r>
            <w:proofErr w:type="spellStart"/>
            <w:r w:rsidRPr="00A007E4">
              <w:t>Emp</w:t>
            </w:r>
            <w:proofErr w:type="spellEnd"/>
            <w:r w:rsidRPr="00A007E4">
              <w:t xml:space="preserve"> PE-3S) </w:t>
            </w:r>
          </w:p>
        </w:tc>
        <w:tc>
          <w:tcPr>
            <w:tcW w:w="1275" w:type="dxa"/>
            <w:vAlign w:val="center"/>
          </w:tcPr>
          <w:p w:rsidR="00B64DFD" w:rsidRPr="00B81BAC" w:rsidRDefault="00B64DFD" w:rsidP="004F03CD">
            <w:pPr>
              <w:jc w:val="center"/>
              <w:rPr>
                <w:bCs w:val="0"/>
                <w:noProof/>
                <w:szCs w:val="22"/>
                <w:lang w:val="es-CL"/>
              </w:rPr>
            </w:pPr>
            <w:r w:rsidRPr="00B81BAC">
              <w:rPr>
                <w:bCs w:val="0"/>
                <w:noProof/>
                <w:szCs w:val="22"/>
                <w:lang w:val="es-CL"/>
              </w:rPr>
              <w:t>PE-</w:t>
            </w:r>
            <w:r w:rsidR="004F03CD">
              <w:rPr>
                <w:bCs w:val="0"/>
                <w:noProof/>
                <w:szCs w:val="22"/>
                <w:lang w:val="es-CL"/>
              </w:rPr>
              <w:t>3S</w:t>
            </w:r>
          </w:p>
        </w:tc>
        <w:tc>
          <w:tcPr>
            <w:tcW w:w="1418" w:type="dxa"/>
            <w:vAlign w:val="center"/>
          </w:tcPr>
          <w:p w:rsidR="00B64DFD" w:rsidRPr="000F2693" w:rsidRDefault="00B64DFD" w:rsidP="000D313C">
            <w:pPr>
              <w:jc w:val="center"/>
            </w:pPr>
            <w:r w:rsidRPr="000F2693">
              <w:t>62.711</w:t>
            </w:r>
          </w:p>
        </w:tc>
        <w:tc>
          <w:tcPr>
            <w:tcW w:w="1843" w:type="dxa"/>
            <w:vAlign w:val="center"/>
          </w:tcPr>
          <w:p w:rsidR="00B64DFD" w:rsidRPr="000F2693" w:rsidRDefault="00B64DFD" w:rsidP="000D313C">
            <w:pPr>
              <w:jc w:val="center"/>
            </w:pPr>
            <w:r w:rsidRPr="000F2693">
              <w:t>0.000</w:t>
            </w:r>
          </w:p>
        </w:tc>
        <w:tc>
          <w:tcPr>
            <w:tcW w:w="1080" w:type="dxa"/>
            <w:vAlign w:val="center"/>
          </w:tcPr>
          <w:p w:rsidR="00B64DFD" w:rsidRPr="000F2693" w:rsidRDefault="00B64DFD" w:rsidP="000D313C">
            <w:pPr>
              <w:jc w:val="center"/>
            </w:pPr>
            <w:r w:rsidRPr="000F2693">
              <w:t>62.711</w:t>
            </w:r>
          </w:p>
        </w:tc>
      </w:tr>
      <w:tr w:rsidR="00B64DFD" w:rsidRPr="00B81BAC" w:rsidTr="000957C2">
        <w:trPr>
          <w:trHeight w:val="386"/>
        </w:trPr>
        <w:tc>
          <w:tcPr>
            <w:tcW w:w="900" w:type="dxa"/>
            <w:vAlign w:val="center"/>
          </w:tcPr>
          <w:p w:rsidR="00B64DFD" w:rsidRPr="00B81BAC" w:rsidRDefault="00B64DFD" w:rsidP="00B64DFD">
            <w:pPr>
              <w:jc w:val="center"/>
              <w:rPr>
                <w:bCs w:val="0"/>
                <w:noProof/>
                <w:szCs w:val="22"/>
              </w:rPr>
            </w:pPr>
            <w:r w:rsidRPr="00B81BAC">
              <w:rPr>
                <w:bCs w:val="0"/>
                <w:noProof/>
                <w:szCs w:val="22"/>
              </w:rPr>
              <w:t>1</w:t>
            </w:r>
            <w:r>
              <w:rPr>
                <w:bCs w:val="0"/>
                <w:noProof/>
                <w:szCs w:val="22"/>
              </w:rPr>
              <w:t>6</w:t>
            </w:r>
          </w:p>
        </w:tc>
        <w:tc>
          <w:tcPr>
            <w:tcW w:w="2417" w:type="dxa"/>
            <w:tcBorders>
              <w:bottom w:val="single" w:sz="2" w:space="0" w:color="auto"/>
            </w:tcBorders>
          </w:tcPr>
          <w:p w:rsidR="00B64DFD" w:rsidRDefault="00B64DFD">
            <w:r w:rsidRPr="00A007E4">
              <w:t xml:space="preserve">Dv. </w:t>
            </w:r>
            <w:proofErr w:type="spellStart"/>
            <w:r w:rsidRPr="00A007E4">
              <w:t>Sahuinto</w:t>
            </w:r>
            <w:proofErr w:type="spellEnd"/>
            <w:r w:rsidRPr="00A007E4">
              <w:t xml:space="preserve"> (</w:t>
            </w:r>
            <w:proofErr w:type="spellStart"/>
            <w:r w:rsidRPr="00A007E4">
              <w:t>Emp</w:t>
            </w:r>
            <w:proofErr w:type="spellEnd"/>
            <w:r w:rsidRPr="00A007E4">
              <w:t xml:space="preserve"> PE-3S) - Puente </w:t>
            </w:r>
            <w:proofErr w:type="spellStart"/>
            <w:r w:rsidRPr="00A007E4">
              <w:t>Sahuinto</w:t>
            </w:r>
            <w:proofErr w:type="spellEnd"/>
            <w:r w:rsidRPr="00A007E4">
              <w:t xml:space="preserve"> </w:t>
            </w:r>
          </w:p>
        </w:tc>
        <w:tc>
          <w:tcPr>
            <w:tcW w:w="1275" w:type="dxa"/>
            <w:vAlign w:val="center"/>
          </w:tcPr>
          <w:p w:rsidR="00B64DFD" w:rsidRPr="00B81BAC" w:rsidRDefault="00B64DFD" w:rsidP="004F03CD">
            <w:pPr>
              <w:jc w:val="center"/>
              <w:rPr>
                <w:bCs w:val="0"/>
                <w:noProof/>
                <w:szCs w:val="22"/>
                <w:lang w:val="es-CL"/>
              </w:rPr>
            </w:pPr>
            <w:r w:rsidRPr="00B81BAC">
              <w:rPr>
                <w:bCs w:val="0"/>
                <w:noProof/>
                <w:szCs w:val="22"/>
                <w:lang w:val="es-CL"/>
              </w:rPr>
              <w:t>PE-</w:t>
            </w:r>
            <w:r w:rsidR="004F03CD">
              <w:rPr>
                <w:bCs w:val="0"/>
                <w:noProof/>
                <w:szCs w:val="22"/>
                <w:lang w:val="es-CL"/>
              </w:rPr>
              <w:t>3S</w:t>
            </w:r>
          </w:p>
        </w:tc>
        <w:tc>
          <w:tcPr>
            <w:tcW w:w="1418" w:type="dxa"/>
            <w:vAlign w:val="center"/>
          </w:tcPr>
          <w:p w:rsidR="00B64DFD" w:rsidRPr="000F2693" w:rsidRDefault="00B64DFD" w:rsidP="000D313C">
            <w:pPr>
              <w:jc w:val="center"/>
            </w:pPr>
            <w:r w:rsidRPr="000F2693">
              <w:t>13.739</w:t>
            </w:r>
          </w:p>
        </w:tc>
        <w:tc>
          <w:tcPr>
            <w:tcW w:w="1843" w:type="dxa"/>
            <w:vAlign w:val="center"/>
          </w:tcPr>
          <w:p w:rsidR="00B64DFD" w:rsidRPr="000F2693" w:rsidRDefault="00B64DFD" w:rsidP="000D313C">
            <w:pPr>
              <w:jc w:val="center"/>
            </w:pPr>
            <w:r w:rsidRPr="000F2693">
              <w:t>737.699</w:t>
            </w:r>
          </w:p>
        </w:tc>
        <w:tc>
          <w:tcPr>
            <w:tcW w:w="1080" w:type="dxa"/>
            <w:vAlign w:val="center"/>
          </w:tcPr>
          <w:p w:rsidR="00B64DFD" w:rsidRDefault="00B64DFD" w:rsidP="000D313C">
            <w:pPr>
              <w:jc w:val="center"/>
            </w:pPr>
            <w:r w:rsidRPr="000F2693">
              <w:t>751.438</w:t>
            </w:r>
          </w:p>
        </w:tc>
      </w:tr>
      <w:tr w:rsidR="00584300" w:rsidRPr="00B81BAC" w:rsidTr="000957C2">
        <w:trPr>
          <w:trHeight w:val="386"/>
        </w:trPr>
        <w:tc>
          <w:tcPr>
            <w:tcW w:w="900" w:type="dxa"/>
            <w:vAlign w:val="center"/>
          </w:tcPr>
          <w:p w:rsidR="00584300" w:rsidRPr="00B81BAC" w:rsidRDefault="00584300" w:rsidP="00B64DFD">
            <w:pPr>
              <w:jc w:val="center"/>
              <w:rPr>
                <w:bCs w:val="0"/>
                <w:noProof/>
                <w:szCs w:val="22"/>
              </w:rPr>
            </w:pPr>
            <w:r w:rsidRPr="00B81BAC">
              <w:rPr>
                <w:bCs w:val="0"/>
                <w:noProof/>
                <w:szCs w:val="22"/>
              </w:rPr>
              <w:t>1</w:t>
            </w:r>
            <w:r>
              <w:rPr>
                <w:bCs w:val="0"/>
                <w:noProof/>
                <w:szCs w:val="22"/>
              </w:rPr>
              <w:t>7</w:t>
            </w:r>
          </w:p>
        </w:tc>
        <w:tc>
          <w:tcPr>
            <w:tcW w:w="2417" w:type="dxa"/>
            <w:tcBorders>
              <w:bottom w:val="single" w:sz="2" w:space="0" w:color="auto"/>
            </w:tcBorders>
          </w:tcPr>
          <w:p w:rsidR="00584300" w:rsidRPr="00A007E4" w:rsidRDefault="00584300">
            <w:r w:rsidRPr="00584300">
              <w:t>San Clemente (</w:t>
            </w:r>
            <w:proofErr w:type="spellStart"/>
            <w:r w:rsidRPr="00584300">
              <w:t>Emp</w:t>
            </w:r>
            <w:proofErr w:type="spellEnd"/>
            <w:r w:rsidRPr="00584300">
              <w:t xml:space="preserve">. PE-1S) - Puente </w:t>
            </w:r>
            <w:proofErr w:type="spellStart"/>
            <w:r w:rsidRPr="00584300">
              <w:t>Choclococha</w:t>
            </w:r>
            <w:proofErr w:type="spellEnd"/>
          </w:p>
        </w:tc>
        <w:tc>
          <w:tcPr>
            <w:tcW w:w="1275" w:type="dxa"/>
            <w:vAlign w:val="center"/>
          </w:tcPr>
          <w:p w:rsidR="00584300" w:rsidRPr="00B81BAC" w:rsidRDefault="00584300" w:rsidP="00C172B0">
            <w:pPr>
              <w:jc w:val="center"/>
              <w:rPr>
                <w:bCs w:val="0"/>
                <w:noProof/>
                <w:szCs w:val="22"/>
                <w:lang w:val="en-US"/>
              </w:rPr>
            </w:pPr>
            <w:r w:rsidRPr="00B81BAC">
              <w:rPr>
                <w:bCs w:val="0"/>
                <w:noProof/>
                <w:szCs w:val="22"/>
                <w:lang w:val="en-US"/>
              </w:rPr>
              <w:t>PE-</w:t>
            </w:r>
            <w:r w:rsidR="00C172B0">
              <w:rPr>
                <w:bCs w:val="0"/>
                <w:noProof/>
                <w:szCs w:val="22"/>
                <w:lang w:val="en-US"/>
              </w:rPr>
              <w:t>2</w:t>
            </w:r>
            <w:r w:rsidRPr="00B81BAC">
              <w:rPr>
                <w:bCs w:val="0"/>
                <w:noProof/>
                <w:szCs w:val="22"/>
                <w:lang w:val="en-US"/>
              </w:rPr>
              <w:t>8A</w:t>
            </w:r>
          </w:p>
        </w:tc>
        <w:tc>
          <w:tcPr>
            <w:tcW w:w="1418" w:type="dxa"/>
            <w:vAlign w:val="center"/>
          </w:tcPr>
          <w:p w:rsidR="00584300" w:rsidRPr="0067633E" w:rsidRDefault="00584300" w:rsidP="00EE7429">
            <w:pPr>
              <w:jc w:val="center"/>
            </w:pPr>
            <w:r w:rsidRPr="0067633E">
              <w:t>163.810</w:t>
            </w:r>
          </w:p>
        </w:tc>
        <w:tc>
          <w:tcPr>
            <w:tcW w:w="1843" w:type="dxa"/>
            <w:vAlign w:val="center"/>
          </w:tcPr>
          <w:p w:rsidR="00584300" w:rsidRPr="0067633E" w:rsidRDefault="00584300" w:rsidP="00EE7429">
            <w:pPr>
              <w:jc w:val="center"/>
            </w:pPr>
            <w:r w:rsidRPr="0067633E">
              <w:t>0.000</w:t>
            </w:r>
          </w:p>
        </w:tc>
        <w:tc>
          <w:tcPr>
            <w:tcW w:w="1080" w:type="dxa"/>
            <w:vAlign w:val="center"/>
          </w:tcPr>
          <w:p w:rsidR="00584300" w:rsidRPr="0067633E" w:rsidRDefault="00584300" w:rsidP="00EE7429">
            <w:pPr>
              <w:jc w:val="center"/>
            </w:pPr>
            <w:r w:rsidRPr="0067633E">
              <w:t>163.810</w:t>
            </w:r>
          </w:p>
        </w:tc>
      </w:tr>
      <w:tr w:rsidR="00584300" w:rsidRPr="00B81BAC" w:rsidTr="000957C2">
        <w:trPr>
          <w:trHeight w:val="386"/>
        </w:trPr>
        <w:tc>
          <w:tcPr>
            <w:tcW w:w="900" w:type="dxa"/>
            <w:vAlign w:val="center"/>
          </w:tcPr>
          <w:p w:rsidR="00584300" w:rsidRPr="00B81BAC" w:rsidRDefault="00584300" w:rsidP="00B64DFD">
            <w:pPr>
              <w:jc w:val="center"/>
              <w:rPr>
                <w:bCs w:val="0"/>
                <w:noProof/>
                <w:szCs w:val="22"/>
              </w:rPr>
            </w:pPr>
            <w:r>
              <w:rPr>
                <w:bCs w:val="0"/>
                <w:noProof/>
                <w:szCs w:val="22"/>
              </w:rPr>
              <w:t>18</w:t>
            </w:r>
          </w:p>
        </w:tc>
        <w:tc>
          <w:tcPr>
            <w:tcW w:w="2417" w:type="dxa"/>
            <w:tcBorders>
              <w:bottom w:val="single" w:sz="2" w:space="0" w:color="auto"/>
            </w:tcBorders>
          </w:tcPr>
          <w:p w:rsidR="00584300" w:rsidRPr="00A007E4" w:rsidRDefault="00584300" w:rsidP="00BD2D7A">
            <w:r w:rsidRPr="00584300">
              <w:t xml:space="preserve">Puente </w:t>
            </w:r>
            <w:proofErr w:type="spellStart"/>
            <w:r w:rsidRPr="00584300">
              <w:t>Choclococha</w:t>
            </w:r>
            <w:proofErr w:type="spellEnd"/>
            <w:r w:rsidRPr="00584300">
              <w:t xml:space="preserve"> - Ayacucho (</w:t>
            </w:r>
            <w:proofErr w:type="spellStart"/>
            <w:r w:rsidRPr="00584300">
              <w:t>Emp</w:t>
            </w:r>
            <w:proofErr w:type="spellEnd"/>
            <w:r w:rsidRPr="00584300">
              <w:t>. PE-28A)</w:t>
            </w:r>
          </w:p>
        </w:tc>
        <w:tc>
          <w:tcPr>
            <w:tcW w:w="1275" w:type="dxa"/>
            <w:vAlign w:val="center"/>
          </w:tcPr>
          <w:p w:rsidR="00584300" w:rsidRPr="00B81BAC" w:rsidRDefault="00584300" w:rsidP="004F03CD">
            <w:pPr>
              <w:jc w:val="center"/>
              <w:rPr>
                <w:bCs w:val="0"/>
                <w:noProof/>
                <w:szCs w:val="22"/>
                <w:lang w:val="es-CL"/>
              </w:rPr>
            </w:pPr>
            <w:r>
              <w:rPr>
                <w:bCs w:val="0"/>
                <w:noProof/>
                <w:szCs w:val="22"/>
                <w:lang w:val="es-CL"/>
              </w:rPr>
              <w:t>PE-28A</w:t>
            </w:r>
          </w:p>
        </w:tc>
        <w:tc>
          <w:tcPr>
            <w:tcW w:w="1418" w:type="dxa"/>
            <w:vAlign w:val="center"/>
          </w:tcPr>
          <w:p w:rsidR="00584300" w:rsidRPr="0067633E" w:rsidRDefault="00584300" w:rsidP="00EE7429">
            <w:pPr>
              <w:jc w:val="center"/>
            </w:pPr>
            <w:r w:rsidRPr="0067633E">
              <w:t>172.066</w:t>
            </w:r>
          </w:p>
        </w:tc>
        <w:tc>
          <w:tcPr>
            <w:tcW w:w="1843" w:type="dxa"/>
            <w:vAlign w:val="center"/>
          </w:tcPr>
          <w:p w:rsidR="00584300" w:rsidRPr="0067633E" w:rsidRDefault="00584300" w:rsidP="00EE7429">
            <w:pPr>
              <w:jc w:val="center"/>
            </w:pPr>
            <w:r w:rsidRPr="0067633E">
              <w:t>163.810</w:t>
            </w:r>
          </w:p>
        </w:tc>
        <w:tc>
          <w:tcPr>
            <w:tcW w:w="1080" w:type="dxa"/>
            <w:vAlign w:val="center"/>
          </w:tcPr>
          <w:p w:rsidR="00584300" w:rsidRDefault="00584300" w:rsidP="00EE7429">
            <w:pPr>
              <w:jc w:val="center"/>
            </w:pPr>
            <w:r w:rsidRPr="0067633E">
              <w:t>335.876</w:t>
            </w:r>
          </w:p>
        </w:tc>
      </w:tr>
      <w:tr w:rsidR="00584300" w:rsidRPr="00B81BAC" w:rsidTr="00E041B9">
        <w:trPr>
          <w:gridAfter w:val="2"/>
          <w:wAfter w:w="2923" w:type="dxa"/>
          <w:trHeight w:val="386"/>
        </w:trPr>
        <w:tc>
          <w:tcPr>
            <w:tcW w:w="4592" w:type="dxa"/>
            <w:gridSpan w:val="3"/>
            <w:vAlign w:val="center"/>
          </w:tcPr>
          <w:p w:rsidR="00584300" w:rsidRPr="00B81BAC" w:rsidRDefault="00584300" w:rsidP="00B81BAC">
            <w:pPr>
              <w:jc w:val="center"/>
              <w:rPr>
                <w:bCs w:val="0"/>
                <w:noProof/>
                <w:szCs w:val="22"/>
                <w:lang w:val="en-US"/>
              </w:rPr>
            </w:pPr>
            <w:r w:rsidRPr="00B81BAC">
              <w:rPr>
                <w:rFonts w:cs="Times New Roman"/>
                <w:bCs w:val="0"/>
                <w:szCs w:val="20"/>
                <w:lang w:val="es-PE"/>
              </w:rPr>
              <w:t>Total</w:t>
            </w:r>
          </w:p>
        </w:tc>
        <w:tc>
          <w:tcPr>
            <w:tcW w:w="1418" w:type="dxa"/>
            <w:vAlign w:val="center"/>
          </w:tcPr>
          <w:p w:rsidR="00584300" w:rsidRPr="00B81BAC" w:rsidRDefault="00584300" w:rsidP="000D313C">
            <w:pPr>
              <w:jc w:val="center"/>
              <w:rPr>
                <w:bCs w:val="0"/>
                <w:noProof/>
                <w:szCs w:val="22"/>
                <w:lang w:val="es-CL"/>
              </w:rPr>
            </w:pPr>
            <w:r w:rsidRPr="00B64DFD">
              <w:rPr>
                <w:rFonts w:cs="Times New Roman"/>
                <w:bCs w:val="0"/>
                <w:szCs w:val="20"/>
                <w:lang w:val="es-PE"/>
              </w:rPr>
              <w:t>970.935</w:t>
            </w:r>
          </w:p>
        </w:tc>
      </w:tr>
    </w:tbl>
    <w:p w:rsidR="002A74C3" w:rsidRPr="002C1454" w:rsidRDefault="002A74C3" w:rsidP="00806D75">
      <w:pPr>
        <w:suppressLineNumbers/>
        <w:suppressAutoHyphens/>
        <w:rPr>
          <w:sz w:val="18"/>
        </w:rPr>
      </w:pPr>
    </w:p>
    <w:p w:rsidR="002A74C3" w:rsidRPr="002C1454" w:rsidRDefault="002A74C3" w:rsidP="002C1454">
      <w:pPr>
        <w:suppressLineNumbers/>
        <w:suppressAutoHyphens/>
        <w:rPr>
          <w:sz w:val="18"/>
        </w:rPr>
      </w:pPr>
    </w:p>
    <w:p w:rsidR="00E71DD4" w:rsidRDefault="00E71DD4" w:rsidP="00E71DD4">
      <w:pPr>
        <w:suppressLineNumbers/>
        <w:suppressAutoHyphens/>
        <w:jc w:val="center"/>
        <w:rPr>
          <w:b/>
        </w:rPr>
      </w:pPr>
    </w:p>
    <w:p w:rsidR="00E71DD4" w:rsidRDefault="00E71DD4" w:rsidP="00E71DD4">
      <w:pPr>
        <w:suppressLineNumbers/>
        <w:suppressAutoHyphens/>
        <w:jc w:val="center"/>
        <w:rPr>
          <w:b/>
        </w:rPr>
      </w:pPr>
    </w:p>
    <w:p w:rsidR="00E71DD4" w:rsidRDefault="00E71DD4" w:rsidP="00E71DD4">
      <w:pPr>
        <w:suppressLineNumbers/>
        <w:suppressAutoHyphens/>
        <w:jc w:val="center"/>
        <w:rPr>
          <w:b/>
        </w:rPr>
      </w:pPr>
    </w:p>
    <w:p w:rsidR="00E71DD4" w:rsidRPr="004A2AE7" w:rsidRDefault="00E71DD4" w:rsidP="00E71DD4">
      <w:pPr>
        <w:suppressLineNumbers/>
        <w:suppressAutoHyphens/>
        <w:jc w:val="center"/>
        <w:rPr>
          <w:b/>
          <w:szCs w:val="22"/>
        </w:rPr>
      </w:pPr>
    </w:p>
    <w:p w:rsidR="008835CA" w:rsidRPr="002D00DB" w:rsidRDefault="008835CA" w:rsidP="008835CA">
      <w:pPr>
        <w:suppressLineNumbers/>
        <w:suppressAutoHyphens/>
        <w:rPr>
          <w:b/>
          <w:szCs w:val="22"/>
        </w:rPr>
      </w:pPr>
    </w:p>
    <w:p w:rsidR="0067604E" w:rsidRDefault="0067604E" w:rsidP="00385897">
      <w:pPr>
        <w:pStyle w:val="Estilo20ptNegritaCentrado"/>
        <w:rPr>
          <w:b/>
          <w:sz w:val="22"/>
          <w:szCs w:val="22"/>
        </w:rPr>
      </w:pPr>
    </w:p>
    <w:p w:rsidR="00087828" w:rsidRDefault="00087828" w:rsidP="00385897">
      <w:pPr>
        <w:pStyle w:val="Estilo20ptNegritaCentrado"/>
        <w:rPr>
          <w:b/>
          <w:sz w:val="22"/>
          <w:szCs w:val="22"/>
        </w:rPr>
      </w:pPr>
    </w:p>
    <w:p w:rsidR="00087828" w:rsidRDefault="00087828" w:rsidP="00385897">
      <w:pPr>
        <w:pStyle w:val="Estilo20ptNegritaCentrado"/>
        <w:rPr>
          <w:b/>
          <w:sz w:val="22"/>
          <w:szCs w:val="22"/>
        </w:rPr>
      </w:pPr>
    </w:p>
    <w:p w:rsidR="00087828" w:rsidRDefault="00087828" w:rsidP="00385897">
      <w:pPr>
        <w:pStyle w:val="Estilo20ptNegritaCentrado"/>
        <w:rPr>
          <w:b/>
          <w:sz w:val="22"/>
          <w:szCs w:val="22"/>
        </w:rPr>
      </w:pPr>
    </w:p>
    <w:p w:rsidR="00087828" w:rsidRDefault="00087828" w:rsidP="00385897">
      <w:pPr>
        <w:pStyle w:val="Estilo20ptNegritaCentrado"/>
        <w:rPr>
          <w:b/>
          <w:sz w:val="22"/>
          <w:szCs w:val="22"/>
        </w:rPr>
      </w:pPr>
    </w:p>
    <w:p w:rsidR="00087828" w:rsidRDefault="00087828" w:rsidP="00385897">
      <w:pPr>
        <w:pStyle w:val="Estilo20ptNegritaCentrado"/>
        <w:rPr>
          <w:b/>
          <w:sz w:val="22"/>
          <w:szCs w:val="22"/>
        </w:rPr>
      </w:pPr>
    </w:p>
    <w:p w:rsidR="00087828" w:rsidRDefault="00087828" w:rsidP="00385897">
      <w:pPr>
        <w:pStyle w:val="Estilo20ptNegritaCentrado"/>
        <w:rPr>
          <w:b/>
          <w:sz w:val="22"/>
          <w:szCs w:val="22"/>
        </w:rPr>
      </w:pPr>
    </w:p>
    <w:p w:rsidR="00087828" w:rsidRDefault="00087828" w:rsidP="00385897">
      <w:pPr>
        <w:pStyle w:val="Estilo20ptNegritaCentrado"/>
        <w:rPr>
          <w:b/>
          <w:sz w:val="22"/>
          <w:szCs w:val="22"/>
        </w:rPr>
      </w:pPr>
    </w:p>
    <w:p w:rsidR="00087828" w:rsidRDefault="00087828" w:rsidP="00385897">
      <w:pPr>
        <w:pStyle w:val="Estilo20ptNegritaCentrado"/>
        <w:rPr>
          <w:b/>
          <w:sz w:val="22"/>
          <w:szCs w:val="22"/>
        </w:rPr>
      </w:pPr>
    </w:p>
    <w:p w:rsidR="00087828" w:rsidRPr="002D00DB" w:rsidRDefault="00087828" w:rsidP="00385897">
      <w:pPr>
        <w:pStyle w:val="Estilo20ptNegritaCentrado"/>
        <w:rPr>
          <w:b/>
          <w:sz w:val="22"/>
          <w:szCs w:val="22"/>
        </w:rPr>
      </w:pPr>
    </w:p>
    <w:p w:rsidR="0067604E" w:rsidRPr="00BF0F6C" w:rsidRDefault="0067604E" w:rsidP="009F351A">
      <w:pPr>
        <w:pStyle w:val="Ttulo2"/>
        <w:ind w:hanging="964"/>
        <w:jc w:val="center"/>
        <w:rPr>
          <w:rStyle w:val="TOC12"/>
          <w:rFonts w:ascii="Arial" w:hAnsi="Arial"/>
          <w:b/>
          <w:color w:val="000000"/>
          <w:sz w:val="30"/>
          <w:u w:val="none"/>
        </w:rPr>
      </w:pPr>
      <w:bookmarkStart w:id="2119" w:name="_Apéndice_2"/>
      <w:bookmarkStart w:id="2120" w:name="_Ref272506814"/>
      <w:bookmarkStart w:id="2121" w:name="_Toc438566023"/>
      <w:bookmarkEnd w:id="2119"/>
      <w:r w:rsidRPr="00BF0F6C">
        <w:rPr>
          <w:rStyle w:val="TOC12"/>
          <w:rFonts w:ascii="Arial" w:hAnsi="Arial"/>
          <w:b/>
          <w:color w:val="000000"/>
          <w:sz w:val="30"/>
          <w:u w:val="none"/>
        </w:rPr>
        <w:t>Apéndice 2</w:t>
      </w:r>
      <w:bookmarkEnd w:id="2120"/>
      <w:bookmarkEnd w:id="2121"/>
    </w:p>
    <w:p w:rsidR="0067604E" w:rsidRPr="00CD4CD8" w:rsidRDefault="0067604E" w:rsidP="0067604E">
      <w:pPr>
        <w:suppressLineNumbers/>
        <w:suppressAutoHyphens/>
        <w:rPr>
          <w:b/>
          <w:sz w:val="40"/>
          <w:szCs w:val="48"/>
        </w:rPr>
      </w:pPr>
    </w:p>
    <w:p w:rsidR="0067604E" w:rsidRPr="001B6DB5" w:rsidRDefault="0067604E" w:rsidP="001B6DB5">
      <w:pPr>
        <w:pStyle w:val="Ttulo2"/>
        <w:ind w:hanging="964"/>
        <w:jc w:val="center"/>
        <w:rPr>
          <w:rStyle w:val="TOC12"/>
          <w:rFonts w:ascii="Arial" w:hAnsi="Arial"/>
          <w:b/>
          <w:color w:val="000000"/>
          <w:sz w:val="24"/>
          <w:u w:val="none"/>
        </w:rPr>
      </w:pPr>
      <w:bookmarkStart w:id="2122" w:name="_Toc438566024"/>
      <w:r w:rsidRPr="001B6DB5">
        <w:rPr>
          <w:rStyle w:val="TOC12"/>
          <w:rFonts w:ascii="Arial" w:hAnsi="Arial"/>
          <w:b/>
          <w:color w:val="000000"/>
          <w:sz w:val="24"/>
          <w:u w:val="none"/>
        </w:rPr>
        <w:t xml:space="preserve">Parámetros de Condición y </w:t>
      </w:r>
      <w:r w:rsidR="00546A73" w:rsidRPr="00546A73">
        <w:rPr>
          <w:rStyle w:val="TOC12"/>
          <w:rFonts w:ascii="Arial" w:hAnsi="Arial"/>
          <w:b/>
          <w:color w:val="000000"/>
          <w:sz w:val="24"/>
          <w:u w:val="none"/>
        </w:rPr>
        <w:t>Niveles de Servicio</w:t>
      </w:r>
      <w:r w:rsidRPr="001B6DB5">
        <w:rPr>
          <w:rStyle w:val="TOC12"/>
          <w:rFonts w:ascii="Arial" w:hAnsi="Arial"/>
          <w:b/>
          <w:color w:val="000000"/>
          <w:sz w:val="24"/>
          <w:u w:val="none"/>
        </w:rPr>
        <w:t xml:space="preserve"> </w:t>
      </w:r>
      <w:r w:rsidR="004E2E54">
        <w:rPr>
          <w:rStyle w:val="TOC12"/>
          <w:rFonts w:ascii="Arial" w:hAnsi="Arial"/>
          <w:b/>
          <w:color w:val="000000"/>
          <w:sz w:val="24"/>
          <w:u w:val="none"/>
        </w:rPr>
        <w:t>e</w:t>
      </w:r>
      <w:r w:rsidRPr="001B6DB5">
        <w:rPr>
          <w:rStyle w:val="TOC12"/>
          <w:rFonts w:ascii="Arial" w:hAnsi="Arial"/>
          <w:b/>
          <w:color w:val="000000"/>
          <w:sz w:val="24"/>
          <w:u w:val="none"/>
        </w:rPr>
        <w:t xml:space="preserve">xigibles </w:t>
      </w:r>
      <w:r w:rsidR="00D627EB" w:rsidRPr="001B6DB5">
        <w:rPr>
          <w:rStyle w:val="TOC12"/>
          <w:rFonts w:ascii="Arial" w:hAnsi="Arial"/>
          <w:b/>
          <w:color w:val="000000"/>
          <w:sz w:val="24"/>
          <w:u w:val="none"/>
        </w:rPr>
        <w:t>para el control de la gestión del Concesionario de</w:t>
      </w:r>
      <w:r w:rsidR="00410EDA">
        <w:rPr>
          <w:rStyle w:val="TOC12"/>
          <w:rFonts w:ascii="Arial" w:hAnsi="Arial"/>
          <w:b/>
          <w:color w:val="000000"/>
          <w:sz w:val="24"/>
          <w:u w:val="none"/>
        </w:rPr>
        <w:t xml:space="preserve"> </w:t>
      </w:r>
      <w:r w:rsidR="00410EDA" w:rsidRPr="00410EDA">
        <w:rPr>
          <w:rStyle w:val="TOC12"/>
          <w:rFonts w:ascii="Arial" w:hAnsi="Arial"/>
          <w:b/>
          <w:color w:val="000000"/>
          <w:sz w:val="24"/>
          <w:u w:val="none"/>
        </w:rPr>
        <w:t xml:space="preserve">la Carretera Longitudinal de la Sierra Tramo </w:t>
      </w:r>
      <w:r w:rsidR="009D0364">
        <w:rPr>
          <w:rStyle w:val="TOC12"/>
          <w:rFonts w:ascii="Arial" w:hAnsi="Arial"/>
          <w:b/>
          <w:color w:val="000000"/>
          <w:sz w:val="24"/>
          <w:u w:val="none"/>
        </w:rPr>
        <w:t>4</w:t>
      </w:r>
      <w:bookmarkEnd w:id="2122"/>
    </w:p>
    <w:p w:rsidR="0067604E" w:rsidRPr="004067A5" w:rsidRDefault="0067604E" w:rsidP="0067604E">
      <w:pPr>
        <w:suppressLineNumbers/>
        <w:suppressAutoHyphens/>
        <w:rPr>
          <w:b/>
          <w:sz w:val="40"/>
          <w:szCs w:val="48"/>
          <w:lang w:val="es-ES_tradnl"/>
        </w:rPr>
      </w:pPr>
    </w:p>
    <w:p w:rsidR="0067604E" w:rsidRPr="001B6DB5" w:rsidRDefault="0067604E" w:rsidP="006A019D">
      <w:pPr>
        <w:suppressLineNumbers/>
        <w:suppressAutoHyphens/>
        <w:jc w:val="center"/>
        <w:rPr>
          <w:b/>
          <w:sz w:val="24"/>
          <w:szCs w:val="32"/>
        </w:rPr>
      </w:pPr>
      <w:r w:rsidRPr="001B6DB5">
        <w:rPr>
          <w:b/>
          <w:sz w:val="24"/>
          <w:szCs w:val="32"/>
        </w:rPr>
        <w:t xml:space="preserve">(Niveles de </w:t>
      </w:r>
      <w:r w:rsidR="004E2E54">
        <w:rPr>
          <w:b/>
          <w:sz w:val="24"/>
          <w:szCs w:val="32"/>
        </w:rPr>
        <w:t>S</w:t>
      </w:r>
      <w:r w:rsidRPr="001B6DB5">
        <w:rPr>
          <w:b/>
          <w:sz w:val="24"/>
          <w:szCs w:val="32"/>
        </w:rPr>
        <w:t>ervicio individuales y plazos de respuesta)</w:t>
      </w:r>
    </w:p>
    <w:p w:rsidR="0079473A" w:rsidRDefault="0079473A" w:rsidP="00A25368">
      <w:pPr>
        <w:suppressLineNumbers/>
        <w:suppressAutoHyphens/>
        <w:jc w:val="both"/>
      </w:pPr>
    </w:p>
    <w:p w:rsidR="005F322B" w:rsidRDefault="005F322B" w:rsidP="0067604E">
      <w:pPr>
        <w:suppressLineNumbers/>
        <w:suppressAutoHyphens/>
        <w:jc w:val="center"/>
      </w:pPr>
    </w:p>
    <w:p w:rsidR="000E40E7" w:rsidRDefault="000E40E7" w:rsidP="0067604E">
      <w:pPr>
        <w:suppressLineNumbers/>
        <w:suppressAutoHyphens/>
        <w:jc w:val="both"/>
      </w:pPr>
    </w:p>
    <w:p w:rsidR="000E40E7" w:rsidRDefault="000E40E7" w:rsidP="0067604E">
      <w:pPr>
        <w:suppressLineNumbers/>
        <w:suppressAutoHyphens/>
        <w:jc w:val="both"/>
      </w:pPr>
    </w:p>
    <w:p w:rsidR="003D5990" w:rsidRDefault="003D5990" w:rsidP="0067604E">
      <w:pPr>
        <w:suppressLineNumbers/>
        <w:suppressAutoHyphens/>
        <w:jc w:val="both"/>
      </w:pPr>
    </w:p>
    <w:p w:rsidR="00CE1EEE" w:rsidRDefault="00CE1EEE" w:rsidP="0067604E">
      <w:pPr>
        <w:suppressLineNumbers/>
        <w:suppressAutoHyphens/>
        <w:jc w:val="both"/>
      </w:pPr>
    </w:p>
    <w:p w:rsidR="003D5990" w:rsidRDefault="003D5990" w:rsidP="0067604E">
      <w:pPr>
        <w:suppressLineNumbers/>
        <w:suppressAutoHyphens/>
        <w:jc w:val="both"/>
      </w:pPr>
    </w:p>
    <w:p w:rsidR="00CE1EEE" w:rsidRDefault="00CE1EEE" w:rsidP="0067604E">
      <w:pPr>
        <w:suppressLineNumbers/>
        <w:suppressAutoHyphens/>
        <w:jc w:val="both"/>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F5270B" w:rsidRDefault="00F5270B">
      <w:pPr>
        <w:rPr>
          <w:lang w:val="es-ES_tradnl"/>
        </w:rPr>
      </w:pPr>
      <w:r>
        <w:rPr>
          <w:lang w:val="es-ES_tradnl"/>
        </w:rPr>
        <w:br w:type="page"/>
      </w:r>
    </w:p>
    <w:tbl>
      <w:tblPr>
        <w:tblW w:w="9162" w:type="dxa"/>
        <w:tblInd w:w="55" w:type="dxa"/>
        <w:tblCellMar>
          <w:left w:w="70" w:type="dxa"/>
          <w:right w:w="70" w:type="dxa"/>
        </w:tblCellMar>
        <w:tblLook w:val="04A0" w:firstRow="1" w:lastRow="0" w:firstColumn="1" w:lastColumn="0" w:noHBand="0" w:noVBand="1"/>
      </w:tblPr>
      <w:tblGrid>
        <w:gridCol w:w="1784"/>
        <w:gridCol w:w="2127"/>
        <w:gridCol w:w="1140"/>
        <w:gridCol w:w="1440"/>
        <w:gridCol w:w="1230"/>
        <w:gridCol w:w="1441"/>
      </w:tblGrid>
      <w:tr w:rsidR="005567E3" w:rsidRPr="005567E3" w:rsidTr="002307AE">
        <w:trPr>
          <w:trHeight w:val="502"/>
        </w:trPr>
        <w:tc>
          <w:tcPr>
            <w:tcW w:w="9162" w:type="dxa"/>
            <w:gridSpan w:val="6"/>
            <w:tcBorders>
              <w:top w:val="single" w:sz="8" w:space="0" w:color="auto"/>
              <w:left w:val="single" w:sz="8" w:space="0" w:color="auto"/>
              <w:bottom w:val="single" w:sz="8" w:space="0" w:color="auto"/>
              <w:right w:val="single" w:sz="8" w:space="0" w:color="000000"/>
            </w:tcBorders>
            <w:shd w:val="clear" w:color="auto" w:fill="EAF1DD" w:themeFill="accent3" w:themeFillTint="33"/>
            <w:noWrap/>
            <w:vAlign w:val="center"/>
          </w:tcPr>
          <w:p w:rsidR="004E7AE6" w:rsidRPr="005567E3" w:rsidRDefault="004E7AE6" w:rsidP="004E7AE6">
            <w:pPr>
              <w:suppressLineNumbers/>
              <w:suppressAutoHyphens/>
              <w:jc w:val="center"/>
              <w:rPr>
                <w:rFonts w:asciiTheme="minorHAnsi" w:hAnsiTheme="minorHAnsi" w:cstheme="minorHAnsi"/>
                <w:b/>
                <w:sz w:val="20"/>
                <w:szCs w:val="20"/>
              </w:rPr>
            </w:pPr>
            <w:r w:rsidRPr="005567E3">
              <w:rPr>
                <w:rFonts w:asciiTheme="minorHAnsi" w:hAnsiTheme="minorHAnsi" w:cstheme="minorHAnsi"/>
                <w:b/>
                <w:sz w:val="20"/>
                <w:szCs w:val="20"/>
              </w:rPr>
              <w:lastRenderedPageBreak/>
              <w:t>Niveles de Servicio para:</w:t>
            </w:r>
          </w:p>
          <w:p w:rsidR="004E7AE6" w:rsidRPr="005567E3" w:rsidRDefault="004E7AE6" w:rsidP="004E7AE6">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rPr>
              <w:t>Superficie de rodadura</w:t>
            </w:r>
          </w:p>
        </w:tc>
      </w:tr>
      <w:tr w:rsidR="005567E3" w:rsidRPr="005567E3" w:rsidTr="002307AE">
        <w:trPr>
          <w:trHeight w:val="303"/>
        </w:trPr>
        <w:tc>
          <w:tcPr>
            <w:tcW w:w="1784" w:type="dxa"/>
            <w:vMerge w:val="restart"/>
            <w:tcBorders>
              <w:top w:val="single" w:sz="8" w:space="0" w:color="auto"/>
              <w:left w:val="single" w:sz="8" w:space="0" w:color="auto"/>
              <w:bottom w:val="single" w:sz="8" w:space="0" w:color="000000"/>
              <w:right w:val="single" w:sz="8" w:space="0" w:color="auto"/>
            </w:tcBorders>
            <w:shd w:val="clear" w:color="auto" w:fill="D6E3BC" w:themeFill="accent3" w:themeFillTint="66"/>
            <w:noWrap/>
            <w:vAlign w:val="center"/>
            <w:hideMark/>
          </w:tcPr>
          <w:p w:rsidR="004E7AE6" w:rsidRPr="005567E3" w:rsidRDefault="004E7AE6" w:rsidP="004E7AE6">
            <w:pPr>
              <w:suppressLineNumbers/>
              <w:suppressAutoHyphens/>
              <w:jc w:val="both"/>
              <w:rPr>
                <w:rFonts w:asciiTheme="minorHAnsi" w:hAnsiTheme="minorHAnsi" w:cstheme="minorHAnsi"/>
                <w:b/>
                <w:sz w:val="20"/>
                <w:szCs w:val="20"/>
                <w:lang w:val="es-PE"/>
              </w:rPr>
            </w:pPr>
            <w:r w:rsidRPr="005567E3">
              <w:rPr>
                <w:rFonts w:asciiTheme="minorHAnsi" w:hAnsiTheme="minorHAnsi" w:cstheme="minorHAnsi"/>
                <w:b/>
                <w:sz w:val="20"/>
                <w:szCs w:val="20"/>
                <w:lang w:val="es-PE"/>
              </w:rPr>
              <w:t>Parámetros</w:t>
            </w:r>
          </w:p>
        </w:tc>
        <w:tc>
          <w:tcPr>
            <w:tcW w:w="2127" w:type="dxa"/>
            <w:vMerge w:val="restart"/>
            <w:tcBorders>
              <w:top w:val="single" w:sz="8" w:space="0" w:color="auto"/>
              <w:left w:val="single" w:sz="8" w:space="0" w:color="auto"/>
              <w:bottom w:val="single" w:sz="8" w:space="0" w:color="000000"/>
              <w:right w:val="single" w:sz="8" w:space="0" w:color="auto"/>
            </w:tcBorders>
            <w:shd w:val="clear" w:color="auto" w:fill="D6E3BC" w:themeFill="accent3" w:themeFillTint="66"/>
            <w:noWrap/>
            <w:vAlign w:val="center"/>
            <w:hideMark/>
          </w:tcPr>
          <w:p w:rsidR="004E7AE6" w:rsidRPr="005567E3" w:rsidRDefault="004E7AE6" w:rsidP="004E7AE6">
            <w:pPr>
              <w:suppressLineNumbers/>
              <w:suppressAutoHyphens/>
              <w:jc w:val="both"/>
              <w:rPr>
                <w:rFonts w:asciiTheme="minorHAnsi" w:hAnsiTheme="minorHAnsi" w:cstheme="minorHAnsi"/>
                <w:b/>
                <w:sz w:val="20"/>
                <w:szCs w:val="20"/>
                <w:lang w:val="es-PE"/>
              </w:rPr>
            </w:pPr>
            <w:r w:rsidRPr="005567E3">
              <w:rPr>
                <w:rFonts w:asciiTheme="minorHAnsi" w:hAnsiTheme="minorHAnsi" w:cstheme="minorHAnsi"/>
                <w:b/>
                <w:sz w:val="20"/>
                <w:szCs w:val="20"/>
                <w:lang w:val="es-PE"/>
              </w:rPr>
              <w:t>Medida</w:t>
            </w:r>
          </w:p>
        </w:tc>
        <w:tc>
          <w:tcPr>
            <w:tcW w:w="2580" w:type="dxa"/>
            <w:gridSpan w:val="2"/>
            <w:tcBorders>
              <w:top w:val="single" w:sz="8" w:space="0" w:color="auto"/>
              <w:left w:val="nil"/>
              <w:bottom w:val="single" w:sz="8" w:space="0" w:color="auto"/>
              <w:right w:val="single" w:sz="8" w:space="0" w:color="000000"/>
            </w:tcBorders>
            <w:shd w:val="clear" w:color="auto" w:fill="D6E3BC" w:themeFill="accent3" w:themeFillTint="66"/>
            <w:vAlign w:val="center"/>
            <w:hideMark/>
          </w:tcPr>
          <w:p w:rsidR="004E7AE6" w:rsidRPr="005567E3" w:rsidRDefault="004E7AE6" w:rsidP="004E7AE6">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Mantenimiento Periódico Inicial</w:t>
            </w:r>
          </w:p>
        </w:tc>
        <w:tc>
          <w:tcPr>
            <w:tcW w:w="2670" w:type="dxa"/>
            <w:gridSpan w:val="2"/>
            <w:tcBorders>
              <w:top w:val="single" w:sz="8" w:space="0" w:color="auto"/>
              <w:left w:val="nil"/>
              <w:bottom w:val="single" w:sz="8" w:space="0" w:color="auto"/>
              <w:right w:val="single" w:sz="8" w:space="0" w:color="000000"/>
            </w:tcBorders>
            <w:shd w:val="clear" w:color="auto" w:fill="D6E3BC" w:themeFill="accent3" w:themeFillTint="66"/>
            <w:vAlign w:val="center"/>
            <w:hideMark/>
          </w:tcPr>
          <w:p w:rsidR="004E7AE6" w:rsidRPr="005567E3" w:rsidRDefault="004E7AE6" w:rsidP="004E7AE6">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Rehabilitación y Mejoramiento</w:t>
            </w:r>
          </w:p>
        </w:tc>
      </w:tr>
      <w:tr w:rsidR="005567E3" w:rsidRPr="005567E3" w:rsidTr="002307AE">
        <w:trPr>
          <w:trHeight w:val="296"/>
        </w:trPr>
        <w:tc>
          <w:tcPr>
            <w:tcW w:w="1784" w:type="dxa"/>
            <w:vMerge/>
            <w:tcBorders>
              <w:top w:val="single" w:sz="8" w:space="0" w:color="auto"/>
              <w:left w:val="single" w:sz="8" w:space="0" w:color="auto"/>
              <w:bottom w:val="single" w:sz="8" w:space="0" w:color="000000"/>
              <w:right w:val="single" w:sz="8" w:space="0" w:color="auto"/>
            </w:tcBorders>
            <w:shd w:val="clear" w:color="auto" w:fill="D6E3BC" w:themeFill="accent3" w:themeFillTint="66"/>
            <w:vAlign w:val="center"/>
            <w:hideMark/>
          </w:tcPr>
          <w:p w:rsidR="004E7AE6" w:rsidRPr="005567E3" w:rsidRDefault="004E7AE6" w:rsidP="004E7AE6">
            <w:pPr>
              <w:suppressLineNumbers/>
              <w:suppressAutoHyphens/>
              <w:jc w:val="both"/>
              <w:rPr>
                <w:rFonts w:asciiTheme="minorHAnsi" w:hAnsiTheme="minorHAnsi" w:cstheme="minorHAnsi"/>
                <w:b/>
                <w:sz w:val="20"/>
                <w:szCs w:val="20"/>
                <w:lang w:val="es-PE"/>
              </w:rPr>
            </w:pPr>
          </w:p>
        </w:tc>
        <w:tc>
          <w:tcPr>
            <w:tcW w:w="2127" w:type="dxa"/>
            <w:vMerge/>
            <w:tcBorders>
              <w:top w:val="single" w:sz="8" w:space="0" w:color="auto"/>
              <w:left w:val="single" w:sz="8" w:space="0" w:color="auto"/>
              <w:bottom w:val="single" w:sz="8" w:space="0" w:color="000000"/>
              <w:right w:val="single" w:sz="8" w:space="0" w:color="auto"/>
            </w:tcBorders>
            <w:shd w:val="clear" w:color="auto" w:fill="D6E3BC" w:themeFill="accent3" w:themeFillTint="66"/>
            <w:vAlign w:val="center"/>
            <w:hideMark/>
          </w:tcPr>
          <w:p w:rsidR="004E7AE6" w:rsidRPr="005567E3" w:rsidRDefault="004E7AE6" w:rsidP="004E7AE6">
            <w:pPr>
              <w:suppressLineNumbers/>
              <w:suppressAutoHyphens/>
              <w:jc w:val="both"/>
              <w:rPr>
                <w:rFonts w:asciiTheme="minorHAnsi" w:hAnsiTheme="minorHAnsi" w:cstheme="minorHAnsi"/>
                <w:b/>
                <w:sz w:val="20"/>
                <w:szCs w:val="20"/>
                <w:lang w:val="es-PE"/>
              </w:rPr>
            </w:pPr>
          </w:p>
        </w:tc>
        <w:tc>
          <w:tcPr>
            <w:tcW w:w="1140" w:type="dxa"/>
            <w:tcBorders>
              <w:top w:val="nil"/>
              <w:left w:val="single" w:sz="4" w:space="0" w:color="auto"/>
              <w:bottom w:val="single" w:sz="8" w:space="0" w:color="auto"/>
              <w:right w:val="single" w:sz="8" w:space="0" w:color="auto"/>
            </w:tcBorders>
            <w:shd w:val="clear" w:color="auto" w:fill="D6E3BC" w:themeFill="accent3" w:themeFillTint="66"/>
            <w:vAlign w:val="center"/>
            <w:hideMark/>
          </w:tcPr>
          <w:p w:rsidR="004E7AE6" w:rsidRPr="005567E3" w:rsidRDefault="004E7AE6" w:rsidP="004E7AE6">
            <w:pPr>
              <w:suppressLineNumbers/>
              <w:suppressAutoHyphens/>
              <w:jc w:val="both"/>
              <w:rPr>
                <w:rFonts w:asciiTheme="minorHAnsi" w:hAnsiTheme="minorHAnsi" w:cstheme="minorHAnsi"/>
                <w:b/>
                <w:sz w:val="20"/>
                <w:szCs w:val="20"/>
                <w:lang w:val="es-PE"/>
              </w:rPr>
            </w:pPr>
            <w:r w:rsidRPr="005567E3">
              <w:rPr>
                <w:rFonts w:asciiTheme="minorHAnsi" w:hAnsiTheme="minorHAnsi" w:cstheme="minorHAnsi"/>
                <w:b/>
                <w:sz w:val="20"/>
                <w:szCs w:val="20"/>
                <w:lang w:val="es-PE"/>
              </w:rPr>
              <w:t>Recepción</w:t>
            </w:r>
          </w:p>
        </w:tc>
        <w:tc>
          <w:tcPr>
            <w:tcW w:w="1439" w:type="dxa"/>
            <w:tcBorders>
              <w:top w:val="nil"/>
              <w:left w:val="single" w:sz="4" w:space="0" w:color="auto"/>
              <w:bottom w:val="single" w:sz="8" w:space="0" w:color="auto"/>
              <w:right w:val="single" w:sz="8" w:space="0" w:color="auto"/>
            </w:tcBorders>
            <w:shd w:val="clear" w:color="auto" w:fill="D6E3BC" w:themeFill="accent3" w:themeFillTint="66"/>
            <w:vAlign w:val="center"/>
            <w:hideMark/>
          </w:tcPr>
          <w:p w:rsidR="004E7AE6" w:rsidRPr="005567E3" w:rsidRDefault="004E7AE6" w:rsidP="004E7AE6">
            <w:pPr>
              <w:suppressLineNumbers/>
              <w:suppressAutoHyphens/>
              <w:jc w:val="both"/>
              <w:rPr>
                <w:rFonts w:asciiTheme="minorHAnsi" w:hAnsiTheme="minorHAnsi" w:cstheme="minorHAnsi"/>
                <w:b/>
                <w:sz w:val="20"/>
                <w:szCs w:val="20"/>
                <w:lang w:val="es-PE"/>
              </w:rPr>
            </w:pPr>
            <w:r w:rsidRPr="005567E3">
              <w:rPr>
                <w:rFonts w:asciiTheme="minorHAnsi" w:hAnsiTheme="minorHAnsi" w:cstheme="minorHAnsi"/>
                <w:b/>
                <w:sz w:val="20"/>
                <w:szCs w:val="20"/>
                <w:lang w:val="es-PE"/>
              </w:rPr>
              <w:t>Conservación</w:t>
            </w:r>
          </w:p>
        </w:tc>
        <w:tc>
          <w:tcPr>
            <w:tcW w:w="1230" w:type="dxa"/>
            <w:tcBorders>
              <w:top w:val="nil"/>
              <w:left w:val="single" w:sz="4" w:space="0" w:color="auto"/>
              <w:bottom w:val="single" w:sz="8" w:space="0" w:color="auto"/>
              <w:right w:val="single" w:sz="8" w:space="0" w:color="auto"/>
            </w:tcBorders>
            <w:shd w:val="clear" w:color="auto" w:fill="D6E3BC" w:themeFill="accent3" w:themeFillTint="66"/>
            <w:vAlign w:val="center"/>
            <w:hideMark/>
          </w:tcPr>
          <w:p w:rsidR="004E7AE6" w:rsidRPr="005567E3" w:rsidRDefault="004E7AE6" w:rsidP="004E7AE6">
            <w:pPr>
              <w:suppressLineNumbers/>
              <w:suppressAutoHyphens/>
              <w:jc w:val="both"/>
              <w:rPr>
                <w:rFonts w:asciiTheme="minorHAnsi" w:hAnsiTheme="minorHAnsi" w:cstheme="minorHAnsi"/>
                <w:b/>
                <w:sz w:val="20"/>
                <w:szCs w:val="20"/>
                <w:lang w:val="es-PE"/>
              </w:rPr>
            </w:pPr>
            <w:r w:rsidRPr="005567E3">
              <w:rPr>
                <w:rFonts w:asciiTheme="minorHAnsi" w:hAnsiTheme="minorHAnsi" w:cstheme="minorHAnsi"/>
                <w:b/>
                <w:sz w:val="20"/>
                <w:szCs w:val="20"/>
                <w:lang w:val="es-PE"/>
              </w:rPr>
              <w:t>Recepción</w:t>
            </w:r>
          </w:p>
        </w:tc>
        <w:tc>
          <w:tcPr>
            <w:tcW w:w="1439" w:type="dxa"/>
            <w:tcBorders>
              <w:top w:val="nil"/>
              <w:left w:val="single" w:sz="4" w:space="0" w:color="auto"/>
              <w:bottom w:val="single" w:sz="8" w:space="0" w:color="auto"/>
              <w:right w:val="single" w:sz="8" w:space="0" w:color="auto"/>
            </w:tcBorders>
            <w:shd w:val="clear" w:color="auto" w:fill="D6E3BC" w:themeFill="accent3" w:themeFillTint="66"/>
            <w:vAlign w:val="center"/>
            <w:hideMark/>
          </w:tcPr>
          <w:p w:rsidR="004E7AE6" w:rsidRPr="005567E3" w:rsidRDefault="004E7AE6" w:rsidP="004E7AE6">
            <w:pPr>
              <w:suppressLineNumbers/>
              <w:suppressAutoHyphens/>
              <w:jc w:val="both"/>
              <w:rPr>
                <w:rFonts w:asciiTheme="minorHAnsi" w:hAnsiTheme="minorHAnsi" w:cstheme="minorHAnsi"/>
                <w:b/>
                <w:sz w:val="20"/>
                <w:szCs w:val="20"/>
                <w:lang w:val="es-PE"/>
              </w:rPr>
            </w:pPr>
            <w:r w:rsidRPr="005567E3">
              <w:rPr>
                <w:rFonts w:asciiTheme="minorHAnsi" w:hAnsiTheme="minorHAnsi" w:cstheme="minorHAnsi"/>
                <w:b/>
                <w:sz w:val="20"/>
                <w:szCs w:val="20"/>
                <w:lang w:val="es-PE"/>
              </w:rPr>
              <w:t>Conservación</w:t>
            </w:r>
          </w:p>
        </w:tc>
      </w:tr>
      <w:tr w:rsidR="005567E3" w:rsidRPr="005567E3" w:rsidTr="002307AE">
        <w:trPr>
          <w:trHeight w:val="652"/>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Ancho de la superficie de rodadura</w:t>
            </w:r>
          </w:p>
        </w:tc>
        <w:tc>
          <w:tcPr>
            <w:tcW w:w="2127"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reducción del ancho</w:t>
            </w:r>
          </w:p>
        </w:tc>
        <w:tc>
          <w:tcPr>
            <w:tcW w:w="114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Se aceptará con el ancho existente.</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Se mantiene</w:t>
            </w:r>
          </w:p>
        </w:tc>
        <w:tc>
          <w:tcPr>
            <w:tcW w:w="123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Manual de diseño geométrico</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5567E3" w:rsidRPr="005567E3" w:rsidTr="002307AE">
        <w:trPr>
          <w:trHeight w:val="842"/>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Reducción del paquete estructural</w:t>
            </w:r>
          </w:p>
        </w:tc>
        <w:tc>
          <w:tcPr>
            <w:tcW w:w="2127"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reducción del espesor de cada capa</w:t>
            </w:r>
          </w:p>
        </w:tc>
        <w:tc>
          <w:tcPr>
            <w:tcW w:w="114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No se considera</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No se considera</w:t>
            </w:r>
          </w:p>
        </w:tc>
        <w:tc>
          <w:tcPr>
            <w:tcW w:w="123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5567E3" w:rsidRPr="005567E3" w:rsidTr="002307AE">
        <w:trPr>
          <w:trHeight w:val="543"/>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Huecos</w:t>
            </w:r>
          </w:p>
        </w:tc>
        <w:tc>
          <w:tcPr>
            <w:tcW w:w="2127"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áreas con huecos</w:t>
            </w:r>
          </w:p>
        </w:tc>
        <w:tc>
          <w:tcPr>
            <w:tcW w:w="114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5567E3" w:rsidRPr="005567E3" w:rsidTr="002307AE">
        <w:trPr>
          <w:trHeight w:val="510"/>
        </w:trPr>
        <w:tc>
          <w:tcPr>
            <w:tcW w:w="1784" w:type="dxa"/>
            <w:vMerge w:val="restart"/>
            <w:tcBorders>
              <w:top w:val="nil"/>
              <w:left w:val="single" w:sz="4" w:space="0" w:color="auto"/>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Fisuras</w:t>
            </w:r>
          </w:p>
        </w:tc>
        <w:tc>
          <w:tcPr>
            <w:tcW w:w="2127"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fisuras mayores a 5 mm</w:t>
            </w:r>
          </w:p>
        </w:tc>
        <w:tc>
          <w:tcPr>
            <w:tcW w:w="114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5567E3" w:rsidRPr="005567E3" w:rsidTr="002307AE">
        <w:trPr>
          <w:trHeight w:val="633"/>
        </w:trPr>
        <w:tc>
          <w:tcPr>
            <w:tcW w:w="1784" w:type="dxa"/>
            <w:vMerge/>
            <w:tcBorders>
              <w:top w:val="nil"/>
              <w:left w:val="single" w:sz="4" w:space="0" w:color="auto"/>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p>
        </w:tc>
        <w:tc>
          <w:tcPr>
            <w:tcW w:w="2127"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fisuras entre 2.5 y 5 mm</w:t>
            </w:r>
          </w:p>
        </w:tc>
        <w:tc>
          <w:tcPr>
            <w:tcW w:w="114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c>
          <w:tcPr>
            <w:tcW w:w="123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r>
      <w:tr w:rsidR="005567E3" w:rsidRPr="005567E3" w:rsidTr="002307AE">
        <w:trPr>
          <w:trHeight w:val="886"/>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Parches</w:t>
            </w:r>
          </w:p>
        </w:tc>
        <w:tc>
          <w:tcPr>
            <w:tcW w:w="2127"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parches en mal estado (niveles de severidad medio o alto)</w:t>
            </w:r>
          </w:p>
        </w:tc>
        <w:tc>
          <w:tcPr>
            <w:tcW w:w="114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5567E3" w:rsidRPr="005567E3" w:rsidTr="002307AE">
        <w:trPr>
          <w:trHeight w:val="747"/>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proofErr w:type="spellStart"/>
            <w:r w:rsidRPr="005567E3">
              <w:rPr>
                <w:rFonts w:asciiTheme="minorHAnsi" w:hAnsiTheme="minorHAnsi" w:cstheme="minorHAnsi"/>
                <w:sz w:val="20"/>
                <w:szCs w:val="20"/>
                <w:lang w:val="es-PE"/>
              </w:rPr>
              <w:t>Ahuellamientos</w:t>
            </w:r>
            <w:proofErr w:type="spellEnd"/>
          </w:p>
        </w:tc>
        <w:tc>
          <w:tcPr>
            <w:tcW w:w="2127"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 xml:space="preserve">Porcentaje máximo de área con </w:t>
            </w:r>
            <w:proofErr w:type="spellStart"/>
            <w:r w:rsidRPr="005567E3">
              <w:rPr>
                <w:rFonts w:asciiTheme="minorHAnsi" w:hAnsiTheme="minorHAnsi" w:cstheme="minorHAnsi"/>
                <w:sz w:val="20"/>
                <w:szCs w:val="20"/>
                <w:lang w:val="es-PE"/>
              </w:rPr>
              <w:t>ahuellamiento</w:t>
            </w:r>
            <w:proofErr w:type="spellEnd"/>
            <w:r w:rsidRPr="005567E3">
              <w:rPr>
                <w:rFonts w:asciiTheme="minorHAnsi" w:hAnsiTheme="minorHAnsi" w:cstheme="minorHAnsi"/>
                <w:sz w:val="20"/>
                <w:szCs w:val="20"/>
                <w:lang w:val="es-PE"/>
              </w:rPr>
              <w:t xml:space="preserve"> mayor que 12 mm</w:t>
            </w:r>
          </w:p>
        </w:tc>
        <w:tc>
          <w:tcPr>
            <w:tcW w:w="114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5567E3" w:rsidRPr="005567E3" w:rsidTr="002307AE">
        <w:trPr>
          <w:trHeight w:val="775"/>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Hundimientos</w:t>
            </w:r>
          </w:p>
        </w:tc>
        <w:tc>
          <w:tcPr>
            <w:tcW w:w="2127"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hundimiento mayor que 25 mm</w:t>
            </w:r>
          </w:p>
        </w:tc>
        <w:tc>
          <w:tcPr>
            <w:tcW w:w="114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5567E3" w:rsidRPr="005567E3" w:rsidTr="002307AE">
        <w:trPr>
          <w:trHeight w:val="882"/>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Exudación</w:t>
            </w:r>
          </w:p>
        </w:tc>
        <w:tc>
          <w:tcPr>
            <w:tcW w:w="2127"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exudación (sumados ambos niveles de severidad medio y alto)</w:t>
            </w:r>
          </w:p>
        </w:tc>
        <w:tc>
          <w:tcPr>
            <w:tcW w:w="1140" w:type="dxa"/>
            <w:tcBorders>
              <w:top w:val="nil"/>
              <w:left w:val="nil"/>
              <w:bottom w:val="single" w:sz="4" w:space="0" w:color="auto"/>
              <w:right w:val="single" w:sz="4" w:space="0" w:color="auto"/>
            </w:tcBorders>
            <w:shd w:val="clear" w:color="auto" w:fill="auto"/>
            <w:vAlign w:val="center"/>
            <w:hideMark/>
          </w:tcPr>
          <w:p w:rsidR="004E7AE6" w:rsidRPr="007D7EAD" w:rsidRDefault="004E7AE6" w:rsidP="004E7AE6">
            <w:pPr>
              <w:suppressLineNumbers/>
              <w:suppressAutoHyphens/>
              <w:rPr>
                <w:rFonts w:asciiTheme="minorHAnsi" w:hAnsiTheme="minorHAnsi" w:cstheme="minorHAnsi"/>
                <w:sz w:val="20"/>
                <w:szCs w:val="20"/>
                <w:lang w:val="es-PE"/>
              </w:rPr>
            </w:pPr>
            <w:r w:rsidRPr="007D7EAD">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7D7EAD" w:rsidRDefault="004E7AE6" w:rsidP="004E7AE6">
            <w:pPr>
              <w:suppressLineNumbers/>
              <w:suppressAutoHyphens/>
              <w:rPr>
                <w:rFonts w:asciiTheme="minorHAnsi" w:hAnsiTheme="minorHAnsi" w:cstheme="minorHAnsi"/>
                <w:sz w:val="20"/>
                <w:szCs w:val="20"/>
                <w:lang w:val="es-PE"/>
              </w:rPr>
            </w:pPr>
            <w:r w:rsidRPr="007D7EAD">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5567E3" w:rsidRPr="005567E3" w:rsidTr="002307AE">
        <w:trPr>
          <w:trHeight w:val="461"/>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Existencia de material suelto</w:t>
            </w:r>
          </w:p>
        </w:tc>
        <w:tc>
          <w:tcPr>
            <w:tcW w:w="2127"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material suelto</w:t>
            </w:r>
          </w:p>
        </w:tc>
        <w:tc>
          <w:tcPr>
            <w:tcW w:w="114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5567E3" w:rsidRPr="005567E3" w:rsidTr="002307AE">
        <w:trPr>
          <w:trHeight w:val="380"/>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Existencia de obstáculos</w:t>
            </w:r>
          </w:p>
        </w:tc>
        <w:tc>
          <w:tcPr>
            <w:tcW w:w="2127"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Cantidad máxima de obstáculos</w:t>
            </w:r>
          </w:p>
        </w:tc>
        <w:tc>
          <w:tcPr>
            <w:tcW w:w="114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5567E3" w:rsidRPr="005567E3" w:rsidTr="002307AE">
        <w:trPr>
          <w:trHeight w:val="543"/>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Peladuras</w:t>
            </w:r>
          </w:p>
        </w:tc>
        <w:tc>
          <w:tcPr>
            <w:tcW w:w="2127"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peladuras</w:t>
            </w:r>
          </w:p>
        </w:tc>
        <w:tc>
          <w:tcPr>
            <w:tcW w:w="114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w:t>
            </w:r>
          </w:p>
        </w:tc>
        <w:tc>
          <w:tcPr>
            <w:tcW w:w="123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5567E3" w:rsidRPr="005567E3" w:rsidTr="002307AE">
        <w:trPr>
          <w:trHeight w:val="543"/>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Desprendimiento de bordes</w:t>
            </w:r>
          </w:p>
        </w:tc>
        <w:tc>
          <w:tcPr>
            <w:tcW w:w="2127"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con desprendimiento de bordes</w:t>
            </w:r>
          </w:p>
        </w:tc>
        <w:tc>
          <w:tcPr>
            <w:tcW w:w="114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5567E3" w:rsidRPr="005567E3" w:rsidTr="002307AE">
        <w:trPr>
          <w:trHeight w:val="693"/>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Grietas Longitudinales en el centro de la calzada y en los bordes</w:t>
            </w:r>
          </w:p>
        </w:tc>
        <w:tc>
          <w:tcPr>
            <w:tcW w:w="2127"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grietas longitudinales</w:t>
            </w:r>
          </w:p>
        </w:tc>
        <w:tc>
          <w:tcPr>
            <w:tcW w:w="114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5567E3" w:rsidRPr="005567E3" w:rsidTr="002307AE">
        <w:trPr>
          <w:trHeight w:val="461"/>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Rugosidad</w:t>
            </w:r>
          </w:p>
        </w:tc>
        <w:tc>
          <w:tcPr>
            <w:tcW w:w="2127"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Rugosidad media móvil máxima, con un intervalo de 100 m, conciliado con la norma  de relevamiento de IRI</w:t>
            </w:r>
          </w:p>
        </w:tc>
        <w:tc>
          <w:tcPr>
            <w:tcW w:w="114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2.5 IRI</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3.5 IRI</w:t>
            </w:r>
          </w:p>
        </w:tc>
        <w:tc>
          <w:tcPr>
            <w:tcW w:w="123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2.00 IRI</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C83681">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3.</w:t>
            </w:r>
            <w:r w:rsidR="00751DF6">
              <w:rPr>
                <w:rFonts w:asciiTheme="minorHAnsi" w:hAnsiTheme="minorHAnsi" w:cstheme="minorHAnsi"/>
                <w:sz w:val="20"/>
                <w:szCs w:val="20"/>
                <w:lang w:val="es-PE"/>
              </w:rPr>
              <w:t>5</w:t>
            </w:r>
            <w:r w:rsidRPr="005567E3">
              <w:rPr>
                <w:rFonts w:asciiTheme="minorHAnsi" w:hAnsiTheme="minorHAnsi" w:cstheme="minorHAnsi"/>
                <w:sz w:val="20"/>
                <w:szCs w:val="20"/>
                <w:lang w:val="es-PE"/>
              </w:rPr>
              <w:t xml:space="preserve"> IRI</w:t>
            </w:r>
          </w:p>
        </w:tc>
      </w:tr>
    </w:tbl>
    <w:p w:rsidR="004C2BD2" w:rsidRDefault="004C2BD2" w:rsidP="004C2BD2">
      <w:pPr>
        <w:rPr>
          <w:lang w:val="es-ES_tradnl"/>
        </w:rPr>
      </w:pPr>
    </w:p>
    <w:tbl>
      <w:tblPr>
        <w:tblW w:w="4617" w:type="pct"/>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518"/>
        <w:gridCol w:w="3387"/>
      </w:tblGrid>
      <w:tr w:rsidR="002307AE" w:rsidRPr="005D1723" w:rsidTr="00667946">
        <w:trPr>
          <w:trHeight w:val="20"/>
        </w:trPr>
        <w:tc>
          <w:tcPr>
            <w:tcW w:w="5000" w:type="pct"/>
            <w:gridSpan w:val="2"/>
            <w:shd w:val="clear" w:color="auto" w:fill="FFFF99"/>
            <w:vAlign w:val="center"/>
          </w:tcPr>
          <w:p w:rsidR="002307AE" w:rsidRPr="005D1723" w:rsidRDefault="002307AE" w:rsidP="00667946">
            <w:pPr>
              <w:jc w:val="center"/>
              <w:rPr>
                <w:b/>
                <w:bCs w:val="0"/>
                <w:sz w:val="20"/>
                <w:szCs w:val="20"/>
              </w:rPr>
            </w:pPr>
            <w:r w:rsidRPr="005D1723">
              <w:rPr>
                <w:b/>
                <w:bCs w:val="0"/>
                <w:sz w:val="20"/>
                <w:szCs w:val="20"/>
              </w:rPr>
              <w:lastRenderedPageBreak/>
              <w:t>Plazos de Respuesta a Incumplimientos en:</w:t>
            </w:r>
          </w:p>
          <w:p w:rsidR="002307AE" w:rsidRPr="005D1723" w:rsidRDefault="002307AE" w:rsidP="00667946">
            <w:pPr>
              <w:jc w:val="center"/>
              <w:rPr>
                <w:rFonts w:eastAsia="Arial Unicode MS"/>
                <w:b/>
                <w:bCs w:val="0"/>
                <w:sz w:val="20"/>
                <w:szCs w:val="20"/>
              </w:rPr>
            </w:pPr>
            <w:r>
              <w:rPr>
                <w:b/>
                <w:bCs w:val="0"/>
                <w:sz w:val="20"/>
                <w:szCs w:val="20"/>
              </w:rPr>
              <w:t>Superficie de rodadura</w:t>
            </w:r>
            <w:r w:rsidRPr="005D1723">
              <w:rPr>
                <w:b/>
                <w:bCs w:val="0"/>
                <w:sz w:val="20"/>
                <w:szCs w:val="20"/>
              </w:rPr>
              <w:t xml:space="preserve"> </w:t>
            </w:r>
          </w:p>
        </w:tc>
      </w:tr>
      <w:tr w:rsidR="002307AE" w:rsidRPr="005D1723" w:rsidTr="00667946">
        <w:trPr>
          <w:trHeight w:val="20"/>
        </w:trPr>
        <w:tc>
          <w:tcPr>
            <w:tcW w:w="2858" w:type="pct"/>
            <w:vAlign w:val="center"/>
          </w:tcPr>
          <w:p w:rsidR="002307AE" w:rsidRPr="005D1723" w:rsidRDefault="002307AE" w:rsidP="00667946">
            <w:pPr>
              <w:jc w:val="center"/>
              <w:rPr>
                <w:rFonts w:eastAsia="Arial Unicode MS"/>
                <w:b/>
                <w:bCs w:val="0"/>
                <w:sz w:val="20"/>
                <w:szCs w:val="20"/>
              </w:rPr>
            </w:pPr>
            <w:r w:rsidRPr="005D1723">
              <w:rPr>
                <w:b/>
                <w:bCs w:val="0"/>
                <w:sz w:val="20"/>
                <w:szCs w:val="20"/>
              </w:rPr>
              <w:t>Parámetro</w:t>
            </w:r>
          </w:p>
        </w:tc>
        <w:tc>
          <w:tcPr>
            <w:tcW w:w="2142" w:type="pct"/>
            <w:vAlign w:val="center"/>
          </w:tcPr>
          <w:p w:rsidR="002307AE" w:rsidRPr="005D1723" w:rsidRDefault="002307AE" w:rsidP="00667946">
            <w:pPr>
              <w:jc w:val="center"/>
              <w:rPr>
                <w:rFonts w:eastAsia="Arial Unicode MS"/>
                <w:b/>
                <w:bCs w:val="0"/>
                <w:sz w:val="20"/>
                <w:szCs w:val="20"/>
              </w:rPr>
            </w:pPr>
            <w:r w:rsidRPr="005D1723">
              <w:rPr>
                <w:b/>
                <w:bCs w:val="0"/>
                <w:sz w:val="20"/>
                <w:szCs w:val="20"/>
              </w:rPr>
              <w:t>Plazo máximo de corrección (días)</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Reducción del ancho de la superficie de rodadura</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14</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Reducción del paquete estructural</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14</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Huecos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2</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Fisuras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7</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Parches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2</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proofErr w:type="spellStart"/>
            <w:r w:rsidRPr="005D1723">
              <w:rPr>
                <w:sz w:val="20"/>
                <w:szCs w:val="20"/>
              </w:rPr>
              <w:t>Ahuellamiento</w:t>
            </w:r>
            <w:proofErr w:type="spellEnd"/>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14</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Hundimiento</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7</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Exudación</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7</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Existencia de material suelto</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1</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Existencia de obstáculos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1</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 xml:space="preserve">Rugosidad para recepción las obras </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30</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Rugosidad durante el período de conservación</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30</w:t>
            </w:r>
          </w:p>
        </w:tc>
      </w:tr>
      <w:tr w:rsidR="002307AE" w:rsidRPr="005D1723" w:rsidTr="00667946">
        <w:trPr>
          <w:trHeight w:val="20"/>
        </w:trPr>
        <w:tc>
          <w:tcPr>
            <w:tcW w:w="2858" w:type="pct"/>
          </w:tcPr>
          <w:p w:rsidR="002307AE" w:rsidRPr="005D1723" w:rsidRDefault="002307AE" w:rsidP="00667946">
            <w:pPr>
              <w:rPr>
                <w:sz w:val="20"/>
                <w:szCs w:val="20"/>
              </w:rPr>
            </w:pPr>
            <w:r w:rsidRPr="005D1723">
              <w:rPr>
                <w:sz w:val="20"/>
                <w:szCs w:val="20"/>
              </w:rPr>
              <w:t>Peladuras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7</w:t>
            </w:r>
          </w:p>
        </w:tc>
      </w:tr>
      <w:tr w:rsidR="002307AE" w:rsidRPr="005D1723" w:rsidTr="00667946">
        <w:trPr>
          <w:trHeight w:val="20"/>
        </w:trPr>
        <w:tc>
          <w:tcPr>
            <w:tcW w:w="2858" w:type="pct"/>
          </w:tcPr>
          <w:p w:rsidR="002307AE" w:rsidRPr="005D1723" w:rsidRDefault="002307AE" w:rsidP="00667946">
            <w:pPr>
              <w:rPr>
                <w:sz w:val="20"/>
                <w:szCs w:val="20"/>
              </w:rPr>
            </w:pPr>
            <w:r w:rsidRPr="005D1723">
              <w:rPr>
                <w:sz w:val="20"/>
                <w:szCs w:val="20"/>
              </w:rPr>
              <w:t>Grietas longitudinales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7</w:t>
            </w:r>
          </w:p>
        </w:tc>
      </w:tr>
      <w:tr w:rsidR="002307AE" w:rsidRPr="005D1723" w:rsidTr="00667946">
        <w:trPr>
          <w:trHeight w:val="20"/>
        </w:trPr>
        <w:tc>
          <w:tcPr>
            <w:tcW w:w="2858" w:type="pct"/>
          </w:tcPr>
          <w:p w:rsidR="002307AE" w:rsidRPr="005D1723" w:rsidRDefault="002307AE" w:rsidP="00667946">
            <w:pPr>
              <w:rPr>
                <w:sz w:val="20"/>
                <w:szCs w:val="20"/>
              </w:rPr>
            </w:pPr>
            <w:r w:rsidRPr="005D1723">
              <w:rPr>
                <w:sz w:val="20"/>
                <w:szCs w:val="20"/>
              </w:rPr>
              <w:t>Desprendimiento de bordes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7</w:t>
            </w:r>
          </w:p>
        </w:tc>
      </w:tr>
    </w:tbl>
    <w:p w:rsidR="004E7AE6" w:rsidRDefault="004E7AE6" w:rsidP="004C2BD2">
      <w:pPr>
        <w:rPr>
          <w:lang w:val="es-ES_tradnl"/>
        </w:rPr>
      </w:pPr>
    </w:p>
    <w:p w:rsidR="004E7AE6" w:rsidRDefault="004E7AE6" w:rsidP="004C2BD2">
      <w:pPr>
        <w:rPr>
          <w:lang w:val="es-ES_tradnl"/>
        </w:rPr>
      </w:pPr>
    </w:p>
    <w:p w:rsidR="002307AE" w:rsidRDefault="002307AE" w:rsidP="004C2BD2">
      <w:pPr>
        <w:rPr>
          <w:lang w:val="es-ES_tradnl"/>
        </w:rPr>
      </w:pPr>
    </w:p>
    <w:p w:rsidR="002307AE" w:rsidRDefault="002307AE" w:rsidP="004C2BD2">
      <w:pPr>
        <w:rPr>
          <w:lang w:val="es-ES_tradnl"/>
        </w:rPr>
      </w:pPr>
    </w:p>
    <w:p w:rsidR="002307AE" w:rsidRDefault="002307AE" w:rsidP="004C2BD2">
      <w:pPr>
        <w:rPr>
          <w:lang w:val="es-ES_tradnl"/>
        </w:rPr>
      </w:pPr>
    </w:p>
    <w:p w:rsidR="002307AE" w:rsidRDefault="002307AE" w:rsidP="004C2BD2">
      <w:pPr>
        <w:rPr>
          <w:lang w:val="es-ES_tradnl"/>
        </w:rPr>
      </w:pPr>
    </w:p>
    <w:tbl>
      <w:tblPr>
        <w:tblW w:w="6601" w:type="dxa"/>
        <w:jc w:val="right"/>
        <w:tblCellMar>
          <w:left w:w="70" w:type="dxa"/>
          <w:right w:w="70" w:type="dxa"/>
        </w:tblCellMar>
        <w:tblLook w:val="04A0" w:firstRow="1" w:lastRow="0" w:firstColumn="1" w:lastColumn="0" w:noHBand="0" w:noVBand="1"/>
      </w:tblPr>
      <w:tblGrid>
        <w:gridCol w:w="1554"/>
        <w:gridCol w:w="1853"/>
        <w:gridCol w:w="993"/>
        <w:gridCol w:w="1254"/>
        <w:gridCol w:w="993"/>
        <w:gridCol w:w="1254"/>
      </w:tblGrid>
      <w:tr w:rsidR="002307AE" w:rsidRPr="005567E3" w:rsidTr="000B1F3F">
        <w:trPr>
          <w:trHeight w:val="533"/>
          <w:tblHeader/>
          <w:jc w:val="right"/>
        </w:trPr>
        <w:tc>
          <w:tcPr>
            <w:tcW w:w="6601" w:type="dxa"/>
            <w:gridSpan w:val="6"/>
            <w:tcBorders>
              <w:top w:val="single" w:sz="8" w:space="0" w:color="auto"/>
              <w:left w:val="single" w:sz="8" w:space="0" w:color="auto"/>
              <w:bottom w:val="single" w:sz="8" w:space="0" w:color="auto"/>
              <w:right w:val="single" w:sz="8" w:space="0" w:color="000000"/>
            </w:tcBorders>
            <w:shd w:val="clear" w:color="auto" w:fill="D6E3BC" w:themeFill="accent3" w:themeFillTint="66"/>
            <w:noWrap/>
            <w:vAlign w:val="center"/>
          </w:tcPr>
          <w:p w:rsidR="002307AE" w:rsidRPr="005567E3" w:rsidRDefault="002307AE" w:rsidP="00667946">
            <w:pPr>
              <w:suppressLineNumbers/>
              <w:suppressAutoHyphens/>
              <w:jc w:val="center"/>
              <w:rPr>
                <w:rFonts w:asciiTheme="minorHAnsi" w:hAnsiTheme="minorHAnsi" w:cstheme="minorHAnsi"/>
                <w:b/>
                <w:sz w:val="20"/>
                <w:szCs w:val="20"/>
              </w:rPr>
            </w:pPr>
            <w:r w:rsidRPr="005567E3">
              <w:rPr>
                <w:rFonts w:asciiTheme="minorHAnsi" w:hAnsiTheme="minorHAnsi" w:cstheme="minorHAnsi"/>
                <w:b/>
                <w:sz w:val="20"/>
                <w:szCs w:val="20"/>
              </w:rPr>
              <w:t>Niveles de Servicio para:</w:t>
            </w:r>
          </w:p>
          <w:p w:rsidR="002307AE" w:rsidRPr="005567E3" w:rsidRDefault="002307AE" w:rsidP="00667946">
            <w:pPr>
              <w:suppressLineNumbers/>
              <w:suppressAutoHyphens/>
              <w:jc w:val="center"/>
              <w:rPr>
                <w:rFonts w:asciiTheme="minorHAnsi" w:hAnsiTheme="minorHAnsi" w:cstheme="minorHAnsi"/>
                <w:b/>
                <w:sz w:val="20"/>
                <w:szCs w:val="20"/>
              </w:rPr>
            </w:pPr>
            <w:r w:rsidRPr="005567E3">
              <w:rPr>
                <w:rFonts w:asciiTheme="minorHAnsi" w:hAnsiTheme="minorHAnsi" w:cstheme="minorHAnsi"/>
                <w:b/>
                <w:sz w:val="20"/>
                <w:szCs w:val="20"/>
              </w:rPr>
              <w:t>Berma</w:t>
            </w:r>
          </w:p>
        </w:tc>
      </w:tr>
      <w:tr w:rsidR="002307AE" w:rsidRPr="005567E3" w:rsidTr="000B1F3F">
        <w:trPr>
          <w:trHeight w:val="412"/>
          <w:tblHeader/>
          <w:jc w:val="right"/>
        </w:trPr>
        <w:tc>
          <w:tcPr>
            <w:tcW w:w="1144"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2307AE" w:rsidRPr="005567E3" w:rsidRDefault="002307AE" w:rsidP="00667946">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Parámetros</w:t>
            </w:r>
          </w:p>
        </w:tc>
        <w:tc>
          <w:tcPr>
            <w:tcW w:w="1853" w:type="dxa"/>
            <w:vMerge w:val="restart"/>
            <w:tcBorders>
              <w:top w:val="single" w:sz="8" w:space="0" w:color="auto"/>
              <w:left w:val="nil"/>
              <w:bottom w:val="single" w:sz="8" w:space="0" w:color="000000"/>
              <w:right w:val="nil"/>
            </w:tcBorders>
            <w:shd w:val="clear" w:color="auto" w:fill="C2D69B" w:themeFill="accent3" w:themeFillTint="99"/>
            <w:noWrap/>
            <w:vAlign w:val="center"/>
            <w:hideMark/>
          </w:tcPr>
          <w:p w:rsidR="002307AE" w:rsidRPr="005567E3" w:rsidRDefault="002307AE" w:rsidP="00667946">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Medida</w:t>
            </w:r>
          </w:p>
        </w:tc>
        <w:tc>
          <w:tcPr>
            <w:tcW w:w="1750" w:type="dxa"/>
            <w:gridSpan w:val="2"/>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hideMark/>
          </w:tcPr>
          <w:p w:rsidR="002307AE" w:rsidRPr="005567E3" w:rsidRDefault="002307AE" w:rsidP="00667946">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Mantenimiento Periódico Inicial</w:t>
            </w:r>
          </w:p>
        </w:tc>
        <w:tc>
          <w:tcPr>
            <w:tcW w:w="1852"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2307AE" w:rsidRPr="005567E3" w:rsidRDefault="002307AE" w:rsidP="00667946">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Rehabilitación y Mejoramiento</w:t>
            </w:r>
          </w:p>
        </w:tc>
      </w:tr>
      <w:tr w:rsidR="002307AE" w:rsidRPr="005567E3" w:rsidTr="000B1F3F">
        <w:trPr>
          <w:trHeight w:val="369"/>
          <w:tblHeader/>
          <w:jc w:val="right"/>
        </w:trPr>
        <w:tc>
          <w:tcPr>
            <w:tcW w:w="1144"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2307AE" w:rsidRPr="005567E3" w:rsidRDefault="002307AE" w:rsidP="00667946">
            <w:pPr>
              <w:suppressLineNumbers/>
              <w:suppressAutoHyphens/>
              <w:jc w:val="center"/>
              <w:rPr>
                <w:rFonts w:asciiTheme="minorHAnsi" w:hAnsiTheme="minorHAnsi" w:cstheme="minorHAnsi"/>
                <w:b/>
                <w:sz w:val="20"/>
                <w:szCs w:val="20"/>
                <w:lang w:val="es-PE"/>
              </w:rPr>
            </w:pPr>
          </w:p>
        </w:tc>
        <w:tc>
          <w:tcPr>
            <w:tcW w:w="1853" w:type="dxa"/>
            <w:vMerge/>
            <w:tcBorders>
              <w:top w:val="single" w:sz="8" w:space="0" w:color="auto"/>
              <w:left w:val="nil"/>
              <w:bottom w:val="single" w:sz="8" w:space="0" w:color="000000"/>
              <w:right w:val="nil"/>
            </w:tcBorders>
            <w:shd w:val="clear" w:color="auto" w:fill="C2D69B" w:themeFill="accent3" w:themeFillTint="99"/>
            <w:vAlign w:val="center"/>
            <w:hideMark/>
          </w:tcPr>
          <w:p w:rsidR="002307AE" w:rsidRPr="005567E3" w:rsidRDefault="002307AE" w:rsidP="00667946">
            <w:pPr>
              <w:suppressLineNumbers/>
              <w:suppressAutoHyphens/>
              <w:jc w:val="center"/>
              <w:rPr>
                <w:rFonts w:asciiTheme="minorHAnsi" w:hAnsiTheme="minorHAnsi" w:cstheme="minorHAnsi"/>
                <w:b/>
                <w:sz w:val="20"/>
                <w:szCs w:val="20"/>
                <w:lang w:val="es-PE"/>
              </w:rPr>
            </w:pPr>
          </w:p>
        </w:tc>
        <w:tc>
          <w:tcPr>
            <w:tcW w:w="823" w:type="dxa"/>
            <w:tcBorders>
              <w:top w:val="nil"/>
              <w:left w:val="single" w:sz="8" w:space="0" w:color="auto"/>
              <w:bottom w:val="single" w:sz="8" w:space="0" w:color="auto"/>
              <w:right w:val="single" w:sz="4" w:space="0" w:color="auto"/>
            </w:tcBorders>
            <w:shd w:val="clear" w:color="auto" w:fill="C2D69B" w:themeFill="accent3" w:themeFillTint="99"/>
            <w:vAlign w:val="center"/>
            <w:hideMark/>
          </w:tcPr>
          <w:p w:rsidR="002307AE" w:rsidRPr="005567E3" w:rsidRDefault="002307AE" w:rsidP="00667946">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Recepción</w:t>
            </w:r>
          </w:p>
        </w:tc>
        <w:tc>
          <w:tcPr>
            <w:tcW w:w="926" w:type="dxa"/>
            <w:tcBorders>
              <w:top w:val="nil"/>
              <w:left w:val="nil"/>
              <w:bottom w:val="single" w:sz="8" w:space="0" w:color="auto"/>
              <w:right w:val="single" w:sz="8" w:space="0" w:color="auto"/>
            </w:tcBorders>
            <w:shd w:val="clear" w:color="auto" w:fill="C2D69B" w:themeFill="accent3" w:themeFillTint="99"/>
            <w:vAlign w:val="center"/>
            <w:hideMark/>
          </w:tcPr>
          <w:p w:rsidR="002307AE" w:rsidRPr="005567E3" w:rsidRDefault="002307AE" w:rsidP="00667946">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 xml:space="preserve">Conservación </w:t>
            </w:r>
          </w:p>
        </w:tc>
        <w:tc>
          <w:tcPr>
            <w:tcW w:w="804" w:type="dxa"/>
            <w:tcBorders>
              <w:top w:val="nil"/>
              <w:left w:val="nil"/>
              <w:bottom w:val="single" w:sz="8" w:space="0" w:color="auto"/>
              <w:right w:val="single" w:sz="4" w:space="0" w:color="auto"/>
            </w:tcBorders>
            <w:shd w:val="clear" w:color="auto" w:fill="C2D69B" w:themeFill="accent3" w:themeFillTint="99"/>
            <w:vAlign w:val="center"/>
            <w:hideMark/>
          </w:tcPr>
          <w:p w:rsidR="002307AE" w:rsidRPr="005567E3" w:rsidRDefault="002307AE" w:rsidP="00667946">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Recepción</w:t>
            </w:r>
          </w:p>
        </w:tc>
        <w:tc>
          <w:tcPr>
            <w:tcW w:w="1048" w:type="dxa"/>
            <w:tcBorders>
              <w:top w:val="nil"/>
              <w:left w:val="nil"/>
              <w:bottom w:val="single" w:sz="8" w:space="0" w:color="auto"/>
              <w:right w:val="single" w:sz="8" w:space="0" w:color="auto"/>
            </w:tcBorders>
            <w:shd w:val="clear" w:color="auto" w:fill="C2D69B" w:themeFill="accent3" w:themeFillTint="99"/>
            <w:vAlign w:val="center"/>
            <w:hideMark/>
          </w:tcPr>
          <w:p w:rsidR="002307AE" w:rsidRPr="005567E3" w:rsidRDefault="002307AE" w:rsidP="00667946">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 xml:space="preserve">Conservación </w:t>
            </w:r>
          </w:p>
        </w:tc>
      </w:tr>
      <w:tr w:rsidR="002307AE" w:rsidRPr="005567E3" w:rsidTr="000B1F3F">
        <w:trPr>
          <w:trHeight w:val="697"/>
          <w:jc w:val="right"/>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Ancho de berma</w:t>
            </w:r>
          </w:p>
        </w:tc>
        <w:tc>
          <w:tcPr>
            <w:tcW w:w="185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reducción del ancho</w:t>
            </w:r>
          </w:p>
        </w:tc>
        <w:tc>
          <w:tcPr>
            <w:tcW w:w="82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Se aceptará con el ancho existente.</w:t>
            </w:r>
          </w:p>
        </w:tc>
        <w:tc>
          <w:tcPr>
            <w:tcW w:w="926"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Se mantiene</w:t>
            </w:r>
          </w:p>
        </w:tc>
        <w:tc>
          <w:tcPr>
            <w:tcW w:w="804"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10%</w:t>
            </w:r>
          </w:p>
        </w:tc>
      </w:tr>
      <w:tr w:rsidR="002307AE" w:rsidRPr="005567E3" w:rsidTr="000B1F3F">
        <w:trPr>
          <w:trHeight w:val="382"/>
          <w:jc w:val="right"/>
        </w:trPr>
        <w:tc>
          <w:tcPr>
            <w:tcW w:w="1144" w:type="dxa"/>
            <w:tcBorders>
              <w:top w:val="nil"/>
              <w:left w:val="single" w:sz="4" w:space="0" w:color="auto"/>
              <w:bottom w:val="nil"/>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Huecos</w:t>
            </w:r>
          </w:p>
        </w:tc>
        <w:tc>
          <w:tcPr>
            <w:tcW w:w="185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huecos</w:t>
            </w:r>
          </w:p>
        </w:tc>
        <w:tc>
          <w:tcPr>
            <w:tcW w:w="82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926"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804"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2307AE" w:rsidRPr="005567E3" w:rsidTr="000B1F3F">
        <w:trPr>
          <w:trHeight w:val="464"/>
          <w:jc w:val="right"/>
        </w:trPr>
        <w:tc>
          <w:tcPr>
            <w:tcW w:w="11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Fisuras</w:t>
            </w:r>
          </w:p>
        </w:tc>
        <w:tc>
          <w:tcPr>
            <w:tcW w:w="185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fisuras mayores a 5 mm</w:t>
            </w:r>
          </w:p>
        </w:tc>
        <w:tc>
          <w:tcPr>
            <w:tcW w:w="82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926"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804"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2307AE" w:rsidRPr="005567E3" w:rsidTr="000B1F3F">
        <w:trPr>
          <w:trHeight w:val="464"/>
          <w:jc w:val="right"/>
        </w:trPr>
        <w:tc>
          <w:tcPr>
            <w:tcW w:w="114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p>
        </w:tc>
        <w:tc>
          <w:tcPr>
            <w:tcW w:w="185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fisuras entre 2 y 5 mm</w:t>
            </w:r>
          </w:p>
        </w:tc>
        <w:tc>
          <w:tcPr>
            <w:tcW w:w="82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926"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c>
          <w:tcPr>
            <w:tcW w:w="804"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r>
      <w:tr w:rsidR="002307AE" w:rsidRPr="005567E3" w:rsidTr="000B1F3F">
        <w:trPr>
          <w:trHeight w:val="820"/>
          <w:jc w:val="right"/>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Parches</w:t>
            </w:r>
          </w:p>
        </w:tc>
        <w:tc>
          <w:tcPr>
            <w:tcW w:w="185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parches en mal estado (niveles de severidad medio o alto)</w:t>
            </w:r>
          </w:p>
        </w:tc>
        <w:tc>
          <w:tcPr>
            <w:tcW w:w="82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926"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804"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2307AE" w:rsidRPr="005567E3" w:rsidTr="000B1F3F">
        <w:trPr>
          <w:trHeight w:val="464"/>
          <w:jc w:val="right"/>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Hundimientos</w:t>
            </w:r>
          </w:p>
        </w:tc>
        <w:tc>
          <w:tcPr>
            <w:tcW w:w="185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hundimiento mayor que 50 mm</w:t>
            </w:r>
          </w:p>
        </w:tc>
        <w:tc>
          <w:tcPr>
            <w:tcW w:w="82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c>
          <w:tcPr>
            <w:tcW w:w="926"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c>
          <w:tcPr>
            <w:tcW w:w="804"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w:t>
            </w:r>
          </w:p>
        </w:tc>
      </w:tr>
      <w:tr w:rsidR="002307AE" w:rsidRPr="005567E3" w:rsidTr="000B1F3F">
        <w:trPr>
          <w:trHeight w:val="902"/>
          <w:jc w:val="right"/>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lastRenderedPageBreak/>
              <w:t>Exudación</w:t>
            </w:r>
          </w:p>
        </w:tc>
        <w:tc>
          <w:tcPr>
            <w:tcW w:w="185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exudación (sumados ambos niveles de severidad medio y alto)</w:t>
            </w:r>
          </w:p>
        </w:tc>
        <w:tc>
          <w:tcPr>
            <w:tcW w:w="82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w:t>
            </w:r>
          </w:p>
        </w:tc>
        <w:tc>
          <w:tcPr>
            <w:tcW w:w="926"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w:t>
            </w:r>
          </w:p>
        </w:tc>
        <w:tc>
          <w:tcPr>
            <w:tcW w:w="804"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2307AE" w:rsidRPr="005567E3" w:rsidTr="000B1F3F">
        <w:trPr>
          <w:trHeight w:val="464"/>
          <w:jc w:val="right"/>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Existencia de material suelto</w:t>
            </w:r>
          </w:p>
        </w:tc>
        <w:tc>
          <w:tcPr>
            <w:tcW w:w="185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material suelto</w:t>
            </w:r>
          </w:p>
        </w:tc>
        <w:tc>
          <w:tcPr>
            <w:tcW w:w="82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10%</w:t>
            </w:r>
          </w:p>
        </w:tc>
        <w:tc>
          <w:tcPr>
            <w:tcW w:w="926"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10%</w:t>
            </w:r>
          </w:p>
        </w:tc>
        <w:tc>
          <w:tcPr>
            <w:tcW w:w="804"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r>
      <w:tr w:rsidR="002307AE" w:rsidRPr="005567E3" w:rsidTr="000B1F3F">
        <w:trPr>
          <w:trHeight w:val="382"/>
          <w:jc w:val="right"/>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Existencia de obstáculos</w:t>
            </w:r>
          </w:p>
        </w:tc>
        <w:tc>
          <w:tcPr>
            <w:tcW w:w="185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Cantidad máxima de obstáculos</w:t>
            </w:r>
          </w:p>
        </w:tc>
        <w:tc>
          <w:tcPr>
            <w:tcW w:w="82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926"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804"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2307AE" w:rsidRPr="005567E3" w:rsidTr="000B1F3F">
        <w:trPr>
          <w:trHeight w:val="765"/>
          <w:jc w:val="right"/>
        </w:trPr>
        <w:tc>
          <w:tcPr>
            <w:tcW w:w="1144" w:type="dxa"/>
            <w:vMerge w:val="restart"/>
            <w:tcBorders>
              <w:top w:val="nil"/>
              <w:left w:val="single" w:sz="4" w:space="0" w:color="auto"/>
              <w:bottom w:val="single" w:sz="4" w:space="0" w:color="000000"/>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Desnivel entre calzada y berma</w:t>
            </w:r>
          </w:p>
        </w:tc>
        <w:tc>
          <w:tcPr>
            <w:tcW w:w="185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Altura máxima (calzada - berma) del desnivel</w:t>
            </w:r>
          </w:p>
        </w:tc>
        <w:tc>
          <w:tcPr>
            <w:tcW w:w="82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20 mm</w:t>
            </w:r>
          </w:p>
        </w:tc>
        <w:tc>
          <w:tcPr>
            <w:tcW w:w="926"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20 mm</w:t>
            </w:r>
          </w:p>
        </w:tc>
        <w:tc>
          <w:tcPr>
            <w:tcW w:w="804"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 mm</w:t>
            </w:r>
          </w:p>
        </w:tc>
        <w:tc>
          <w:tcPr>
            <w:tcW w:w="1048"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15 mm</w:t>
            </w:r>
          </w:p>
        </w:tc>
      </w:tr>
      <w:tr w:rsidR="002307AE" w:rsidRPr="005567E3" w:rsidTr="000B1F3F">
        <w:trPr>
          <w:trHeight w:val="765"/>
          <w:jc w:val="right"/>
        </w:trPr>
        <w:tc>
          <w:tcPr>
            <w:tcW w:w="1144" w:type="dxa"/>
            <w:vMerge/>
            <w:tcBorders>
              <w:top w:val="nil"/>
              <w:left w:val="single" w:sz="4" w:space="0" w:color="auto"/>
              <w:bottom w:val="nil"/>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p>
        </w:tc>
        <w:tc>
          <w:tcPr>
            <w:tcW w:w="1853" w:type="dxa"/>
            <w:tcBorders>
              <w:top w:val="nil"/>
              <w:left w:val="nil"/>
              <w:bottom w:val="nil"/>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la longitud con desnivel superior a 0 mm e inferior a 15 mm</w:t>
            </w:r>
          </w:p>
        </w:tc>
        <w:tc>
          <w:tcPr>
            <w:tcW w:w="823" w:type="dxa"/>
            <w:tcBorders>
              <w:top w:val="nil"/>
              <w:left w:val="nil"/>
              <w:bottom w:val="nil"/>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10%</w:t>
            </w:r>
          </w:p>
        </w:tc>
        <w:tc>
          <w:tcPr>
            <w:tcW w:w="926" w:type="dxa"/>
            <w:tcBorders>
              <w:top w:val="nil"/>
              <w:left w:val="nil"/>
              <w:bottom w:val="nil"/>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10%</w:t>
            </w:r>
          </w:p>
        </w:tc>
        <w:tc>
          <w:tcPr>
            <w:tcW w:w="804" w:type="dxa"/>
            <w:tcBorders>
              <w:top w:val="nil"/>
              <w:left w:val="nil"/>
              <w:bottom w:val="nil"/>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nil"/>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10%</w:t>
            </w:r>
          </w:p>
        </w:tc>
      </w:tr>
      <w:tr w:rsidR="00751DF6" w:rsidRPr="005567E3" w:rsidTr="000B1F3F">
        <w:trPr>
          <w:trHeight w:val="765"/>
          <w:jc w:val="right"/>
        </w:trPr>
        <w:tc>
          <w:tcPr>
            <w:tcW w:w="1144" w:type="dxa"/>
            <w:tcBorders>
              <w:top w:val="nil"/>
              <w:left w:val="single" w:sz="4" w:space="0" w:color="auto"/>
              <w:bottom w:val="single" w:sz="4" w:space="0" w:color="000000"/>
              <w:right w:val="single" w:sz="4" w:space="0" w:color="auto"/>
            </w:tcBorders>
            <w:shd w:val="clear" w:color="auto" w:fill="auto"/>
            <w:vAlign w:val="center"/>
          </w:tcPr>
          <w:p w:rsidR="00751DF6" w:rsidRPr="005567E3" w:rsidRDefault="00751DF6" w:rsidP="00667946">
            <w:pPr>
              <w:suppressLineNumbers/>
              <w:suppressAutoHyphens/>
              <w:rPr>
                <w:rFonts w:asciiTheme="minorHAnsi" w:hAnsiTheme="minorHAnsi" w:cstheme="minorHAnsi"/>
                <w:sz w:val="20"/>
                <w:szCs w:val="20"/>
                <w:lang w:val="es-PE"/>
              </w:rPr>
            </w:pPr>
            <w:r>
              <w:rPr>
                <w:rFonts w:asciiTheme="minorHAnsi" w:hAnsiTheme="minorHAnsi" w:cstheme="minorHAnsi"/>
                <w:sz w:val="20"/>
                <w:szCs w:val="20"/>
                <w:lang w:val="es-PE"/>
              </w:rPr>
              <w:t>Desprendimiento de bordes de berma</w:t>
            </w:r>
          </w:p>
        </w:tc>
        <w:tc>
          <w:tcPr>
            <w:tcW w:w="1853" w:type="dxa"/>
            <w:tcBorders>
              <w:top w:val="nil"/>
              <w:left w:val="nil"/>
              <w:bottom w:val="single" w:sz="4" w:space="0" w:color="auto"/>
              <w:right w:val="single" w:sz="4" w:space="0" w:color="auto"/>
            </w:tcBorders>
            <w:shd w:val="clear" w:color="auto" w:fill="auto"/>
            <w:vAlign w:val="center"/>
          </w:tcPr>
          <w:p w:rsidR="00751DF6" w:rsidRPr="005567E3" w:rsidRDefault="00751DF6" w:rsidP="00667946">
            <w:pPr>
              <w:suppressLineNumbers/>
              <w:suppressAutoHyphens/>
              <w:rPr>
                <w:rFonts w:asciiTheme="minorHAnsi" w:hAnsiTheme="minorHAnsi" w:cstheme="minorHAnsi"/>
                <w:sz w:val="20"/>
                <w:szCs w:val="20"/>
                <w:lang w:val="es-PE"/>
              </w:rPr>
            </w:pPr>
            <w:r>
              <w:rPr>
                <w:rFonts w:asciiTheme="minorHAnsi" w:hAnsiTheme="minorHAnsi" w:cstheme="minorHAnsi"/>
                <w:sz w:val="20"/>
                <w:szCs w:val="20"/>
                <w:lang w:val="es-PE"/>
              </w:rPr>
              <w:t>Porcentaje máximo de desprendimiento</w:t>
            </w:r>
          </w:p>
        </w:tc>
        <w:tc>
          <w:tcPr>
            <w:tcW w:w="823" w:type="dxa"/>
            <w:tcBorders>
              <w:top w:val="nil"/>
              <w:left w:val="nil"/>
              <w:bottom w:val="single" w:sz="4" w:space="0" w:color="auto"/>
              <w:right w:val="single" w:sz="4" w:space="0" w:color="auto"/>
            </w:tcBorders>
            <w:shd w:val="clear" w:color="auto" w:fill="auto"/>
            <w:vAlign w:val="center"/>
          </w:tcPr>
          <w:p w:rsidR="00751DF6" w:rsidRPr="005567E3" w:rsidRDefault="00751DF6" w:rsidP="00667946">
            <w:pPr>
              <w:suppressLineNumbers/>
              <w:suppressAutoHyphens/>
              <w:rPr>
                <w:rFonts w:asciiTheme="minorHAnsi" w:hAnsiTheme="minorHAnsi" w:cstheme="minorHAnsi"/>
                <w:sz w:val="20"/>
                <w:szCs w:val="20"/>
                <w:lang w:val="es-PE"/>
              </w:rPr>
            </w:pPr>
            <w:r>
              <w:rPr>
                <w:rFonts w:asciiTheme="minorHAnsi" w:hAnsiTheme="minorHAnsi" w:cstheme="minorHAnsi"/>
                <w:sz w:val="20"/>
                <w:szCs w:val="20"/>
                <w:lang w:val="es-PE"/>
              </w:rPr>
              <w:t>5%</w:t>
            </w:r>
          </w:p>
        </w:tc>
        <w:tc>
          <w:tcPr>
            <w:tcW w:w="926" w:type="dxa"/>
            <w:tcBorders>
              <w:top w:val="nil"/>
              <w:left w:val="nil"/>
              <w:bottom w:val="single" w:sz="4" w:space="0" w:color="auto"/>
              <w:right w:val="single" w:sz="4" w:space="0" w:color="auto"/>
            </w:tcBorders>
            <w:shd w:val="clear" w:color="auto" w:fill="auto"/>
            <w:vAlign w:val="center"/>
          </w:tcPr>
          <w:p w:rsidR="00751DF6" w:rsidRPr="005567E3" w:rsidRDefault="00751DF6" w:rsidP="00667946">
            <w:pPr>
              <w:suppressLineNumbers/>
              <w:suppressAutoHyphens/>
              <w:rPr>
                <w:rFonts w:asciiTheme="minorHAnsi" w:hAnsiTheme="minorHAnsi" w:cstheme="minorHAnsi"/>
                <w:sz w:val="20"/>
                <w:szCs w:val="20"/>
                <w:lang w:val="es-PE"/>
              </w:rPr>
            </w:pPr>
            <w:r>
              <w:rPr>
                <w:rFonts w:asciiTheme="minorHAnsi" w:hAnsiTheme="minorHAnsi" w:cstheme="minorHAnsi"/>
                <w:sz w:val="20"/>
                <w:szCs w:val="20"/>
                <w:lang w:val="es-PE"/>
              </w:rPr>
              <w:t>5%</w:t>
            </w:r>
          </w:p>
        </w:tc>
        <w:tc>
          <w:tcPr>
            <w:tcW w:w="804" w:type="dxa"/>
            <w:tcBorders>
              <w:top w:val="nil"/>
              <w:left w:val="nil"/>
              <w:bottom w:val="single" w:sz="4" w:space="0" w:color="auto"/>
              <w:right w:val="single" w:sz="4" w:space="0" w:color="auto"/>
            </w:tcBorders>
            <w:shd w:val="clear" w:color="auto" w:fill="auto"/>
            <w:vAlign w:val="center"/>
          </w:tcPr>
          <w:p w:rsidR="00751DF6" w:rsidRPr="005567E3" w:rsidRDefault="00751DF6" w:rsidP="00667946">
            <w:pPr>
              <w:suppressLineNumbers/>
              <w:suppressAutoHyphens/>
              <w:rPr>
                <w:rFonts w:asciiTheme="minorHAnsi" w:hAnsiTheme="minorHAnsi" w:cstheme="minorHAnsi"/>
                <w:sz w:val="20"/>
                <w:szCs w:val="20"/>
                <w:lang w:val="es-PE"/>
              </w:rPr>
            </w:pPr>
            <w:r>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tcPr>
          <w:p w:rsidR="00751DF6" w:rsidRPr="005567E3" w:rsidRDefault="00751DF6" w:rsidP="00667946">
            <w:pPr>
              <w:suppressLineNumbers/>
              <w:suppressAutoHyphens/>
              <w:rPr>
                <w:rFonts w:asciiTheme="minorHAnsi" w:hAnsiTheme="minorHAnsi" w:cstheme="minorHAnsi"/>
                <w:sz w:val="20"/>
                <w:szCs w:val="20"/>
                <w:lang w:val="es-PE"/>
              </w:rPr>
            </w:pPr>
            <w:r>
              <w:rPr>
                <w:rFonts w:asciiTheme="minorHAnsi" w:hAnsiTheme="minorHAnsi" w:cstheme="minorHAnsi"/>
                <w:sz w:val="20"/>
                <w:szCs w:val="20"/>
                <w:lang w:val="es-PE"/>
              </w:rPr>
              <w:t>0%</w:t>
            </w:r>
          </w:p>
        </w:tc>
      </w:tr>
    </w:tbl>
    <w:p w:rsidR="002307AE" w:rsidRDefault="002307AE" w:rsidP="004C2BD2">
      <w:pPr>
        <w:rPr>
          <w:lang w:val="es-ES_tradnl"/>
        </w:rPr>
      </w:pPr>
    </w:p>
    <w:p w:rsidR="002307AE" w:rsidRDefault="002307AE" w:rsidP="004C2BD2">
      <w:pPr>
        <w:rPr>
          <w:lang w:val="es-ES_tradnl"/>
        </w:rPr>
      </w:pPr>
    </w:p>
    <w:p w:rsidR="002307AE" w:rsidRDefault="002307AE" w:rsidP="004C2BD2">
      <w:pPr>
        <w:rPr>
          <w:lang w:val="es-ES_tradnl"/>
        </w:rPr>
      </w:pPr>
    </w:p>
    <w:p w:rsidR="002307AE" w:rsidRDefault="002307AE" w:rsidP="004C2BD2">
      <w:pPr>
        <w:rPr>
          <w:lang w:val="es-ES_tradnl"/>
        </w:rPr>
      </w:pPr>
    </w:p>
    <w:p w:rsidR="002307AE" w:rsidRDefault="002307AE" w:rsidP="004C2BD2">
      <w:pPr>
        <w:rPr>
          <w:lang w:val="es-ES_tradnl"/>
        </w:rPr>
      </w:pPr>
    </w:p>
    <w:p w:rsidR="002307AE" w:rsidRDefault="002307AE" w:rsidP="004C2BD2">
      <w:pPr>
        <w:rPr>
          <w:lang w:val="es-ES_tradnl"/>
        </w:rPr>
      </w:pPr>
    </w:p>
    <w:p w:rsidR="002307AE" w:rsidRDefault="002307AE" w:rsidP="004C2BD2">
      <w:pPr>
        <w:rPr>
          <w:lang w:val="es-ES_tradnl"/>
        </w:rPr>
      </w:pPr>
    </w:p>
    <w:p w:rsidR="002307AE" w:rsidRDefault="002307AE" w:rsidP="004C2BD2">
      <w:pPr>
        <w:rPr>
          <w:lang w:val="es-ES_tradnl"/>
        </w:rPr>
      </w:pPr>
    </w:p>
    <w:p w:rsidR="004E7AE6" w:rsidRDefault="004E7AE6" w:rsidP="004C2BD2">
      <w:pPr>
        <w:rPr>
          <w:lang w:val="es-ES_tradnl"/>
        </w:rPr>
      </w:pPr>
    </w:p>
    <w:tbl>
      <w:tblPr>
        <w:tblW w:w="4691" w:type="pct"/>
        <w:tblInd w:w="5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646"/>
        <w:gridCol w:w="3386"/>
      </w:tblGrid>
      <w:tr w:rsidR="004E7AE6" w:rsidRPr="00000451" w:rsidTr="004E7AE6">
        <w:trPr>
          <w:trHeight w:val="20"/>
        </w:trPr>
        <w:tc>
          <w:tcPr>
            <w:tcW w:w="5000" w:type="pct"/>
            <w:gridSpan w:val="2"/>
            <w:shd w:val="clear" w:color="auto" w:fill="FFFF99"/>
            <w:vAlign w:val="center"/>
          </w:tcPr>
          <w:p w:rsidR="004E7AE6" w:rsidRPr="00000451" w:rsidRDefault="004E7AE6" w:rsidP="004E7AE6">
            <w:pPr>
              <w:jc w:val="center"/>
              <w:rPr>
                <w:b/>
                <w:bCs w:val="0"/>
                <w:sz w:val="20"/>
                <w:szCs w:val="22"/>
              </w:rPr>
            </w:pPr>
            <w:r w:rsidRPr="00000451">
              <w:rPr>
                <w:b/>
                <w:bCs w:val="0"/>
                <w:sz w:val="20"/>
                <w:szCs w:val="22"/>
              </w:rPr>
              <w:t>Plazos de Respuesta a Incumplimientos en:</w:t>
            </w:r>
          </w:p>
          <w:p w:rsidR="004E7AE6" w:rsidRPr="00000451" w:rsidRDefault="004E7AE6" w:rsidP="004E7AE6">
            <w:pPr>
              <w:jc w:val="center"/>
              <w:rPr>
                <w:rFonts w:eastAsia="Arial Unicode MS"/>
                <w:b/>
                <w:bCs w:val="0"/>
                <w:sz w:val="20"/>
                <w:szCs w:val="22"/>
              </w:rPr>
            </w:pPr>
            <w:r w:rsidRPr="00000451">
              <w:rPr>
                <w:b/>
                <w:bCs w:val="0"/>
                <w:sz w:val="20"/>
                <w:szCs w:val="22"/>
              </w:rPr>
              <w:t xml:space="preserve">Berma </w:t>
            </w:r>
          </w:p>
        </w:tc>
      </w:tr>
      <w:tr w:rsidR="004E7AE6" w:rsidRPr="00000451" w:rsidTr="004E7AE6">
        <w:trPr>
          <w:trHeight w:val="20"/>
        </w:trPr>
        <w:tc>
          <w:tcPr>
            <w:tcW w:w="2892" w:type="pct"/>
            <w:vAlign w:val="center"/>
          </w:tcPr>
          <w:p w:rsidR="004E7AE6" w:rsidRPr="00000451" w:rsidRDefault="004E7AE6" w:rsidP="004E7AE6">
            <w:pPr>
              <w:jc w:val="center"/>
              <w:rPr>
                <w:rFonts w:eastAsia="Arial Unicode MS"/>
                <w:b/>
                <w:bCs w:val="0"/>
                <w:sz w:val="20"/>
                <w:szCs w:val="22"/>
              </w:rPr>
            </w:pPr>
            <w:r w:rsidRPr="00000451">
              <w:rPr>
                <w:b/>
                <w:bCs w:val="0"/>
                <w:sz w:val="20"/>
                <w:szCs w:val="22"/>
              </w:rPr>
              <w:t>Parámetro</w:t>
            </w:r>
          </w:p>
        </w:tc>
        <w:tc>
          <w:tcPr>
            <w:tcW w:w="2108" w:type="pct"/>
            <w:vAlign w:val="center"/>
          </w:tcPr>
          <w:p w:rsidR="004E7AE6" w:rsidRPr="00000451" w:rsidRDefault="004E7AE6" w:rsidP="004E7AE6">
            <w:pPr>
              <w:jc w:val="center"/>
              <w:rPr>
                <w:rFonts w:eastAsia="Arial Unicode MS"/>
                <w:b/>
                <w:bCs w:val="0"/>
                <w:sz w:val="20"/>
                <w:szCs w:val="22"/>
              </w:rPr>
            </w:pPr>
            <w:r w:rsidRPr="00000451">
              <w:rPr>
                <w:b/>
                <w:bCs w:val="0"/>
                <w:sz w:val="20"/>
                <w:szCs w:val="22"/>
              </w:rPr>
              <w:t>Plazo máximo de corrección (días)</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000451">
              <w:rPr>
                <w:sz w:val="20"/>
                <w:szCs w:val="22"/>
              </w:rPr>
              <w:t>Reducción del ancho de la superficie de rodadura</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 xml:space="preserve">14 </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000451">
              <w:rPr>
                <w:sz w:val="20"/>
                <w:szCs w:val="22"/>
              </w:rPr>
              <w:t>Huecos</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2</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000451">
              <w:rPr>
                <w:sz w:val="20"/>
                <w:szCs w:val="22"/>
              </w:rPr>
              <w:t>Parches en mal estado</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000451">
              <w:rPr>
                <w:sz w:val="20"/>
                <w:szCs w:val="22"/>
              </w:rPr>
              <w:t>Fisura tipo piel de cocodrilo</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000451">
              <w:rPr>
                <w:sz w:val="20"/>
                <w:szCs w:val="22"/>
              </w:rPr>
              <w:t>Hundimiento</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000451">
              <w:rPr>
                <w:sz w:val="20"/>
                <w:szCs w:val="22"/>
              </w:rPr>
              <w:t>Exudación de nivel medio y alto</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000451">
              <w:rPr>
                <w:sz w:val="20"/>
                <w:szCs w:val="22"/>
              </w:rPr>
              <w:t>Existencia de material suelto</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1</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000451">
              <w:rPr>
                <w:sz w:val="20"/>
                <w:szCs w:val="22"/>
              </w:rPr>
              <w:t>Existencia de obstáculos</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1</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000451">
              <w:rPr>
                <w:sz w:val="20"/>
                <w:szCs w:val="22"/>
              </w:rPr>
              <w:t>Desnivel entre calzada y berma</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RPr="00000451" w:rsidTr="004E7AE6">
        <w:trPr>
          <w:trHeight w:val="20"/>
        </w:trPr>
        <w:tc>
          <w:tcPr>
            <w:tcW w:w="2892" w:type="pct"/>
          </w:tcPr>
          <w:p w:rsidR="004E7AE6" w:rsidRPr="00000451" w:rsidRDefault="004E7AE6" w:rsidP="004E7AE6">
            <w:pPr>
              <w:rPr>
                <w:sz w:val="20"/>
                <w:szCs w:val="22"/>
              </w:rPr>
            </w:pPr>
            <w:r w:rsidRPr="00000451">
              <w:rPr>
                <w:sz w:val="20"/>
                <w:szCs w:val="22"/>
              </w:rPr>
              <w:t>Desprendimiento de  bermas</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bl>
    <w:p w:rsidR="004E7AE6" w:rsidRDefault="004E7AE6" w:rsidP="004C2BD2">
      <w:pPr>
        <w:rPr>
          <w:lang w:val="es-ES_tradnl"/>
        </w:rPr>
      </w:pPr>
    </w:p>
    <w:p w:rsidR="009B2EE7" w:rsidRDefault="009B2EE7" w:rsidP="004C2BD2">
      <w:pPr>
        <w:rPr>
          <w:lang w:val="es-ES_tradnl"/>
        </w:rPr>
      </w:pPr>
    </w:p>
    <w:p w:rsidR="009B2EE7" w:rsidRDefault="009B2EE7" w:rsidP="004C2BD2">
      <w:pPr>
        <w:rPr>
          <w:lang w:val="es-ES_tradnl"/>
        </w:rPr>
      </w:pPr>
    </w:p>
    <w:p w:rsidR="009B2EE7" w:rsidRDefault="009B2EE7" w:rsidP="004C2BD2">
      <w:pPr>
        <w:rPr>
          <w:lang w:val="es-ES_tradnl"/>
        </w:rPr>
      </w:pPr>
    </w:p>
    <w:p w:rsidR="009B2EE7" w:rsidRDefault="009B2EE7" w:rsidP="004C2BD2">
      <w:pPr>
        <w:rPr>
          <w:lang w:val="es-ES_tradnl"/>
        </w:rPr>
      </w:pPr>
    </w:p>
    <w:p w:rsidR="004E7AE6" w:rsidRDefault="004E7AE6" w:rsidP="004C2BD2">
      <w:pPr>
        <w:rPr>
          <w:lang w:val="es-ES_tradnl"/>
        </w:rPr>
      </w:pPr>
    </w:p>
    <w:tbl>
      <w:tblPr>
        <w:tblW w:w="8946" w:type="dxa"/>
        <w:tblInd w:w="55" w:type="dxa"/>
        <w:tblLayout w:type="fixed"/>
        <w:tblCellMar>
          <w:left w:w="70" w:type="dxa"/>
          <w:right w:w="70" w:type="dxa"/>
        </w:tblCellMar>
        <w:tblLook w:val="04A0" w:firstRow="1" w:lastRow="0" w:firstColumn="1" w:lastColumn="0" w:noHBand="0" w:noVBand="1"/>
      </w:tblPr>
      <w:tblGrid>
        <w:gridCol w:w="1575"/>
        <w:gridCol w:w="2551"/>
        <w:gridCol w:w="1134"/>
        <w:gridCol w:w="1276"/>
        <w:gridCol w:w="1134"/>
        <w:gridCol w:w="1276"/>
      </w:tblGrid>
      <w:tr w:rsidR="004E7AE6" w:rsidRPr="00400569" w:rsidTr="004E7AE6">
        <w:trPr>
          <w:trHeight w:val="480"/>
          <w:tblHeader/>
        </w:trPr>
        <w:tc>
          <w:tcPr>
            <w:tcW w:w="8946" w:type="dxa"/>
            <w:gridSpan w:val="6"/>
            <w:tcBorders>
              <w:top w:val="single" w:sz="8" w:space="0" w:color="auto"/>
              <w:left w:val="single" w:sz="8" w:space="0" w:color="auto"/>
              <w:bottom w:val="single" w:sz="8" w:space="0" w:color="auto"/>
              <w:right w:val="single" w:sz="8" w:space="0" w:color="000000"/>
            </w:tcBorders>
            <w:shd w:val="clear" w:color="000000" w:fill="CCFFCC"/>
            <w:noWrap/>
            <w:vAlign w:val="center"/>
          </w:tcPr>
          <w:p w:rsidR="004E7AE6" w:rsidRPr="00400569" w:rsidRDefault="004E7AE6" w:rsidP="004E7AE6">
            <w:pPr>
              <w:suppressLineNumbers/>
              <w:suppressAutoHyphens/>
              <w:jc w:val="center"/>
              <w:rPr>
                <w:rFonts w:asciiTheme="minorHAnsi" w:hAnsiTheme="minorHAnsi" w:cstheme="minorHAnsi"/>
                <w:b/>
                <w:sz w:val="20"/>
              </w:rPr>
            </w:pPr>
            <w:r w:rsidRPr="00400569">
              <w:rPr>
                <w:rFonts w:asciiTheme="minorHAnsi" w:hAnsiTheme="minorHAnsi" w:cstheme="minorHAnsi"/>
                <w:b/>
                <w:sz w:val="20"/>
              </w:rPr>
              <w:t>Niveles de Servicio para:</w:t>
            </w:r>
          </w:p>
          <w:p w:rsidR="004E7AE6" w:rsidRPr="00400569" w:rsidRDefault="004E7AE6" w:rsidP="004E7AE6">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rPr>
              <w:t>Badenes (Concreto)</w:t>
            </w:r>
          </w:p>
        </w:tc>
      </w:tr>
      <w:tr w:rsidR="004E7AE6" w:rsidRPr="00400569" w:rsidTr="004E7AE6">
        <w:trPr>
          <w:trHeight w:val="344"/>
          <w:tblHeader/>
        </w:trPr>
        <w:tc>
          <w:tcPr>
            <w:tcW w:w="1575"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4E7AE6" w:rsidRPr="00400569" w:rsidRDefault="004E7AE6" w:rsidP="004E7AE6">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Parámetros</w:t>
            </w:r>
          </w:p>
        </w:tc>
        <w:tc>
          <w:tcPr>
            <w:tcW w:w="2551"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4E7AE6" w:rsidRPr="00400569" w:rsidRDefault="004E7AE6" w:rsidP="004E7AE6">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Medida</w:t>
            </w:r>
          </w:p>
        </w:tc>
        <w:tc>
          <w:tcPr>
            <w:tcW w:w="2410"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4E7AE6" w:rsidRPr="00A97F16" w:rsidRDefault="004E7AE6" w:rsidP="004E7AE6">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410"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4E7AE6" w:rsidRPr="00A97F16" w:rsidRDefault="004E7AE6" w:rsidP="004E7AE6">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4E7AE6" w:rsidRPr="00400569" w:rsidTr="004E7AE6">
        <w:trPr>
          <w:trHeight w:val="409"/>
          <w:tblHeader/>
        </w:trPr>
        <w:tc>
          <w:tcPr>
            <w:tcW w:w="1575"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4E7AE6" w:rsidRPr="00400569" w:rsidRDefault="004E7AE6" w:rsidP="004E7AE6">
            <w:pPr>
              <w:suppressLineNumbers/>
              <w:suppressAutoHyphens/>
              <w:jc w:val="center"/>
              <w:rPr>
                <w:rFonts w:asciiTheme="minorHAnsi" w:hAnsiTheme="minorHAnsi" w:cstheme="minorHAnsi"/>
                <w:b/>
                <w:sz w:val="20"/>
                <w:lang w:val="es-PE"/>
              </w:rPr>
            </w:pPr>
          </w:p>
        </w:tc>
        <w:tc>
          <w:tcPr>
            <w:tcW w:w="2551"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4E7AE6" w:rsidRPr="00400569" w:rsidRDefault="004E7AE6" w:rsidP="004E7AE6">
            <w:pPr>
              <w:suppressLineNumbers/>
              <w:suppressAutoHyphens/>
              <w:jc w:val="center"/>
              <w:rPr>
                <w:rFonts w:asciiTheme="minorHAnsi" w:hAnsiTheme="minorHAnsi" w:cstheme="minorHAnsi"/>
                <w:b/>
                <w:sz w:val="20"/>
                <w:lang w:val="es-PE"/>
              </w:rPr>
            </w:pPr>
          </w:p>
        </w:tc>
        <w:tc>
          <w:tcPr>
            <w:tcW w:w="1134" w:type="dxa"/>
            <w:tcBorders>
              <w:top w:val="nil"/>
              <w:left w:val="nil"/>
              <w:bottom w:val="single" w:sz="8" w:space="0" w:color="auto"/>
              <w:right w:val="single" w:sz="4" w:space="0" w:color="auto"/>
            </w:tcBorders>
            <w:shd w:val="clear" w:color="auto" w:fill="C2D69B" w:themeFill="accent3" w:themeFillTint="99"/>
            <w:vAlign w:val="center"/>
            <w:hideMark/>
          </w:tcPr>
          <w:p w:rsidR="004E7AE6" w:rsidRPr="00400569" w:rsidRDefault="004E7AE6" w:rsidP="004E7AE6">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Recepción</w:t>
            </w:r>
          </w:p>
        </w:tc>
        <w:tc>
          <w:tcPr>
            <w:tcW w:w="1276" w:type="dxa"/>
            <w:tcBorders>
              <w:top w:val="nil"/>
              <w:left w:val="nil"/>
              <w:bottom w:val="single" w:sz="8" w:space="0" w:color="auto"/>
              <w:right w:val="single" w:sz="8" w:space="0" w:color="auto"/>
            </w:tcBorders>
            <w:shd w:val="clear" w:color="auto" w:fill="C2D69B" w:themeFill="accent3" w:themeFillTint="99"/>
            <w:vAlign w:val="center"/>
            <w:hideMark/>
          </w:tcPr>
          <w:p w:rsidR="004E7AE6" w:rsidRPr="00400569" w:rsidRDefault="004E7AE6" w:rsidP="004E7AE6">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Conservación</w:t>
            </w:r>
          </w:p>
        </w:tc>
        <w:tc>
          <w:tcPr>
            <w:tcW w:w="1134" w:type="dxa"/>
            <w:tcBorders>
              <w:top w:val="nil"/>
              <w:left w:val="nil"/>
              <w:bottom w:val="single" w:sz="8" w:space="0" w:color="auto"/>
              <w:right w:val="single" w:sz="4" w:space="0" w:color="auto"/>
            </w:tcBorders>
            <w:shd w:val="clear" w:color="auto" w:fill="C2D69B" w:themeFill="accent3" w:themeFillTint="99"/>
            <w:vAlign w:val="center"/>
            <w:hideMark/>
          </w:tcPr>
          <w:p w:rsidR="004E7AE6" w:rsidRPr="00400569" w:rsidRDefault="004E7AE6" w:rsidP="004E7AE6">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Recepción</w:t>
            </w:r>
          </w:p>
        </w:tc>
        <w:tc>
          <w:tcPr>
            <w:tcW w:w="1276" w:type="dxa"/>
            <w:tcBorders>
              <w:top w:val="nil"/>
              <w:left w:val="nil"/>
              <w:bottom w:val="single" w:sz="8" w:space="0" w:color="auto"/>
              <w:right w:val="single" w:sz="8" w:space="0" w:color="auto"/>
            </w:tcBorders>
            <w:shd w:val="clear" w:color="auto" w:fill="C2D69B" w:themeFill="accent3" w:themeFillTint="99"/>
            <w:vAlign w:val="center"/>
            <w:hideMark/>
          </w:tcPr>
          <w:p w:rsidR="004E7AE6" w:rsidRPr="00400569" w:rsidRDefault="004E7AE6" w:rsidP="004E7AE6">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Conservación</w:t>
            </w:r>
          </w:p>
        </w:tc>
      </w:tr>
      <w:tr w:rsidR="004E7AE6" w:rsidRPr="00400569" w:rsidTr="004E7AE6">
        <w:trPr>
          <w:trHeight w:val="64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Reducción del ancho de la superficie de rodadura</w:t>
            </w:r>
          </w:p>
        </w:tc>
        <w:tc>
          <w:tcPr>
            <w:tcW w:w="2551" w:type="dxa"/>
            <w:tcBorders>
              <w:top w:val="nil"/>
              <w:left w:val="nil"/>
              <w:bottom w:val="single" w:sz="4" w:space="0" w:color="auto"/>
              <w:right w:val="nil"/>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reducción del ancho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4E7AE6" w:rsidRPr="00400569" w:rsidTr="004E7AE6">
        <w:trPr>
          <w:trHeight w:val="630"/>
        </w:trPr>
        <w:tc>
          <w:tcPr>
            <w:tcW w:w="1575" w:type="dxa"/>
            <w:vMerge w:val="restart"/>
            <w:tcBorders>
              <w:top w:val="nil"/>
              <w:left w:val="single" w:sz="4" w:space="0" w:color="auto"/>
              <w:bottom w:val="single" w:sz="4" w:space="0" w:color="000000"/>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Fisuras</w:t>
            </w:r>
          </w:p>
        </w:tc>
        <w:tc>
          <w:tcPr>
            <w:tcW w:w="2551" w:type="dxa"/>
            <w:tcBorders>
              <w:top w:val="nil"/>
              <w:left w:val="nil"/>
              <w:bottom w:val="single" w:sz="4" w:space="0" w:color="auto"/>
              <w:right w:val="nil"/>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mayores a 5 mm de abertura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4E7AE6" w:rsidRPr="00400569" w:rsidTr="004E7AE6">
        <w:trPr>
          <w:trHeight w:val="630"/>
        </w:trPr>
        <w:tc>
          <w:tcPr>
            <w:tcW w:w="1575" w:type="dxa"/>
            <w:vMerge/>
            <w:tcBorders>
              <w:top w:val="nil"/>
              <w:left w:val="single" w:sz="4" w:space="0" w:color="auto"/>
              <w:bottom w:val="single" w:sz="4" w:space="0" w:color="000000"/>
              <w:right w:val="single" w:sz="4" w:space="0" w:color="auto"/>
            </w:tcBorders>
            <w:vAlign w:val="center"/>
            <w:hideMark/>
          </w:tcPr>
          <w:p w:rsidR="004E7AE6" w:rsidRPr="00400569" w:rsidRDefault="004E7AE6" w:rsidP="004E7AE6">
            <w:pPr>
              <w:suppressLineNumbers/>
              <w:suppressAutoHyphens/>
              <w:rPr>
                <w:rFonts w:asciiTheme="minorHAnsi" w:hAnsiTheme="minorHAnsi" w:cstheme="minorHAnsi"/>
                <w:sz w:val="20"/>
                <w:lang w:val="es-PE"/>
              </w:rPr>
            </w:pPr>
          </w:p>
        </w:tc>
        <w:tc>
          <w:tcPr>
            <w:tcW w:w="2551" w:type="dxa"/>
            <w:tcBorders>
              <w:top w:val="nil"/>
              <w:left w:val="nil"/>
              <w:bottom w:val="single" w:sz="4" w:space="0" w:color="auto"/>
              <w:right w:val="nil"/>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entre 2 y 5 mm de abertura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4E7AE6" w:rsidRPr="00400569" w:rsidTr="004E7AE6">
        <w:trPr>
          <w:trHeight w:val="42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Existencia de obstáculos</w:t>
            </w:r>
          </w:p>
        </w:tc>
        <w:tc>
          <w:tcPr>
            <w:tcW w:w="2551" w:type="dxa"/>
            <w:tcBorders>
              <w:top w:val="nil"/>
              <w:left w:val="nil"/>
              <w:bottom w:val="single" w:sz="4" w:space="0" w:color="auto"/>
              <w:right w:val="nil"/>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Cantidad máxima de obstáculos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4E7AE6" w:rsidRPr="00400569" w:rsidTr="004E7AE6">
        <w:trPr>
          <w:trHeight w:val="91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Desniveles entre juntas</w:t>
            </w:r>
          </w:p>
        </w:tc>
        <w:tc>
          <w:tcPr>
            <w:tcW w:w="2551" w:type="dxa"/>
            <w:tcBorders>
              <w:top w:val="nil"/>
              <w:left w:val="nil"/>
              <w:bottom w:val="single" w:sz="4" w:space="0" w:color="auto"/>
              <w:right w:val="nil"/>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Altura máxima de desnivel</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c>
          <w:tcPr>
            <w:tcW w:w="1134"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 mm</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r>
    </w:tbl>
    <w:p w:rsidR="004E7AE6" w:rsidRDefault="004E7AE6" w:rsidP="004C2BD2">
      <w:pPr>
        <w:rPr>
          <w:lang w:val="es-ES_tradnl"/>
        </w:rPr>
      </w:pPr>
    </w:p>
    <w:p w:rsidR="004E7AE6" w:rsidRDefault="004E7AE6" w:rsidP="004C2BD2">
      <w:pPr>
        <w:rPr>
          <w:lang w:val="es-ES_tradnl"/>
        </w:rPr>
      </w:pPr>
    </w:p>
    <w:p w:rsidR="004E7AE6" w:rsidRPr="004C2BD2" w:rsidRDefault="004E7AE6" w:rsidP="004C2BD2">
      <w:pPr>
        <w:rPr>
          <w:lang w:val="es-ES_tradnl"/>
        </w:rPr>
      </w:pPr>
    </w:p>
    <w:p w:rsidR="00B90F2C" w:rsidRDefault="00B90F2C" w:rsidP="009F351A">
      <w:pPr>
        <w:pStyle w:val="Ttulo2"/>
        <w:ind w:hanging="964"/>
        <w:jc w:val="center"/>
        <w:rPr>
          <w:rStyle w:val="TOC12"/>
          <w:rFonts w:ascii="Arial" w:hAnsi="Arial"/>
          <w:b/>
          <w:color w:val="000000"/>
          <w:sz w:val="30"/>
          <w:u w:val="none"/>
        </w:rPr>
      </w:pPr>
    </w:p>
    <w:tbl>
      <w:tblPr>
        <w:tblW w:w="4656" w:type="pct"/>
        <w:tblInd w:w="5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611"/>
        <w:gridCol w:w="3361"/>
      </w:tblGrid>
      <w:tr w:rsidR="004E7AE6" w:rsidRPr="00000451" w:rsidTr="004E7AE6">
        <w:trPr>
          <w:trHeight w:val="20"/>
        </w:trPr>
        <w:tc>
          <w:tcPr>
            <w:tcW w:w="5000" w:type="pct"/>
            <w:gridSpan w:val="2"/>
            <w:shd w:val="clear" w:color="auto" w:fill="FFFF99"/>
            <w:vAlign w:val="center"/>
          </w:tcPr>
          <w:p w:rsidR="004E7AE6" w:rsidRPr="00000451" w:rsidRDefault="004E7AE6" w:rsidP="004E7AE6">
            <w:pPr>
              <w:jc w:val="center"/>
              <w:rPr>
                <w:b/>
                <w:bCs w:val="0"/>
                <w:sz w:val="20"/>
                <w:szCs w:val="22"/>
              </w:rPr>
            </w:pPr>
            <w:r w:rsidRPr="00000451">
              <w:rPr>
                <w:b/>
                <w:bCs w:val="0"/>
                <w:sz w:val="20"/>
                <w:szCs w:val="22"/>
              </w:rPr>
              <w:t>Plazos de Respuesta a Incumplimientos en:</w:t>
            </w:r>
          </w:p>
          <w:p w:rsidR="004E7AE6" w:rsidRPr="00000451" w:rsidRDefault="004E7AE6" w:rsidP="004E7AE6">
            <w:pPr>
              <w:jc w:val="center"/>
              <w:rPr>
                <w:rFonts w:eastAsia="Arial Unicode MS"/>
                <w:b/>
                <w:bCs w:val="0"/>
                <w:sz w:val="20"/>
                <w:szCs w:val="22"/>
              </w:rPr>
            </w:pPr>
            <w:r w:rsidRPr="00000451">
              <w:rPr>
                <w:b/>
                <w:bCs w:val="0"/>
                <w:sz w:val="20"/>
                <w:szCs w:val="22"/>
              </w:rPr>
              <w:t>Badenes (Concreto)</w:t>
            </w:r>
          </w:p>
        </w:tc>
      </w:tr>
      <w:tr w:rsidR="004E7AE6" w:rsidRPr="00000451" w:rsidTr="004E7AE6">
        <w:trPr>
          <w:trHeight w:val="20"/>
        </w:trPr>
        <w:tc>
          <w:tcPr>
            <w:tcW w:w="2892" w:type="pct"/>
            <w:vAlign w:val="center"/>
          </w:tcPr>
          <w:p w:rsidR="004E7AE6" w:rsidRPr="00000451" w:rsidRDefault="004E7AE6" w:rsidP="004E7AE6">
            <w:pPr>
              <w:jc w:val="center"/>
              <w:rPr>
                <w:rFonts w:eastAsia="Arial Unicode MS"/>
                <w:b/>
                <w:bCs w:val="0"/>
                <w:sz w:val="20"/>
                <w:szCs w:val="22"/>
              </w:rPr>
            </w:pPr>
            <w:r w:rsidRPr="00000451">
              <w:rPr>
                <w:b/>
                <w:bCs w:val="0"/>
                <w:sz w:val="20"/>
                <w:szCs w:val="22"/>
              </w:rPr>
              <w:t>Parámetro</w:t>
            </w:r>
          </w:p>
        </w:tc>
        <w:tc>
          <w:tcPr>
            <w:tcW w:w="2108" w:type="pct"/>
            <w:vAlign w:val="center"/>
          </w:tcPr>
          <w:p w:rsidR="004E7AE6" w:rsidRPr="00000451" w:rsidRDefault="004E7AE6" w:rsidP="004E7AE6">
            <w:pPr>
              <w:jc w:val="center"/>
              <w:rPr>
                <w:rFonts w:eastAsia="Arial Unicode MS"/>
                <w:b/>
                <w:bCs w:val="0"/>
                <w:sz w:val="20"/>
                <w:szCs w:val="22"/>
              </w:rPr>
            </w:pPr>
            <w:r w:rsidRPr="00000451">
              <w:rPr>
                <w:b/>
                <w:bCs w:val="0"/>
                <w:sz w:val="20"/>
                <w:szCs w:val="22"/>
              </w:rPr>
              <w:t>Plazo máximo de corrección (días)</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000451">
              <w:rPr>
                <w:sz w:val="20"/>
                <w:szCs w:val="22"/>
              </w:rPr>
              <w:t>Reducción del ancho de la superficie de rodadura</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 xml:space="preserve">14 </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000451">
              <w:rPr>
                <w:sz w:val="20"/>
                <w:szCs w:val="22"/>
              </w:rPr>
              <w:t>Fisuras</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000451">
              <w:rPr>
                <w:sz w:val="20"/>
                <w:szCs w:val="22"/>
              </w:rPr>
              <w:t>Existencia de obstáculos</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1</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000451">
              <w:rPr>
                <w:sz w:val="20"/>
                <w:szCs w:val="22"/>
              </w:rPr>
              <w:t>Desniveles entre juntas</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14</w:t>
            </w:r>
          </w:p>
        </w:tc>
      </w:tr>
    </w:tbl>
    <w:p w:rsidR="00B90F2C" w:rsidRDefault="00B90F2C" w:rsidP="009F351A">
      <w:pPr>
        <w:pStyle w:val="Ttulo2"/>
        <w:ind w:hanging="964"/>
        <w:jc w:val="center"/>
        <w:rPr>
          <w:rStyle w:val="TOC12"/>
          <w:rFonts w:ascii="Arial" w:hAnsi="Arial"/>
          <w:b/>
          <w:color w:val="000000"/>
          <w:sz w:val="30"/>
          <w:u w:val="none"/>
        </w:rPr>
      </w:pPr>
    </w:p>
    <w:p w:rsidR="00B90F2C" w:rsidRDefault="00B90F2C" w:rsidP="009F351A">
      <w:pPr>
        <w:pStyle w:val="Ttulo2"/>
        <w:ind w:hanging="964"/>
        <w:jc w:val="center"/>
        <w:rPr>
          <w:rStyle w:val="TOC12"/>
          <w:rFonts w:ascii="Arial" w:hAnsi="Arial"/>
          <w:b/>
          <w:color w:val="000000"/>
          <w:sz w:val="30"/>
          <w:u w:val="none"/>
        </w:rPr>
      </w:pPr>
    </w:p>
    <w:tbl>
      <w:tblPr>
        <w:tblW w:w="8946" w:type="dxa"/>
        <w:tblInd w:w="55" w:type="dxa"/>
        <w:tblLayout w:type="fixed"/>
        <w:tblCellMar>
          <w:left w:w="70" w:type="dxa"/>
          <w:right w:w="70" w:type="dxa"/>
        </w:tblCellMar>
        <w:tblLook w:val="04A0" w:firstRow="1" w:lastRow="0" w:firstColumn="1" w:lastColumn="0" w:noHBand="0" w:noVBand="1"/>
      </w:tblPr>
      <w:tblGrid>
        <w:gridCol w:w="1575"/>
        <w:gridCol w:w="2551"/>
        <w:gridCol w:w="1134"/>
        <w:gridCol w:w="1276"/>
        <w:gridCol w:w="1134"/>
        <w:gridCol w:w="1276"/>
      </w:tblGrid>
      <w:tr w:rsidR="004E7AE6" w:rsidRPr="00400569" w:rsidTr="004E7AE6">
        <w:trPr>
          <w:trHeight w:val="480"/>
          <w:tblHeader/>
        </w:trPr>
        <w:tc>
          <w:tcPr>
            <w:tcW w:w="8946" w:type="dxa"/>
            <w:gridSpan w:val="6"/>
            <w:tcBorders>
              <w:top w:val="single" w:sz="8" w:space="0" w:color="auto"/>
              <w:left w:val="single" w:sz="8" w:space="0" w:color="auto"/>
              <w:bottom w:val="single" w:sz="8" w:space="0" w:color="auto"/>
              <w:right w:val="single" w:sz="8" w:space="0" w:color="000000"/>
            </w:tcBorders>
            <w:shd w:val="clear" w:color="000000" w:fill="CCFFCC"/>
            <w:noWrap/>
            <w:vAlign w:val="center"/>
          </w:tcPr>
          <w:p w:rsidR="004E7AE6" w:rsidRPr="005567E3" w:rsidRDefault="004E7AE6" w:rsidP="004E7AE6">
            <w:pPr>
              <w:suppressLineNumbers/>
              <w:suppressAutoHyphens/>
              <w:jc w:val="center"/>
              <w:rPr>
                <w:rFonts w:asciiTheme="minorHAnsi" w:hAnsiTheme="minorHAnsi" w:cstheme="minorHAnsi"/>
                <w:b/>
                <w:sz w:val="20"/>
              </w:rPr>
            </w:pPr>
            <w:r w:rsidRPr="005567E3">
              <w:rPr>
                <w:rFonts w:asciiTheme="minorHAnsi" w:hAnsiTheme="minorHAnsi" w:cstheme="minorHAnsi"/>
                <w:b/>
                <w:sz w:val="20"/>
              </w:rPr>
              <w:t>Niveles de Servicio para:</w:t>
            </w:r>
          </w:p>
          <w:p w:rsidR="004E7AE6" w:rsidRPr="00400569" w:rsidRDefault="004E7AE6" w:rsidP="004E7AE6">
            <w:pPr>
              <w:suppressLineNumbers/>
              <w:suppressAutoHyphens/>
              <w:jc w:val="center"/>
              <w:rPr>
                <w:rFonts w:asciiTheme="minorHAnsi" w:hAnsiTheme="minorHAnsi" w:cstheme="minorHAnsi"/>
                <w:b/>
                <w:sz w:val="20"/>
                <w:lang w:val="es-PE"/>
              </w:rPr>
            </w:pPr>
            <w:r w:rsidRPr="005567E3">
              <w:rPr>
                <w:rFonts w:asciiTheme="minorHAnsi" w:hAnsiTheme="minorHAnsi" w:cstheme="minorHAnsi"/>
                <w:b/>
                <w:sz w:val="20"/>
              </w:rPr>
              <w:t>Muros (Concreto)</w:t>
            </w:r>
          </w:p>
        </w:tc>
      </w:tr>
      <w:tr w:rsidR="004E7AE6" w:rsidRPr="00400569" w:rsidTr="004E7AE6">
        <w:trPr>
          <w:trHeight w:val="344"/>
          <w:tblHeader/>
        </w:trPr>
        <w:tc>
          <w:tcPr>
            <w:tcW w:w="1575"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4E7AE6" w:rsidRPr="00400569" w:rsidRDefault="004E7AE6" w:rsidP="004E7AE6">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Parámetros</w:t>
            </w:r>
          </w:p>
        </w:tc>
        <w:tc>
          <w:tcPr>
            <w:tcW w:w="2551"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4E7AE6" w:rsidRPr="00400569" w:rsidRDefault="004E7AE6" w:rsidP="004E7AE6">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Medida</w:t>
            </w:r>
          </w:p>
        </w:tc>
        <w:tc>
          <w:tcPr>
            <w:tcW w:w="2410"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4E7AE6" w:rsidRPr="00A97F16" w:rsidRDefault="004E7AE6" w:rsidP="004E7AE6">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410"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4E7AE6" w:rsidRPr="00A97F16" w:rsidRDefault="004E7AE6" w:rsidP="004E7AE6">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4E7AE6" w:rsidRPr="00400569" w:rsidTr="004E7AE6">
        <w:trPr>
          <w:trHeight w:val="409"/>
          <w:tblHeader/>
        </w:trPr>
        <w:tc>
          <w:tcPr>
            <w:tcW w:w="1575"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4E7AE6" w:rsidRPr="00400569" w:rsidRDefault="004E7AE6" w:rsidP="004E7AE6">
            <w:pPr>
              <w:suppressLineNumbers/>
              <w:suppressAutoHyphens/>
              <w:jc w:val="center"/>
              <w:rPr>
                <w:rFonts w:asciiTheme="minorHAnsi" w:hAnsiTheme="minorHAnsi" w:cstheme="minorHAnsi"/>
                <w:b/>
                <w:sz w:val="20"/>
                <w:lang w:val="es-PE"/>
              </w:rPr>
            </w:pPr>
          </w:p>
        </w:tc>
        <w:tc>
          <w:tcPr>
            <w:tcW w:w="2551"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4E7AE6" w:rsidRPr="00400569" w:rsidRDefault="004E7AE6" w:rsidP="004E7AE6">
            <w:pPr>
              <w:suppressLineNumbers/>
              <w:suppressAutoHyphens/>
              <w:jc w:val="center"/>
              <w:rPr>
                <w:rFonts w:asciiTheme="minorHAnsi" w:hAnsiTheme="minorHAnsi" w:cstheme="minorHAnsi"/>
                <w:b/>
                <w:sz w:val="20"/>
                <w:lang w:val="es-PE"/>
              </w:rPr>
            </w:pPr>
          </w:p>
        </w:tc>
        <w:tc>
          <w:tcPr>
            <w:tcW w:w="1134" w:type="dxa"/>
            <w:tcBorders>
              <w:top w:val="nil"/>
              <w:left w:val="nil"/>
              <w:bottom w:val="single" w:sz="8" w:space="0" w:color="auto"/>
              <w:right w:val="single" w:sz="4" w:space="0" w:color="auto"/>
            </w:tcBorders>
            <w:shd w:val="clear" w:color="auto" w:fill="C2D69B" w:themeFill="accent3" w:themeFillTint="99"/>
            <w:vAlign w:val="center"/>
            <w:hideMark/>
          </w:tcPr>
          <w:p w:rsidR="004E7AE6" w:rsidRPr="00400569" w:rsidRDefault="004E7AE6" w:rsidP="004E7AE6">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Recepción</w:t>
            </w:r>
          </w:p>
        </w:tc>
        <w:tc>
          <w:tcPr>
            <w:tcW w:w="1276" w:type="dxa"/>
            <w:tcBorders>
              <w:top w:val="nil"/>
              <w:left w:val="nil"/>
              <w:bottom w:val="single" w:sz="8" w:space="0" w:color="auto"/>
              <w:right w:val="single" w:sz="8" w:space="0" w:color="auto"/>
            </w:tcBorders>
            <w:shd w:val="clear" w:color="auto" w:fill="C2D69B" w:themeFill="accent3" w:themeFillTint="99"/>
            <w:vAlign w:val="center"/>
            <w:hideMark/>
          </w:tcPr>
          <w:p w:rsidR="004E7AE6" w:rsidRPr="00400569" w:rsidRDefault="004E7AE6" w:rsidP="004E7AE6">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Conservación</w:t>
            </w:r>
          </w:p>
        </w:tc>
        <w:tc>
          <w:tcPr>
            <w:tcW w:w="1134" w:type="dxa"/>
            <w:tcBorders>
              <w:top w:val="nil"/>
              <w:left w:val="nil"/>
              <w:bottom w:val="single" w:sz="8" w:space="0" w:color="auto"/>
              <w:right w:val="single" w:sz="4" w:space="0" w:color="auto"/>
            </w:tcBorders>
            <w:shd w:val="clear" w:color="auto" w:fill="C2D69B" w:themeFill="accent3" w:themeFillTint="99"/>
            <w:vAlign w:val="center"/>
            <w:hideMark/>
          </w:tcPr>
          <w:p w:rsidR="004E7AE6" w:rsidRPr="00400569" w:rsidRDefault="004E7AE6" w:rsidP="004E7AE6">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Recepción</w:t>
            </w:r>
          </w:p>
        </w:tc>
        <w:tc>
          <w:tcPr>
            <w:tcW w:w="1276" w:type="dxa"/>
            <w:tcBorders>
              <w:top w:val="nil"/>
              <w:left w:val="nil"/>
              <w:bottom w:val="single" w:sz="8" w:space="0" w:color="auto"/>
              <w:right w:val="single" w:sz="8" w:space="0" w:color="auto"/>
            </w:tcBorders>
            <w:shd w:val="clear" w:color="auto" w:fill="C2D69B" w:themeFill="accent3" w:themeFillTint="99"/>
            <w:vAlign w:val="center"/>
            <w:hideMark/>
          </w:tcPr>
          <w:p w:rsidR="004E7AE6" w:rsidRPr="00400569" w:rsidRDefault="004E7AE6" w:rsidP="004E7AE6">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Conservación</w:t>
            </w:r>
          </w:p>
        </w:tc>
      </w:tr>
      <w:tr w:rsidR="004E7AE6" w:rsidRPr="00400569" w:rsidTr="004E7AE6">
        <w:trPr>
          <w:trHeight w:val="645"/>
        </w:trPr>
        <w:tc>
          <w:tcPr>
            <w:tcW w:w="1575" w:type="dxa"/>
            <w:tcBorders>
              <w:top w:val="nil"/>
              <w:left w:val="single" w:sz="4" w:space="0" w:color="auto"/>
              <w:bottom w:val="single" w:sz="4" w:space="0" w:color="000000"/>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Fisuras</w:t>
            </w:r>
          </w:p>
        </w:tc>
        <w:tc>
          <w:tcPr>
            <w:tcW w:w="2551" w:type="dxa"/>
            <w:tcBorders>
              <w:top w:val="nil"/>
              <w:left w:val="nil"/>
              <w:bottom w:val="single" w:sz="4" w:space="0" w:color="auto"/>
              <w:right w:val="nil"/>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mayores a 5 mm de abertura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4E7AE6" w:rsidRPr="00400569" w:rsidTr="004E7AE6">
        <w:trPr>
          <w:trHeight w:val="630"/>
        </w:trPr>
        <w:tc>
          <w:tcPr>
            <w:tcW w:w="1575" w:type="dxa"/>
            <w:vMerge w:val="restart"/>
            <w:tcBorders>
              <w:top w:val="nil"/>
              <w:left w:val="single" w:sz="4" w:space="0" w:color="auto"/>
              <w:bottom w:val="single" w:sz="4" w:space="0" w:color="000000"/>
              <w:right w:val="single" w:sz="4" w:space="0" w:color="auto"/>
            </w:tcBorders>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Fisuras</w:t>
            </w:r>
          </w:p>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Existencia de obstáculos</w:t>
            </w:r>
          </w:p>
        </w:tc>
        <w:tc>
          <w:tcPr>
            <w:tcW w:w="2551" w:type="dxa"/>
            <w:tcBorders>
              <w:top w:val="nil"/>
              <w:left w:val="nil"/>
              <w:bottom w:val="single" w:sz="4" w:space="0" w:color="auto"/>
              <w:right w:val="nil"/>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entre 2 y 5 mm de abertura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4E7AE6" w:rsidRPr="00400569" w:rsidTr="004E7AE6">
        <w:trPr>
          <w:trHeight w:val="630"/>
        </w:trPr>
        <w:tc>
          <w:tcPr>
            <w:tcW w:w="1575" w:type="dxa"/>
            <w:vMerge/>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p>
        </w:tc>
        <w:tc>
          <w:tcPr>
            <w:tcW w:w="2551" w:type="dxa"/>
            <w:tcBorders>
              <w:top w:val="nil"/>
              <w:left w:val="nil"/>
              <w:bottom w:val="single" w:sz="4" w:space="0" w:color="auto"/>
              <w:right w:val="nil"/>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Cantidad máxima de obstáculos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4E7AE6" w:rsidRPr="00400569" w:rsidTr="004E7AE6">
        <w:trPr>
          <w:trHeight w:val="42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Desniveles entre juntas</w:t>
            </w:r>
          </w:p>
        </w:tc>
        <w:tc>
          <w:tcPr>
            <w:tcW w:w="2551" w:type="dxa"/>
            <w:tcBorders>
              <w:top w:val="nil"/>
              <w:left w:val="nil"/>
              <w:bottom w:val="single" w:sz="4" w:space="0" w:color="auto"/>
              <w:right w:val="nil"/>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Altura máxima de desnivel</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c>
          <w:tcPr>
            <w:tcW w:w="1134"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 mm</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r>
      <w:tr w:rsidR="004E7AE6" w:rsidRPr="00400569" w:rsidTr="004E7AE6">
        <w:trPr>
          <w:trHeight w:val="915"/>
        </w:trPr>
        <w:tc>
          <w:tcPr>
            <w:tcW w:w="1575" w:type="dxa"/>
            <w:tcBorders>
              <w:top w:val="nil"/>
              <w:left w:val="single" w:sz="4" w:space="0" w:color="auto"/>
              <w:bottom w:val="single" w:sz="4" w:space="0" w:color="auto"/>
              <w:right w:val="single" w:sz="4" w:space="0" w:color="auto"/>
            </w:tcBorders>
            <w:shd w:val="clear" w:color="auto" w:fill="auto"/>
            <w:vAlign w:val="center"/>
          </w:tcPr>
          <w:p w:rsidR="004E7AE6" w:rsidRDefault="004E7AE6" w:rsidP="004E7AE6">
            <w:pPr>
              <w:suppressLineNumbers/>
              <w:suppressAutoHyphens/>
              <w:rPr>
                <w:rFonts w:asciiTheme="minorHAnsi" w:hAnsiTheme="minorHAnsi" w:cstheme="minorHAnsi"/>
                <w:sz w:val="20"/>
                <w:lang w:val="es-PE"/>
              </w:rPr>
            </w:pPr>
            <w:r w:rsidRPr="005D79D9">
              <w:rPr>
                <w:rFonts w:asciiTheme="minorHAnsi" w:hAnsiTheme="minorHAnsi" w:cstheme="minorHAnsi"/>
                <w:sz w:val="20"/>
                <w:szCs w:val="20"/>
                <w:lang w:val="es-PE"/>
              </w:rPr>
              <w:lastRenderedPageBreak/>
              <w:t>Exceso de desgaste de las líneas o marcas</w:t>
            </w:r>
          </w:p>
        </w:tc>
        <w:tc>
          <w:tcPr>
            <w:tcW w:w="2551" w:type="dxa"/>
            <w:tcBorders>
              <w:top w:val="nil"/>
              <w:left w:val="nil"/>
              <w:bottom w:val="single" w:sz="4" w:space="0" w:color="auto"/>
              <w:right w:val="nil"/>
            </w:tcBorders>
            <w:shd w:val="clear" w:color="auto" w:fill="auto"/>
            <w:vAlign w:val="center"/>
          </w:tcPr>
          <w:p w:rsidR="004E7AE6" w:rsidRDefault="004E7AE6" w:rsidP="004E7AE6">
            <w:pPr>
              <w:suppressLineNumbers/>
              <w:suppressAutoHyphens/>
              <w:rPr>
                <w:rFonts w:asciiTheme="minorHAnsi" w:hAnsiTheme="minorHAnsi" w:cstheme="minorHAnsi"/>
                <w:sz w:val="20"/>
                <w:lang w:val="es-PE"/>
              </w:rPr>
            </w:pPr>
            <w:r w:rsidRPr="005D79D9">
              <w:rPr>
                <w:rFonts w:asciiTheme="minorHAnsi" w:hAnsiTheme="minorHAnsi" w:cstheme="minorHAnsi"/>
                <w:sz w:val="20"/>
                <w:szCs w:val="20"/>
                <w:lang w:val="es-PE"/>
              </w:rPr>
              <w:t>Porcentaje de deterioro máximo</w:t>
            </w:r>
          </w:p>
        </w:tc>
        <w:tc>
          <w:tcPr>
            <w:tcW w:w="1134" w:type="dxa"/>
            <w:tcBorders>
              <w:top w:val="nil"/>
              <w:left w:val="single" w:sz="4" w:space="0" w:color="auto"/>
              <w:bottom w:val="single" w:sz="4" w:space="0" w:color="auto"/>
              <w:right w:val="single" w:sz="4" w:space="0" w:color="auto"/>
            </w:tcBorders>
            <w:shd w:val="clear" w:color="auto" w:fill="auto"/>
            <w:vAlign w:val="center"/>
          </w:tcPr>
          <w:p w:rsidR="004E7AE6" w:rsidRDefault="004E7AE6" w:rsidP="004E7AE6">
            <w:pPr>
              <w:suppressLineNumbers/>
              <w:suppressAutoHyphens/>
              <w:rPr>
                <w:rFonts w:asciiTheme="minorHAnsi" w:hAnsiTheme="minorHAnsi" w:cstheme="minorHAnsi"/>
                <w:sz w:val="20"/>
                <w:lang w:val="es-PE"/>
              </w:rPr>
            </w:pPr>
            <w:r>
              <w:rPr>
                <w:rFonts w:asciiTheme="minorHAnsi" w:hAnsiTheme="minorHAnsi" w:cstheme="minorHAnsi"/>
                <w:sz w:val="20"/>
                <w:lang w:val="es-PE"/>
              </w:rPr>
              <w:t>20%</w:t>
            </w:r>
          </w:p>
        </w:tc>
        <w:tc>
          <w:tcPr>
            <w:tcW w:w="1276" w:type="dxa"/>
            <w:tcBorders>
              <w:top w:val="nil"/>
              <w:left w:val="nil"/>
              <w:bottom w:val="single" w:sz="4" w:space="0" w:color="auto"/>
              <w:right w:val="single" w:sz="4" w:space="0" w:color="auto"/>
            </w:tcBorders>
            <w:shd w:val="clear" w:color="auto" w:fill="auto"/>
            <w:vAlign w:val="center"/>
          </w:tcPr>
          <w:p w:rsidR="004E7AE6" w:rsidRDefault="004E7AE6" w:rsidP="004E7AE6">
            <w:pPr>
              <w:suppressLineNumbers/>
              <w:suppressAutoHyphens/>
              <w:rPr>
                <w:rFonts w:asciiTheme="minorHAnsi" w:hAnsiTheme="minorHAnsi" w:cstheme="minorHAnsi"/>
                <w:sz w:val="20"/>
                <w:lang w:val="es-PE"/>
              </w:rPr>
            </w:pPr>
            <w:r>
              <w:rPr>
                <w:rFonts w:asciiTheme="minorHAnsi" w:hAnsiTheme="minorHAnsi" w:cstheme="minorHAnsi"/>
                <w:sz w:val="20"/>
                <w:lang w:val="es-PE"/>
              </w:rPr>
              <w:t>20%</w:t>
            </w:r>
          </w:p>
        </w:tc>
        <w:tc>
          <w:tcPr>
            <w:tcW w:w="1134" w:type="dxa"/>
            <w:tcBorders>
              <w:top w:val="nil"/>
              <w:left w:val="nil"/>
              <w:bottom w:val="single" w:sz="4" w:space="0" w:color="auto"/>
              <w:right w:val="single" w:sz="4" w:space="0" w:color="auto"/>
            </w:tcBorders>
            <w:shd w:val="clear" w:color="auto" w:fill="auto"/>
            <w:vAlign w:val="center"/>
          </w:tcPr>
          <w:p w:rsidR="004E7AE6" w:rsidRDefault="004E7AE6" w:rsidP="004E7AE6">
            <w:pPr>
              <w:suppressLineNumbers/>
              <w:suppressAutoHyphens/>
              <w:rPr>
                <w:rFonts w:asciiTheme="minorHAnsi" w:hAnsiTheme="minorHAnsi" w:cstheme="minorHAnsi"/>
                <w:sz w:val="20"/>
                <w:lang w:val="es-PE"/>
              </w:rPr>
            </w:pPr>
            <w:r>
              <w:rPr>
                <w:rFonts w:asciiTheme="minorHAnsi" w:hAnsiTheme="minorHAnsi" w:cstheme="minorHAnsi"/>
                <w:sz w:val="20"/>
                <w:lang w:val="es-PE"/>
              </w:rPr>
              <w:t>20%</w:t>
            </w:r>
          </w:p>
        </w:tc>
        <w:tc>
          <w:tcPr>
            <w:tcW w:w="1276" w:type="dxa"/>
            <w:tcBorders>
              <w:top w:val="nil"/>
              <w:left w:val="nil"/>
              <w:bottom w:val="single" w:sz="4" w:space="0" w:color="auto"/>
              <w:right w:val="single" w:sz="4" w:space="0" w:color="auto"/>
            </w:tcBorders>
            <w:shd w:val="clear" w:color="auto" w:fill="auto"/>
            <w:vAlign w:val="center"/>
          </w:tcPr>
          <w:p w:rsidR="004E7AE6" w:rsidRDefault="004E7AE6" w:rsidP="004E7AE6">
            <w:pPr>
              <w:suppressLineNumbers/>
              <w:suppressAutoHyphens/>
              <w:rPr>
                <w:rFonts w:asciiTheme="minorHAnsi" w:hAnsiTheme="minorHAnsi" w:cstheme="minorHAnsi"/>
                <w:sz w:val="20"/>
                <w:lang w:val="es-PE"/>
              </w:rPr>
            </w:pPr>
            <w:r>
              <w:rPr>
                <w:rFonts w:asciiTheme="minorHAnsi" w:hAnsiTheme="minorHAnsi" w:cstheme="minorHAnsi"/>
                <w:sz w:val="20"/>
                <w:lang w:val="es-PE"/>
              </w:rPr>
              <w:t>20%</w:t>
            </w:r>
          </w:p>
        </w:tc>
      </w:tr>
      <w:tr w:rsidR="004E7AE6" w:rsidRPr="00400569" w:rsidTr="004E7AE6">
        <w:trPr>
          <w:trHeight w:val="915"/>
        </w:trPr>
        <w:tc>
          <w:tcPr>
            <w:tcW w:w="1575" w:type="dxa"/>
            <w:tcBorders>
              <w:top w:val="nil"/>
              <w:left w:val="single" w:sz="4" w:space="0" w:color="auto"/>
              <w:bottom w:val="single" w:sz="4" w:space="0" w:color="auto"/>
              <w:right w:val="single" w:sz="4" w:space="0" w:color="auto"/>
            </w:tcBorders>
            <w:shd w:val="clear" w:color="auto" w:fill="auto"/>
            <w:vAlign w:val="center"/>
          </w:tcPr>
          <w:p w:rsidR="004E7AE6" w:rsidRPr="00400569" w:rsidRDefault="004E7AE6" w:rsidP="004E7AE6">
            <w:pPr>
              <w:suppressLineNumbers/>
              <w:suppressAutoHyphens/>
              <w:rPr>
                <w:rFonts w:asciiTheme="minorHAnsi" w:hAnsiTheme="minorHAnsi" w:cstheme="minorHAnsi"/>
                <w:sz w:val="20"/>
                <w:lang w:val="es-PE"/>
              </w:rPr>
            </w:pPr>
            <w:r>
              <w:rPr>
                <w:rFonts w:asciiTheme="minorHAnsi" w:hAnsiTheme="minorHAnsi" w:cstheme="minorHAnsi"/>
                <w:sz w:val="20"/>
                <w:lang w:val="es-PE"/>
              </w:rPr>
              <w:t>Limpieza de lloradores</w:t>
            </w:r>
          </w:p>
        </w:tc>
        <w:tc>
          <w:tcPr>
            <w:tcW w:w="2551" w:type="dxa"/>
            <w:tcBorders>
              <w:top w:val="nil"/>
              <w:left w:val="nil"/>
              <w:bottom w:val="single" w:sz="4" w:space="0" w:color="auto"/>
              <w:right w:val="nil"/>
            </w:tcBorders>
            <w:shd w:val="clear" w:color="auto" w:fill="auto"/>
            <w:vAlign w:val="center"/>
          </w:tcPr>
          <w:p w:rsidR="004E7AE6" w:rsidRPr="00400569" w:rsidRDefault="004E7AE6" w:rsidP="004E7AE6">
            <w:pPr>
              <w:suppressLineNumbers/>
              <w:suppressAutoHyphens/>
              <w:rPr>
                <w:rFonts w:asciiTheme="minorHAnsi" w:hAnsiTheme="minorHAnsi" w:cstheme="minorHAnsi"/>
                <w:sz w:val="20"/>
                <w:lang w:val="es-PE"/>
              </w:rPr>
            </w:pPr>
            <w:r>
              <w:rPr>
                <w:rFonts w:asciiTheme="minorHAnsi" w:hAnsiTheme="minorHAnsi" w:cstheme="minorHAnsi"/>
                <w:sz w:val="20"/>
                <w:lang w:val="es-PE"/>
              </w:rPr>
              <w:t xml:space="preserve">Presencia de </w:t>
            </w:r>
            <w:r w:rsidR="001F283A">
              <w:rPr>
                <w:rFonts w:asciiTheme="minorHAnsi" w:hAnsiTheme="minorHAnsi" w:cstheme="minorHAnsi"/>
                <w:sz w:val="20"/>
                <w:lang w:val="es-PE"/>
              </w:rPr>
              <w:t>Vegetación</w:t>
            </w:r>
          </w:p>
        </w:tc>
        <w:tc>
          <w:tcPr>
            <w:tcW w:w="1134" w:type="dxa"/>
            <w:tcBorders>
              <w:top w:val="nil"/>
              <w:left w:val="single" w:sz="4" w:space="0" w:color="auto"/>
              <w:bottom w:val="single" w:sz="4" w:space="0" w:color="auto"/>
              <w:right w:val="single" w:sz="4" w:space="0" w:color="auto"/>
            </w:tcBorders>
            <w:shd w:val="clear" w:color="auto" w:fill="auto"/>
            <w:vAlign w:val="center"/>
          </w:tcPr>
          <w:p w:rsidR="004E7AE6" w:rsidRPr="00400569" w:rsidRDefault="004E7AE6" w:rsidP="004E7AE6">
            <w:pPr>
              <w:suppressLineNumbers/>
              <w:suppressAutoHyphens/>
              <w:rPr>
                <w:rFonts w:asciiTheme="minorHAnsi" w:hAnsiTheme="minorHAnsi" w:cstheme="minorHAnsi"/>
                <w:sz w:val="20"/>
                <w:lang w:val="es-PE"/>
              </w:rPr>
            </w:pPr>
            <w:r>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tcPr>
          <w:p w:rsidR="004E7AE6" w:rsidRPr="00400569" w:rsidRDefault="004E7AE6" w:rsidP="004E7AE6">
            <w:pPr>
              <w:suppressLineNumbers/>
              <w:suppressAutoHyphens/>
              <w:rPr>
                <w:rFonts w:asciiTheme="minorHAnsi" w:hAnsiTheme="minorHAnsi" w:cstheme="minorHAnsi"/>
                <w:sz w:val="20"/>
                <w:lang w:val="es-PE"/>
              </w:rPr>
            </w:pPr>
            <w:r>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tcPr>
          <w:p w:rsidR="004E7AE6" w:rsidRPr="00400569" w:rsidRDefault="004E7AE6" w:rsidP="004E7AE6">
            <w:pPr>
              <w:suppressLineNumbers/>
              <w:suppressAutoHyphens/>
              <w:rPr>
                <w:rFonts w:asciiTheme="minorHAnsi" w:hAnsiTheme="minorHAnsi" w:cstheme="minorHAnsi"/>
                <w:sz w:val="20"/>
                <w:lang w:val="es-PE"/>
              </w:rPr>
            </w:pPr>
            <w:r>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tcPr>
          <w:p w:rsidR="004E7AE6" w:rsidRPr="00400569" w:rsidRDefault="004E7AE6" w:rsidP="004E7AE6">
            <w:pPr>
              <w:suppressLineNumbers/>
              <w:suppressAutoHyphens/>
              <w:rPr>
                <w:rFonts w:asciiTheme="minorHAnsi" w:hAnsiTheme="minorHAnsi" w:cstheme="minorHAnsi"/>
                <w:sz w:val="20"/>
                <w:lang w:val="es-PE"/>
              </w:rPr>
            </w:pPr>
            <w:r>
              <w:rPr>
                <w:rFonts w:asciiTheme="minorHAnsi" w:hAnsiTheme="minorHAnsi" w:cstheme="minorHAnsi"/>
                <w:sz w:val="20"/>
                <w:lang w:val="es-PE"/>
              </w:rPr>
              <w:t>0%</w:t>
            </w:r>
          </w:p>
        </w:tc>
      </w:tr>
    </w:tbl>
    <w:p w:rsidR="00B90F2C" w:rsidRDefault="00B90F2C" w:rsidP="009F351A">
      <w:pPr>
        <w:pStyle w:val="Ttulo2"/>
        <w:ind w:hanging="964"/>
        <w:jc w:val="center"/>
        <w:rPr>
          <w:rStyle w:val="TOC12"/>
          <w:rFonts w:ascii="Arial" w:hAnsi="Arial"/>
          <w:b/>
          <w:color w:val="000000"/>
          <w:sz w:val="30"/>
          <w:u w:val="none"/>
        </w:rPr>
      </w:pPr>
    </w:p>
    <w:p w:rsidR="004E7AE6" w:rsidRDefault="004E7AE6" w:rsidP="004E7AE6">
      <w:pPr>
        <w:rPr>
          <w:lang w:val="es-ES_tradnl"/>
        </w:rPr>
      </w:pPr>
    </w:p>
    <w:p w:rsidR="004E7AE6" w:rsidRDefault="004E7AE6" w:rsidP="004E7AE6">
      <w:pPr>
        <w:rPr>
          <w:lang w:val="es-ES_tradnl"/>
        </w:rPr>
      </w:pPr>
    </w:p>
    <w:p w:rsidR="004E7AE6" w:rsidRPr="004E7AE6" w:rsidRDefault="004E7AE6" w:rsidP="004E7AE6">
      <w:pPr>
        <w:rPr>
          <w:lang w:val="es-ES_tradnl"/>
        </w:rPr>
      </w:pPr>
    </w:p>
    <w:tbl>
      <w:tblPr>
        <w:tblW w:w="4656" w:type="pct"/>
        <w:tblInd w:w="5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611"/>
        <w:gridCol w:w="3361"/>
      </w:tblGrid>
      <w:tr w:rsidR="004E7AE6" w:rsidRPr="00000451" w:rsidTr="004E7AE6">
        <w:trPr>
          <w:trHeight w:val="20"/>
        </w:trPr>
        <w:tc>
          <w:tcPr>
            <w:tcW w:w="5000" w:type="pct"/>
            <w:gridSpan w:val="2"/>
            <w:shd w:val="clear" w:color="auto" w:fill="FFFF99"/>
            <w:vAlign w:val="center"/>
          </w:tcPr>
          <w:p w:rsidR="004E7AE6" w:rsidRPr="005567E3" w:rsidRDefault="004E7AE6" w:rsidP="004E7AE6">
            <w:pPr>
              <w:jc w:val="center"/>
              <w:rPr>
                <w:b/>
                <w:bCs w:val="0"/>
                <w:sz w:val="20"/>
                <w:szCs w:val="22"/>
              </w:rPr>
            </w:pPr>
            <w:r w:rsidRPr="005567E3">
              <w:rPr>
                <w:b/>
                <w:bCs w:val="0"/>
                <w:sz w:val="20"/>
                <w:szCs w:val="22"/>
              </w:rPr>
              <w:t>Plazos de Respuesta a Incumplimientos en:</w:t>
            </w:r>
          </w:p>
          <w:p w:rsidR="004E7AE6" w:rsidRPr="00000451" w:rsidRDefault="004E7AE6" w:rsidP="004E7AE6">
            <w:pPr>
              <w:jc w:val="center"/>
              <w:rPr>
                <w:rFonts w:eastAsia="Arial Unicode MS"/>
                <w:b/>
                <w:bCs w:val="0"/>
                <w:sz w:val="20"/>
                <w:szCs w:val="22"/>
              </w:rPr>
            </w:pPr>
            <w:r w:rsidRPr="005567E3">
              <w:rPr>
                <w:b/>
                <w:bCs w:val="0"/>
                <w:sz w:val="20"/>
                <w:szCs w:val="22"/>
              </w:rPr>
              <w:t>Muros (Concreto)</w:t>
            </w:r>
          </w:p>
        </w:tc>
      </w:tr>
      <w:tr w:rsidR="004E7AE6" w:rsidRPr="00000451" w:rsidTr="004E7AE6">
        <w:trPr>
          <w:trHeight w:val="20"/>
        </w:trPr>
        <w:tc>
          <w:tcPr>
            <w:tcW w:w="2892" w:type="pct"/>
            <w:vAlign w:val="center"/>
          </w:tcPr>
          <w:p w:rsidR="004E7AE6" w:rsidRPr="00000451" w:rsidRDefault="004E7AE6" w:rsidP="004E7AE6">
            <w:pPr>
              <w:jc w:val="center"/>
              <w:rPr>
                <w:rFonts w:eastAsia="Arial Unicode MS"/>
                <w:b/>
                <w:bCs w:val="0"/>
                <w:sz w:val="20"/>
                <w:szCs w:val="22"/>
              </w:rPr>
            </w:pPr>
            <w:r w:rsidRPr="00000451">
              <w:rPr>
                <w:b/>
                <w:bCs w:val="0"/>
                <w:sz w:val="20"/>
                <w:szCs w:val="22"/>
              </w:rPr>
              <w:t>Parámetro</w:t>
            </w:r>
          </w:p>
        </w:tc>
        <w:tc>
          <w:tcPr>
            <w:tcW w:w="2108" w:type="pct"/>
            <w:vAlign w:val="center"/>
          </w:tcPr>
          <w:p w:rsidR="004E7AE6" w:rsidRPr="00000451" w:rsidRDefault="004E7AE6" w:rsidP="004E7AE6">
            <w:pPr>
              <w:jc w:val="center"/>
              <w:rPr>
                <w:rFonts w:eastAsia="Arial Unicode MS"/>
                <w:b/>
                <w:bCs w:val="0"/>
                <w:sz w:val="20"/>
                <w:szCs w:val="22"/>
              </w:rPr>
            </w:pPr>
            <w:r w:rsidRPr="00000451">
              <w:rPr>
                <w:b/>
                <w:bCs w:val="0"/>
                <w:sz w:val="20"/>
                <w:szCs w:val="22"/>
              </w:rPr>
              <w:t>Plazo máximo de corrección (días)</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000451">
              <w:rPr>
                <w:sz w:val="20"/>
                <w:szCs w:val="22"/>
              </w:rPr>
              <w:t>Fisuras</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000451">
              <w:rPr>
                <w:sz w:val="20"/>
                <w:szCs w:val="22"/>
              </w:rPr>
              <w:t>Existencia de obstáculos</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1</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000451">
              <w:rPr>
                <w:sz w:val="20"/>
                <w:szCs w:val="22"/>
              </w:rPr>
              <w:t>Desniveles entre juntas</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14</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5D79D9">
              <w:rPr>
                <w:rFonts w:asciiTheme="minorHAnsi" w:hAnsiTheme="minorHAnsi" w:cstheme="minorHAnsi"/>
                <w:sz w:val="20"/>
                <w:szCs w:val="20"/>
                <w:lang w:val="es-PE"/>
              </w:rPr>
              <w:t>Exceso de desgaste de las líneas o marcas</w:t>
            </w:r>
          </w:p>
        </w:tc>
        <w:tc>
          <w:tcPr>
            <w:tcW w:w="2108" w:type="pct"/>
          </w:tcPr>
          <w:p w:rsidR="004E7AE6" w:rsidRPr="00000451" w:rsidRDefault="004E7AE6" w:rsidP="004E7AE6">
            <w:pPr>
              <w:jc w:val="center"/>
              <w:rPr>
                <w:rFonts w:eastAsia="Arial Unicode MS"/>
                <w:sz w:val="20"/>
                <w:szCs w:val="22"/>
              </w:rPr>
            </w:pPr>
            <w:r>
              <w:rPr>
                <w:rFonts w:eastAsia="Arial Unicode MS"/>
                <w:sz w:val="20"/>
                <w:szCs w:val="22"/>
              </w:rPr>
              <w:t>14</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Pr>
                <w:rFonts w:asciiTheme="minorHAnsi" w:hAnsiTheme="minorHAnsi" w:cstheme="minorHAnsi"/>
                <w:sz w:val="20"/>
                <w:lang w:val="es-PE"/>
              </w:rPr>
              <w:t>Limpieza de lloradores</w:t>
            </w:r>
          </w:p>
        </w:tc>
        <w:tc>
          <w:tcPr>
            <w:tcW w:w="2108" w:type="pct"/>
          </w:tcPr>
          <w:p w:rsidR="004E7AE6" w:rsidRPr="00000451" w:rsidRDefault="004E7AE6" w:rsidP="004E7AE6">
            <w:pPr>
              <w:jc w:val="center"/>
              <w:rPr>
                <w:rFonts w:eastAsia="Arial Unicode MS"/>
                <w:sz w:val="20"/>
                <w:szCs w:val="22"/>
              </w:rPr>
            </w:pPr>
            <w:r>
              <w:rPr>
                <w:rFonts w:eastAsia="Arial Unicode MS"/>
                <w:sz w:val="20"/>
                <w:szCs w:val="22"/>
              </w:rPr>
              <w:t>14</w:t>
            </w:r>
          </w:p>
        </w:tc>
      </w:tr>
    </w:tbl>
    <w:p w:rsidR="00B90F2C" w:rsidRDefault="00B90F2C" w:rsidP="009F351A">
      <w:pPr>
        <w:pStyle w:val="Ttulo2"/>
        <w:ind w:hanging="964"/>
        <w:jc w:val="center"/>
        <w:rPr>
          <w:rStyle w:val="TOC12"/>
          <w:rFonts w:ascii="Arial" w:hAnsi="Arial"/>
          <w:b/>
          <w:color w:val="000000"/>
          <w:sz w:val="30"/>
          <w:u w:val="none"/>
        </w:rPr>
      </w:pPr>
    </w:p>
    <w:p w:rsidR="000B1F3F" w:rsidRPr="000B1F3F" w:rsidRDefault="000B1F3F" w:rsidP="000B1F3F">
      <w:pPr>
        <w:rPr>
          <w:lang w:val="es-ES_tradnl"/>
        </w:rPr>
      </w:pPr>
    </w:p>
    <w:tbl>
      <w:tblPr>
        <w:tblW w:w="8942" w:type="dxa"/>
        <w:tblInd w:w="55" w:type="dxa"/>
        <w:tblCellMar>
          <w:left w:w="70" w:type="dxa"/>
          <w:right w:w="70" w:type="dxa"/>
        </w:tblCellMar>
        <w:tblLook w:val="04A0" w:firstRow="1" w:lastRow="0" w:firstColumn="1" w:lastColumn="0" w:noHBand="0" w:noVBand="1"/>
      </w:tblPr>
      <w:tblGrid>
        <w:gridCol w:w="1858"/>
        <w:gridCol w:w="2268"/>
        <w:gridCol w:w="1134"/>
        <w:gridCol w:w="1276"/>
        <w:gridCol w:w="1152"/>
        <w:gridCol w:w="1254"/>
      </w:tblGrid>
      <w:tr w:rsidR="004E7AE6" w:rsidRPr="00400569" w:rsidTr="004E7AE6">
        <w:trPr>
          <w:trHeight w:val="445"/>
        </w:trPr>
        <w:tc>
          <w:tcPr>
            <w:tcW w:w="8942" w:type="dxa"/>
            <w:gridSpan w:val="6"/>
            <w:tcBorders>
              <w:top w:val="single" w:sz="8" w:space="0" w:color="auto"/>
              <w:left w:val="single" w:sz="8" w:space="0" w:color="auto"/>
              <w:bottom w:val="single" w:sz="8" w:space="0" w:color="auto"/>
              <w:right w:val="single" w:sz="8" w:space="0" w:color="000000"/>
            </w:tcBorders>
            <w:shd w:val="clear" w:color="000000" w:fill="CCFFCC"/>
            <w:noWrap/>
            <w:vAlign w:val="center"/>
          </w:tcPr>
          <w:p w:rsidR="004E7AE6" w:rsidRPr="00400569" w:rsidRDefault="004E7AE6" w:rsidP="004E7AE6">
            <w:pPr>
              <w:suppressLineNumbers/>
              <w:suppressAutoHyphens/>
              <w:jc w:val="center"/>
              <w:rPr>
                <w:rFonts w:asciiTheme="minorHAnsi" w:hAnsiTheme="minorHAnsi" w:cstheme="minorHAnsi"/>
                <w:b/>
                <w:sz w:val="20"/>
              </w:rPr>
            </w:pPr>
            <w:r w:rsidRPr="00400569">
              <w:rPr>
                <w:rFonts w:asciiTheme="minorHAnsi" w:hAnsiTheme="minorHAnsi" w:cstheme="minorHAnsi"/>
                <w:b/>
                <w:sz w:val="20"/>
              </w:rPr>
              <w:t>Niveles de Servicio para:</w:t>
            </w:r>
          </w:p>
          <w:p w:rsidR="004E7AE6" w:rsidRPr="00400569" w:rsidRDefault="004E7AE6" w:rsidP="004E7AE6">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rPr>
              <w:t>Drenajes (Alcantarillas, Cunetas, Cunetas de Coronamiento</w:t>
            </w:r>
            <w:r>
              <w:rPr>
                <w:rFonts w:asciiTheme="minorHAnsi" w:hAnsiTheme="minorHAnsi" w:cstheme="minorHAnsi"/>
                <w:b/>
                <w:sz w:val="20"/>
              </w:rPr>
              <w:t>,</w:t>
            </w:r>
            <w:r w:rsidRPr="00400569">
              <w:rPr>
                <w:rFonts w:asciiTheme="minorHAnsi" w:hAnsiTheme="minorHAnsi" w:cstheme="minorHAnsi"/>
                <w:b/>
                <w:sz w:val="20"/>
              </w:rPr>
              <w:t xml:space="preserve"> </w:t>
            </w:r>
            <w:r w:rsidRPr="005567E3">
              <w:rPr>
                <w:rFonts w:asciiTheme="minorHAnsi" w:hAnsiTheme="minorHAnsi" w:cstheme="minorHAnsi"/>
                <w:b/>
                <w:sz w:val="20"/>
              </w:rPr>
              <w:t>Drenes, Cabezales y Aliviaderos</w:t>
            </w:r>
            <w:r w:rsidRPr="00400569">
              <w:rPr>
                <w:rFonts w:asciiTheme="minorHAnsi" w:hAnsiTheme="minorHAnsi" w:cstheme="minorHAnsi"/>
                <w:b/>
                <w:sz w:val="20"/>
              </w:rPr>
              <w:t>)</w:t>
            </w:r>
          </w:p>
        </w:tc>
      </w:tr>
      <w:tr w:rsidR="004E7AE6" w:rsidRPr="00400569" w:rsidTr="004E7AE6">
        <w:trPr>
          <w:trHeight w:val="445"/>
        </w:trPr>
        <w:tc>
          <w:tcPr>
            <w:tcW w:w="1858"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4E7AE6" w:rsidRPr="00400569" w:rsidRDefault="004E7AE6" w:rsidP="004E7AE6">
            <w:pPr>
              <w:suppressLineNumbers/>
              <w:suppressAutoHyphens/>
              <w:jc w:val="both"/>
              <w:rPr>
                <w:rFonts w:asciiTheme="minorHAnsi" w:hAnsiTheme="minorHAnsi" w:cstheme="minorHAnsi"/>
                <w:b/>
                <w:sz w:val="20"/>
                <w:lang w:val="es-PE"/>
              </w:rPr>
            </w:pPr>
            <w:r w:rsidRPr="00400569">
              <w:rPr>
                <w:rFonts w:asciiTheme="minorHAnsi" w:hAnsiTheme="minorHAnsi" w:cstheme="minorHAnsi"/>
                <w:b/>
                <w:sz w:val="20"/>
                <w:lang w:val="es-PE"/>
              </w:rPr>
              <w:t>Parámetros</w:t>
            </w:r>
          </w:p>
        </w:tc>
        <w:tc>
          <w:tcPr>
            <w:tcW w:w="2268"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4E7AE6" w:rsidRPr="00400569" w:rsidRDefault="004E7AE6" w:rsidP="004E7AE6">
            <w:pPr>
              <w:suppressLineNumbers/>
              <w:suppressAutoHyphens/>
              <w:jc w:val="both"/>
              <w:rPr>
                <w:rFonts w:asciiTheme="minorHAnsi" w:hAnsiTheme="minorHAnsi" w:cstheme="minorHAnsi"/>
                <w:b/>
                <w:sz w:val="20"/>
                <w:lang w:val="es-PE"/>
              </w:rPr>
            </w:pPr>
            <w:r w:rsidRPr="00400569">
              <w:rPr>
                <w:rFonts w:asciiTheme="minorHAnsi" w:hAnsiTheme="minorHAnsi" w:cstheme="minorHAnsi"/>
                <w:b/>
                <w:sz w:val="20"/>
                <w:lang w:val="es-PE"/>
              </w:rPr>
              <w:t>Medida</w:t>
            </w:r>
          </w:p>
        </w:tc>
        <w:tc>
          <w:tcPr>
            <w:tcW w:w="2410"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4E7AE6" w:rsidRPr="00A97F16" w:rsidRDefault="004E7AE6" w:rsidP="004E7AE6">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406"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4E7AE6" w:rsidRPr="00A97F16" w:rsidRDefault="004E7AE6" w:rsidP="004E7AE6">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4E7AE6" w:rsidRPr="00400569" w:rsidTr="004E7AE6">
        <w:trPr>
          <w:trHeight w:val="437"/>
        </w:trPr>
        <w:tc>
          <w:tcPr>
            <w:tcW w:w="1858"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4E7AE6" w:rsidRPr="00400569" w:rsidRDefault="004E7AE6" w:rsidP="004E7AE6">
            <w:pPr>
              <w:suppressLineNumbers/>
              <w:suppressAutoHyphens/>
              <w:jc w:val="both"/>
              <w:rPr>
                <w:rFonts w:asciiTheme="minorHAnsi" w:hAnsiTheme="minorHAnsi" w:cstheme="minorHAnsi"/>
                <w:b/>
                <w:sz w:val="20"/>
                <w:lang w:val="es-PE"/>
              </w:rPr>
            </w:pPr>
          </w:p>
        </w:tc>
        <w:tc>
          <w:tcPr>
            <w:tcW w:w="2268"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4E7AE6" w:rsidRPr="00400569" w:rsidRDefault="004E7AE6" w:rsidP="004E7AE6">
            <w:pPr>
              <w:suppressLineNumbers/>
              <w:suppressAutoHyphens/>
              <w:jc w:val="both"/>
              <w:rPr>
                <w:rFonts w:asciiTheme="minorHAnsi" w:hAnsiTheme="minorHAnsi" w:cstheme="minorHAnsi"/>
                <w:b/>
                <w:sz w:val="20"/>
                <w:lang w:val="es-PE"/>
              </w:rPr>
            </w:pPr>
          </w:p>
        </w:tc>
        <w:tc>
          <w:tcPr>
            <w:tcW w:w="1134" w:type="dxa"/>
            <w:tcBorders>
              <w:top w:val="nil"/>
              <w:left w:val="nil"/>
              <w:bottom w:val="single" w:sz="8" w:space="0" w:color="auto"/>
              <w:right w:val="single" w:sz="4" w:space="0" w:color="auto"/>
            </w:tcBorders>
            <w:shd w:val="clear" w:color="auto" w:fill="C2D69B" w:themeFill="accent3" w:themeFillTint="99"/>
            <w:vAlign w:val="center"/>
            <w:hideMark/>
          </w:tcPr>
          <w:p w:rsidR="004E7AE6" w:rsidRPr="00400569" w:rsidRDefault="004E7AE6" w:rsidP="004E7AE6">
            <w:pPr>
              <w:suppressLineNumbers/>
              <w:suppressAutoHyphens/>
              <w:jc w:val="both"/>
              <w:rPr>
                <w:rFonts w:asciiTheme="minorHAnsi" w:hAnsiTheme="minorHAnsi" w:cstheme="minorHAnsi"/>
                <w:b/>
                <w:sz w:val="20"/>
                <w:lang w:val="es-PE"/>
              </w:rPr>
            </w:pPr>
            <w:r w:rsidRPr="00400569">
              <w:rPr>
                <w:rFonts w:asciiTheme="minorHAnsi" w:hAnsiTheme="minorHAnsi" w:cstheme="minorHAnsi"/>
                <w:b/>
                <w:sz w:val="20"/>
                <w:lang w:val="es-PE"/>
              </w:rPr>
              <w:t>Recepción</w:t>
            </w:r>
          </w:p>
        </w:tc>
        <w:tc>
          <w:tcPr>
            <w:tcW w:w="1276" w:type="dxa"/>
            <w:tcBorders>
              <w:top w:val="nil"/>
              <w:left w:val="nil"/>
              <w:bottom w:val="single" w:sz="8" w:space="0" w:color="auto"/>
              <w:right w:val="single" w:sz="8" w:space="0" w:color="auto"/>
            </w:tcBorders>
            <w:shd w:val="clear" w:color="auto" w:fill="C2D69B" w:themeFill="accent3" w:themeFillTint="99"/>
            <w:vAlign w:val="center"/>
            <w:hideMark/>
          </w:tcPr>
          <w:p w:rsidR="004E7AE6" w:rsidRPr="00400569" w:rsidRDefault="004E7AE6" w:rsidP="004E7AE6">
            <w:pPr>
              <w:suppressLineNumbers/>
              <w:suppressAutoHyphens/>
              <w:jc w:val="both"/>
              <w:rPr>
                <w:rFonts w:asciiTheme="minorHAnsi" w:hAnsiTheme="minorHAnsi" w:cstheme="minorHAnsi"/>
                <w:b/>
                <w:sz w:val="20"/>
                <w:lang w:val="es-PE"/>
              </w:rPr>
            </w:pPr>
            <w:r w:rsidRPr="00400569">
              <w:rPr>
                <w:rFonts w:asciiTheme="minorHAnsi" w:hAnsiTheme="minorHAnsi" w:cstheme="minorHAnsi"/>
                <w:b/>
                <w:sz w:val="20"/>
                <w:lang w:val="es-PE"/>
              </w:rPr>
              <w:t>Conservación</w:t>
            </w:r>
          </w:p>
        </w:tc>
        <w:tc>
          <w:tcPr>
            <w:tcW w:w="1152" w:type="dxa"/>
            <w:tcBorders>
              <w:top w:val="nil"/>
              <w:left w:val="nil"/>
              <w:bottom w:val="single" w:sz="8" w:space="0" w:color="auto"/>
              <w:right w:val="single" w:sz="4" w:space="0" w:color="auto"/>
            </w:tcBorders>
            <w:shd w:val="clear" w:color="auto" w:fill="C2D69B" w:themeFill="accent3" w:themeFillTint="99"/>
            <w:vAlign w:val="center"/>
            <w:hideMark/>
          </w:tcPr>
          <w:p w:rsidR="004E7AE6" w:rsidRPr="00400569" w:rsidRDefault="004E7AE6" w:rsidP="004E7AE6">
            <w:pPr>
              <w:suppressLineNumbers/>
              <w:suppressAutoHyphens/>
              <w:jc w:val="both"/>
              <w:rPr>
                <w:rFonts w:asciiTheme="minorHAnsi" w:hAnsiTheme="minorHAnsi" w:cstheme="minorHAnsi"/>
                <w:b/>
                <w:sz w:val="20"/>
                <w:lang w:val="es-PE"/>
              </w:rPr>
            </w:pPr>
            <w:r w:rsidRPr="00400569">
              <w:rPr>
                <w:rFonts w:asciiTheme="minorHAnsi" w:hAnsiTheme="minorHAnsi" w:cstheme="minorHAnsi"/>
                <w:b/>
                <w:sz w:val="20"/>
                <w:lang w:val="es-PE"/>
              </w:rPr>
              <w:t>Recepción</w:t>
            </w:r>
          </w:p>
        </w:tc>
        <w:tc>
          <w:tcPr>
            <w:tcW w:w="1254" w:type="dxa"/>
            <w:tcBorders>
              <w:top w:val="nil"/>
              <w:left w:val="nil"/>
              <w:bottom w:val="single" w:sz="8" w:space="0" w:color="auto"/>
              <w:right w:val="single" w:sz="8" w:space="0" w:color="auto"/>
            </w:tcBorders>
            <w:shd w:val="clear" w:color="auto" w:fill="C2D69B" w:themeFill="accent3" w:themeFillTint="99"/>
            <w:vAlign w:val="center"/>
            <w:hideMark/>
          </w:tcPr>
          <w:p w:rsidR="004E7AE6" w:rsidRPr="00400569" w:rsidRDefault="004E7AE6" w:rsidP="004E7AE6">
            <w:pPr>
              <w:suppressLineNumbers/>
              <w:suppressAutoHyphens/>
              <w:jc w:val="both"/>
              <w:rPr>
                <w:rFonts w:asciiTheme="minorHAnsi" w:hAnsiTheme="minorHAnsi" w:cstheme="minorHAnsi"/>
                <w:b/>
                <w:sz w:val="20"/>
                <w:lang w:val="es-PE"/>
              </w:rPr>
            </w:pPr>
            <w:r w:rsidRPr="00400569">
              <w:rPr>
                <w:rFonts w:asciiTheme="minorHAnsi" w:hAnsiTheme="minorHAnsi" w:cstheme="minorHAnsi"/>
                <w:b/>
                <w:sz w:val="20"/>
                <w:lang w:val="es-PE"/>
              </w:rPr>
              <w:t>Conservación</w:t>
            </w:r>
          </w:p>
        </w:tc>
      </w:tr>
      <w:tr w:rsidR="004E7AE6" w:rsidRPr="00400569" w:rsidTr="004E7AE6">
        <w:trPr>
          <w:trHeight w:val="1905"/>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 xml:space="preserve">Obstrucciones al libre escurrimiento del caudal de diseño hidráulico en alcantarillas, cunetas, cunetas de coronación, </w:t>
            </w:r>
            <w:r w:rsidRPr="005567E3">
              <w:rPr>
                <w:rFonts w:asciiTheme="minorHAnsi" w:hAnsiTheme="minorHAnsi" w:cstheme="minorHAnsi"/>
                <w:sz w:val="20"/>
                <w:lang w:val="es-PE"/>
              </w:rPr>
              <w:t>pontones, drenes, cabezales y aliviaderos</w:t>
            </w:r>
          </w:p>
        </w:tc>
        <w:tc>
          <w:tcPr>
            <w:tcW w:w="2268" w:type="dxa"/>
            <w:tcBorders>
              <w:top w:val="nil"/>
              <w:left w:val="nil"/>
              <w:bottom w:val="single" w:sz="4" w:space="0" w:color="auto"/>
              <w:right w:val="nil"/>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Vegetación, sedimentación, colmataciones u otros elementos que obstaculicen o alteren el libre escurrimiento del caudal de diseño.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52"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54"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4E7AE6" w:rsidRPr="00400569" w:rsidTr="004E7AE6">
        <w:trPr>
          <w:trHeight w:val="1035"/>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Fallas Estructurales</w:t>
            </w:r>
          </w:p>
        </w:tc>
        <w:tc>
          <w:tcPr>
            <w:tcW w:w="2268" w:type="dxa"/>
            <w:tcBorders>
              <w:top w:val="nil"/>
              <w:left w:val="nil"/>
              <w:bottom w:val="single" w:sz="4" w:space="0" w:color="auto"/>
              <w:right w:val="nil"/>
            </w:tcBorders>
            <w:shd w:val="clear" w:color="auto" w:fill="auto"/>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Socavaciones, asentamientos, pérdida de geometría, fallas que afectan la capacidad estructural o hidráulica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52"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54"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bl>
    <w:p w:rsidR="004E7AE6" w:rsidRDefault="004E7AE6" w:rsidP="004E7AE6">
      <w:pPr>
        <w:rPr>
          <w:lang w:val="es-ES_tradnl"/>
        </w:rPr>
      </w:pPr>
    </w:p>
    <w:p w:rsidR="004E7AE6" w:rsidRDefault="004E7AE6" w:rsidP="004E7AE6">
      <w:pPr>
        <w:rPr>
          <w:lang w:val="es-ES_tradnl"/>
        </w:rPr>
      </w:pPr>
    </w:p>
    <w:p w:rsidR="009B2EE7" w:rsidRDefault="009B2EE7" w:rsidP="004E7AE6">
      <w:pPr>
        <w:rPr>
          <w:lang w:val="es-ES_tradnl"/>
        </w:rPr>
      </w:pPr>
    </w:p>
    <w:p w:rsidR="009B2EE7" w:rsidRDefault="009B2EE7" w:rsidP="004E7AE6">
      <w:pPr>
        <w:rPr>
          <w:lang w:val="es-ES_tradnl"/>
        </w:rPr>
      </w:pPr>
    </w:p>
    <w:p w:rsidR="009B2EE7" w:rsidRPr="004E7AE6" w:rsidRDefault="009B2EE7" w:rsidP="004E7AE6">
      <w:pPr>
        <w:rPr>
          <w:lang w:val="es-ES_tradnl"/>
        </w:rPr>
      </w:pPr>
    </w:p>
    <w:p w:rsidR="00B90F2C" w:rsidRDefault="00B90F2C" w:rsidP="009F351A">
      <w:pPr>
        <w:pStyle w:val="Ttulo2"/>
        <w:ind w:hanging="964"/>
        <w:jc w:val="center"/>
        <w:rPr>
          <w:rStyle w:val="TOC12"/>
          <w:rFonts w:ascii="Arial" w:hAnsi="Arial"/>
          <w:b/>
          <w:color w:val="000000"/>
          <w:sz w:val="30"/>
          <w:u w:val="none"/>
        </w:rPr>
      </w:pPr>
    </w:p>
    <w:tbl>
      <w:tblPr>
        <w:tblW w:w="4691" w:type="pct"/>
        <w:tblInd w:w="5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646"/>
        <w:gridCol w:w="3386"/>
      </w:tblGrid>
      <w:tr w:rsidR="004E7AE6" w:rsidRPr="00000451" w:rsidTr="004E7AE6">
        <w:trPr>
          <w:trHeight w:val="20"/>
        </w:trPr>
        <w:tc>
          <w:tcPr>
            <w:tcW w:w="5000" w:type="pct"/>
            <w:gridSpan w:val="2"/>
            <w:shd w:val="clear" w:color="auto" w:fill="FFFF99"/>
            <w:vAlign w:val="center"/>
          </w:tcPr>
          <w:p w:rsidR="004E7AE6" w:rsidRPr="00000451" w:rsidRDefault="004E7AE6" w:rsidP="004E7AE6">
            <w:pPr>
              <w:jc w:val="center"/>
              <w:rPr>
                <w:b/>
                <w:bCs w:val="0"/>
                <w:sz w:val="20"/>
                <w:szCs w:val="22"/>
              </w:rPr>
            </w:pPr>
            <w:r w:rsidRPr="00000451">
              <w:rPr>
                <w:b/>
                <w:bCs w:val="0"/>
                <w:sz w:val="20"/>
                <w:szCs w:val="22"/>
              </w:rPr>
              <w:t>Plazos de Respuesta a Incumplimientos en:</w:t>
            </w:r>
          </w:p>
          <w:p w:rsidR="004E7AE6" w:rsidRPr="00000451" w:rsidRDefault="004E7AE6" w:rsidP="004E7AE6">
            <w:pPr>
              <w:jc w:val="center"/>
              <w:rPr>
                <w:rFonts w:eastAsia="Arial Unicode MS"/>
                <w:b/>
                <w:bCs w:val="0"/>
                <w:sz w:val="20"/>
                <w:szCs w:val="22"/>
              </w:rPr>
            </w:pPr>
            <w:r w:rsidRPr="00000451">
              <w:rPr>
                <w:b/>
                <w:bCs w:val="0"/>
                <w:sz w:val="20"/>
                <w:szCs w:val="22"/>
              </w:rPr>
              <w:t>Drenajes (Alcantarillas, Cunetas, Cunetas de Coronamiento y Drenes)</w:t>
            </w:r>
          </w:p>
        </w:tc>
      </w:tr>
      <w:tr w:rsidR="004E7AE6" w:rsidRPr="00000451" w:rsidTr="004E7AE6">
        <w:trPr>
          <w:trHeight w:val="20"/>
        </w:trPr>
        <w:tc>
          <w:tcPr>
            <w:tcW w:w="2892" w:type="pct"/>
            <w:vAlign w:val="center"/>
          </w:tcPr>
          <w:p w:rsidR="004E7AE6" w:rsidRPr="00000451" w:rsidRDefault="004E7AE6" w:rsidP="004E7AE6">
            <w:pPr>
              <w:jc w:val="center"/>
              <w:rPr>
                <w:rFonts w:eastAsia="Arial Unicode MS"/>
                <w:b/>
                <w:bCs w:val="0"/>
                <w:sz w:val="20"/>
                <w:szCs w:val="22"/>
              </w:rPr>
            </w:pPr>
            <w:r w:rsidRPr="00000451">
              <w:rPr>
                <w:b/>
                <w:bCs w:val="0"/>
                <w:sz w:val="20"/>
                <w:szCs w:val="22"/>
              </w:rPr>
              <w:t>Parámetro</w:t>
            </w:r>
          </w:p>
        </w:tc>
        <w:tc>
          <w:tcPr>
            <w:tcW w:w="2108" w:type="pct"/>
            <w:vAlign w:val="center"/>
          </w:tcPr>
          <w:p w:rsidR="004E7AE6" w:rsidRPr="00000451" w:rsidRDefault="004E7AE6" w:rsidP="004E7AE6">
            <w:pPr>
              <w:jc w:val="center"/>
              <w:rPr>
                <w:rFonts w:eastAsia="Arial Unicode MS"/>
                <w:b/>
                <w:bCs w:val="0"/>
                <w:sz w:val="20"/>
                <w:szCs w:val="22"/>
              </w:rPr>
            </w:pPr>
            <w:r w:rsidRPr="00000451">
              <w:rPr>
                <w:b/>
                <w:bCs w:val="0"/>
                <w:sz w:val="20"/>
                <w:szCs w:val="22"/>
              </w:rPr>
              <w:t>Plazo máximo de corrección (días)</w:t>
            </w:r>
          </w:p>
        </w:tc>
      </w:tr>
      <w:tr w:rsidR="004E7AE6" w:rsidRPr="00000451" w:rsidTr="004E7AE6">
        <w:trPr>
          <w:trHeight w:val="20"/>
        </w:trPr>
        <w:tc>
          <w:tcPr>
            <w:tcW w:w="2892" w:type="pct"/>
            <w:vAlign w:val="bottom"/>
          </w:tcPr>
          <w:p w:rsidR="004E7AE6" w:rsidRPr="00000451" w:rsidRDefault="004E7AE6" w:rsidP="001F283A">
            <w:pPr>
              <w:rPr>
                <w:rFonts w:eastAsia="Arial Unicode MS"/>
                <w:sz w:val="20"/>
                <w:szCs w:val="22"/>
              </w:rPr>
            </w:pPr>
            <w:r w:rsidRPr="00000451">
              <w:rPr>
                <w:sz w:val="20"/>
                <w:szCs w:val="22"/>
              </w:rPr>
              <w:t>Obstrucciones al libre escurrimiento hidráulico</w:t>
            </w:r>
          </w:p>
        </w:tc>
        <w:tc>
          <w:tcPr>
            <w:tcW w:w="2108" w:type="pct"/>
            <w:vAlign w:val="bottom"/>
          </w:tcPr>
          <w:p w:rsidR="004E7AE6" w:rsidRPr="00000451" w:rsidRDefault="004E7AE6" w:rsidP="004E7AE6">
            <w:pPr>
              <w:jc w:val="center"/>
              <w:rPr>
                <w:rFonts w:eastAsia="Arial Unicode MS"/>
                <w:sz w:val="20"/>
                <w:szCs w:val="22"/>
              </w:rPr>
            </w:pPr>
            <w:r w:rsidRPr="00000451">
              <w:rPr>
                <w:rFonts w:eastAsia="Arial Unicode MS"/>
                <w:sz w:val="20"/>
                <w:szCs w:val="22"/>
              </w:rPr>
              <w:t>3</w:t>
            </w:r>
          </w:p>
        </w:tc>
      </w:tr>
      <w:tr w:rsidR="004E7AE6" w:rsidRPr="00000451" w:rsidTr="004E7AE6">
        <w:trPr>
          <w:trHeight w:val="20"/>
        </w:trPr>
        <w:tc>
          <w:tcPr>
            <w:tcW w:w="2892" w:type="pct"/>
            <w:vAlign w:val="bottom"/>
          </w:tcPr>
          <w:p w:rsidR="004E7AE6" w:rsidRPr="00000451" w:rsidRDefault="004E7AE6" w:rsidP="004E7AE6">
            <w:pPr>
              <w:rPr>
                <w:sz w:val="20"/>
                <w:szCs w:val="22"/>
              </w:rPr>
            </w:pPr>
            <w:r w:rsidRPr="00000451">
              <w:rPr>
                <w:sz w:val="20"/>
                <w:szCs w:val="22"/>
              </w:rPr>
              <w:t>Fallas Estructurales</w:t>
            </w:r>
          </w:p>
        </w:tc>
        <w:tc>
          <w:tcPr>
            <w:tcW w:w="2108" w:type="pct"/>
            <w:vAlign w:val="bottom"/>
          </w:tcPr>
          <w:p w:rsidR="004E7AE6" w:rsidRPr="00000451" w:rsidRDefault="004E7AE6" w:rsidP="004E7AE6">
            <w:pPr>
              <w:jc w:val="center"/>
              <w:rPr>
                <w:sz w:val="20"/>
                <w:szCs w:val="22"/>
              </w:rPr>
            </w:pPr>
            <w:r w:rsidRPr="00000451">
              <w:rPr>
                <w:sz w:val="20"/>
                <w:szCs w:val="22"/>
              </w:rPr>
              <w:t>14</w:t>
            </w:r>
          </w:p>
        </w:tc>
      </w:tr>
    </w:tbl>
    <w:p w:rsidR="00B90F2C" w:rsidRDefault="00B90F2C" w:rsidP="009F351A">
      <w:pPr>
        <w:pStyle w:val="Ttulo2"/>
        <w:ind w:hanging="964"/>
        <w:jc w:val="center"/>
        <w:rPr>
          <w:rStyle w:val="TOC12"/>
          <w:rFonts w:ascii="Arial" w:hAnsi="Arial"/>
          <w:b/>
          <w:color w:val="000000"/>
          <w:sz w:val="30"/>
          <w:u w:val="none"/>
        </w:rPr>
      </w:pPr>
    </w:p>
    <w:p w:rsidR="004E7AE6" w:rsidRDefault="004E7AE6" w:rsidP="004E7AE6">
      <w:pPr>
        <w:rPr>
          <w:lang w:val="es-ES_tradnl"/>
        </w:rPr>
      </w:pPr>
    </w:p>
    <w:p w:rsidR="004E7AE6" w:rsidRPr="004E7AE6" w:rsidRDefault="004E7AE6" w:rsidP="004E7AE6">
      <w:pPr>
        <w:rPr>
          <w:lang w:val="es-ES_tradnl"/>
        </w:rPr>
      </w:pPr>
    </w:p>
    <w:tbl>
      <w:tblPr>
        <w:tblW w:w="8867" w:type="dxa"/>
        <w:tblInd w:w="55" w:type="dxa"/>
        <w:tblLayout w:type="fixed"/>
        <w:tblCellMar>
          <w:left w:w="70" w:type="dxa"/>
          <w:right w:w="70" w:type="dxa"/>
        </w:tblCellMar>
        <w:tblLook w:val="04A0" w:firstRow="1" w:lastRow="0" w:firstColumn="1" w:lastColumn="0" w:noHBand="0" w:noVBand="1"/>
      </w:tblPr>
      <w:tblGrid>
        <w:gridCol w:w="1291"/>
        <w:gridCol w:w="2268"/>
        <w:gridCol w:w="189"/>
        <w:gridCol w:w="1087"/>
        <w:gridCol w:w="141"/>
        <w:gridCol w:w="1135"/>
        <w:gridCol w:w="1275"/>
        <w:gridCol w:w="63"/>
        <w:gridCol w:w="1418"/>
      </w:tblGrid>
      <w:tr w:rsidR="004E7AE6" w:rsidRPr="005D79D9" w:rsidTr="004E7AE6">
        <w:trPr>
          <w:trHeight w:val="570"/>
          <w:tblHeader/>
        </w:trPr>
        <w:tc>
          <w:tcPr>
            <w:tcW w:w="8867" w:type="dxa"/>
            <w:gridSpan w:val="9"/>
            <w:tcBorders>
              <w:top w:val="single" w:sz="8" w:space="0" w:color="auto"/>
              <w:left w:val="single" w:sz="4" w:space="0" w:color="auto"/>
              <w:bottom w:val="single" w:sz="8" w:space="0" w:color="auto"/>
              <w:right w:val="single" w:sz="8" w:space="0" w:color="000000"/>
            </w:tcBorders>
            <w:shd w:val="clear" w:color="auto" w:fill="D6E3BC" w:themeFill="accent3" w:themeFillTint="66"/>
            <w:noWrap/>
            <w:vAlign w:val="center"/>
          </w:tcPr>
          <w:p w:rsidR="004E7AE6" w:rsidRPr="005D79D9" w:rsidRDefault="004E7AE6" w:rsidP="004E7AE6">
            <w:pPr>
              <w:suppressLineNumbers/>
              <w:suppressAutoHyphens/>
              <w:jc w:val="center"/>
              <w:rPr>
                <w:rFonts w:asciiTheme="minorHAnsi" w:hAnsiTheme="minorHAnsi" w:cstheme="minorHAnsi"/>
                <w:b/>
                <w:sz w:val="20"/>
                <w:szCs w:val="20"/>
              </w:rPr>
            </w:pPr>
            <w:r w:rsidRPr="005D79D9">
              <w:rPr>
                <w:rFonts w:asciiTheme="minorHAnsi" w:hAnsiTheme="minorHAnsi" w:cstheme="minorHAnsi"/>
                <w:b/>
                <w:sz w:val="20"/>
                <w:szCs w:val="20"/>
              </w:rPr>
              <w:t>Niveles de Servicio para:</w:t>
            </w:r>
          </w:p>
          <w:p w:rsidR="004E7AE6" w:rsidRPr="005D79D9" w:rsidRDefault="004E7AE6" w:rsidP="004E7AE6">
            <w:pPr>
              <w:suppressLineNumbers/>
              <w:suppressAutoHyphens/>
              <w:jc w:val="center"/>
              <w:rPr>
                <w:rFonts w:asciiTheme="minorHAnsi" w:hAnsiTheme="minorHAnsi" w:cstheme="minorHAnsi"/>
                <w:b/>
                <w:sz w:val="20"/>
                <w:szCs w:val="20"/>
                <w:lang w:val="es-PE"/>
              </w:rPr>
            </w:pPr>
            <w:r w:rsidRPr="005D79D9">
              <w:rPr>
                <w:rFonts w:asciiTheme="minorHAnsi" w:hAnsiTheme="minorHAnsi" w:cstheme="minorHAnsi"/>
                <w:b/>
                <w:sz w:val="20"/>
                <w:szCs w:val="20"/>
              </w:rPr>
              <w:t>Señalización Horizontal</w:t>
            </w:r>
          </w:p>
        </w:tc>
      </w:tr>
      <w:tr w:rsidR="004E7AE6" w:rsidRPr="005D79D9" w:rsidTr="004E7AE6">
        <w:trPr>
          <w:trHeight w:val="238"/>
          <w:tblHeader/>
        </w:trPr>
        <w:tc>
          <w:tcPr>
            <w:tcW w:w="1291" w:type="dxa"/>
            <w:vMerge w:val="restart"/>
            <w:tcBorders>
              <w:top w:val="single" w:sz="8" w:space="0" w:color="auto"/>
              <w:left w:val="single" w:sz="4" w:space="0" w:color="auto"/>
              <w:bottom w:val="single" w:sz="8" w:space="0" w:color="000000"/>
              <w:right w:val="single" w:sz="4" w:space="0" w:color="auto"/>
            </w:tcBorders>
            <w:shd w:val="clear" w:color="auto" w:fill="C2D69B" w:themeFill="accent3" w:themeFillTint="99"/>
            <w:noWrap/>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Parámetros</w:t>
            </w:r>
          </w:p>
        </w:tc>
        <w:tc>
          <w:tcPr>
            <w:tcW w:w="2268" w:type="dxa"/>
            <w:vMerge w:val="restart"/>
            <w:tcBorders>
              <w:top w:val="single" w:sz="8" w:space="0" w:color="auto"/>
              <w:left w:val="single" w:sz="4" w:space="0" w:color="auto"/>
              <w:bottom w:val="single" w:sz="8" w:space="0" w:color="000000"/>
              <w:right w:val="single" w:sz="4" w:space="0" w:color="auto"/>
            </w:tcBorders>
            <w:shd w:val="clear" w:color="auto" w:fill="C2D69B" w:themeFill="accent3" w:themeFillTint="99"/>
            <w:noWrap/>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Medida</w:t>
            </w:r>
          </w:p>
        </w:tc>
        <w:tc>
          <w:tcPr>
            <w:tcW w:w="2552" w:type="dxa"/>
            <w:gridSpan w:val="4"/>
            <w:tcBorders>
              <w:top w:val="single" w:sz="8" w:space="0" w:color="auto"/>
              <w:left w:val="nil"/>
              <w:bottom w:val="single" w:sz="4" w:space="0" w:color="auto"/>
              <w:right w:val="nil"/>
            </w:tcBorders>
            <w:shd w:val="clear" w:color="auto" w:fill="C2D69B" w:themeFill="accent3" w:themeFillTint="99"/>
            <w:vAlign w:val="center"/>
            <w:hideMark/>
          </w:tcPr>
          <w:p w:rsidR="004E7AE6" w:rsidRPr="00A97F16" w:rsidRDefault="004E7AE6" w:rsidP="004E7AE6">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756" w:type="dxa"/>
            <w:gridSpan w:val="3"/>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hideMark/>
          </w:tcPr>
          <w:p w:rsidR="004E7AE6" w:rsidRPr="00A97F16" w:rsidRDefault="004E7AE6" w:rsidP="004E7AE6">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4E7AE6" w:rsidRPr="005D79D9" w:rsidTr="004E7AE6">
        <w:trPr>
          <w:trHeight w:val="256"/>
          <w:tblHeader/>
        </w:trPr>
        <w:tc>
          <w:tcPr>
            <w:tcW w:w="1291" w:type="dxa"/>
            <w:vMerge/>
            <w:tcBorders>
              <w:top w:val="single" w:sz="8" w:space="0" w:color="auto"/>
              <w:left w:val="single" w:sz="4" w:space="0" w:color="auto"/>
              <w:bottom w:val="single" w:sz="8" w:space="0" w:color="000000"/>
              <w:right w:val="single" w:sz="4"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p>
        </w:tc>
        <w:tc>
          <w:tcPr>
            <w:tcW w:w="2268" w:type="dxa"/>
            <w:vMerge/>
            <w:tcBorders>
              <w:top w:val="single" w:sz="8" w:space="0" w:color="auto"/>
              <w:left w:val="single" w:sz="4" w:space="0" w:color="auto"/>
              <w:bottom w:val="single" w:sz="8" w:space="0" w:color="000000"/>
              <w:right w:val="single" w:sz="4"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p>
        </w:tc>
        <w:tc>
          <w:tcPr>
            <w:tcW w:w="1276" w:type="dxa"/>
            <w:gridSpan w:val="2"/>
            <w:tcBorders>
              <w:top w:val="nil"/>
              <w:left w:val="nil"/>
              <w:bottom w:val="single" w:sz="8" w:space="0" w:color="auto"/>
              <w:right w:val="single" w:sz="4"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276" w:type="dxa"/>
            <w:gridSpan w:val="2"/>
            <w:tcBorders>
              <w:top w:val="nil"/>
              <w:left w:val="nil"/>
              <w:bottom w:val="single" w:sz="8" w:space="0" w:color="auto"/>
              <w:right w:val="nil"/>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c>
          <w:tcPr>
            <w:tcW w:w="1275" w:type="dxa"/>
            <w:tcBorders>
              <w:top w:val="nil"/>
              <w:left w:val="single" w:sz="8" w:space="0" w:color="auto"/>
              <w:bottom w:val="single" w:sz="8" w:space="0" w:color="auto"/>
              <w:right w:val="single" w:sz="4"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481" w:type="dxa"/>
            <w:gridSpan w:val="2"/>
            <w:tcBorders>
              <w:top w:val="nil"/>
              <w:left w:val="nil"/>
              <w:bottom w:val="single" w:sz="8" w:space="0" w:color="auto"/>
              <w:right w:val="single" w:sz="8"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r>
      <w:tr w:rsidR="004E7AE6" w:rsidRPr="005D79D9" w:rsidTr="004E7AE6">
        <w:trPr>
          <w:trHeight w:val="840"/>
        </w:trPr>
        <w:tc>
          <w:tcPr>
            <w:tcW w:w="1291" w:type="dxa"/>
            <w:vMerge w:val="restart"/>
            <w:tcBorders>
              <w:top w:val="nil"/>
              <w:left w:val="single" w:sz="4" w:space="0" w:color="auto"/>
              <w:bottom w:val="single" w:sz="4" w:space="0" w:color="000000"/>
              <w:right w:val="single" w:sz="4" w:space="0" w:color="000000"/>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Geometría incorrecta de las líneas</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Ancho de Líneas mínimo</w:t>
            </w:r>
          </w:p>
        </w:tc>
        <w:tc>
          <w:tcPr>
            <w:tcW w:w="1276"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 de eje y borde 10 cm (*)</w:t>
            </w:r>
          </w:p>
        </w:tc>
        <w:tc>
          <w:tcPr>
            <w:tcW w:w="1276"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 de eje y borde 10 cm (*)</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 de eje y borde 10 cm (*)</w:t>
            </w:r>
          </w:p>
        </w:tc>
        <w:tc>
          <w:tcPr>
            <w:tcW w:w="1481"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 de eje y borde 10 cm (*)</w:t>
            </w:r>
          </w:p>
        </w:tc>
      </w:tr>
      <w:tr w:rsidR="004E7AE6" w:rsidRPr="005D79D9" w:rsidTr="004E7AE6">
        <w:trPr>
          <w:trHeight w:val="1545"/>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2268" w:type="dxa"/>
            <w:vMerge/>
            <w:tcBorders>
              <w:top w:val="nil"/>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líneas de borde con resalto o indicaciones de reducción de velocidad 15 cm</w:t>
            </w:r>
          </w:p>
        </w:tc>
        <w:tc>
          <w:tcPr>
            <w:tcW w:w="1276"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líneas de borde con resalto o indicaciones de reducción de velocidad 15 cm</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líneas de borde con resalto o indicaciones de reducción de velocidad 15 cm</w:t>
            </w:r>
          </w:p>
        </w:tc>
        <w:tc>
          <w:tcPr>
            <w:tcW w:w="1481"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líneas de borde con resalto o indicaciones de reducción de velocidad 15 cm</w:t>
            </w:r>
          </w:p>
        </w:tc>
      </w:tr>
      <w:tr w:rsidR="004E7AE6" w:rsidRPr="005D79D9" w:rsidTr="004E7AE6">
        <w:trPr>
          <w:trHeight w:val="555"/>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226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Longitud de las líneas punteadas del eje</w:t>
            </w:r>
          </w:p>
        </w:tc>
        <w:tc>
          <w:tcPr>
            <w:tcW w:w="1276"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4.5 m +/- 2%</w:t>
            </w:r>
          </w:p>
        </w:tc>
        <w:tc>
          <w:tcPr>
            <w:tcW w:w="1276"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4.5 m +/- 2%</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4.5 m +/- 2%</w:t>
            </w:r>
          </w:p>
        </w:tc>
        <w:tc>
          <w:tcPr>
            <w:tcW w:w="1481"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4.5 m +/- 2%</w:t>
            </w:r>
          </w:p>
        </w:tc>
      </w:tr>
      <w:tr w:rsidR="004E7AE6" w:rsidRPr="005D79D9" w:rsidTr="004E7AE6">
        <w:trPr>
          <w:trHeight w:val="510"/>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226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Longitud de los espacios entre líneas punteadas del eje</w:t>
            </w:r>
          </w:p>
        </w:tc>
        <w:tc>
          <w:tcPr>
            <w:tcW w:w="1276"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7.5 m +/- 2%</w:t>
            </w:r>
          </w:p>
        </w:tc>
        <w:tc>
          <w:tcPr>
            <w:tcW w:w="1276"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7.5 m +/- 2%</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7.5 m +/- 2%</w:t>
            </w:r>
          </w:p>
        </w:tc>
        <w:tc>
          <w:tcPr>
            <w:tcW w:w="1481"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7.5 m +/- 2%</w:t>
            </w:r>
          </w:p>
        </w:tc>
      </w:tr>
      <w:tr w:rsidR="004E7AE6" w:rsidRPr="005D79D9" w:rsidTr="004E7AE6">
        <w:trPr>
          <w:trHeight w:val="765"/>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226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de la alineación de las líneas de eje con respecto al eje de la ruta</w:t>
            </w:r>
          </w:p>
        </w:tc>
        <w:tc>
          <w:tcPr>
            <w:tcW w:w="1276"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Me. </w:t>
            </w:r>
            <w:proofErr w:type="spellStart"/>
            <w:r w:rsidRPr="005D79D9">
              <w:rPr>
                <w:rFonts w:asciiTheme="minorHAnsi" w:hAnsiTheme="minorHAnsi" w:cstheme="minorHAnsi"/>
                <w:sz w:val="20"/>
                <w:szCs w:val="20"/>
                <w:lang w:val="es-PE"/>
              </w:rPr>
              <w:t>Emáx</w:t>
            </w:r>
            <w:proofErr w:type="spellEnd"/>
            <w:r w:rsidRPr="005D79D9">
              <w:rPr>
                <w:rFonts w:asciiTheme="minorHAnsi" w:hAnsiTheme="minorHAnsi" w:cstheme="minorHAnsi"/>
                <w:sz w:val="20"/>
                <w:szCs w:val="20"/>
                <w:lang w:val="es-PE"/>
              </w:rPr>
              <w:t xml:space="preserve"> = 10 cm</w:t>
            </w:r>
          </w:p>
        </w:tc>
        <w:tc>
          <w:tcPr>
            <w:tcW w:w="1276"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Me. </w:t>
            </w:r>
            <w:proofErr w:type="spellStart"/>
            <w:r w:rsidRPr="005D79D9">
              <w:rPr>
                <w:rFonts w:asciiTheme="minorHAnsi" w:hAnsiTheme="minorHAnsi" w:cstheme="minorHAnsi"/>
                <w:sz w:val="20"/>
                <w:szCs w:val="20"/>
                <w:lang w:val="es-PE"/>
              </w:rPr>
              <w:t>Emáx</w:t>
            </w:r>
            <w:proofErr w:type="spellEnd"/>
            <w:r w:rsidRPr="005D79D9">
              <w:rPr>
                <w:rFonts w:asciiTheme="minorHAnsi" w:hAnsiTheme="minorHAnsi" w:cstheme="minorHAnsi"/>
                <w:sz w:val="20"/>
                <w:szCs w:val="20"/>
                <w:lang w:val="es-PE"/>
              </w:rPr>
              <w:t xml:space="preserve"> = 10 cm</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Me. </w:t>
            </w:r>
            <w:proofErr w:type="spellStart"/>
            <w:r w:rsidRPr="005D79D9">
              <w:rPr>
                <w:rFonts w:asciiTheme="minorHAnsi" w:hAnsiTheme="minorHAnsi" w:cstheme="minorHAnsi"/>
                <w:sz w:val="20"/>
                <w:szCs w:val="20"/>
                <w:lang w:val="es-PE"/>
              </w:rPr>
              <w:t>Emáx</w:t>
            </w:r>
            <w:proofErr w:type="spellEnd"/>
            <w:r w:rsidRPr="005D79D9">
              <w:rPr>
                <w:rFonts w:asciiTheme="minorHAnsi" w:hAnsiTheme="minorHAnsi" w:cstheme="minorHAnsi"/>
                <w:sz w:val="20"/>
                <w:szCs w:val="20"/>
                <w:lang w:val="es-PE"/>
              </w:rPr>
              <w:t xml:space="preserve"> = 10 cm</w:t>
            </w:r>
          </w:p>
        </w:tc>
        <w:tc>
          <w:tcPr>
            <w:tcW w:w="1481"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Me. </w:t>
            </w:r>
            <w:proofErr w:type="spellStart"/>
            <w:r w:rsidRPr="005D79D9">
              <w:rPr>
                <w:rFonts w:asciiTheme="minorHAnsi" w:hAnsiTheme="minorHAnsi" w:cstheme="minorHAnsi"/>
                <w:sz w:val="20"/>
                <w:szCs w:val="20"/>
                <w:lang w:val="es-PE"/>
              </w:rPr>
              <w:t>Emáx</w:t>
            </w:r>
            <w:proofErr w:type="spellEnd"/>
            <w:r w:rsidRPr="005D79D9">
              <w:rPr>
                <w:rFonts w:asciiTheme="minorHAnsi" w:hAnsiTheme="minorHAnsi" w:cstheme="minorHAnsi"/>
                <w:sz w:val="20"/>
                <w:szCs w:val="20"/>
                <w:lang w:val="es-PE"/>
              </w:rPr>
              <w:t xml:space="preserve"> = 10 cm</w:t>
            </w:r>
          </w:p>
        </w:tc>
      </w:tr>
      <w:tr w:rsidR="004E7AE6" w:rsidRPr="005D79D9" w:rsidTr="004E7AE6">
        <w:trPr>
          <w:trHeight w:val="1020"/>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226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de las líneas punteadas del eje (blanco) con respecto a la recta que une sus extremos</w:t>
            </w:r>
          </w:p>
        </w:tc>
        <w:tc>
          <w:tcPr>
            <w:tcW w:w="1276"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Me. </w:t>
            </w:r>
            <w:proofErr w:type="spellStart"/>
            <w:r w:rsidRPr="005D79D9">
              <w:rPr>
                <w:rFonts w:asciiTheme="minorHAnsi" w:hAnsiTheme="minorHAnsi" w:cstheme="minorHAnsi"/>
                <w:sz w:val="20"/>
                <w:szCs w:val="20"/>
                <w:lang w:val="es-PE"/>
              </w:rPr>
              <w:t>Emáx</w:t>
            </w:r>
            <w:proofErr w:type="spellEnd"/>
            <w:r w:rsidRPr="005D79D9">
              <w:rPr>
                <w:rFonts w:asciiTheme="minorHAnsi" w:hAnsiTheme="minorHAnsi" w:cstheme="minorHAnsi"/>
                <w:sz w:val="20"/>
                <w:szCs w:val="20"/>
                <w:lang w:val="es-PE"/>
              </w:rPr>
              <w:t xml:space="preserve"> = 2 cm</w:t>
            </w:r>
          </w:p>
        </w:tc>
        <w:tc>
          <w:tcPr>
            <w:tcW w:w="1276"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Me. </w:t>
            </w:r>
            <w:proofErr w:type="spellStart"/>
            <w:r w:rsidRPr="005D79D9">
              <w:rPr>
                <w:rFonts w:asciiTheme="minorHAnsi" w:hAnsiTheme="minorHAnsi" w:cstheme="minorHAnsi"/>
                <w:sz w:val="20"/>
                <w:szCs w:val="20"/>
                <w:lang w:val="es-PE"/>
              </w:rPr>
              <w:t>Emáx</w:t>
            </w:r>
            <w:proofErr w:type="spellEnd"/>
            <w:r w:rsidRPr="005D79D9">
              <w:rPr>
                <w:rFonts w:asciiTheme="minorHAnsi" w:hAnsiTheme="minorHAnsi" w:cstheme="minorHAnsi"/>
                <w:sz w:val="20"/>
                <w:szCs w:val="20"/>
                <w:lang w:val="es-PE"/>
              </w:rPr>
              <w:t xml:space="preserve"> = 2 cm</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Me. </w:t>
            </w:r>
            <w:proofErr w:type="spellStart"/>
            <w:r w:rsidRPr="005D79D9">
              <w:rPr>
                <w:rFonts w:asciiTheme="minorHAnsi" w:hAnsiTheme="minorHAnsi" w:cstheme="minorHAnsi"/>
                <w:sz w:val="20"/>
                <w:szCs w:val="20"/>
                <w:lang w:val="es-PE"/>
              </w:rPr>
              <w:t>Emáx</w:t>
            </w:r>
            <w:proofErr w:type="spellEnd"/>
            <w:r w:rsidRPr="005D79D9">
              <w:rPr>
                <w:rFonts w:asciiTheme="minorHAnsi" w:hAnsiTheme="minorHAnsi" w:cstheme="minorHAnsi"/>
                <w:sz w:val="20"/>
                <w:szCs w:val="20"/>
                <w:lang w:val="es-PE"/>
              </w:rPr>
              <w:t xml:space="preserve"> = 2 cm</w:t>
            </w:r>
          </w:p>
        </w:tc>
        <w:tc>
          <w:tcPr>
            <w:tcW w:w="1481"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Me. </w:t>
            </w:r>
            <w:proofErr w:type="spellStart"/>
            <w:r w:rsidRPr="005D79D9">
              <w:rPr>
                <w:rFonts w:asciiTheme="minorHAnsi" w:hAnsiTheme="minorHAnsi" w:cstheme="minorHAnsi"/>
                <w:sz w:val="20"/>
                <w:szCs w:val="20"/>
                <w:lang w:val="es-PE"/>
              </w:rPr>
              <w:t>Emáx</w:t>
            </w:r>
            <w:proofErr w:type="spellEnd"/>
            <w:r w:rsidRPr="005D79D9">
              <w:rPr>
                <w:rFonts w:asciiTheme="minorHAnsi" w:hAnsiTheme="minorHAnsi" w:cstheme="minorHAnsi"/>
                <w:sz w:val="20"/>
                <w:szCs w:val="20"/>
                <w:lang w:val="es-PE"/>
              </w:rPr>
              <w:t xml:space="preserve"> = 2 cm</w:t>
            </w:r>
          </w:p>
        </w:tc>
      </w:tr>
      <w:tr w:rsidR="004E7AE6" w:rsidRPr="005D79D9" w:rsidTr="004E7AE6">
        <w:trPr>
          <w:trHeight w:val="855"/>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226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1F283A">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y mínima de la línea continua de eje (amarillo) con respecto a las líneas punteadas del eje (blanco)</w:t>
            </w:r>
          </w:p>
        </w:tc>
        <w:tc>
          <w:tcPr>
            <w:tcW w:w="1276"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17 cm &lt; </w:t>
            </w:r>
            <w:proofErr w:type="spellStart"/>
            <w:r w:rsidRPr="005D79D9">
              <w:rPr>
                <w:rFonts w:asciiTheme="minorHAnsi" w:hAnsiTheme="minorHAnsi" w:cstheme="minorHAnsi"/>
                <w:sz w:val="20"/>
                <w:szCs w:val="20"/>
                <w:lang w:val="es-PE"/>
              </w:rPr>
              <w:t>MaMe</w:t>
            </w:r>
            <w:proofErr w:type="spellEnd"/>
            <w:r w:rsidRPr="005D79D9">
              <w:rPr>
                <w:rFonts w:asciiTheme="minorHAnsi" w:hAnsiTheme="minorHAnsi" w:cstheme="minorHAnsi"/>
                <w:sz w:val="20"/>
                <w:szCs w:val="20"/>
                <w:lang w:val="es-PE"/>
              </w:rPr>
              <w:t xml:space="preserve"> &lt; 20 cm</w:t>
            </w:r>
          </w:p>
        </w:tc>
        <w:tc>
          <w:tcPr>
            <w:tcW w:w="1276"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17 cm &lt; </w:t>
            </w:r>
            <w:proofErr w:type="spellStart"/>
            <w:r w:rsidRPr="005D79D9">
              <w:rPr>
                <w:rFonts w:asciiTheme="minorHAnsi" w:hAnsiTheme="minorHAnsi" w:cstheme="minorHAnsi"/>
                <w:sz w:val="20"/>
                <w:szCs w:val="20"/>
                <w:lang w:val="es-PE"/>
              </w:rPr>
              <w:t>MaMe</w:t>
            </w:r>
            <w:proofErr w:type="spellEnd"/>
            <w:r w:rsidRPr="005D79D9">
              <w:rPr>
                <w:rFonts w:asciiTheme="minorHAnsi" w:hAnsiTheme="minorHAnsi" w:cstheme="minorHAnsi"/>
                <w:sz w:val="20"/>
                <w:szCs w:val="20"/>
                <w:lang w:val="es-PE"/>
              </w:rPr>
              <w:t xml:space="preserve"> &lt; 20 cm</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17 cm &lt; </w:t>
            </w:r>
            <w:proofErr w:type="spellStart"/>
            <w:r w:rsidRPr="005D79D9">
              <w:rPr>
                <w:rFonts w:asciiTheme="minorHAnsi" w:hAnsiTheme="minorHAnsi" w:cstheme="minorHAnsi"/>
                <w:sz w:val="20"/>
                <w:szCs w:val="20"/>
                <w:lang w:val="es-PE"/>
              </w:rPr>
              <w:t>MaMe</w:t>
            </w:r>
            <w:proofErr w:type="spellEnd"/>
            <w:r w:rsidRPr="005D79D9">
              <w:rPr>
                <w:rFonts w:asciiTheme="minorHAnsi" w:hAnsiTheme="minorHAnsi" w:cstheme="minorHAnsi"/>
                <w:sz w:val="20"/>
                <w:szCs w:val="20"/>
                <w:lang w:val="es-PE"/>
              </w:rPr>
              <w:t xml:space="preserve"> &lt; 20 cm</w:t>
            </w:r>
          </w:p>
        </w:tc>
        <w:tc>
          <w:tcPr>
            <w:tcW w:w="1481"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17 cm &lt; </w:t>
            </w:r>
            <w:proofErr w:type="spellStart"/>
            <w:r w:rsidRPr="005D79D9">
              <w:rPr>
                <w:rFonts w:asciiTheme="minorHAnsi" w:hAnsiTheme="minorHAnsi" w:cstheme="minorHAnsi"/>
                <w:sz w:val="20"/>
                <w:szCs w:val="20"/>
                <w:lang w:val="es-PE"/>
              </w:rPr>
              <w:t>MaMe</w:t>
            </w:r>
            <w:proofErr w:type="spellEnd"/>
            <w:r w:rsidRPr="005D79D9">
              <w:rPr>
                <w:rFonts w:asciiTheme="minorHAnsi" w:hAnsiTheme="minorHAnsi" w:cstheme="minorHAnsi"/>
                <w:sz w:val="20"/>
                <w:szCs w:val="20"/>
                <w:lang w:val="es-PE"/>
              </w:rPr>
              <w:t xml:space="preserve"> &lt; 20 cm</w:t>
            </w:r>
          </w:p>
        </w:tc>
      </w:tr>
      <w:tr w:rsidR="004E7AE6" w:rsidRPr="005D79D9" w:rsidTr="004E7AE6">
        <w:trPr>
          <w:trHeight w:val="765"/>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226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y mínima de la línea continua de eje (amarillo) con respecto al eje de la ruta</w:t>
            </w:r>
          </w:p>
        </w:tc>
        <w:tc>
          <w:tcPr>
            <w:tcW w:w="1276"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17 cm &lt; </w:t>
            </w:r>
            <w:proofErr w:type="spellStart"/>
            <w:r w:rsidRPr="005D79D9">
              <w:rPr>
                <w:rFonts w:asciiTheme="minorHAnsi" w:hAnsiTheme="minorHAnsi" w:cstheme="minorHAnsi"/>
                <w:sz w:val="20"/>
                <w:szCs w:val="20"/>
                <w:lang w:val="es-PE"/>
              </w:rPr>
              <w:t>MaMe</w:t>
            </w:r>
            <w:proofErr w:type="spellEnd"/>
            <w:r w:rsidRPr="005D79D9">
              <w:rPr>
                <w:rFonts w:asciiTheme="minorHAnsi" w:hAnsiTheme="minorHAnsi" w:cstheme="minorHAnsi"/>
                <w:sz w:val="20"/>
                <w:szCs w:val="20"/>
                <w:lang w:val="es-PE"/>
              </w:rPr>
              <w:t xml:space="preserve"> &lt; 20 cm</w:t>
            </w:r>
          </w:p>
        </w:tc>
        <w:tc>
          <w:tcPr>
            <w:tcW w:w="1276"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17 cm &lt; </w:t>
            </w:r>
            <w:proofErr w:type="spellStart"/>
            <w:r w:rsidRPr="005D79D9">
              <w:rPr>
                <w:rFonts w:asciiTheme="minorHAnsi" w:hAnsiTheme="minorHAnsi" w:cstheme="minorHAnsi"/>
                <w:sz w:val="20"/>
                <w:szCs w:val="20"/>
                <w:lang w:val="es-PE"/>
              </w:rPr>
              <w:t>MaMe</w:t>
            </w:r>
            <w:proofErr w:type="spellEnd"/>
            <w:r w:rsidRPr="005D79D9">
              <w:rPr>
                <w:rFonts w:asciiTheme="minorHAnsi" w:hAnsiTheme="minorHAnsi" w:cstheme="minorHAnsi"/>
                <w:sz w:val="20"/>
                <w:szCs w:val="20"/>
                <w:lang w:val="es-PE"/>
              </w:rPr>
              <w:t xml:space="preserve"> &lt; 20 cm</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17 cm &lt; </w:t>
            </w:r>
            <w:proofErr w:type="spellStart"/>
            <w:r w:rsidRPr="005D79D9">
              <w:rPr>
                <w:rFonts w:asciiTheme="minorHAnsi" w:hAnsiTheme="minorHAnsi" w:cstheme="minorHAnsi"/>
                <w:sz w:val="20"/>
                <w:szCs w:val="20"/>
                <w:lang w:val="es-PE"/>
              </w:rPr>
              <w:t>MaMe</w:t>
            </w:r>
            <w:proofErr w:type="spellEnd"/>
            <w:r w:rsidRPr="005D79D9">
              <w:rPr>
                <w:rFonts w:asciiTheme="minorHAnsi" w:hAnsiTheme="minorHAnsi" w:cstheme="minorHAnsi"/>
                <w:sz w:val="20"/>
                <w:szCs w:val="20"/>
                <w:lang w:val="es-PE"/>
              </w:rPr>
              <w:t xml:space="preserve"> &lt; 20 cm</w:t>
            </w:r>
          </w:p>
        </w:tc>
        <w:tc>
          <w:tcPr>
            <w:tcW w:w="1481"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17 cm &lt; </w:t>
            </w:r>
            <w:proofErr w:type="spellStart"/>
            <w:r w:rsidRPr="005D79D9">
              <w:rPr>
                <w:rFonts w:asciiTheme="minorHAnsi" w:hAnsiTheme="minorHAnsi" w:cstheme="minorHAnsi"/>
                <w:sz w:val="20"/>
                <w:szCs w:val="20"/>
                <w:lang w:val="es-PE"/>
              </w:rPr>
              <w:t>MaMe</w:t>
            </w:r>
            <w:proofErr w:type="spellEnd"/>
            <w:r w:rsidRPr="005D79D9">
              <w:rPr>
                <w:rFonts w:asciiTheme="minorHAnsi" w:hAnsiTheme="minorHAnsi" w:cstheme="minorHAnsi"/>
                <w:sz w:val="20"/>
                <w:szCs w:val="20"/>
                <w:lang w:val="es-PE"/>
              </w:rPr>
              <w:t xml:space="preserve"> &lt; 20 cm</w:t>
            </w:r>
          </w:p>
        </w:tc>
      </w:tr>
      <w:tr w:rsidR="004E7AE6" w:rsidRPr="005D79D9" w:rsidTr="004E7AE6">
        <w:trPr>
          <w:trHeight w:val="282"/>
        </w:trPr>
        <w:tc>
          <w:tcPr>
            <w:tcW w:w="1291" w:type="dxa"/>
            <w:tcBorders>
              <w:top w:val="nil"/>
              <w:left w:val="single" w:sz="4" w:space="0" w:color="auto"/>
              <w:bottom w:val="single" w:sz="2"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Decoloración </w:t>
            </w:r>
            <w:r w:rsidRPr="005D79D9">
              <w:rPr>
                <w:rFonts w:asciiTheme="minorHAnsi" w:hAnsiTheme="minorHAnsi" w:cstheme="minorHAnsi"/>
                <w:sz w:val="20"/>
                <w:szCs w:val="20"/>
                <w:lang w:val="es-PE"/>
              </w:rPr>
              <w:lastRenderedPageBreak/>
              <w:t>o suciedad de las líneas o marcas</w:t>
            </w:r>
          </w:p>
        </w:tc>
        <w:tc>
          <w:tcPr>
            <w:tcW w:w="2268" w:type="dxa"/>
            <w:tcBorders>
              <w:top w:val="nil"/>
              <w:left w:val="nil"/>
              <w:bottom w:val="single" w:sz="2"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 xml:space="preserve">Coordenadas cromáticas </w:t>
            </w:r>
            <w:r w:rsidRPr="005D79D9">
              <w:rPr>
                <w:rFonts w:asciiTheme="minorHAnsi" w:hAnsiTheme="minorHAnsi" w:cstheme="minorHAnsi"/>
                <w:sz w:val="20"/>
                <w:szCs w:val="20"/>
                <w:lang w:val="es-PE"/>
              </w:rPr>
              <w:lastRenderedPageBreak/>
              <w:t>"x" e "y" (geometría 45/0 y ángulo de observación patrón de 2°)</w:t>
            </w:r>
          </w:p>
        </w:tc>
        <w:tc>
          <w:tcPr>
            <w:tcW w:w="1276" w:type="dxa"/>
            <w:gridSpan w:val="2"/>
            <w:tcBorders>
              <w:top w:val="nil"/>
              <w:left w:val="nil"/>
              <w:bottom w:val="single" w:sz="2"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 xml:space="preserve">Coordenadas </w:t>
            </w:r>
            <w:r w:rsidRPr="005D79D9">
              <w:rPr>
                <w:rFonts w:asciiTheme="minorHAnsi" w:hAnsiTheme="minorHAnsi" w:cstheme="minorHAnsi"/>
                <w:sz w:val="20"/>
                <w:szCs w:val="20"/>
                <w:lang w:val="es-PE"/>
              </w:rPr>
              <w:lastRenderedPageBreak/>
              <w:t>cromáticas dentro del diagrama CIE definido por los 4 puntos contenidos en la tabla</w:t>
            </w:r>
          </w:p>
        </w:tc>
        <w:tc>
          <w:tcPr>
            <w:tcW w:w="1276" w:type="dxa"/>
            <w:gridSpan w:val="2"/>
            <w:tcBorders>
              <w:top w:val="nil"/>
              <w:left w:val="nil"/>
              <w:bottom w:val="single" w:sz="2"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 xml:space="preserve">Coordenadas </w:t>
            </w:r>
            <w:r w:rsidRPr="005D79D9">
              <w:rPr>
                <w:rFonts w:asciiTheme="minorHAnsi" w:hAnsiTheme="minorHAnsi" w:cstheme="minorHAnsi"/>
                <w:sz w:val="20"/>
                <w:szCs w:val="20"/>
                <w:lang w:val="es-PE"/>
              </w:rPr>
              <w:lastRenderedPageBreak/>
              <w:t>cromáticas dentro del diagrama CIE definido por los 4 puntos contenidos en la tabla</w:t>
            </w:r>
          </w:p>
        </w:tc>
        <w:tc>
          <w:tcPr>
            <w:tcW w:w="1275" w:type="dxa"/>
            <w:tcBorders>
              <w:top w:val="nil"/>
              <w:left w:val="nil"/>
              <w:bottom w:val="single" w:sz="2"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 xml:space="preserve">Coordenadas </w:t>
            </w:r>
            <w:r w:rsidRPr="005D79D9">
              <w:rPr>
                <w:rFonts w:asciiTheme="minorHAnsi" w:hAnsiTheme="minorHAnsi" w:cstheme="minorHAnsi"/>
                <w:sz w:val="20"/>
                <w:szCs w:val="20"/>
                <w:lang w:val="es-PE"/>
              </w:rPr>
              <w:lastRenderedPageBreak/>
              <w:t>cromáticas dentro del diagrama CIE definido por los 4 puntos contenidos en la tabla</w:t>
            </w:r>
          </w:p>
        </w:tc>
        <w:tc>
          <w:tcPr>
            <w:tcW w:w="1481" w:type="dxa"/>
            <w:gridSpan w:val="2"/>
            <w:tcBorders>
              <w:top w:val="nil"/>
              <w:left w:val="nil"/>
              <w:bottom w:val="single" w:sz="2"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 xml:space="preserve">Coordenadas </w:t>
            </w:r>
            <w:r w:rsidRPr="005D79D9">
              <w:rPr>
                <w:rFonts w:asciiTheme="minorHAnsi" w:hAnsiTheme="minorHAnsi" w:cstheme="minorHAnsi"/>
                <w:sz w:val="20"/>
                <w:szCs w:val="20"/>
                <w:lang w:val="es-PE"/>
              </w:rPr>
              <w:lastRenderedPageBreak/>
              <w:t>cromáticas dentro del diagrama CIE definido por los 4 puntos contenidos en la tabla</w:t>
            </w:r>
          </w:p>
        </w:tc>
      </w:tr>
      <w:tr w:rsidR="004E7AE6" w:rsidRPr="005D79D9" w:rsidTr="004E7AE6">
        <w:trPr>
          <w:trHeight w:val="540"/>
        </w:trPr>
        <w:tc>
          <w:tcPr>
            <w:tcW w:w="1291" w:type="dxa"/>
            <w:vMerge w:val="restart"/>
            <w:tcBorders>
              <w:top w:val="single" w:sz="2" w:space="0" w:color="auto"/>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Visibilidad nocturna insuficiente de las líneas o marcas</w:t>
            </w:r>
          </w:p>
        </w:tc>
        <w:tc>
          <w:tcPr>
            <w:tcW w:w="7576" w:type="dxa"/>
            <w:gridSpan w:val="8"/>
            <w:tcBorders>
              <w:top w:val="single" w:sz="2" w:space="0" w:color="auto"/>
              <w:left w:val="nil"/>
              <w:bottom w:val="single" w:sz="4" w:space="0" w:color="auto"/>
              <w:right w:val="single" w:sz="4" w:space="0" w:color="auto"/>
            </w:tcBorders>
            <w:shd w:val="clear" w:color="auto" w:fill="auto"/>
            <w:noWrap/>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Coeficiente de </w:t>
            </w:r>
            <w:proofErr w:type="spellStart"/>
            <w:r w:rsidRPr="005D79D9">
              <w:rPr>
                <w:rFonts w:asciiTheme="minorHAnsi" w:hAnsiTheme="minorHAnsi" w:cstheme="minorHAnsi"/>
                <w:sz w:val="20"/>
                <w:szCs w:val="20"/>
                <w:lang w:val="es-PE"/>
              </w:rPr>
              <w:t>Reflectividad</w:t>
            </w:r>
            <w:proofErr w:type="spellEnd"/>
            <w:r w:rsidRPr="005D79D9">
              <w:rPr>
                <w:rFonts w:asciiTheme="minorHAnsi" w:hAnsiTheme="minorHAnsi" w:cstheme="minorHAnsi"/>
                <w:sz w:val="20"/>
                <w:szCs w:val="20"/>
                <w:lang w:val="es-PE"/>
              </w:rPr>
              <w:t xml:space="preserve"> mínimo</w:t>
            </w:r>
          </w:p>
        </w:tc>
      </w:tr>
      <w:tr w:rsidR="004E7AE6" w:rsidRPr="005D79D9" w:rsidTr="004E7AE6">
        <w:trPr>
          <w:trHeight w:val="540"/>
        </w:trPr>
        <w:tc>
          <w:tcPr>
            <w:tcW w:w="129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2457" w:type="dxa"/>
            <w:gridSpan w:val="2"/>
            <w:vMerge w:val="restart"/>
            <w:tcBorders>
              <w:top w:val="nil"/>
              <w:left w:val="nil"/>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Ángulo de observación de 1.05° y de incidencia de -86.5° (a 15m de observación)</w:t>
            </w:r>
          </w:p>
        </w:tc>
        <w:tc>
          <w:tcPr>
            <w:tcW w:w="1228"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150 mcd/lux/m2</w:t>
            </w:r>
          </w:p>
        </w:tc>
        <w:tc>
          <w:tcPr>
            <w:tcW w:w="113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150 mcd/lux/m2</w:t>
            </w:r>
          </w:p>
        </w:tc>
        <w:tc>
          <w:tcPr>
            <w:tcW w:w="1338"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150 mcd/lux/m2</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150 mcd/lux/m2</w:t>
            </w:r>
          </w:p>
        </w:tc>
      </w:tr>
      <w:tr w:rsidR="004E7AE6" w:rsidRPr="005D79D9" w:rsidTr="004E7AE6">
        <w:trPr>
          <w:trHeight w:val="540"/>
        </w:trPr>
        <w:tc>
          <w:tcPr>
            <w:tcW w:w="129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2457" w:type="dxa"/>
            <w:gridSpan w:val="2"/>
            <w:vMerge/>
            <w:tcBorders>
              <w:top w:val="nil"/>
              <w:left w:val="nil"/>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228"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200 mcd/lux/m2</w:t>
            </w:r>
          </w:p>
        </w:tc>
        <w:tc>
          <w:tcPr>
            <w:tcW w:w="113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200 mcd/lux/m2</w:t>
            </w:r>
          </w:p>
        </w:tc>
        <w:tc>
          <w:tcPr>
            <w:tcW w:w="1338"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200 mcd/lux/m2</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200 mcd/lux/m2</w:t>
            </w:r>
          </w:p>
        </w:tc>
      </w:tr>
      <w:tr w:rsidR="004E7AE6" w:rsidRPr="005D79D9" w:rsidTr="004E7AE6">
        <w:trPr>
          <w:trHeight w:val="540"/>
        </w:trPr>
        <w:tc>
          <w:tcPr>
            <w:tcW w:w="129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2457" w:type="dxa"/>
            <w:gridSpan w:val="2"/>
            <w:vMerge w:val="restart"/>
            <w:tcBorders>
              <w:top w:val="nil"/>
              <w:left w:val="nil"/>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Ángulo de observación de 1.05° y de incidencia de -88.76° (a 30m de observación)</w:t>
            </w:r>
          </w:p>
        </w:tc>
        <w:tc>
          <w:tcPr>
            <w:tcW w:w="1228"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80 mcd/lux/m2</w:t>
            </w:r>
          </w:p>
        </w:tc>
        <w:tc>
          <w:tcPr>
            <w:tcW w:w="113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80 mcd/lux/m2</w:t>
            </w:r>
          </w:p>
        </w:tc>
        <w:tc>
          <w:tcPr>
            <w:tcW w:w="1338"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80 mcd/lux/m2</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80 mcd/lux/m2</w:t>
            </w:r>
          </w:p>
        </w:tc>
      </w:tr>
      <w:tr w:rsidR="004E7AE6" w:rsidRPr="005D79D9" w:rsidTr="004E7AE6">
        <w:trPr>
          <w:trHeight w:val="540"/>
        </w:trPr>
        <w:tc>
          <w:tcPr>
            <w:tcW w:w="129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2457" w:type="dxa"/>
            <w:gridSpan w:val="2"/>
            <w:vMerge/>
            <w:tcBorders>
              <w:top w:val="nil"/>
              <w:left w:val="nil"/>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228"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100 mcd/lux/m2</w:t>
            </w:r>
          </w:p>
        </w:tc>
        <w:tc>
          <w:tcPr>
            <w:tcW w:w="113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100 mcd/lux/m2</w:t>
            </w:r>
          </w:p>
        </w:tc>
        <w:tc>
          <w:tcPr>
            <w:tcW w:w="1338"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100 mcd/lux/m2</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100 mcd/lux/m2</w:t>
            </w:r>
          </w:p>
        </w:tc>
      </w:tr>
      <w:tr w:rsidR="004E7AE6" w:rsidRPr="005D79D9" w:rsidTr="004E7AE6">
        <w:trPr>
          <w:trHeight w:val="51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Exceso de desgaste de las líneas o marcas</w:t>
            </w:r>
          </w:p>
        </w:tc>
        <w:tc>
          <w:tcPr>
            <w:tcW w:w="2457"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Porcentaje de deterioro máximo</w:t>
            </w:r>
          </w:p>
        </w:tc>
        <w:tc>
          <w:tcPr>
            <w:tcW w:w="1228" w:type="dxa"/>
            <w:gridSpan w:val="2"/>
            <w:tcBorders>
              <w:top w:val="nil"/>
              <w:left w:val="nil"/>
              <w:bottom w:val="nil"/>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c>
          <w:tcPr>
            <w:tcW w:w="1135" w:type="dxa"/>
            <w:tcBorders>
              <w:top w:val="nil"/>
              <w:left w:val="nil"/>
              <w:bottom w:val="nil"/>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c>
          <w:tcPr>
            <w:tcW w:w="1338" w:type="dxa"/>
            <w:gridSpan w:val="2"/>
            <w:tcBorders>
              <w:top w:val="nil"/>
              <w:left w:val="nil"/>
              <w:bottom w:val="nil"/>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c>
          <w:tcPr>
            <w:tcW w:w="1418" w:type="dxa"/>
            <w:tcBorders>
              <w:top w:val="nil"/>
              <w:left w:val="nil"/>
              <w:bottom w:val="nil"/>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r>
      <w:tr w:rsidR="004E7AE6" w:rsidRPr="005D79D9" w:rsidTr="004E7AE6">
        <w:trPr>
          <w:trHeight w:val="855"/>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Geometría incorrecta de las tachas </w:t>
            </w:r>
            <w:proofErr w:type="spellStart"/>
            <w:r w:rsidRPr="005D79D9">
              <w:rPr>
                <w:rFonts w:asciiTheme="minorHAnsi" w:hAnsiTheme="minorHAnsi" w:cstheme="minorHAnsi"/>
                <w:sz w:val="20"/>
                <w:szCs w:val="20"/>
                <w:lang w:val="es-PE"/>
              </w:rPr>
              <w:t>reflectivas</w:t>
            </w:r>
            <w:proofErr w:type="spellEnd"/>
          </w:p>
        </w:tc>
        <w:tc>
          <w:tcPr>
            <w:tcW w:w="2457" w:type="dxa"/>
            <w:gridSpan w:val="2"/>
            <w:tcBorders>
              <w:top w:val="nil"/>
              <w:left w:val="nil"/>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Distancia entre tachas en el eje (tangente)</w:t>
            </w:r>
          </w:p>
        </w:tc>
        <w:tc>
          <w:tcPr>
            <w:tcW w:w="12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24 m </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24 m </w:t>
            </w:r>
          </w:p>
        </w:tc>
        <w:tc>
          <w:tcPr>
            <w:tcW w:w="1338" w:type="dxa"/>
            <w:gridSpan w:val="2"/>
            <w:tcBorders>
              <w:top w:val="single" w:sz="4" w:space="0" w:color="auto"/>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24 m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24 m                                       </w:t>
            </w:r>
          </w:p>
        </w:tc>
      </w:tr>
      <w:tr w:rsidR="004E7AE6" w:rsidRPr="005D79D9" w:rsidTr="004E7AE6">
        <w:trPr>
          <w:trHeight w:val="630"/>
        </w:trPr>
        <w:tc>
          <w:tcPr>
            <w:tcW w:w="1291" w:type="dxa"/>
            <w:vMerge/>
            <w:tcBorders>
              <w:top w:val="nil"/>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2457" w:type="dxa"/>
            <w:gridSpan w:val="2"/>
            <w:tcBorders>
              <w:top w:val="nil"/>
              <w:left w:val="nil"/>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Distancia entre tachas en el eje (en curvas)</w:t>
            </w:r>
          </w:p>
        </w:tc>
        <w:tc>
          <w:tcPr>
            <w:tcW w:w="1228" w:type="dxa"/>
            <w:gridSpan w:val="2"/>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 acuerdo a lo establecido en la norma</w:t>
            </w:r>
          </w:p>
        </w:tc>
        <w:tc>
          <w:tcPr>
            <w:tcW w:w="113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 acuerdo a lo establecido en la norma</w:t>
            </w:r>
          </w:p>
        </w:tc>
        <w:tc>
          <w:tcPr>
            <w:tcW w:w="1338"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 acuerdo a lo establecido en la norma</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 acuerdo a lo establecido en la norma</w:t>
            </w:r>
          </w:p>
        </w:tc>
      </w:tr>
      <w:tr w:rsidR="004E7AE6" w:rsidRPr="005D79D9" w:rsidTr="004E7AE6">
        <w:trPr>
          <w:trHeight w:val="570"/>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Deterioro de las tachas </w:t>
            </w:r>
            <w:proofErr w:type="spellStart"/>
            <w:r w:rsidRPr="005D79D9">
              <w:rPr>
                <w:rFonts w:asciiTheme="minorHAnsi" w:hAnsiTheme="minorHAnsi" w:cstheme="minorHAnsi"/>
                <w:sz w:val="20"/>
                <w:szCs w:val="20"/>
                <w:lang w:val="es-PE"/>
              </w:rPr>
              <w:t>reflectivas</w:t>
            </w:r>
            <w:proofErr w:type="spellEnd"/>
          </w:p>
        </w:tc>
        <w:tc>
          <w:tcPr>
            <w:tcW w:w="2457"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Desplazamientos de su posición original</w:t>
            </w:r>
          </w:p>
        </w:tc>
        <w:tc>
          <w:tcPr>
            <w:tcW w:w="1228"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3 mm</w:t>
            </w:r>
          </w:p>
        </w:tc>
        <w:tc>
          <w:tcPr>
            <w:tcW w:w="113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3 mm</w:t>
            </w:r>
          </w:p>
        </w:tc>
        <w:tc>
          <w:tcPr>
            <w:tcW w:w="1338"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510"/>
        </w:trPr>
        <w:tc>
          <w:tcPr>
            <w:tcW w:w="1291" w:type="dxa"/>
            <w:vMerge/>
            <w:tcBorders>
              <w:top w:val="nil"/>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2457"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Deterioros totales o parciales del área </w:t>
            </w:r>
            <w:proofErr w:type="spellStart"/>
            <w:r w:rsidRPr="005D79D9">
              <w:rPr>
                <w:rFonts w:asciiTheme="minorHAnsi" w:hAnsiTheme="minorHAnsi" w:cstheme="minorHAnsi"/>
                <w:sz w:val="20"/>
                <w:szCs w:val="20"/>
                <w:lang w:val="es-PE"/>
              </w:rPr>
              <w:t>reflectiva</w:t>
            </w:r>
            <w:proofErr w:type="spellEnd"/>
            <w:r w:rsidRPr="005D79D9">
              <w:rPr>
                <w:rFonts w:asciiTheme="minorHAnsi" w:hAnsiTheme="minorHAnsi" w:cstheme="minorHAnsi"/>
                <w:sz w:val="20"/>
                <w:szCs w:val="20"/>
                <w:lang w:val="es-PE"/>
              </w:rPr>
              <w:t xml:space="preserve"> o del cuerpo</w:t>
            </w:r>
          </w:p>
        </w:tc>
        <w:tc>
          <w:tcPr>
            <w:tcW w:w="1228"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13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38"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4E7AE6" w:rsidRPr="005D79D9" w:rsidTr="004E7AE6">
        <w:trPr>
          <w:trHeight w:val="1252"/>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Pérdida o inutilidad de las tachas </w:t>
            </w:r>
            <w:proofErr w:type="spellStart"/>
            <w:r w:rsidRPr="005D79D9">
              <w:rPr>
                <w:rFonts w:asciiTheme="minorHAnsi" w:hAnsiTheme="minorHAnsi" w:cstheme="minorHAnsi"/>
                <w:sz w:val="20"/>
                <w:szCs w:val="20"/>
                <w:lang w:val="es-PE"/>
              </w:rPr>
              <w:t>reflectivas</w:t>
            </w:r>
            <w:proofErr w:type="spellEnd"/>
          </w:p>
        </w:tc>
        <w:tc>
          <w:tcPr>
            <w:tcW w:w="2457"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1F283A">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Porcentaje máximo de tachas </w:t>
            </w:r>
            <w:proofErr w:type="spellStart"/>
            <w:r w:rsidRPr="005D79D9">
              <w:rPr>
                <w:rFonts w:asciiTheme="minorHAnsi" w:hAnsiTheme="minorHAnsi" w:cstheme="minorHAnsi"/>
                <w:sz w:val="20"/>
                <w:szCs w:val="20"/>
                <w:lang w:val="es-PE"/>
              </w:rPr>
              <w:t>reflectivas</w:t>
            </w:r>
            <w:proofErr w:type="spellEnd"/>
            <w:r w:rsidRPr="005D79D9">
              <w:rPr>
                <w:rFonts w:asciiTheme="minorHAnsi" w:hAnsiTheme="minorHAnsi" w:cstheme="minorHAnsi"/>
                <w:sz w:val="20"/>
                <w:szCs w:val="20"/>
                <w:lang w:val="es-PE"/>
              </w:rPr>
              <w:t xml:space="preserve"> </w:t>
            </w:r>
            <w:proofErr w:type="spellStart"/>
            <w:r w:rsidR="001F283A" w:rsidRPr="005D79D9">
              <w:rPr>
                <w:rFonts w:asciiTheme="minorHAnsi" w:hAnsiTheme="minorHAnsi" w:cstheme="minorHAnsi"/>
                <w:sz w:val="20"/>
                <w:szCs w:val="20"/>
                <w:lang w:val="es-PE"/>
              </w:rPr>
              <w:t>p</w:t>
            </w:r>
            <w:r w:rsidR="001F283A">
              <w:rPr>
                <w:rFonts w:asciiTheme="minorHAnsi" w:hAnsiTheme="minorHAnsi" w:cstheme="minorHAnsi"/>
                <w:sz w:val="20"/>
                <w:szCs w:val="20"/>
                <w:lang w:val="es-PE"/>
              </w:rPr>
              <w:t>e</w:t>
            </w:r>
            <w:r w:rsidR="001F283A" w:rsidRPr="005D79D9">
              <w:rPr>
                <w:rFonts w:asciiTheme="minorHAnsi" w:hAnsiTheme="minorHAnsi" w:cstheme="minorHAnsi"/>
                <w:sz w:val="20"/>
                <w:szCs w:val="20"/>
                <w:lang w:val="es-PE"/>
              </w:rPr>
              <w:t>rdidas</w:t>
            </w:r>
            <w:proofErr w:type="spellEnd"/>
            <w:r w:rsidRPr="005D79D9">
              <w:rPr>
                <w:rFonts w:asciiTheme="minorHAnsi" w:hAnsiTheme="minorHAnsi" w:cstheme="minorHAnsi"/>
                <w:sz w:val="20"/>
                <w:szCs w:val="20"/>
                <w:lang w:val="es-PE"/>
              </w:rPr>
              <w:t xml:space="preserve"> o inútiles</w:t>
            </w:r>
          </w:p>
        </w:tc>
        <w:tc>
          <w:tcPr>
            <w:tcW w:w="1228"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13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c>
          <w:tcPr>
            <w:tcW w:w="1338"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r>
      <w:tr w:rsidR="004E7AE6" w:rsidRPr="005D79D9" w:rsidTr="004E7AE6">
        <w:trPr>
          <w:trHeight w:val="300"/>
        </w:trPr>
        <w:tc>
          <w:tcPr>
            <w:tcW w:w="1291" w:type="dxa"/>
            <w:tcBorders>
              <w:top w:val="nil"/>
              <w:left w:val="nil"/>
              <w:bottom w:val="nil"/>
              <w:right w:val="nil"/>
            </w:tcBorders>
            <w:shd w:val="clear" w:color="auto" w:fill="auto"/>
            <w:noWrap/>
            <w:vAlign w:val="bottom"/>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2457" w:type="dxa"/>
            <w:gridSpan w:val="2"/>
            <w:tcBorders>
              <w:top w:val="nil"/>
              <w:left w:val="nil"/>
              <w:bottom w:val="nil"/>
              <w:right w:val="nil"/>
            </w:tcBorders>
            <w:shd w:val="clear" w:color="auto" w:fill="auto"/>
            <w:noWrap/>
            <w:vAlign w:val="bottom"/>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228" w:type="dxa"/>
            <w:gridSpan w:val="2"/>
            <w:tcBorders>
              <w:top w:val="nil"/>
              <w:left w:val="nil"/>
              <w:bottom w:val="nil"/>
              <w:right w:val="nil"/>
            </w:tcBorders>
            <w:shd w:val="clear" w:color="auto" w:fill="auto"/>
            <w:noWrap/>
            <w:vAlign w:val="bottom"/>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135" w:type="dxa"/>
            <w:tcBorders>
              <w:top w:val="nil"/>
              <w:left w:val="nil"/>
              <w:bottom w:val="nil"/>
              <w:right w:val="nil"/>
            </w:tcBorders>
            <w:shd w:val="clear" w:color="auto" w:fill="auto"/>
            <w:noWrap/>
            <w:vAlign w:val="bottom"/>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338" w:type="dxa"/>
            <w:gridSpan w:val="2"/>
            <w:tcBorders>
              <w:top w:val="nil"/>
              <w:left w:val="nil"/>
              <w:bottom w:val="nil"/>
              <w:right w:val="nil"/>
            </w:tcBorders>
            <w:shd w:val="clear" w:color="auto" w:fill="auto"/>
            <w:noWrap/>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418" w:type="dxa"/>
            <w:tcBorders>
              <w:top w:val="nil"/>
              <w:left w:val="nil"/>
              <w:bottom w:val="nil"/>
              <w:right w:val="nil"/>
            </w:tcBorders>
            <w:shd w:val="clear" w:color="auto" w:fill="auto"/>
            <w:noWrap/>
            <w:vAlign w:val="bottom"/>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r>
      <w:tr w:rsidR="004E7AE6" w:rsidRPr="005D79D9" w:rsidTr="004E7AE6">
        <w:trPr>
          <w:trHeight w:val="255"/>
        </w:trPr>
        <w:tc>
          <w:tcPr>
            <w:tcW w:w="4976" w:type="dxa"/>
            <w:gridSpan w:val="5"/>
            <w:tcBorders>
              <w:top w:val="nil"/>
              <w:left w:val="nil"/>
              <w:bottom w:val="nil"/>
              <w:right w:val="nil"/>
            </w:tcBorders>
            <w:shd w:val="clear" w:color="auto" w:fill="auto"/>
            <w:noWrap/>
            <w:vAlign w:val="bottom"/>
            <w:hideMark/>
          </w:tcPr>
          <w:p w:rsidR="004E7AE6" w:rsidRPr="005D79D9" w:rsidRDefault="004E7AE6" w:rsidP="004E7AE6">
            <w:pPr>
              <w:suppressLineNumbers/>
              <w:suppressAutoHyphens/>
              <w:ind w:left="371" w:hanging="371"/>
              <w:rPr>
                <w:rFonts w:asciiTheme="minorHAnsi" w:hAnsiTheme="minorHAnsi" w:cstheme="minorHAnsi"/>
                <w:sz w:val="20"/>
                <w:szCs w:val="20"/>
                <w:lang w:val="es-PE"/>
              </w:rPr>
            </w:pPr>
            <w:r w:rsidRPr="005D79D9">
              <w:rPr>
                <w:rFonts w:asciiTheme="minorHAnsi" w:hAnsiTheme="minorHAnsi" w:cstheme="minorHAnsi"/>
                <w:sz w:val="20"/>
                <w:szCs w:val="20"/>
                <w:lang w:val="es-PE"/>
              </w:rPr>
              <w:t>(*)   Manual de Dispositivos de Control del Tránsito</w:t>
            </w:r>
            <w:r>
              <w:rPr>
                <w:rFonts w:asciiTheme="minorHAnsi" w:hAnsiTheme="minorHAnsi" w:cstheme="minorHAnsi"/>
                <w:sz w:val="20"/>
                <w:szCs w:val="20"/>
                <w:lang w:val="es-PE"/>
              </w:rPr>
              <w:t xml:space="preserve"> </w:t>
            </w:r>
            <w:r w:rsidRPr="005D79D9">
              <w:rPr>
                <w:rFonts w:asciiTheme="minorHAnsi" w:hAnsiTheme="minorHAnsi" w:cstheme="minorHAnsi"/>
                <w:sz w:val="20"/>
                <w:szCs w:val="20"/>
                <w:lang w:val="es-PE"/>
              </w:rPr>
              <w:t>Automotor para calles y carreteras</w:t>
            </w:r>
          </w:p>
        </w:tc>
        <w:tc>
          <w:tcPr>
            <w:tcW w:w="1135" w:type="dxa"/>
            <w:tcBorders>
              <w:top w:val="nil"/>
              <w:left w:val="nil"/>
              <w:bottom w:val="nil"/>
              <w:right w:val="nil"/>
            </w:tcBorders>
            <w:shd w:val="clear" w:color="auto" w:fill="auto"/>
            <w:noWrap/>
            <w:vAlign w:val="bottom"/>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338" w:type="dxa"/>
            <w:gridSpan w:val="2"/>
            <w:tcBorders>
              <w:top w:val="nil"/>
              <w:left w:val="nil"/>
              <w:bottom w:val="nil"/>
              <w:right w:val="nil"/>
            </w:tcBorders>
            <w:shd w:val="clear" w:color="auto" w:fill="auto"/>
            <w:noWrap/>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418" w:type="dxa"/>
            <w:tcBorders>
              <w:top w:val="nil"/>
              <w:left w:val="nil"/>
              <w:bottom w:val="nil"/>
              <w:right w:val="nil"/>
            </w:tcBorders>
            <w:shd w:val="clear" w:color="auto" w:fill="auto"/>
            <w:noWrap/>
            <w:vAlign w:val="bottom"/>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r>
    </w:tbl>
    <w:p w:rsidR="00B90F2C" w:rsidRDefault="00B90F2C" w:rsidP="009F351A">
      <w:pPr>
        <w:pStyle w:val="Ttulo2"/>
        <w:ind w:hanging="964"/>
        <w:jc w:val="center"/>
        <w:rPr>
          <w:rStyle w:val="TOC12"/>
          <w:rFonts w:ascii="Arial" w:hAnsi="Arial"/>
          <w:b/>
          <w:color w:val="000000"/>
          <w:sz w:val="30"/>
          <w:u w:val="none"/>
        </w:rPr>
      </w:pPr>
    </w:p>
    <w:p w:rsidR="004E7AE6" w:rsidRPr="004E7AE6" w:rsidRDefault="004E7AE6" w:rsidP="004E7AE6">
      <w:pPr>
        <w:rPr>
          <w:lang w:val="es-ES_tradnl"/>
        </w:rPr>
      </w:pPr>
    </w:p>
    <w:tbl>
      <w:tblPr>
        <w:tblW w:w="8804" w:type="dxa"/>
        <w:tblInd w:w="55" w:type="dxa"/>
        <w:tblLayout w:type="fixed"/>
        <w:tblCellMar>
          <w:left w:w="70" w:type="dxa"/>
          <w:right w:w="70" w:type="dxa"/>
        </w:tblCellMar>
        <w:tblLook w:val="04A0" w:firstRow="1" w:lastRow="0" w:firstColumn="1" w:lastColumn="0" w:noHBand="0" w:noVBand="1"/>
      </w:tblPr>
      <w:tblGrid>
        <w:gridCol w:w="1291"/>
        <w:gridCol w:w="1985"/>
        <w:gridCol w:w="1418"/>
        <w:gridCol w:w="1275"/>
        <w:gridCol w:w="1276"/>
        <w:gridCol w:w="1559"/>
      </w:tblGrid>
      <w:tr w:rsidR="004E7AE6" w:rsidRPr="005D79D9" w:rsidTr="004E7AE6">
        <w:trPr>
          <w:trHeight w:val="585"/>
          <w:tblHeader/>
        </w:trPr>
        <w:tc>
          <w:tcPr>
            <w:tcW w:w="8804" w:type="dxa"/>
            <w:gridSpan w:val="6"/>
            <w:tcBorders>
              <w:top w:val="single" w:sz="8" w:space="0" w:color="auto"/>
              <w:left w:val="single" w:sz="8" w:space="0" w:color="auto"/>
              <w:bottom w:val="single" w:sz="8" w:space="0" w:color="auto"/>
              <w:right w:val="single" w:sz="8" w:space="0" w:color="000000"/>
            </w:tcBorders>
            <w:shd w:val="clear" w:color="000000" w:fill="CCFFCC"/>
            <w:noWrap/>
            <w:vAlign w:val="center"/>
          </w:tcPr>
          <w:p w:rsidR="004E7AE6" w:rsidRPr="005D79D9" w:rsidRDefault="004E7AE6" w:rsidP="004E7AE6">
            <w:pPr>
              <w:suppressLineNumbers/>
              <w:suppressAutoHyphens/>
              <w:jc w:val="center"/>
              <w:rPr>
                <w:rFonts w:asciiTheme="minorHAnsi" w:hAnsiTheme="minorHAnsi" w:cstheme="minorHAnsi"/>
                <w:b/>
                <w:sz w:val="20"/>
                <w:szCs w:val="20"/>
              </w:rPr>
            </w:pPr>
            <w:r w:rsidRPr="005D79D9">
              <w:rPr>
                <w:rFonts w:asciiTheme="minorHAnsi" w:hAnsiTheme="minorHAnsi" w:cstheme="minorHAnsi"/>
                <w:b/>
                <w:sz w:val="20"/>
                <w:szCs w:val="20"/>
              </w:rPr>
              <w:lastRenderedPageBreak/>
              <w:t>Niveles de Servicio para:</w:t>
            </w:r>
          </w:p>
          <w:p w:rsidR="004E7AE6" w:rsidRPr="005D79D9" w:rsidRDefault="004E7AE6" w:rsidP="004E7AE6">
            <w:pPr>
              <w:suppressLineNumbers/>
              <w:suppressAutoHyphens/>
              <w:jc w:val="center"/>
              <w:rPr>
                <w:rFonts w:asciiTheme="minorHAnsi" w:hAnsiTheme="minorHAnsi" w:cstheme="minorHAnsi"/>
                <w:b/>
                <w:sz w:val="20"/>
                <w:szCs w:val="20"/>
                <w:lang w:val="es-PE"/>
              </w:rPr>
            </w:pPr>
            <w:r w:rsidRPr="005D79D9">
              <w:rPr>
                <w:rFonts w:asciiTheme="minorHAnsi" w:hAnsiTheme="minorHAnsi" w:cstheme="minorHAnsi"/>
                <w:b/>
                <w:sz w:val="20"/>
                <w:szCs w:val="20"/>
              </w:rPr>
              <w:t>Señalización Vertical</w:t>
            </w:r>
          </w:p>
        </w:tc>
      </w:tr>
      <w:tr w:rsidR="004E7AE6" w:rsidRPr="005D79D9" w:rsidTr="004E7AE6">
        <w:trPr>
          <w:trHeight w:val="366"/>
          <w:tblHeader/>
        </w:trPr>
        <w:tc>
          <w:tcPr>
            <w:tcW w:w="1291"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Parámetros</w:t>
            </w:r>
          </w:p>
        </w:tc>
        <w:tc>
          <w:tcPr>
            <w:tcW w:w="1985"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Medida</w:t>
            </w:r>
          </w:p>
        </w:tc>
        <w:tc>
          <w:tcPr>
            <w:tcW w:w="2693" w:type="dxa"/>
            <w:gridSpan w:val="2"/>
            <w:tcBorders>
              <w:top w:val="single" w:sz="8" w:space="0" w:color="auto"/>
              <w:left w:val="nil"/>
              <w:bottom w:val="single" w:sz="4" w:space="0" w:color="auto"/>
              <w:right w:val="nil"/>
            </w:tcBorders>
            <w:shd w:val="clear" w:color="auto" w:fill="C2D69B" w:themeFill="accent3" w:themeFillTint="99"/>
            <w:vAlign w:val="center"/>
            <w:hideMark/>
          </w:tcPr>
          <w:p w:rsidR="004E7AE6" w:rsidRPr="00A97F16" w:rsidRDefault="004E7AE6" w:rsidP="004E7AE6">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835" w:type="dxa"/>
            <w:gridSpan w:val="2"/>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hideMark/>
          </w:tcPr>
          <w:p w:rsidR="004E7AE6" w:rsidRPr="00A97F16" w:rsidRDefault="004E7AE6" w:rsidP="004E7AE6">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4E7AE6" w:rsidRPr="005D79D9" w:rsidTr="004E7AE6">
        <w:trPr>
          <w:trHeight w:val="414"/>
          <w:tblHeader/>
        </w:trPr>
        <w:tc>
          <w:tcPr>
            <w:tcW w:w="1291"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p>
        </w:tc>
        <w:tc>
          <w:tcPr>
            <w:tcW w:w="1985"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p>
        </w:tc>
        <w:tc>
          <w:tcPr>
            <w:tcW w:w="1418" w:type="dxa"/>
            <w:tcBorders>
              <w:top w:val="nil"/>
              <w:left w:val="nil"/>
              <w:bottom w:val="single" w:sz="8" w:space="0" w:color="auto"/>
              <w:right w:val="single" w:sz="4"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275" w:type="dxa"/>
            <w:tcBorders>
              <w:top w:val="nil"/>
              <w:left w:val="nil"/>
              <w:bottom w:val="single" w:sz="8" w:space="0" w:color="auto"/>
              <w:right w:val="nil"/>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c>
          <w:tcPr>
            <w:tcW w:w="1276" w:type="dxa"/>
            <w:tcBorders>
              <w:top w:val="nil"/>
              <w:left w:val="single" w:sz="8" w:space="0" w:color="auto"/>
              <w:bottom w:val="single" w:sz="8" w:space="0" w:color="auto"/>
              <w:right w:val="single" w:sz="4"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559" w:type="dxa"/>
            <w:tcBorders>
              <w:top w:val="nil"/>
              <w:left w:val="nil"/>
              <w:bottom w:val="single" w:sz="8" w:space="0" w:color="auto"/>
              <w:right w:val="single" w:sz="8"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r>
      <w:tr w:rsidR="004E7AE6" w:rsidRPr="005D79D9" w:rsidTr="004E7AE6">
        <w:trPr>
          <w:trHeight w:val="60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Elementos faltantes</w:t>
            </w: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Elementos individuales faltantes</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1590"/>
        </w:trPr>
        <w:tc>
          <w:tcPr>
            <w:tcW w:w="1291" w:type="dxa"/>
            <w:tcBorders>
              <w:top w:val="nil"/>
              <w:left w:val="single" w:sz="4" w:space="0" w:color="auto"/>
              <w:bottom w:val="nil"/>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Decoloración de las placas de las señales</w:t>
            </w:r>
          </w:p>
        </w:tc>
        <w:tc>
          <w:tcPr>
            <w:tcW w:w="1985" w:type="dxa"/>
            <w:tcBorders>
              <w:top w:val="nil"/>
              <w:left w:val="nil"/>
              <w:bottom w:val="nil"/>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"x" e "y" (geometría 45/0 y ángulo de observación patrón de 2°)</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dentro del diagrama CIE definido por los 4 puntos contenidos en la tabla correspondiente (*)</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dentro del diagrama CIE definido por los 4 puntos contenidos en la tabla correspondiente (*)</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dentro del diagrama CIE definido por los 4 puntos contenidos en la tabla correspondiente (*)</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dentro del diagrama CIE definido por los 4 puntos contenidos en la tabla correspondiente (*)</w:t>
            </w:r>
          </w:p>
        </w:tc>
      </w:tr>
      <w:tr w:rsidR="004E7AE6" w:rsidRPr="005D79D9" w:rsidTr="004E7AE6">
        <w:trPr>
          <w:trHeight w:val="540"/>
        </w:trPr>
        <w:tc>
          <w:tcPr>
            <w:tcW w:w="1291" w:type="dxa"/>
            <w:vMerge w:val="restart"/>
            <w:tcBorders>
              <w:top w:val="single" w:sz="4" w:space="0" w:color="auto"/>
              <w:left w:val="single" w:sz="4" w:space="0" w:color="auto"/>
              <w:bottom w:val="single" w:sz="4" w:space="0" w:color="000000"/>
              <w:right w:val="nil"/>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Visibilidad nocturna insuficiente de las placas de las señales</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Coeficiente de </w:t>
            </w:r>
            <w:proofErr w:type="spellStart"/>
            <w:r w:rsidRPr="005D79D9">
              <w:rPr>
                <w:rFonts w:asciiTheme="minorHAnsi" w:hAnsiTheme="minorHAnsi" w:cstheme="minorHAnsi"/>
                <w:sz w:val="20"/>
                <w:szCs w:val="20"/>
                <w:lang w:val="es-PE"/>
              </w:rPr>
              <w:t>Reflectividad</w:t>
            </w:r>
            <w:proofErr w:type="spellEnd"/>
            <w:r w:rsidRPr="005D79D9">
              <w:rPr>
                <w:rFonts w:asciiTheme="minorHAnsi" w:hAnsiTheme="minorHAnsi" w:cstheme="minorHAnsi"/>
                <w:sz w:val="20"/>
                <w:szCs w:val="20"/>
                <w:lang w:val="es-PE"/>
              </w:rPr>
              <w:t xml:space="preserve"> mínimo (ángulo de observación de 0.2° y de incidencia de - 4°)</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100 Cd/lux/m2</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100 Cd/lux/m2</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100 Cd/lux/m2</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100 Cd/lux/m2</w:t>
            </w:r>
          </w:p>
        </w:tc>
      </w:tr>
      <w:tr w:rsidR="004E7AE6" w:rsidRPr="005D79D9" w:rsidTr="004E7AE6">
        <w:trPr>
          <w:trHeight w:val="540"/>
        </w:trPr>
        <w:tc>
          <w:tcPr>
            <w:tcW w:w="1291" w:type="dxa"/>
            <w:vMerge/>
            <w:tcBorders>
              <w:top w:val="single" w:sz="4" w:space="0" w:color="auto"/>
              <w:left w:val="single" w:sz="4" w:space="0" w:color="auto"/>
              <w:bottom w:val="single" w:sz="4" w:space="0" w:color="000000"/>
              <w:right w:val="nil"/>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140 Cd/lux/m2</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140 Cd/lux/m2</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140 Cd/lux/m2</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140 Cd/lux/m2</w:t>
            </w:r>
          </w:p>
        </w:tc>
      </w:tr>
      <w:tr w:rsidR="004E7AE6" w:rsidRPr="005D79D9" w:rsidTr="004E7AE6">
        <w:trPr>
          <w:trHeight w:val="540"/>
        </w:trPr>
        <w:tc>
          <w:tcPr>
            <w:tcW w:w="1291" w:type="dxa"/>
            <w:vMerge/>
            <w:tcBorders>
              <w:top w:val="single" w:sz="4" w:space="0" w:color="auto"/>
              <w:left w:val="single" w:sz="4" w:space="0" w:color="auto"/>
              <w:bottom w:val="single" w:sz="4" w:space="0" w:color="000000"/>
              <w:right w:val="nil"/>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Rojo:   30 Cd/lux/m2</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Rojo:   30 Cd/lux/m2</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Rojo:   30 Cd/lux/m2</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Rojo:   30 Cd/lux/m2</w:t>
            </w:r>
          </w:p>
        </w:tc>
      </w:tr>
      <w:tr w:rsidR="004E7AE6" w:rsidRPr="005D79D9" w:rsidTr="004E7AE6">
        <w:trPr>
          <w:trHeight w:val="540"/>
        </w:trPr>
        <w:tc>
          <w:tcPr>
            <w:tcW w:w="1291" w:type="dxa"/>
            <w:vMerge/>
            <w:tcBorders>
              <w:top w:val="single" w:sz="4" w:space="0" w:color="auto"/>
              <w:left w:val="single" w:sz="4" w:space="0" w:color="auto"/>
              <w:bottom w:val="single" w:sz="4" w:space="0" w:color="000000"/>
              <w:right w:val="nil"/>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Verde:  30 Cd/lux/m2</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Verde:  30 Cd/lux/m2</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Verde:  30 Cd/lux/m2</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Verde:  30 Cd/lux/m2</w:t>
            </w:r>
          </w:p>
        </w:tc>
      </w:tr>
      <w:tr w:rsidR="004E7AE6" w:rsidRPr="005D79D9" w:rsidTr="004E7AE6">
        <w:trPr>
          <w:trHeight w:val="540"/>
        </w:trPr>
        <w:tc>
          <w:tcPr>
            <w:tcW w:w="1291" w:type="dxa"/>
            <w:vMerge/>
            <w:tcBorders>
              <w:top w:val="single" w:sz="4" w:space="0" w:color="auto"/>
              <w:left w:val="single" w:sz="4" w:space="0" w:color="auto"/>
              <w:bottom w:val="single" w:sz="4" w:space="0" w:color="000000"/>
              <w:right w:val="nil"/>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Azul:   10 Cd/lux/m2</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Azul:   10 Cd/lux/m2</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Azul:   10 Cd/lux/m2</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Azul:   10 Cd/lux/m2</w:t>
            </w:r>
          </w:p>
        </w:tc>
      </w:tr>
      <w:tr w:rsidR="004E7AE6" w:rsidRPr="005D79D9" w:rsidTr="004E7AE6">
        <w:trPr>
          <w:trHeight w:val="540"/>
        </w:trPr>
        <w:tc>
          <w:tcPr>
            <w:tcW w:w="1291" w:type="dxa"/>
            <w:vMerge/>
            <w:tcBorders>
              <w:top w:val="single" w:sz="4" w:space="0" w:color="auto"/>
              <w:left w:val="single" w:sz="4" w:space="0" w:color="auto"/>
              <w:bottom w:val="single" w:sz="4" w:space="0" w:color="000000"/>
              <w:right w:val="nil"/>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Naranja:   60 Cd/lux/m2</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Naranja:   60 Cd/lux/m2</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Naranja:   60 Cd/lux/m2</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Naranja:   60 Cd/lux/m2</w:t>
            </w:r>
          </w:p>
        </w:tc>
      </w:tr>
      <w:tr w:rsidR="004E7AE6" w:rsidRPr="005D79D9" w:rsidTr="004E7AE6">
        <w:trPr>
          <w:trHeight w:val="510"/>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del mensaje de las placas de las señales</w:t>
            </w: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Mensajes sucios de polvo o con daños como pegatinas o pintura, etc.</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765"/>
        </w:trPr>
        <w:tc>
          <w:tcPr>
            <w:tcW w:w="1291"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Perforaciones de máximo 1 cm de diámetro que no comprometan el mensaje</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510"/>
        </w:trPr>
        <w:tc>
          <w:tcPr>
            <w:tcW w:w="1291"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Cualquier doblez de longitud inferior a 7.5 cm.</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420"/>
        </w:trPr>
        <w:tc>
          <w:tcPr>
            <w:tcW w:w="1291"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Oxidación en las caras de la placa</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495"/>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los elementos de fijación de las placas de las señales</w:t>
            </w: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Paneles sueltos o desajustados</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420"/>
        </w:trPr>
        <w:tc>
          <w:tcPr>
            <w:tcW w:w="1291"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Falta total o parcial de los pernos</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510"/>
        </w:trPr>
        <w:tc>
          <w:tcPr>
            <w:tcW w:w="1291"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Deterioro o ausencia de estructuras </w:t>
            </w:r>
            <w:proofErr w:type="spellStart"/>
            <w:r w:rsidRPr="005D79D9">
              <w:rPr>
                <w:rFonts w:asciiTheme="minorHAnsi" w:hAnsiTheme="minorHAnsi" w:cstheme="minorHAnsi"/>
                <w:sz w:val="20"/>
                <w:szCs w:val="20"/>
                <w:lang w:val="es-PE"/>
              </w:rPr>
              <w:t>rigidizantes</w:t>
            </w:r>
            <w:proofErr w:type="spellEnd"/>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826"/>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los soportes de las señales</w:t>
            </w: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Fisuras, fracturas o armaduras a la vista, en el caso de soportes </w:t>
            </w:r>
            <w:r w:rsidRPr="005D79D9">
              <w:rPr>
                <w:rFonts w:asciiTheme="minorHAnsi" w:hAnsiTheme="minorHAnsi" w:cstheme="minorHAnsi"/>
                <w:sz w:val="20"/>
                <w:szCs w:val="20"/>
                <w:lang w:val="es-PE"/>
              </w:rPr>
              <w:lastRenderedPageBreak/>
              <w:t>de hormigón; Oxidaciones o deformaciones en el caso de soportes metálicos</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No se Admitirán</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435"/>
        </w:trPr>
        <w:tc>
          <w:tcPr>
            <w:tcW w:w="1291"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el pintado</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615"/>
        </w:trPr>
        <w:tc>
          <w:tcPr>
            <w:tcW w:w="1291"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Vegetación en su entorno que impida la visibilidad</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510"/>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los postes Kilométricos</w:t>
            </w: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Fisuras, fracturas o armadura a la vista (en el caso de postes de hormigón)</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420"/>
        </w:trPr>
        <w:tc>
          <w:tcPr>
            <w:tcW w:w="1291"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el pintado</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510"/>
        </w:trPr>
        <w:tc>
          <w:tcPr>
            <w:tcW w:w="1291"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Vegetación en su entorno que impida la visibilidad</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bl>
    <w:p w:rsidR="004E7AE6" w:rsidRDefault="004E7AE6" w:rsidP="004E7AE6">
      <w:pPr>
        <w:rPr>
          <w:lang w:val="es-ES_tradnl"/>
        </w:rPr>
      </w:pPr>
    </w:p>
    <w:p w:rsidR="004E7AE6" w:rsidRPr="004E7AE6" w:rsidRDefault="004E7AE6" w:rsidP="004E7AE6">
      <w:pPr>
        <w:rPr>
          <w:lang w:val="es-ES_tradnl"/>
        </w:rPr>
      </w:pPr>
    </w:p>
    <w:p w:rsidR="00B90F2C" w:rsidRDefault="00B90F2C" w:rsidP="009F351A">
      <w:pPr>
        <w:pStyle w:val="Ttulo2"/>
        <w:ind w:hanging="964"/>
        <w:jc w:val="center"/>
        <w:rPr>
          <w:rStyle w:val="TOC12"/>
          <w:rFonts w:ascii="Arial" w:hAnsi="Arial"/>
          <w:b/>
          <w:color w:val="000000"/>
          <w:sz w:val="30"/>
          <w:u w:val="none"/>
        </w:rPr>
      </w:pPr>
    </w:p>
    <w:tbl>
      <w:tblPr>
        <w:tblW w:w="8992" w:type="dxa"/>
        <w:tblInd w:w="55" w:type="dxa"/>
        <w:tblCellMar>
          <w:left w:w="70" w:type="dxa"/>
          <w:right w:w="70" w:type="dxa"/>
        </w:tblCellMar>
        <w:tblLook w:val="04A0" w:firstRow="1" w:lastRow="0" w:firstColumn="1" w:lastColumn="0" w:noHBand="0" w:noVBand="1"/>
      </w:tblPr>
      <w:tblGrid>
        <w:gridCol w:w="1652"/>
        <w:gridCol w:w="1985"/>
        <w:gridCol w:w="1198"/>
        <w:gridCol w:w="1445"/>
        <w:gridCol w:w="1458"/>
        <w:gridCol w:w="1254"/>
      </w:tblGrid>
      <w:tr w:rsidR="004E7AE6" w:rsidRPr="005D79D9" w:rsidTr="004E7AE6">
        <w:trPr>
          <w:trHeight w:val="660"/>
          <w:tblHeader/>
        </w:trPr>
        <w:tc>
          <w:tcPr>
            <w:tcW w:w="8992" w:type="dxa"/>
            <w:gridSpan w:val="6"/>
            <w:tcBorders>
              <w:top w:val="single" w:sz="8" w:space="0" w:color="auto"/>
              <w:left w:val="single" w:sz="8" w:space="0" w:color="auto"/>
              <w:bottom w:val="single" w:sz="8" w:space="0" w:color="auto"/>
              <w:right w:val="single" w:sz="8" w:space="0" w:color="000000"/>
            </w:tcBorders>
            <w:shd w:val="clear" w:color="auto" w:fill="D6E3BC" w:themeFill="accent3" w:themeFillTint="66"/>
            <w:noWrap/>
            <w:vAlign w:val="center"/>
          </w:tcPr>
          <w:p w:rsidR="004E7AE6" w:rsidRPr="005D79D9" w:rsidRDefault="004E7AE6" w:rsidP="004E7AE6">
            <w:pPr>
              <w:suppressLineNumbers/>
              <w:suppressAutoHyphens/>
              <w:jc w:val="center"/>
              <w:rPr>
                <w:rFonts w:asciiTheme="minorHAnsi" w:hAnsiTheme="minorHAnsi" w:cstheme="minorHAnsi"/>
                <w:b/>
                <w:sz w:val="20"/>
                <w:szCs w:val="20"/>
              </w:rPr>
            </w:pPr>
            <w:r w:rsidRPr="005D79D9">
              <w:rPr>
                <w:rFonts w:asciiTheme="minorHAnsi" w:hAnsiTheme="minorHAnsi" w:cstheme="minorHAnsi"/>
                <w:b/>
                <w:sz w:val="20"/>
                <w:szCs w:val="20"/>
              </w:rPr>
              <w:t>Niveles de Servicio para:</w:t>
            </w:r>
          </w:p>
          <w:p w:rsidR="004E7AE6" w:rsidRPr="005D79D9" w:rsidRDefault="004E7AE6" w:rsidP="004E7AE6">
            <w:pPr>
              <w:suppressLineNumbers/>
              <w:suppressAutoHyphens/>
              <w:jc w:val="center"/>
              <w:rPr>
                <w:rFonts w:asciiTheme="minorHAnsi" w:hAnsiTheme="minorHAnsi" w:cstheme="minorHAnsi"/>
                <w:b/>
                <w:sz w:val="20"/>
                <w:szCs w:val="20"/>
                <w:lang w:val="es-PE"/>
              </w:rPr>
            </w:pPr>
            <w:r w:rsidRPr="005D79D9">
              <w:rPr>
                <w:rFonts w:asciiTheme="minorHAnsi" w:hAnsiTheme="minorHAnsi" w:cstheme="minorHAnsi"/>
                <w:b/>
                <w:sz w:val="20"/>
                <w:szCs w:val="20"/>
              </w:rPr>
              <w:t xml:space="preserve">Elementos de </w:t>
            </w:r>
            <w:proofErr w:type="spellStart"/>
            <w:r w:rsidRPr="005D79D9">
              <w:rPr>
                <w:rFonts w:asciiTheme="minorHAnsi" w:hAnsiTheme="minorHAnsi" w:cstheme="minorHAnsi"/>
                <w:b/>
                <w:sz w:val="20"/>
                <w:szCs w:val="20"/>
              </w:rPr>
              <w:t>Encarrilamiento</w:t>
            </w:r>
            <w:proofErr w:type="spellEnd"/>
            <w:r w:rsidRPr="005D79D9">
              <w:rPr>
                <w:rFonts w:asciiTheme="minorHAnsi" w:hAnsiTheme="minorHAnsi" w:cstheme="minorHAnsi"/>
                <w:b/>
                <w:sz w:val="20"/>
                <w:szCs w:val="20"/>
              </w:rPr>
              <w:t xml:space="preserve"> y Defensa</w:t>
            </w:r>
          </w:p>
        </w:tc>
      </w:tr>
      <w:tr w:rsidR="004E7AE6" w:rsidRPr="005D79D9" w:rsidTr="004E7AE6">
        <w:trPr>
          <w:trHeight w:val="239"/>
          <w:tblHeader/>
        </w:trPr>
        <w:tc>
          <w:tcPr>
            <w:tcW w:w="1652"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Parámetros</w:t>
            </w:r>
          </w:p>
        </w:tc>
        <w:tc>
          <w:tcPr>
            <w:tcW w:w="1985"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Medida</w:t>
            </w:r>
          </w:p>
        </w:tc>
        <w:tc>
          <w:tcPr>
            <w:tcW w:w="2643" w:type="dxa"/>
            <w:gridSpan w:val="2"/>
            <w:tcBorders>
              <w:top w:val="single" w:sz="8" w:space="0" w:color="auto"/>
              <w:left w:val="nil"/>
              <w:bottom w:val="single" w:sz="4" w:space="0" w:color="auto"/>
              <w:right w:val="nil"/>
            </w:tcBorders>
            <w:shd w:val="clear" w:color="auto" w:fill="C2D69B" w:themeFill="accent3" w:themeFillTint="99"/>
            <w:vAlign w:val="center"/>
            <w:hideMark/>
          </w:tcPr>
          <w:p w:rsidR="004E7AE6" w:rsidRPr="00A97F16" w:rsidRDefault="004E7AE6" w:rsidP="004E7AE6">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712" w:type="dxa"/>
            <w:gridSpan w:val="2"/>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hideMark/>
          </w:tcPr>
          <w:p w:rsidR="004E7AE6" w:rsidRPr="00A97F16" w:rsidRDefault="004E7AE6" w:rsidP="004E7AE6">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4E7AE6" w:rsidRPr="005D79D9" w:rsidTr="004E7AE6">
        <w:trPr>
          <w:trHeight w:val="257"/>
          <w:tblHeader/>
        </w:trPr>
        <w:tc>
          <w:tcPr>
            <w:tcW w:w="1652"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p>
        </w:tc>
        <w:tc>
          <w:tcPr>
            <w:tcW w:w="1985"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p>
        </w:tc>
        <w:tc>
          <w:tcPr>
            <w:tcW w:w="1198" w:type="dxa"/>
            <w:tcBorders>
              <w:top w:val="nil"/>
              <w:left w:val="nil"/>
              <w:bottom w:val="single" w:sz="8" w:space="0" w:color="auto"/>
              <w:right w:val="single" w:sz="4"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445" w:type="dxa"/>
            <w:tcBorders>
              <w:top w:val="nil"/>
              <w:left w:val="nil"/>
              <w:bottom w:val="single" w:sz="8" w:space="0" w:color="auto"/>
              <w:right w:val="nil"/>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c>
          <w:tcPr>
            <w:tcW w:w="1458" w:type="dxa"/>
            <w:tcBorders>
              <w:top w:val="nil"/>
              <w:left w:val="single" w:sz="8" w:space="0" w:color="auto"/>
              <w:bottom w:val="single" w:sz="8" w:space="0" w:color="auto"/>
              <w:right w:val="single" w:sz="4"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254" w:type="dxa"/>
            <w:tcBorders>
              <w:top w:val="nil"/>
              <w:left w:val="nil"/>
              <w:bottom w:val="single" w:sz="8" w:space="0" w:color="auto"/>
              <w:right w:val="single" w:sz="8"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r>
      <w:tr w:rsidR="004E7AE6" w:rsidRPr="005D79D9" w:rsidTr="004E7AE6">
        <w:trPr>
          <w:trHeight w:val="525"/>
        </w:trPr>
        <w:tc>
          <w:tcPr>
            <w:tcW w:w="1652"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Elementos Faltantes</w:t>
            </w: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Cualquier elemento individual faltante</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765"/>
        </w:trPr>
        <w:tc>
          <w:tcPr>
            <w:tcW w:w="1652"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 en la colocación de las defensas metálicas</w:t>
            </w: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Ubicación, alineación y altura</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C83681">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w:t>
            </w:r>
            <w:r w:rsidR="00751DF6" w:rsidRPr="005D79D9">
              <w:rPr>
                <w:rFonts w:asciiTheme="minorHAnsi" w:hAnsiTheme="minorHAnsi" w:cstheme="minorHAnsi"/>
                <w:sz w:val="20"/>
                <w:szCs w:val="20"/>
                <w:lang w:val="es-PE"/>
              </w:rPr>
              <w:t>20</w:t>
            </w:r>
            <w:r w:rsidR="00751DF6">
              <w:rPr>
                <w:rFonts w:asciiTheme="minorHAnsi" w:hAnsiTheme="minorHAnsi" w:cstheme="minorHAnsi"/>
                <w:sz w:val="20"/>
                <w:szCs w:val="20"/>
                <w:lang w:val="es-PE"/>
              </w:rPr>
              <w:t>13</w:t>
            </w:r>
            <w:r w:rsidRPr="005D79D9">
              <w:rPr>
                <w:rFonts w:asciiTheme="minorHAnsi" w:hAnsiTheme="minorHAnsi" w:cstheme="minorHAnsi"/>
                <w:sz w:val="20"/>
                <w:szCs w:val="20"/>
                <w:lang w:val="es-PE"/>
              </w:rPr>
              <w:t>-MTC (**)</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C83681">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w:t>
            </w:r>
            <w:r w:rsidR="00751DF6" w:rsidRPr="005D79D9">
              <w:rPr>
                <w:rFonts w:asciiTheme="minorHAnsi" w:hAnsiTheme="minorHAnsi" w:cstheme="minorHAnsi"/>
                <w:sz w:val="20"/>
                <w:szCs w:val="20"/>
                <w:lang w:val="es-PE"/>
              </w:rPr>
              <w:t>20</w:t>
            </w:r>
            <w:r w:rsidR="00751DF6">
              <w:rPr>
                <w:rFonts w:asciiTheme="minorHAnsi" w:hAnsiTheme="minorHAnsi" w:cstheme="minorHAnsi"/>
                <w:sz w:val="20"/>
                <w:szCs w:val="20"/>
                <w:lang w:val="es-PE"/>
              </w:rPr>
              <w:t>13</w:t>
            </w:r>
            <w:r w:rsidRPr="005D79D9">
              <w:rPr>
                <w:rFonts w:asciiTheme="minorHAnsi" w:hAnsiTheme="minorHAnsi" w:cstheme="minorHAnsi"/>
                <w:sz w:val="20"/>
                <w:szCs w:val="20"/>
                <w:lang w:val="es-PE"/>
              </w:rPr>
              <w:t>-MTC (**)</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C83681">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w:t>
            </w:r>
            <w:r w:rsidR="00751DF6" w:rsidRPr="005D79D9">
              <w:rPr>
                <w:rFonts w:asciiTheme="minorHAnsi" w:hAnsiTheme="minorHAnsi" w:cstheme="minorHAnsi"/>
                <w:sz w:val="20"/>
                <w:szCs w:val="20"/>
                <w:lang w:val="es-PE"/>
              </w:rPr>
              <w:t>20</w:t>
            </w:r>
            <w:r w:rsidR="00751DF6">
              <w:rPr>
                <w:rFonts w:asciiTheme="minorHAnsi" w:hAnsiTheme="minorHAnsi" w:cstheme="minorHAnsi"/>
                <w:sz w:val="20"/>
                <w:szCs w:val="20"/>
                <w:lang w:val="es-PE"/>
              </w:rPr>
              <w:t>13</w:t>
            </w:r>
            <w:r w:rsidRPr="005D79D9">
              <w:rPr>
                <w:rFonts w:asciiTheme="minorHAnsi" w:hAnsiTheme="minorHAnsi" w:cstheme="minorHAnsi"/>
                <w:sz w:val="20"/>
                <w:szCs w:val="20"/>
                <w:lang w:val="es-PE"/>
              </w:rPr>
              <w:t>-MTC (**)</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C83681">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w:t>
            </w:r>
            <w:r w:rsidR="00751DF6" w:rsidRPr="005D79D9">
              <w:rPr>
                <w:rFonts w:asciiTheme="minorHAnsi" w:hAnsiTheme="minorHAnsi" w:cstheme="minorHAnsi"/>
                <w:sz w:val="20"/>
                <w:szCs w:val="20"/>
                <w:lang w:val="es-PE"/>
              </w:rPr>
              <w:t>20</w:t>
            </w:r>
            <w:r w:rsidR="00751DF6">
              <w:rPr>
                <w:rFonts w:asciiTheme="minorHAnsi" w:hAnsiTheme="minorHAnsi" w:cstheme="minorHAnsi"/>
                <w:sz w:val="20"/>
                <w:szCs w:val="20"/>
                <w:lang w:val="es-PE"/>
              </w:rPr>
              <w:t>13</w:t>
            </w:r>
            <w:r w:rsidRPr="005D79D9">
              <w:rPr>
                <w:rFonts w:asciiTheme="minorHAnsi" w:hAnsiTheme="minorHAnsi" w:cstheme="minorHAnsi"/>
                <w:sz w:val="20"/>
                <w:szCs w:val="20"/>
                <w:lang w:val="es-PE"/>
              </w:rPr>
              <w:t>-MTC (**)</w:t>
            </w:r>
          </w:p>
        </w:tc>
      </w:tr>
      <w:tr w:rsidR="004E7AE6" w:rsidRPr="005D79D9" w:rsidTr="004E7AE6">
        <w:trPr>
          <w:trHeight w:val="420"/>
        </w:trPr>
        <w:tc>
          <w:tcPr>
            <w:tcW w:w="1652" w:type="dxa"/>
            <w:vMerge w:val="restart"/>
            <w:tcBorders>
              <w:top w:val="nil"/>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Deterioros y limpieza de las defensas metálicas</w:t>
            </w: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Dobleces o daños</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510"/>
        </w:trPr>
        <w:tc>
          <w:tcPr>
            <w:tcW w:w="1652"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Ausencia o desajuste de los pernos de fijación</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420"/>
        </w:trPr>
        <w:tc>
          <w:tcPr>
            <w:tcW w:w="1652"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Oxidación de las superficies laterales</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420"/>
        </w:trPr>
        <w:tc>
          <w:tcPr>
            <w:tcW w:w="1652"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Suciedad, pintura o afiches</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1020"/>
        </w:trPr>
        <w:tc>
          <w:tcPr>
            <w:tcW w:w="1652"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Ausencia de pintura o lámina </w:t>
            </w:r>
            <w:proofErr w:type="spellStart"/>
            <w:r w:rsidRPr="005D79D9">
              <w:rPr>
                <w:rFonts w:asciiTheme="minorHAnsi" w:hAnsiTheme="minorHAnsi" w:cstheme="minorHAnsi"/>
                <w:sz w:val="20"/>
                <w:szCs w:val="20"/>
                <w:lang w:val="es-PE"/>
              </w:rPr>
              <w:t>reflectiva</w:t>
            </w:r>
            <w:proofErr w:type="spellEnd"/>
            <w:r w:rsidRPr="005D79D9">
              <w:rPr>
                <w:rFonts w:asciiTheme="minorHAnsi" w:hAnsiTheme="minorHAnsi" w:cstheme="minorHAnsi"/>
                <w:sz w:val="20"/>
                <w:szCs w:val="20"/>
                <w:lang w:val="es-PE"/>
              </w:rPr>
              <w:t xml:space="preserve"> en las arandelas "L" con un coeficiente de </w:t>
            </w:r>
            <w:proofErr w:type="spellStart"/>
            <w:r w:rsidRPr="005D79D9">
              <w:rPr>
                <w:rFonts w:asciiTheme="minorHAnsi" w:hAnsiTheme="minorHAnsi" w:cstheme="minorHAnsi"/>
                <w:sz w:val="20"/>
                <w:szCs w:val="20"/>
                <w:lang w:val="es-PE"/>
              </w:rPr>
              <w:t>reflectividad</w:t>
            </w:r>
            <w:proofErr w:type="spellEnd"/>
            <w:r w:rsidRPr="005D79D9">
              <w:rPr>
                <w:rFonts w:asciiTheme="minorHAnsi" w:hAnsiTheme="minorHAnsi" w:cstheme="minorHAnsi"/>
                <w:sz w:val="20"/>
                <w:szCs w:val="20"/>
                <w:lang w:val="es-PE"/>
              </w:rPr>
              <w:t xml:space="preserve"> de 40 cd/lux/m2 en un área mínima de 60 cm2</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765"/>
        </w:trPr>
        <w:tc>
          <w:tcPr>
            <w:tcW w:w="1652"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 en la colocación de los parapetos con baranda</w:t>
            </w: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Ubicación, alineación y altura</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C83681">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w:t>
            </w:r>
            <w:r w:rsidR="00751DF6" w:rsidRPr="005D79D9">
              <w:rPr>
                <w:rFonts w:asciiTheme="minorHAnsi" w:hAnsiTheme="minorHAnsi" w:cstheme="minorHAnsi"/>
                <w:sz w:val="20"/>
                <w:szCs w:val="20"/>
                <w:lang w:val="es-PE"/>
              </w:rPr>
              <w:t>20</w:t>
            </w:r>
            <w:r w:rsidR="00751DF6">
              <w:rPr>
                <w:rFonts w:asciiTheme="minorHAnsi" w:hAnsiTheme="minorHAnsi" w:cstheme="minorHAnsi"/>
                <w:sz w:val="20"/>
                <w:szCs w:val="20"/>
                <w:lang w:val="es-PE"/>
              </w:rPr>
              <w:t>13</w:t>
            </w:r>
            <w:r w:rsidRPr="005D79D9">
              <w:rPr>
                <w:rFonts w:asciiTheme="minorHAnsi" w:hAnsiTheme="minorHAnsi" w:cstheme="minorHAnsi"/>
                <w:sz w:val="20"/>
                <w:szCs w:val="20"/>
                <w:lang w:val="es-PE"/>
              </w:rPr>
              <w:t>-MTC (**)</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C83681">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w:t>
            </w:r>
            <w:r w:rsidR="00751DF6" w:rsidRPr="005D79D9">
              <w:rPr>
                <w:rFonts w:asciiTheme="minorHAnsi" w:hAnsiTheme="minorHAnsi" w:cstheme="minorHAnsi"/>
                <w:sz w:val="20"/>
                <w:szCs w:val="20"/>
                <w:lang w:val="es-PE"/>
              </w:rPr>
              <w:t>20</w:t>
            </w:r>
            <w:r w:rsidR="00751DF6">
              <w:rPr>
                <w:rFonts w:asciiTheme="minorHAnsi" w:hAnsiTheme="minorHAnsi" w:cstheme="minorHAnsi"/>
                <w:sz w:val="20"/>
                <w:szCs w:val="20"/>
                <w:lang w:val="es-PE"/>
              </w:rPr>
              <w:t>13</w:t>
            </w:r>
            <w:r w:rsidRPr="005D79D9">
              <w:rPr>
                <w:rFonts w:asciiTheme="minorHAnsi" w:hAnsiTheme="minorHAnsi" w:cstheme="minorHAnsi"/>
                <w:sz w:val="20"/>
                <w:szCs w:val="20"/>
                <w:lang w:val="es-PE"/>
              </w:rPr>
              <w:t>-MTC (**)</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C83681">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w:t>
            </w:r>
            <w:r w:rsidR="00751DF6" w:rsidRPr="005D79D9">
              <w:rPr>
                <w:rFonts w:asciiTheme="minorHAnsi" w:hAnsiTheme="minorHAnsi" w:cstheme="minorHAnsi"/>
                <w:sz w:val="20"/>
                <w:szCs w:val="20"/>
                <w:lang w:val="es-PE"/>
              </w:rPr>
              <w:t>20</w:t>
            </w:r>
            <w:r w:rsidR="00751DF6">
              <w:rPr>
                <w:rFonts w:asciiTheme="minorHAnsi" w:hAnsiTheme="minorHAnsi" w:cstheme="minorHAnsi"/>
                <w:sz w:val="20"/>
                <w:szCs w:val="20"/>
                <w:lang w:val="es-PE"/>
              </w:rPr>
              <w:t>13</w:t>
            </w:r>
            <w:r w:rsidRPr="005D79D9">
              <w:rPr>
                <w:rFonts w:asciiTheme="minorHAnsi" w:hAnsiTheme="minorHAnsi" w:cstheme="minorHAnsi"/>
                <w:sz w:val="20"/>
                <w:szCs w:val="20"/>
                <w:lang w:val="es-PE"/>
              </w:rPr>
              <w:t>-MTC (**)</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C83681">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w:t>
            </w:r>
            <w:r w:rsidR="00751DF6" w:rsidRPr="005D79D9">
              <w:rPr>
                <w:rFonts w:asciiTheme="minorHAnsi" w:hAnsiTheme="minorHAnsi" w:cstheme="minorHAnsi"/>
                <w:sz w:val="20"/>
                <w:szCs w:val="20"/>
                <w:lang w:val="es-PE"/>
              </w:rPr>
              <w:t>20</w:t>
            </w:r>
            <w:r w:rsidR="00751DF6">
              <w:rPr>
                <w:rFonts w:asciiTheme="minorHAnsi" w:hAnsiTheme="minorHAnsi" w:cstheme="minorHAnsi"/>
                <w:sz w:val="20"/>
                <w:szCs w:val="20"/>
                <w:lang w:val="es-PE"/>
              </w:rPr>
              <w:t>132</w:t>
            </w:r>
            <w:r w:rsidRPr="005D79D9">
              <w:rPr>
                <w:rFonts w:asciiTheme="minorHAnsi" w:hAnsiTheme="minorHAnsi" w:cstheme="minorHAnsi"/>
                <w:sz w:val="20"/>
                <w:szCs w:val="20"/>
                <w:lang w:val="es-PE"/>
              </w:rPr>
              <w:t>-MTC (**)</w:t>
            </w:r>
          </w:p>
        </w:tc>
      </w:tr>
      <w:tr w:rsidR="004E7AE6" w:rsidRPr="005D79D9" w:rsidTr="004E7AE6">
        <w:trPr>
          <w:trHeight w:val="540"/>
        </w:trPr>
        <w:tc>
          <w:tcPr>
            <w:tcW w:w="1652" w:type="dxa"/>
            <w:vMerge w:val="restart"/>
            <w:tcBorders>
              <w:top w:val="nil"/>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Deterioros y limpieza de los parapetos con baranda</w:t>
            </w: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Fisuras, fracturas o armaduras a la vista</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420"/>
        </w:trPr>
        <w:tc>
          <w:tcPr>
            <w:tcW w:w="1652"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el pintado</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1020"/>
        </w:trPr>
        <w:tc>
          <w:tcPr>
            <w:tcW w:w="1652"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Ausencia de pintura o lámina </w:t>
            </w:r>
            <w:proofErr w:type="spellStart"/>
            <w:r w:rsidRPr="005D79D9">
              <w:rPr>
                <w:rFonts w:asciiTheme="minorHAnsi" w:hAnsiTheme="minorHAnsi" w:cstheme="minorHAnsi"/>
                <w:sz w:val="20"/>
                <w:szCs w:val="20"/>
                <w:lang w:val="es-PE"/>
              </w:rPr>
              <w:t>reflectiva</w:t>
            </w:r>
            <w:proofErr w:type="spellEnd"/>
            <w:r w:rsidRPr="005D79D9">
              <w:rPr>
                <w:rFonts w:asciiTheme="minorHAnsi" w:hAnsiTheme="minorHAnsi" w:cstheme="minorHAnsi"/>
                <w:sz w:val="20"/>
                <w:szCs w:val="20"/>
                <w:lang w:val="es-PE"/>
              </w:rPr>
              <w:t xml:space="preserve"> con un coeficiente de </w:t>
            </w:r>
            <w:proofErr w:type="spellStart"/>
            <w:r w:rsidRPr="005D79D9">
              <w:rPr>
                <w:rFonts w:asciiTheme="minorHAnsi" w:hAnsiTheme="minorHAnsi" w:cstheme="minorHAnsi"/>
                <w:sz w:val="20"/>
                <w:szCs w:val="20"/>
                <w:lang w:val="es-PE"/>
              </w:rPr>
              <w:t>reflectividad</w:t>
            </w:r>
            <w:proofErr w:type="spellEnd"/>
            <w:r w:rsidRPr="005D79D9">
              <w:rPr>
                <w:rFonts w:asciiTheme="minorHAnsi" w:hAnsiTheme="minorHAnsi" w:cstheme="minorHAnsi"/>
                <w:sz w:val="20"/>
                <w:szCs w:val="20"/>
                <w:lang w:val="es-PE"/>
              </w:rPr>
              <w:t xml:space="preserve"> de 40 cd/lux/m2 en un área mínima de 50 cm2, cada 2 m</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510"/>
        </w:trPr>
        <w:tc>
          <w:tcPr>
            <w:tcW w:w="1652"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Vegetación en su entorno que impida la visibilidad</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915"/>
        </w:trPr>
        <w:tc>
          <w:tcPr>
            <w:tcW w:w="1652"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 en la colocación de delineadores de curvas</w:t>
            </w: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Ubicación, alineación, separación y altura</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el Manual aprobado (*)</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el Manual aprobado (*)</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el Manual aprobado (*)</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el Manual aprobado (*)</w:t>
            </w:r>
          </w:p>
        </w:tc>
      </w:tr>
      <w:tr w:rsidR="004E7AE6" w:rsidRPr="005D79D9" w:rsidTr="004E7AE6">
        <w:trPr>
          <w:trHeight w:val="840"/>
        </w:trPr>
        <w:tc>
          <w:tcPr>
            <w:tcW w:w="1652" w:type="dxa"/>
            <w:vMerge w:val="restart"/>
            <w:tcBorders>
              <w:top w:val="nil"/>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 y limpieza de delineadores de curvas</w:t>
            </w: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Fisura, fracturas o armaduras a la vista (en el caso de delineadores de hormigón)</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555"/>
        </w:trPr>
        <w:tc>
          <w:tcPr>
            <w:tcW w:w="1652"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el pintado</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1020"/>
        </w:trPr>
        <w:tc>
          <w:tcPr>
            <w:tcW w:w="1652"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Ausencia de pintura o lámina </w:t>
            </w:r>
            <w:proofErr w:type="spellStart"/>
            <w:r w:rsidRPr="005D79D9">
              <w:rPr>
                <w:rFonts w:asciiTheme="minorHAnsi" w:hAnsiTheme="minorHAnsi" w:cstheme="minorHAnsi"/>
                <w:sz w:val="20"/>
                <w:szCs w:val="20"/>
                <w:lang w:val="es-PE"/>
              </w:rPr>
              <w:t>reflectiva</w:t>
            </w:r>
            <w:proofErr w:type="spellEnd"/>
            <w:r w:rsidRPr="005D79D9">
              <w:rPr>
                <w:rFonts w:asciiTheme="minorHAnsi" w:hAnsiTheme="minorHAnsi" w:cstheme="minorHAnsi"/>
                <w:sz w:val="20"/>
                <w:szCs w:val="20"/>
                <w:lang w:val="es-PE"/>
              </w:rPr>
              <w:t xml:space="preserve"> en ambas caras con un coeficiente de </w:t>
            </w:r>
            <w:proofErr w:type="spellStart"/>
            <w:r w:rsidRPr="005D79D9">
              <w:rPr>
                <w:rFonts w:asciiTheme="minorHAnsi" w:hAnsiTheme="minorHAnsi" w:cstheme="minorHAnsi"/>
                <w:sz w:val="20"/>
                <w:szCs w:val="20"/>
                <w:lang w:val="es-PE"/>
              </w:rPr>
              <w:t>reflectividad</w:t>
            </w:r>
            <w:proofErr w:type="spellEnd"/>
            <w:r w:rsidRPr="005D79D9">
              <w:rPr>
                <w:rFonts w:asciiTheme="minorHAnsi" w:hAnsiTheme="minorHAnsi" w:cstheme="minorHAnsi"/>
                <w:sz w:val="20"/>
                <w:szCs w:val="20"/>
                <w:lang w:val="es-PE"/>
              </w:rPr>
              <w:t xml:space="preserve"> de 40 cd/lux/m2 en un área mínima de 70 cm2</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645"/>
        </w:trPr>
        <w:tc>
          <w:tcPr>
            <w:tcW w:w="1652"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Vegetación en su entorno que impida la visibilidad</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255"/>
        </w:trPr>
        <w:tc>
          <w:tcPr>
            <w:tcW w:w="1652" w:type="dxa"/>
            <w:tcBorders>
              <w:top w:val="nil"/>
              <w:left w:val="nil"/>
              <w:bottom w:val="nil"/>
              <w:right w:val="nil"/>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nil"/>
              <w:right w:val="nil"/>
            </w:tcBorders>
            <w:shd w:val="clear" w:color="auto" w:fill="auto"/>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198" w:type="dxa"/>
            <w:tcBorders>
              <w:top w:val="nil"/>
              <w:left w:val="nil"/>
              <w:bottom w:val="nil"/>
              <w:right w:val="nil"/>
            </w:tcBorders>
            <w:shd w:val="clear" w:color="auto" w:fill="auto"/>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445" w:type="dxa"/>
            <w:tcBorders>
              <w:top w:val="nil"/>
              <w:left w:val="nil"/>
              <w:bottom w:val="nil"/>
              <w:right w:val="nil"/>
            </w:tcBorders>
            <w:shd w:val="clear" w:color="auto" w:fill="auto"/>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458" w:type="dxa"/>
            <w:tcBorders>
              <w:top w:val="nil"/>
              <w:left w:val="nil"/>
              <w:bottom w:val="nil"/>
              <w:right w:val="nil"/>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254" w:type="dxa"/>
            <w:tcBorders>
              <w:top w:val="nil"/>
              <w:left w:val="nil"/>
              <w:bottom w:val="nil"/>
              <w:right w:val="nil"/>
            </w:tcBorders>
            <w:shd w:val="clear" w:color="auto" w:fill="auto"/>
            <w:noWrap/>
            <w:vAlign w:val="bottom"/>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r>
    </w:tbl>
    <w:p w:rsidR="004E7AE6" w:rsidRPr="004E7AE6" w:rsidRDefault="004E7AE6" w:rsidP="004E7AE6">
      <w:pPr>
        <w:suppressAutoHyphens/>
        <w:ind w:left="709" w:hanging="709"/>
        <w:rPr>
          <w:sz w:val="20"/>
          <w:szCs w:val="22"/>
        </w:rPr>
      </w:pPr>
      <w:r w:rsidRPr="004E7AE6">
        <w:rPr>
          <w:sz w:val="20"/>
          <w:szCs w:val="22"/>
        </w:rPr>
        <w:t>(*) Manual de Dispositivos de Control de Tránsito Automotor para Calles y Carreteras</w:t>
      </w:r>
    </w:p>
    <w:p w:rsidR="00B90F2C" w:rsidRDefault="004E7AE6" w:rsidP="00C83681">
      <w:pPr>
        <w:suppressAutoHyphens/>
        <w:ind w:left="709" w:hanging="709"/>
        <w:rPr>
          <w:rStyle w:val="TOC12"/>
          <w:b/>
          <w:color w:val="000000"/>
          <w:sz w:val="30"/>
        </w:rPr>
      </w:pPr>
      <w:r w:rsidRPr="004E7AE6">
        <w:rPr>
          <w:sz w:val="20"/>
          <w:szCs w:val="22"/>
        </w:rPr>
        <w:t>(**)Especificaciones Técnicas Generales para la construcción de Carreteras</w:t>
      </w:r>
    </w:p>
    <w:p w:rsidR="004E7AE6" w:rsidRDefault="004E7AE6" w:rsidP="004E7AE6">
      <w:pPr>
        <w:rPr>
          <w:lang w:val="es-ES_tradnl"/>
        </w:rPr>
      </w:pPr>
    </w:p>
    <w:p w:rsidR="004E7AE6" w:rsidRDefault="004E7AE6" w:rsidP="004E7AE6">
      <w:pPr>
        <w:rPr>
          <w:lang w:val="es-ES_tradnl"/>
        </w:rPr>
      </w:pPr>
    </w:p>
    <w:p w:rsidR="004E7AE6" w:rsidRDefault="004E7AE6" w:rsidP="004E7AE6">
      <w:pPr>
        <w:rPr>
          <w:lang w:val="es-ES_tradnl"/>
        </w:rPr>
      </w:pPr>
    </w:p>
    <w:tbl>
      <w:tblPr>
        <w:tblW w:w="4633" w:type="pct"/>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520"/>
        <w:gridCol w:w="3413"/>
      </w:tblGrid>
      <w:tr w:rsidR="004E7AE6" w:rsidTr="004E7AE6">
        <w:trPr>
          <w:trHeight w:val="20"/>
        </w:trPr>
        <w:tc>
          <w:tcPr>
            <w:tcW w:w="5000" w:type="pct"/>
            <w:gridSpan w:val="2"/>
            <w:tcBorders>
              <w:top w:val="single" w:sz="2" w:space="0" w:color="auto"/>
              <w:left w:val="single" w:sz="2" w:space="0" w:color="auto"/>
              <w:bottom w:val="single" w:sz="2" w:space="0" w:color="auto"/>
              <w:right w:val="single" w:sz="2" w:space="0" w:color="auto"/>
            </w:tcBorders>
            <w:shd w:val="clear" w:color="auto" w:fill="FFFF99"/>
            <w:vAlign w:val="center"/>
          </w:tcPr>
          <w:p w:rsidR="004E7AE6" w:rsidRPr="00000451" w:rsidRDefault="004E7AE6" w:rsidP="004E7AE6">
            <w:pPr>
              <w:jc w:val="center"/>
              <w:rPr>
                <w:b/>
                <w:bCs w:val="0"/>
                <w:sz w:val="20"/>
                <w:szCs w:val="20"/>
              </w:rPr>
            </w:pPr>
            <w:r w:rsidRPr="00000451">
              <w:rPr>
                <w:b/>
                <w:bCs w:val="0"/>
                <w:sz w:val="20"/>
                <w:szCs w:val="20"/>
              </w:rPr>
              <w:t>Plazos de Respuesta a Incumplimientos en:</w:t>
            </w:r>
          </w:p>
          <w:p w:rsidR="004E7AE6" w:rsidRPr="00000451" w:rsidRDefault="004E7AE6" w:rsidP="004E7AE6">
            <w:pPr>
              <w:jc w:val="center"/>
              <w:rPr>
                <w:b/>
                <w:bCs w:val="0"/>
                <w:sz w:val="20"/>
                <w:szCs w:val="20"/>
              </w:rPr>
            </w:pPr>
            <w:r w:rsidRPr="00000451">
              <w:rPr>
                <w:b/>
                <w:bCs w:val="0"/>
                <w:sz w:val="20"/>
                <w:szCs w:val="20"/>
              </w:rPr>
              <w:t>Seguridad Vial</w:t>
            </w:r>
          </w:p>
        </w:tc>
      </w:tr>
      <w:tr w:rsidR="004E7AE6" w:rsidTr="004E7AE6">
        <w:tblPrEx>
          <w:tblCellMar>
            <w:top w:w="0" w:type="dxa"/>
            <w:bottom w:w="0" w:type="dxa"/>
          </w:tblCellMar>
        </w:tblPrEx>
        <w:trPr>
          <w:trHeight w:val="20"/>
        </w:trPr>
        <w:tc>
          <w:tcPr>
            <w:tcW w:w="2849" w:type="pct"/>
            <w:vAlign w:val="center"/>
          </w:tcPr>
          <w:p w:rsidR="004E7AE6" w:rsidRPr="00000451" w:rsidRDefault="004E7AE6" w:rsidP="004E7AE6">
            <w:pPr>
              <w:jc w:val="center"/>
              <w:rPr>
                <w:rFonts w:eastAsia="Arial Unicode MS"/>
                <w:b/>
                <w:sz w:val="20"/>
                <w:szCs w:val="20"/>
              </w:rPr>
            </w:pPr>
            <w:r w:rsidRPr="00000451">
              <w:rPr>
                <w:b/>
                <w:sz w:val="20"/>
                <w:szCs w:val="20"/>
              </w:rPr>
              <w:t>Parámetro</w:t>
            </w:r>
          </w:p>
        </w:tc>
        <w:tc>
          <w:tcPr>
            <w:tcW w:w="2151" w:type="pct"/>
            <w:vAlign w:val="center"/>
          </w:tcPr>
          <w:p w:rsidR="004E7AE6" w:rsidRPr="00000451" w:rsidRDefault="004E7AE6" w:rsidP="004E7AE6">
            <w:pPr>
              <w:jc w:val="center"/>
              <w:rPr>
                <w:rFonts w:eastAsia="Arial Unicode MS"/>
                <w:b/>
                <w:sz w:val="20"/>
                <w:szCs w:val="20"/>
                <w:lang w:val="es-UY"/>
              </w:rPr>
            </w:pPr>
            <w:r w:rsidRPr="00000451">
              <w:rPr>
                <w:b/>
                <w:sz w:val="20"/>
                <w:szCs w:val="20"/>
                <w:lang w:val="es-UY"/>
              </w:rPr>
              <w:t>Plazo máximo de corrección (días)</w:t>
            </w:r>
          </w:p>
        </w:tc>
      </w:tr>
      <w:tr w:rsidR="004E7AE6" w:rsidTr="004E7AE6">
        <w:trPr>
          <w:trHeight w:val="20"/>
        </w:trPr>
        <w:tc>
          <w:tcPr>
            <w:tcW w:w="5000" w:type="pct"/>
            <w:gridSpan w:val="2"/>
            <w:tcBorders>
              <w:top w:val="single" w:sz="2" w:space="0" w:color="auto"/>
              <w:left w:val="single" w:sz="2" w:space="0" w:color="auto"/>
              <w:bottom w:val="single" w:sz="2" w:space="0" w:color="auto"/>
              <w:right w:val="single" w:sz="2" w:space="0" w:color="auto"/>
            </w:tcBorders>
            <w:shd w:val="clear" w:color="auto" w:fill="FFFF99"/>
            <w:vAlign w:val="center"/>
          </w:tcPr>
          <w:p w:rsidR="004E7AE6" w:rsidRPr="00000451" w:rsidRDefault="004E7AE6" w:rsidP="004E7AE6">
            <w:pPr>
              <w:jc w:val="center"/>
              <w:rPr>
                <w:b/>
                <w:bCs w:val="0"/>
                <w:sz w:val="20"/>
                <w:szCs w:val="20"/>
              </w:rPr>
            </w:pPr>
            <w:r w:rsidRPr="00000451">
              <w:rPr>
                <w:b/>
                <w:bCs w:val="0"/>
                <w:sz w:val="20"/>
                <w:szCs w:val="20"/>
              </w:rPr>
              <w:t>Señalización Horizontal</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Geometría incorrecta de las líneas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Decoloración o suciedad de las líneas o marcas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Visibilidad nocturna insuficiente de las líneas o marcas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Visibilidad diurna insuficiente de las líneas o marcas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Exceso de desgaste de las líneas o marcas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 xml:space="preserve">Geometría incorrecta de las tachas </w:t>
            </w:r>
            <w:proofErr w:type="spellStart"/>
            <w:r w:rsidRPr="00000451">
              <w:rPr>
                <w:sz w:val="20"/>
                <w:szCs w:val="20"/>
                <w:lang w:val="es-UY"/>
              </w:rPr>
              <w:t>reflectivas</w:t>
            </w:r>
            <w:proofErr w:type="spellEnd"/>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 xml:space="preserve">Deterioro de las tachas </w:t>
            </w:r>
            <w:proofErr w:type="spellStart"/>
            <w:r w:rsidRPr="00000451">
              <w:rPr>
                <w:sz w:val="20"/>
                <w:szCs w:val="20"/>
                <w:lang w:val="es-UY"/>
              </w:rPr>
              <w:t>reflectivas</w:t>
            </w:r>
            <w:proofErr w:type="spellEnd"/>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rPr>
            </w:pPr>
            <w:r w:rsidRPr="00000451">
              <w:rPr>
                <w:sz w:val="20"/>
                <w:szCs w:val="20"/>
              </w:rPr>
              <w:t xml:space="preserve">Perdida o inutilidad de tachas </w:t>
            </w:r>
            <w:proofErr w:type="spellStart"/>
            <w:r w:rsidRPr="00000451">
              <w:rPr>
                <w:sz w:val="20"/>
                <w:szCs w:val="20"/>
              </w:rPr>
              <w:t>reflectivas</w:t>
            </w:r>
            <w:proofErr w:type="spellEnd"/>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rPr>
          <w:trHeight w:val="20"/>
        </w:trPr>
        <w:tc>
          <w:tcPr>
            <w:tcW w:w="5000" w:type="pct"/>
            <w:gridSpan w:val="2"/>
            <w:tcBorders>
              <w:top w:val="single" w:sz="2" w:space="0" w:color="auto"/>
              <w:left w:val="single" w:sz="2" w:space="0" w:color="auto"/>
              <w:bottom w:val="single" w:sz="2" w:space="0" w:color="auto"/>
              <w:right w:val="single" w:sz="2" w:space="0" w:color="auto"/>
            </w:tcBorders>
            <w:shd w:val="clear" w:color="auto" w:fill="FFFF99"/>
            <w:vAlign w:val="center"/>
          </w:tcPr>
          <w:p w:rsidR="004E7AE6" w:rsidRPr="00000451" w:rsidRDefault="004E7AE6" w:rsidP="004E7AE6">
            <w:pPr>
              <w:jc w:val="center"/>
              <w:rPr>
                <w:b/>
                <w:bCs w:val="0"/>
                <w:sz w:val="20"/>
                <w:szCs w:val="20"/>
              </w:rPr>
            </w:pPr>
            <w:r w:rsidRPr="00000451">
              <w:rPr>
                <w:b/>
                <w:bCs w:val="0"/>
                <w:sz w:val="20"/>
                <w:szCs w:val="20"/>
              </w:rPr>
              <w:t>Señalización Vertical y Aérea</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rPr>
            </w:pPr>
            <w:r w:rsidRPr="00000451">
              <w:rPr>
                <w:sz w:val="20"/>
                <w:szCs w:val="20"/>
              </w:rPr>
              <w:t>Elementos saltantes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3</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Decoloración de las placas de las señales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Visibilidad nocturna insuficiente de las placas de las señales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Deterioro del mensaje de las placas de las señales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Deterioro de los elementos de fijación de las placas de las señales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Deterioro de los soportes de las señales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Deterioro de los postes kilométricos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rPr>
          <w:trHeight w:val="20"/>
        </w:trPr>
        <w:tc>
          <w:tcPr>
            <w:tcW w:w="5000" w:type="pct"/>
            <w:gridSpan w:val="2"/>
            <w:tcBorders>
              <w:top w:val="single" w:sz="2" w:space="0" w:color="auto"/>
              <w:left w:val="single" w:sz="2" w:space="0" w:color="auto"/>
              <w:bottom w:val="single" w:sz="2" w:space="0" w:color="auto"/>
              <w:right w:val="single" w:sz="2" w:space="0" w:color="auto"/>
            </w:tcBorders>
            <w:shd w:val="clear" w:color="auto" w:fill="FFFF99"/>
            <w:vAlign w:val="center"/>
          </w:tcPr>
          <w:p w:rsidR="004E7AE6" w:rsidRPr="00000451" w:rsidRDefault="004E7AE6" w:rsidP="004E7AE6">
            <w:pPr>
              <w:jc w:val="center"/>
              <w:rPr>
                <w:b/>
                <w:bCs w:val="0"/>
                <w:sz w:val="20"/>
                <w:szCs w:val="20"/>
              </w:rPr>
            </w:pPr>
            <w:r w:rsidRPr="00000451">
              <w:rPr>
                <w:b/>
                <w:sz w:val="20"/>
                <w:szCs w:val="20"/>
                <w:lang w:val="es-UY"/>
              </w:rPr>
              <w:t xml:space="preserve">Elementos de </w:t>
            </w:r>
            <w:proofErr w:type="spellStart"/>
            <w:r w:rsidRPr="00000451">
              <w:rPr>
                <w:b/>
                <w:sz w:val="20"/>
                <w:szCs w:val="20"/>
                <w:lang w:val="es-UY"/>
              </w:rPr>
              <w:t>Encarrilamiento</w:t>
            </w:r>
            <w:proofErr w:type="spellEnd"/>
            <w:r w:rsidRPr="00000451">
              <w:rPr>
                <w:b/>
                <w:sz w:val="20"/>
                <w:szCs w:val="20"/>
                <w:lang w:val="es-UY"/>
              </w:rPr>
              <w:t xml:space="preserve"> y Defensa</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rPr>
            </w:pPr>
            <w:r w:rsidRPr="00000451">
              <w:rPr>
                <w:sz w:val="20"/>
                <w:szCs w:val="20"/>
              </w:rPr>
              <w:t>Elementos saltantes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3</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Deficiencia en la colocación de las defensas metálicas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Deterioros y limpieza de las defensas metálicas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Deficiencia en la colocación de los parapetos con baranda</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Deterioros y limpieza de los parapetos con baranda</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1F283A">
            <w:pPr>
              <w:tabs>
                <w:tab w:val="left" w:pos="4270"/>
              </w:tabs>
              <w:rPr>
                <w:rFonts w:eastAsia="Arial Unicode MS"/>
                <w:sz w:val="20"/>
                <w:szCs w:val="20"/>
                <w:lang w:val="es-UY"/>
              </w:rPr>
            </w:pPr>
            <w:r w:rsidRPr="00000451">
              <w:rPr>
                <w:sz w:val="20"/>
                <w:szCs w:val="20"/>
                <w:lang w:val="es-UY"/>
              </w:rPr>
              <w:t>Deficiencia en la colocación de los delineado</w:t>
            </w:r>
            <w:r w:rsidR="001F283A">
              <w:rPr>
                <w:sz w:val="20"/>
                <w:szCs w:val="20"/>
                <w:lang w:val="es-UY"/>
              </w:rPr>
              <w:t>r</w:t>
            </w:r>
            <w:r w:rsidRPr="00000451">
              <w:rPr>
                <w:sz w:val="20"/>
                <w:szCs w:val="20"/>
                <w:lang w:val="es-UY"/>
              </w:rPr>
              <w:t>es de curvas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1F283A">
            <w:pPr>
              <w:rPr>
                <w:rFonts w:eastAsia="Arial Unicode MS"/>
                <w:sz w:val="20"/>
                <w:szCs w:val="20"/>
                <w:lang w:val="es-UY"/>
              </w:rPr>
            </w:pPr>
            <w:r w:rsidRPr="00000451">
              <w:rPr>
                <w:sz w:val="20"/>
                <w:szCs w:val="20"/>
                <w:lang w:val="es-UY"/>
              </w:rPr>
              <w:t>Deterioros y limpieza de los delineado</w:t>
            </w:r>
            <w:r w:rsidR="001F283A">
              <w:rPr>
                <w:sz w:val="20"/>
                <w:szCs w:val="20"/>
                <w:lang w:val="es-UY"/>
              </w:rPr>
              <w:t>r</w:t>
            </w:r>
            <w:r w:rsidRPr="00000451">
              <w:rPr>
                <w:sz w:val="20"/>
                <w:szCs w:val="20"/>
                <w:lang w:val="es-UY"/>
              </w:rPr>
              <w:t>es de curvas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bl>
    <w:p w:rsidR="004E7AE6" w:rsidRDefault="004E7AE6" w:rsidP="004E7AE6">
      <w:pPr>
        <w:rPr>
          <w:lang w:val="es-ES_tradnl"/>
        </w:rPr>
      </w:pPr>
    </w:p>
    <w:p w:rsidR="004E7AE6" w:rsidRDefault="004E7AE6" w:rsidP="004E7AE6">
      <w:pPr>
        <w:rPr>
          <w:lang w:val="es-ES_tradnl"/>
        </w:rPr>
      </w:pPr>
    </w:p>
    <w:p w:rsidR="009B2EE7" w:rsidRDefault="009B2EE7" w:rsidP="004E7AE6">
      <w:pPr>
        <w:rPr>
          <w:lang w:val="es-ES_tradnl"/>
        </w:rPr>
      </w:pPr>
    </w:p>
    <w:tbl>
      <w:tblPr>
        <w:tblW w:w="8946" w:type="dxa"/>
        <w:tblInd w:w="55" w:type="dxa"/>
        <w:tblCellMar>
          <w:left w:w="70" w:type="dxa"/>
          <w:right w:w="70" w:type="dxa"/>
        </w:tblCellMar>
        <w:tblLook w:val="04A0" w:firstRow="1" w:lastRow="0" w:firstColumn="1" w:lastColumn="0" w:noHBand="0" w:noVBand="1"/>
      </w:tblPr>
      <w:tblGrid>
        <w:gridCol w:w="1717"/>
        <w:gridCol w:w="1985"/>
        <w:gridCol w:w="1323"/>
        <w:gridCol w:w="1344"/>
        <w:gridCol w:w="1323"/>
        <w:gridCol w:w="1254"/>
      </w:tblGrid>
      <w:tr w:rsidR="004E7AE6" w:rsidRPr="005D79D9" w:rsidTr="004E7AE6">
        <w:trPr>
          <w:trHeight w:val="540"/>
          <w:tblHeader/>
        </w:trPr>
        <w:tc>
          <w:tcPr>
            <w:tcW w:w="8946" w:type="dxa"/>
            <w:gridSpan w:val="6"/>
            <w:tcBorders>
              <w:top w:val="single" w:sz="8" w:space="0" w:color="auto"/>
              <w:left w:val="single" w:sz="8" w:space="0" w:color="auto"/>
              <w:bottom w:val="single" w:sz="8" w:space="0" w:color="auto"/>
              <w:right w:val="single" w:sz="8" w:space="0" w:color="000000"/>
            </w:tcBorders>
            <w:shd w:val="clear" w:color="000000" w:fill="CCFFCC"/>
            <w:noWrap/>
            <w:vAlign w:val="center"/>
          </w:tcPr>
          <w:p w:rsidR="004E7AE6" w:rsidRPr="005D79D9" w:rsidRDefault="004E7AE6" w:rsidP="004E7AE6">
            <w:pPr>
              <w:suppressLineNumbers/>
              <w:suppressAutoHyphens/>
              <w:jc w:val="center"/>
              <w:rPr>
                <w:rFonts w:asciiTheme="minorHAnsi" w:hAnsiTheme="minorHAnsi" w:cstheme="minorHAnsi"/>
                <w:b/>
                <w:sz w:val="20"/>
                <w:szCs w:val="20"/>
              </w:rPr>
            </w:pPr>
            <w:r w:rsidRPr="005D79D9">
              <w:rPr>
                <w:rFonts w:asciiTheme="minorHAnsi" w:hAnsiTheme="minorHAnsi" w:cstheme="minorHAnsi"/>
                <w:b/>
                <w:sz w:val="20"/>
                <w:szCs w:val="20"/>
              </w:rPr>
              <w:lastRenderedPageBreak/>
              <w:t>Niveles de Servicio para:</w:t>
            </w:r>
          </w:p>
          <w:p w:rsidR="004E7AE6" w:rsidRPr="005D79D9" w:rsidRDefault="004E7AE6" w:rsidP="004E7AE6">
            <w:pPr>
              <w:suppressLineNumbers/>
              <w:suppressAutoHyphens/>
              <w:jc w:val="center"/>
              <w:rPr>
                <w:rFonts w:asciiTheme="minorHAnsi" w:hAnsiTheme="minorHAnsi" w:cstheme="minorHAnsi"/>
                <w:b/>
                <w:sz w:val="20"/>
                <w:szCs w:val="20"/>
                <w:lang w:val="es-PE"/>
              </w:rPr>
            </w:pPr>
            <w:r w:rsidRPr="005D79D9">
              <w:rPr>
                <w:rFonts w:asciiTheme="minorHAnsi" w:hAnsiTheme="minorHAnsi" w:cstheme="minorHAnsi"/>
                <w:b/>
                <w:sz w:val="20"/>
                <w:szCs w:val="20"/>
              </w:rPr>
              <w:t xml:space="preserve">Derecho de Vía y/o </w:t>
            </w:r>
            <w:r w:rsidR="001F283A" w:rsidRPr="005D79D9">
              <w:rPr>
                <w:rFonts w:asciiTheme="minorHAnsi" w:hAnsiTheme="minorHAnsi" w:cstheme="minorHAnsi"/>
                <w:b/>
                <w:sz w:val="20"/>
                <w:szCs w:val="20"/>
              </w:rPr>
              <w:t>Área</w:t>
            </w:r>
            <w:r w:rsidRPr="005D79D9">
              <w:rPr>
                <w:rFonts w:asciiTheme="minorHAnsi" w:hAnsiTheme="minorHAnsi" w:cstheme="minorHAnsi"/>
                <w:b/>
                <w:sz w:val="20"/>
                <w:szCs w:val="20"/>
              </w:rPr>
              <w:t xml:space="preserve"> de Concesión</w:t>
            </w:r>
          </w:p>
        </w:tc>
      </w:tr>
      <w:tr w:rsidR="004E7AE6" w:rsidRPr="005D79D9" w:rsidTr="004E7AE6">
        <w:trPr>
          <w:trHeight w:val="408"/>
          <w:tblHeader/>
        </w:trPr>
        <w:tc>
          <w:tcPr>
            <w:tcW w:w="1717"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Parámetros</w:t>
            </w:r>
          </w:p>
        </w:tc>
        <w:tc>
          <w:tcPr>
            <w:tcW w:w="1985"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Medida</w:t>
            </w:r>
          </w:p>
        </w:tc>
        <w:tc>
          <w:tcPr>
            <w:tcW w:w="2667" w:type="dxa"/>
            <w:gridSpan w:val="2"/>
            <w:tcBorders>
              <w:top w:val="single" w:sz="8" w:space="0" w:color="auto"/>
              <w:left w:val="nil"/>
              <w:bottom w:val="single" w:sz="4" w:space="0" w:color="auto"/>
              <w:right w:val="nil"/>
            </w:tcBorders>
            <w:shd w:val="clear" w:color="auto" w:fill="C2D69B" w:themeFill="accent3" w:themeFillTint="99"/>
            <w:vAlign w:val="center"/>
            <w:hideMark/>
          </w:tcPr>
          <w:p w:rsidR="004E7AE6" w:rsidRPr="00A97F16" w:rsidRDefault="004E7AE6" w:rsidP="004E7AE6">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577" w:type="dxa"/>
            <w:gridSpan w:val="2"/>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hideMark/>
          </w:tcPr>
          <w:p w:rsidR="004E7AE6" w:rsidRPr="00A97F16" w:rsidRDefault="004E7AE6" w:rsidP="004E7AE6">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4E7AE6" w:rsidRPr="005D79D9" w:rsidTr="004E7AE6">
        <w:trPr>
          <w:trHeight w:val="401"/>
          <w:tblHeader/>
        </w:trPr>
        <w:tc>
          <w:tcPr>
            <w:tcW w:w="1717"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p>
        </w:tc>
        <w:tc>
          <w:tcPr>
            <w:tcW w:w="1985"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p>
        </w:tc>
        <w:tc>
          <w:tcPr>
            <w:tcW w:w="1323" w:type="dxa"/>
            <w:tcBorders>
              <w:top w:val="nil"/>
              <w:left w:val="nil"/>
              <w:bottom w:val="single" w:sz="8" w:space="0" w:color="auto"/>
              <w:right w:val="single" w:sz="4"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344" w:type="dxa"/>
            <w:tcBorders>
              <w:top w:val="nil"/>
              <w:left w:val="nil"/>
              <w:bottom w:val="single" w:sz="8" w:space="0" w:color="auto"/>
              <w:right w:val="nil"/>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c>
          <w:tcPr>
            <w:tcW w:w="1323" w:type="dxa"/>
            <w:tcBorders>
              <w:top w:val="nil"/>
              <w:left w:val="single" w:sz="8" w:space="0" w:color="auto"/>
              <w:bottom w:val="single" w:sz="8" w:space="0" w:color="auto"/>
              <w:right w:val="single" w:sz="4"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254" w:type="dxa"/>
            <w:tcBorders>
              <w:top w:val="nil"/>
              <w:left w:val="nil"/>
              <w:bottom w:val="single" w:sz="8" w:space="0" w:color="auto"/>
              <w:right w:val="single" w:sz="8"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r>
      <w:tr w:rsidR="004E7AE6" w:rsidRPr="005D79D9" w:rsidTr="004E7AE6">
        <w:trPr>
          <w:trHeight w:val="1800"/>
        </w:trPr>
        <w:tc>
          <w:tcPr>
            <w:tcW w:w="1717"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Exceso de altura de la vegetación (*)</w:t>
            </w:r>
          </w:p>
        </w:tc>
        <w:tc>
          <w:tcPr>
            <w:tcW w:w="1985" w:type="dxa"/>
            <w:tcBorders>
              <w:top w:val="nil"/>
              <w:left w:val="nil"/>
              <w:bottom w:val="single" w:sz="4" w:space="0" w:color="auto"/>
              <w:right w:val="nil"/>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Altura máxima de la vegetación</w:t>
            </w:r>
          </w:p>
        </w:tc>
        <w:tc>
          <w:tcPr>
            <w:tcW w:w="1323"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Bermas y Cunetas no se admiten, hasta 15 cm en la zona de seguridad vial y hasta 50 cm en zonas de visibilidad</w:t>
            </w:r>
          </w:p>
        </w:tc>
        <w:tc>
          <w:tcPr>
            <w:tcW w:w="134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Bermas y Cunetas no se admiten, hasta 15 cm en la zona de seguridad vial y hasta 50 cm en zonas de visibilidad</w:t>
            </w:r>
          </w:p>
        </w:tc>
        <w:tc>
          <w:tcPr>
            <w:tcW w:w="132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Bermas y Cunetas no se admiten, hasta 15 cm en la zona de seguridad vial y hasta 50 cm en zonas de visibilidad</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Bermas y Cunetas no se admiten, hasta 15 cm en la zona de seguridad vial y hasta 50 cm en zonas de visibilidad</w:t>
            </w:r>
          </w:p>
        </w:tc>
      </w:tr>
      <w:tr w:rsidR="004E7AE6" w:rsidRPr="005D79D9" w:rsidTr="004E7AE6">
        <w:trPr>
          <w:trHeight w:val="1110"/>
        </w:trPr>
        <w:tc>
          <w:tcPr>
            <w:tcW w:w="1717"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Obstáculos</w:t>
            </w:r>
          </w:p>
        </w:tc>
        <w:tc>
          <w:tcPr>
            <w:tcW w:w="1985" w:type="dxa"/>
            <w:tcBorders>
              <w:top w:val="nil"/>
              <w:left w:val="nil"/>
              <w:bottom w:val="single" w:sz="4" w:space="0" w:color="auto"/>
              <w:right w:val="nil"/>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Obstáculos en los primeros 6 m medida desde el borde de la berma</w:t>
            </w:r>
          </w:p>
        </w:tc>
        <w:tc>
          <w:tcPr>
            <w:tcW w:w="1323"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zona de seguridad vial</w:t>
            </w:r>
          </w:p>
        </w:tc>
        <w:tc>
          <w:tcPr>
            <w:tcW w:w="134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zona de seguridad vial</w:t>
            </w:r>
          </w:p>
        </w:tc>
        <w:tc>
          <w:tcPr>
            <w:tcW w:w="132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zona de seguridad vial</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zona de seguridad vial</w:t>
            </w:r>
          </w:p>
        </w:tc>
      </w:tr>
      <w:tr w:rsidR="004E7AE6" w:rsidRPr="005D79D9" w:rsidTr="004E7AE6">
        <w:trPr>
          <w:trHeight w:val="945"/>
        </w:trPr>
        <w:tc>
          <w:tcPr>
            <w:tcW w:w="1717" w:type="dxa"/>
            <w:tcBorders>
              <w:top w:val="nil"/>
              <w:left w:val="single" w:sz="4" w:space="0" w:color="auto"/>
              <w:bottom w:val="nil"/>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Erosiones y sedimentos</w:t>
            </w:r>
          </w:p>
        </w:tc>
        <w:tc>
          <w:tcPr>
            <w:tcW w:w="1985" w:type="dxa"/>
            <w:tcBorders>
              <w:top w:val="nil"/>
              <w:left w:val="nil"/>
              <w:bottom w:val="single" w:sz="4" w:space="0" w:color="auto"/>
              <w:right w:val="nil"/>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Erosiones en taludes, </w:t>
            </w:r>
            <w:proofErr w:type="spellStart"/>
            <w:r w:rsidRPr="005D79D9">
              <w:rPr>
                <w:rFonts w:asciiTheme="minorHAnsi" w:hAnsiTheme="minorHAnsi" w:cstheme="minorHAnsi"/>
                <w:sz w:val="20"/>
                <w:szCs w:val="20"/>
                <w:lang w:val="es-PE"/>
              </w:rPr>
              <w:t>contrataludes</w:t>
            </w:r>
            <w:proofErr w:type="spellEnd"/>
            <w:r w:rsidRPr="005D79D9">
              <w:rPr>
                <w:rFonts w:asciiTheme="minorHAnsi" w:hAnsiTheme="minorHAnsi" w:cstheme="minorHAnsi"/>
                <w:sz w:val="20"/>
                <w:szCs w:val="20"/>
                <w:lang w:val="es-PE"/>
              </w:rPr>
              <w:t xml:space="preserve"> y en el derecho de vía y/o área de concesión en general</w:t>
            </w:r>
          </w:p>
        </w:tc>
        <w:tc>
          <w:tcPr>
            <w:tcW w:w="1323"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faja integral</w:t>
            </w:r>
          </w:p>
        </w:tc>
        <w:tc>
          <w:tcPr>
            <w:tcW w:w="134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faja integral</w:t>
            </w:r>
          </w:p>
        </w:tc>
        <w:tc>
          <w:tcPr>
            <w:tcW w:w="132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faja integral</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faja integral</w:t>
            </w:r>
          </w:p>
        </w:tc>
      </w:tr>
      <w:tr w:rsidR="004E7AE6" w:rsidRPr="005D79D9" w:rsidTr="004E7AE6">
        <w:trPr>
          <w:trHeight w:val="435"/>
        </w:trPr>
        <w:tc>
          <w:tcPr>
            <w:tcW w:w="1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Aguas empozadas (*)</w:t>
            </w:r>
          </w:p>
        </w:tc>
        <w:tc>
          <w:tcPr>
            <w:tcW w:w="1985" w:type="dxa"/>
            <w:tcBorders>
              <w:top w:val="nil"/>
              <w:left w:val="nil"/>
              <w:bottom w:val="single" w:sz="4" w:space="0" w:color="auto"/>
              <w:right w:val="nil"/>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Aguas empozadas en el derecho de vía</w:t>
            </w:r>
          </w:p>
        </w:tc>
        <w:tc>
          <w:tcPr>
            <w:tcW w:w="1323"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4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2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4E7AE6" w:rsidRPr="005D79D9" w:rsidTr="004E7AE6">
        <w:trPr>
          <w:trHeight w:val="1800"/>
        </w:trPr>
        <w:tc>
          <w:tcPr>
            <w:tcW w:w="1717" w:type="dxa"/>
            <w:tcBorders>
              <w:top w:val="nil"/>
              <w:left w:val="single" w:sz="4" w:space="0" w:color="auto"/>
              <w:bottom w:val="single" w:sz="4" w:space="0" w:color="auto"/>
              <w:right w:val="single" w:sz="4" w:space="0" w:color="auto"/>
            </w:tcBorders>
            <w:shd w:val="clear" w:color="auto" w:fill="auto"/>
            <w:vAlign w:val="center"/>
          </w:tcPr>
          <w:p w:rsidR="004E7AE6" w:rsidRPr="005567E3" w:rsidRDefault="004E7AE6" w:rsidP="004E7AE6">
            <w:pPr>
              <w:suppressLineNumbers/>
              <w:suppressAutoHyphens/>
              <w:jc w:val="both"/>
              <w:rPr>
                <w:rFonts w:asciiTheme="minorHAnsi" w:hAnsiTheme="minorHAnsi" w:cstheme="minorHAnsi"/>
                <w:sz w:val="20"/>
                <w:szCs w:val="20"/>
                <w:lang w:val="es-PE"/>
              </w:rPr>
            </w:pPr>
            <w:r w:rsidRPr="005567E3">
              <w:rPr>
                <w:rFonts w:asciiTheme="minorHAnsi" w:hAnsiTheme="minorHAnsi" w:cstheme="minorHAnsi"/>
                <w:sz w:val="20"/>
                <w:szCs w:val="22"/>
              </w:rPr>
              <w:t xml:space="preserve">Peinado y </w:t>
            </w:r>
            <w:proofErr w:type="spellStart"/>
            <w:r w:rsidRPr="005567E3">
              <w:rPr>
                <w:rFonts w:asciiTheme="minorHAnsi" w:hAnsiTheme="minorHAnsi" w:cstheme="minorHAnsi"/>
                <w:sz w:val="20"/>
                <w:szCs w:val="22"/>
              </w:rPr>
              <w:t>Desquinche</w:t>
            </w:r>
            <w:proofErr w:type="spellEnd"/>
            <w:r w:rsidRPr="005567E3">
              <w:rPr>
                <w:rFonts w:asciiTheme="minorHAnsi" w:hAnsiTheme="minorHAnsi" w:cstheme="minorHAnsi"/>
                <w:sz w:val="20"/>
                <w:szCs w:val="22"/>
              </w:rPr>
              <w:t xml:space="preserve"> de Taludes</w:t>
            </w:r>
          </w:p>
        </w:tc>
        <w:tc>
          <w:tcPr>
            <w:tcW w:w="1985" w:type="dxa"/>
            <w:tcBorders>
              <w:top w:val="nil"/>
              <w:left w:val="nil"/>
              <w:bottom w:val="single" w:sz="4" w:space="0" w:color="auto"/>
              <w:right w:val="nil"/>
            </w:tcBorders>
            <w:shd w:val="clear" w:color="auto" w:fill="auto"/>
            <w:vAlign w:val="center"/>
          </w:tcPr>
          <w:p w:rsidR="004E7AE6" w:rsidRPr="005567E3" w:rsidRDefault="004E7AE6" w:rsidP="004E7AE6">
            <w:pPr>
              <w:suppressLineNumbers/>
              <w:suppressAutoHyphens/>
              <w:jc w:val="both"/>
              <w:rPr>
                <w:rFonts w:asciiTheme="minorHAnsi" w:hAnsiTheme="minorHAnsi" w:cstheme="minorHAnsi"/>
                <w:sz w:val="20"/>
                <w:szCs w:val="20"/>
                <w:lang w:val="es-PE"/>
              </w:rPr>
            </w:pPr>
            <w:r w:rsidRPr="005567E3">
              <w:rPr>
                <w:rFonts w:asciiTheme="minorHAnsi" w:hAnsiTheme="minorHAnsi" w:cstheme="minorHAnsi"/>
                <w:sz w:val="20"/>
                <w:szCs w:val="22"/>
              </w:rPr>
              <w:t xml:space="preserve">Retiro de Bloques y Descarga de sectores </w:t>
            </w:r>
            <w:r w:rsidR="001F283A" w:rsidRPr="005567E3">
              <w:rPr>
                <w:rFonts w:asciiTheme="minorHAnsi" w:hAnsiTheme="minorHAnsi" w:cstheme="minorHAnsi"/>
                <w:sz w:val="20"/>
                <w:szCs w:val="22"/>
              </w:rPr>
              <w:t>inestable</w:t>
            </w:r>
          </w:p>
        </w:tc>
        <w:tc>
          <w:tcPr>
            <w:tcW w:w="1323" w:type="dxa"/>
            <w:tcBorders>
              <w:top w:val="nil"/>
              <w:left w:val="single" w:sz="4" w:space="0" w:color="auto"/>
              <w:bottom w:val="single" w:sz="4" w:space="0" w:color="auto"/>
              <w:right w:val="single" w:sz="4" w:space="0" w:color="auto"/>
            </w:tcBorders>
            <w:shd w:val="clear" w:color="auto" w:fill="auto"/>
            <w:vAlign w:val="center"/>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No se Admiten</w:t>
            </w:r>
          </w:p>
        </w:tc>
        <w:tc>
          <w:tcPr>
            <w:tcW w:w="1344" w:type="dxa"/>
            <w:tcBorders>
              <w:top w:val="nil"/>
              <w:left w:val="nil"/>
              <w:bottom w:val="single" w:sz="4" w:space="0" w:color="auto"/>
              <w:right w:val="single" w:sz="4" w:space="0" w:color="auto"/>
            </w:tcBorders>
            <w:shd w:val="clear" w:color="auto" w:fill="auto"/>
            <w:vAlign w:val="center"/>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No se Admiten</w:t>
            </w:r>
          </w:p>
        </w:tc>
        <w:tc>
          <w:tcPr>
            <w:tcW w:w="1323" w:type="dxa"/>
            <w:tcBorders>
              <w:top w:val="nil"/>
              <w:left w:val="nil"/>
              <w:bottom w:val="single" w:sz="4" w:space="0" w:color="auto"/>
              <w:right w:val="single" w:sz="4" w:space="0" w:color="auto"/>
            </w:tcBorders>
            <w:shd w:val="clear" w:color="auto" w:fill="auto"/>
            <w:vAlign w:val="center"/>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No se Admiten</w:t>
            </w:r>
          </w:p>
        </w:tc>
        <w:tc>
          <w:tcPr>
            <w:tcW w:w="1254" w:type="dxa"/>
            <w:tcBorders>
              <w:top w:val="nil"/>
              <w:left w:val="nil"/>
              <w:bottom w:val="single" w:sz="4" w:space="0" w:color="auto"/>
              <w:right w:val="single" w:sz="4" w:space="0" w:color="auto"/>
            </w:tcBorders>
            <w:shd w:val="clear" w:color="auto" w:fill="auto"/>
            <w:vAlign w:val="center"/>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No se Admiten</w:t>
            </w:r>
          </w:p>
        </w:tc>
      </w:tr>
      <w:tr w:rsidR="004E7AE6" w:rsidRPr="005D79D9" w:rsidTr="004E7AE6">
        <w:trPr>
          <w:trHeight w:val="1800"/>
        </w:trPr>
        <w:tc>
          <w:tcPr>
            <w:tcW w:w="1717"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Residuos</w:t>
            </w:r>
          </w:p>
        </w:tc>
        <w:tc>
          <w:tcPr>
            <w:tcW w:w="1985" w:type="dxa"/>
            <w:tcBorders>
              <w:top w:val="nil"/>
              <w:left w:val="nil"/>
              <w:bottom w:val="single" w:sz="4" w:space="0" w:color="auto"/>
              <w:right w:val="nil"/>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Residuos de cualquier naturaleza o elementos extraños a la ruta (animales muertos, restos de accidentes, autos y cargas abandonadas, ramas y hojas, escombros o restos de construcción o de materiales usados en el mantenimiento)</w:t>
            </w:r>
          </w:p>
        </w:tc>
        <w:tc>
          <w:tcPr>
            <w:tcW w:w="1323"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4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2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4E7AE6" w:rsidRPr="005D79D9" w:rsidTr="004E7AE6">
        <w:trPr>
          <w:trHeight w:val="990"/>
        </w:trPr>
        <w:tc>
          <w:tcPr>
            <w:tcW w:w="1717"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Propaganda</w:t>
            </w:r>
          </w:p>
        </w:tc>
        <w:tc>
          <w:tcPr>
            <w:tcW w:w="1985" w:type="dxa"/>
            <w:tcBorders>
              <w:top w:val="nil"/>
              <w:left w:val="nil"/>
              <w:bottom w:val="single" w:sz="4" w:space="0" w:color="auto"/>
              <w:right w:val="nil"/>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Avisos o propaganda no autorizada en cualquier elementos del Derecho de Vía y/o área de Concesión</w:t>
            </w:r>
          </w:p>
        </w:tc>
        <w:tc>
          <w:tcPr>
            <w:tcW w:w="1323"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4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2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4E7AE6" w:rsidRPr="005D79D9" w:rsidTr="004E7AE6">
        <w:trPr>
          <w:trHeight w:val="255"/>
        </w:trPr>
        <w:tc>
          <w:tcPr>
            <w:tcW w:w="1717" w:type="dxa"/>
            <w:tcBorders>
              <w:top w:val="nil"/>
              <w:left w:val="nil"/>
              <w:bottom w:val="nil"/>
              <w:right w:val="nil"/>
            </w:tcBorders>
            <w:shd w:val="clear" w:color="auto" w:fill="auto"/>
            <w:noWrap/>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nil"/>
              <w:right w:val="nil"/>
            </w:tcBorders>
            <w:shd w:val="clear" w:color="auto" w:fill="auto"/>
            <w:noWrap/>
            <w:vAlign w:val="bottom"/>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323" w:type="dxa"/>
            <w:tcBorders>
              <w:top w:val="nil"/>
              <w:left w:val="nil"/>
              <w:bottom w:val="nil"/>
              <w:right w:val="nil"/>
            </w:tcBorders>
            <w:shd w:val="clear" w:color="auto" w:fill="auto"/>
            <w:vAlign w:val="bottom"/>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344" w:type="dxa"/>
            <w:tcBorders>
              <w:top w:val="nil"/>
              <w:left w:val="nil"/>
              <w:bottom w:val="nil"/>
              <w:right w:val="nil"/>
            </w:tcBorders>
            <w:shd w:val="clear" w:color="auto" w:fill="auto"/>
            <w:vAlign w:val="bottom"/>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323" w:type="dxa"/>
            <w:tcBorders>
              <w:top w:val="nil"/>
              <w:left w:val="nil"/>
              <w:bottom w:val="nil"/>
              <w:right w:val="nil"/>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254" w:type="dxa"/>
            <w:tcBorders>
              <w:top w:val="nil"/>
              <w:left w:val="nil"/>
              <w:bottom w:val="nil"/>
              <w:right w:val="nil"/>
            </w:tcBorders>
            <w:shd w:val="clear" w:color="auto" w:fill="auto"/>
            <w:noWrap/>
            <w:vAlign w:val="bottom"/>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r>
      <w:tr w:rsidR="004E7AE6" w:rsidRPr="005D79D9" w:rsidTr="004E7AE6">
        <w:trPr>
          <w:trHeight w:val="255"/>
        </w:trPr>
        <w:tc>
          <w:tcPr>
            <w:tcW w:w="8946" w:type="dxa"/>
            <w:gridSpan w:val="6"/>
            <w:tcBorders>
              <w:top w:val="nil"/>
              <w:left w:val="nil"/>
              <w:bottom w:val="nil"/>
              <w:right w:val="nil"/>
            </w:tcBorders>
            <w:shd w:val="clear" w:color="auto" w:fill="auto"/>
            <w:noWrap/>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 No se considera este defecto en secciones localizadas en selva.</w:t>
            </w:r>
          </w:p>
        </w:tc>
      </w:tr>
    </w:tbl>
    <w:p w:rsidR="004E7AE6" w:rsidRDefault="004E7AE6" w:rsidP="004E7AE6">
      <w:pPr>
        <w:rPr>
          <w:lang w:val="es-ES_tradnl"/>
        </w:rPr>
      </w:pPr>
    </w:p>
    <w:p w:rsidR="004E7AE6" w:rsidRDefault="004E7AE6" w:rsidP="004E7AE6">
      <w:pPr>
        <w:rPr>
          <w:lang w:val="es-ES_tradnl"/>
        </w:rPr>
      </w:pPr>
    </w:p>
    <w:tbl>
      <w:tblPr>
        <w:tblW w:w="4618" w:type="pct"/>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520"/>
        <w:gridCol w:w="3387"/>
      </w:tblGrid>
      <w:tr w:rsidR="004E7AE6" w:rsidRPr="00000451" w:rsidTr="004E7AE6">
        <w:trPr>
          <w:trHeight w:val="20"/>
        </w:trPr>
        <w:tc>
          <w:tcPr>
            <w:tcW w:w="5000" w:type="pct"/>
            <w:gridSpan w:val="2"/>
            <w:shd w:val="clear" w:color="auto" w:fill="FFFF99"/>
            <w:vAlign w:val="center"/>
          </w:tcPr>
          <w:p w:rsidR="004E7AE6" w:rsidRPr="00000451" w:rsidRDefault="004E7AE6" w:rsidP="004E7AE6">
            <w:pPr>
              <w:jc w:val="center"/>
              <w:rPr>
                <w:b/>
                <w:bCs w:val="0"/>
                <w:sz w:val="20"/>
                <w:szCs w:val="22"/>
              </w:rPr>
            </w:pPr>
            <w:r w:rsidRPr="00000451">
              <w:rPr>
                <w:b/>
                <w:bCs w:val="0"/>
                <w:sz w:val="20"/>
                <w:szCs w:val="22"/>
              </w:rPr>
              <w:t>Plazos de Respuesta a Incumplimientos en:</w:t>
            </w:r>
          </w:p>
          <w:p w:rsidR="004E7AE6" w:rsidRPr="00000451" w:rsidRDefault="004E7AE6" w:rsidP="004E7AE6">
            <w:pPr>
              <w:jc w:val="center"/>
              <w:rPr>
                <w:rFonts w:eastAsia="Arial Unicode MS"/>
                <w:b/>
                <w:bCs w:val="0"/>
                <w:sz w:val="20"/>
                <w:szCs w:val="22"/>
              </w:rPr>
            </w:pPr>
            <w:r w:rsidRPr="00000451">
              <w:rPr>
                <w:b/>
                <w:bCs w:val="0"/>
                <w:sz w:val="20"/>
                <w:szCs w:val="22"/>
              </w:rPr>
              <w:t xml:space="preserve">Derecho de vía </w:t>
            </w:r>
            <w:r>
              <w:rPr>
                <w:b/>
                <w:bCs w:val="0"/>
                <w:sz w:val="20"/>
                <w:szCs w:val="22"/>
              </w:rPr>
              <w:t xml:space="preserve">y/o </w:t>
            </w:r>
            <w:r w:rsidR="001F283A">
              <w:rPr>
                <w:b/>
                <w:bCs w:val="0"/>
                <w:sz w:val="20"/>
                <w:szCs w:val="22"/>
              </w:rPr>
              <w:t>Área</w:t>
            </w:r>
            <w:r>
              <w:rPr>
                <w:b/>
                <w:bCs w:val="0"/>
                <w:sz w:val="20"/>
                <w:szCs w:val="22"/>
              </w:rPr>
              <w:t xml:space="preserve"> de Concesión</w:t>
            </w:r>
          </w:p>
        </w:tc>
      </w:tr>
      <w:tr w:rsidR="004E7AE6" w:rsidRPr="00000451" w:rsidTr="004E7AE6">
        <w:trPr>
          <w:trHeight w:val="20"/>
        </w:trPr>
        <w:tc>
          <w:tcPr>
            <w:tcW w:w="2858" w:type="pct"/>
            <w:vAlign w:val="center"/>
          </w:tcPr>
          <w:p w:rsidR="004E7AE6" w:rsidRPr="00000451" w:rsidRDefault="004E7AE6" w:rsidP="004E7AE6">
            <w:pPr>
              <w:jc w:val="center"/>
              <w:rPr>
                <w:rFonts w:eastAsia="Arial Unicode MS"/>
                <w:b/>
                <w:bCs w:val="0"/>
                <w:sz w:val="20"/>
                <w:szCs w:val="22"/>
              </w:rPr>
            </w:pPr>
            <w:r w:rsidRPr="00000451">
              <w:rPr>
                <w:b/>
                <w:bCs w:val="0"/>
                <w:sz w:val="20"/>
                <w:szCs w:val="22"/>
              </w:rPr>
              <w:t>Parámetro</w:t>
            </w:r>
          </w:p>
        </w:tc>
        <w:tc>
          <w:tcPr>
            <w:tcW w:w="2142" w:type="pct"/>
            <w:vAlign w:val="center"/>
          </w:tcPr>
          <w:p w:rsidR="004E7AE6" w:rsidRPr="00000451" w:rsidRDefault="004E7AE6" w:rsidP="004E7AE6">
            <w:pPr>
              <w:jc w:val="center"/>
              <w:rPr>
                <w:rFonts w:eastAsia="Arial Unicode MS"/>
                <w:b/>
                <w:bCs w:val="0"/>
                <w:sz w:val="20"/>
                <w:szCs w:val="22"/>
              </w:rPr>
            </w:pPr>
            <w:r w:rsidRPr="00000451">
              <w:rPr>
                <w:b/>
                <w:bCs w:val="0"/>
                <w:sz w:val="20"/>
                <w:szCs w:val="22"/>
              </w:rPr>
              <w:t>Plazo máximo de corrección (días)</w:t>
            </w:r>
          </w:p>
        </w:tc>
      </w:tr>
      <w:tr w:rsidR="004E7AE6" w:rsidRPr="00000451" w:rsidTr="004E7AE6">
        <w:trPr>
          <w:trHeight w:val="20"/>
        </w:trPr>
        <w:tc>
          <w:tcPr>
            <w:tcW w:w="2858" w:type="pct"/>
          </w:tcPr>
          <w:p w:rsidR="004E7AE6" w:rsidRPr="00000451" w:rsidRDefault="004E7AE6" w:rsidP="004E7AE6">
            <w:pPr>
              <w:rPr>
                <w:rFonts w:eastAsia="Arial Unicode MS"/>
                <w:sz w:val="20"/>
                <w:szCs w:val="22"/>
              </w:rPr>
            </w:pPr>
            <w:r w:rsidRPr="00000451">
              <w:rPr>
                <w:sz w:val="20"/>
                <w:szCs w:val="22"/>
              </w:rPr>
              <w:t>Exceso de altura de la vegetación (*)</w:t>
            </w:r>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RPr="00000451" w:rsidTr="004E7AE6">
        <w:trPr>
          <w:trHeight w:val="20"/>
        </w:trPr>
        <w:tc>
          <w:tcPr>
            <w:tcW w:w="2858" w:type="pct"/>
          </w:tcPr>
          <w:p w:rsidR="004E7AE6" w:rsidRPr="00000451" w:rsidRDefault="004E7AE6" w:rsidP="004E7AE6">
            <w:pPr>
              <w:rPr>
                <w:rFonts w:eastAsia="Arial Unicode MS"/>
                <w:sz w:val="20"/>
                <w:szCs w:val="22"/>
              </w:rPr>
            </w:pPr>
            <w:r w:rsidRPr="00000451">
              <w:rPr>
                <w:sz w:val="20"/>
                <w:szCs w:val="22"/>
              </w:rPr>
              <w:t>Obstáculos</w:t>
            </w:r>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RPr="00000451" w:rsidTr="004E7AE6">
        <w:trPr>
          <w:trHeight w:val="20"/>
        </w:trPr>
        <w:tc>
          <w:tcPr>
            <w:tcW w:w="2858" w:type="pct"/>
          </w:tcPr>
          <w:p w:rsidR="004E7AE6" w:rsidRPr="00000451" w:rsidRDefault="004E7AE6" w:rsidP="004E7AE6">
            <w:pPr>
              <w:rPr>
                <w:rFonts w:eastAsia="Arial Unicode MS"/>
                <w:sz w:val="20"/>
                <w:szCs w:val="22"/>
              </w:rPr>
            </w:pPr>
            <w:r w:rsidRPr="00000451">
              <w:rPr>
                <w:sz w:val="20"/>
                <w:szCs w:val="22"/>
              </w:rPr>
              <w:t>Erosiones</w:t>
            </w:r>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RPr="00000451" w:rsidTr="004E7AE6">
        <w:trPr>
          <w:trHeight w:val="20"/>
        </w:trPr>
        <w:tc>
          <w:tcPr>
            <w:tcW w:w="2858" w:type="pct"/>
          </w:tcPr>
          <w:p w:rsidR="004E7AE6" w:rsidRPr="00000451" w:rsidRDefault="004E7AE6" w:rsidP="004E7AE6">
            <w:pPr>
              <w:rPr>
                <w:rFonts w:eastAsia="Arial Unicode MS"/>
                <w:sz w:val="20"/>
                <w:szCs w:val="22"/>
              </w:rPr>
            </w:pPr>
            <w:r w:rsidRPr="00000451">
              <w:rPr>
                <w:sz w:val="20"/>
                <w:szCs w:val="22"/>
              </w:rPr>
              <w:t>Aguas empozadas</w:t>
            </w:r>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RPr="00000451" w:rsidTr="004E7AE6">
        <w:trPr>
          <w:trHeight w:val="20"/>
        </w:trPr>
        <w:tc>
          <w:tcPr>
            <w:tcW w:w="2858" w:type="pct"/>
          </w:tcPr>
          <w:p w:rsidR="004E7AE6" w:rsidRPr="005567E3" w:rsidRDefault="004E7AE6" w:rsidP="004E7AE6">
            <w:pPr>
              <w:rPr>
                <w:sz w:val="20"/>
                <w:szCs w:val="22"/>
              </w:rPr>
            </w:pPr>
            <w:r w:rsidRPr="005567E3">
              <w:rPr>
                <w:rFonts w:asciiTheme="minorHAnsi" w:hAnsiTheme="minorHAnsi" w:cstheme="minorHAnsi"/>
                <w:sz w:val="20"/>
                <w:szCs w:val="22"/>
              </w:rPr>
              <w:t xml:space="preserve">Peinado y </w:t>
            </w:r>
            <w:proofErr w:type="spellStart"/>
            <w:r w:rsidRPr="005567E3">
              <w:rPr>
                <w:rFonts w:asciiTheme="minorHAnsi" w:hAnsiTheme="minorHAnsi" w:cstheme="minorHAnsi"/>
                <w:sz w:val="20"/>
                <w:szCs w:val="22"/>
              </w:rPr>
              <w:t>Desquinche</w:t>
            </w:r>
            <w:proofErr w:type="spellEnd"/>
            <w:r w:rsidRPr="005567E3">
              <w:rPr>
                <w:rFonts w:asciiTheme="minorHAnsi" w:hAnsiTheme="minorHAnsi" w:cstheme="minorHAnsi"/>
                <w:sz w:val="20"/>
                <w:szCs w:val="22"/>
              </w:rPr>
              <w:t xml:space="preserve"> de Taludes</w:t>
            </w:r>
          </w:p>
        </w:tc>
        <w:tc>
          <w:tcPr>
            <w:tcW w:w="2142" w:type="pct"/>
          </w:tcPr>
          <w:p w:rsidR="004E7AE6" w:rsidRPr="005567E3" w:rsidRDefault="004E7AE6" w:rsidP="004E7AE6">
            <w:pPr>
              <w:jc w:val="center"/>
              <w:rPr>
                <w:rFonts w:eastAsia="Arial Unicode MS"/>
                <w:sz w:val="20"/>
                <w:szCs w:val="22"/>
              </w:rPr>
            </w:pPr>
            <w:r w:rsidRPr="005567E3">
              <w:rPr>
                <w:rFonts w:eastAsia="Arial Unicode MS"/>
                <w:sz w:val="20"/>
                <w:szCs w:val="22"/>
              </w:rPr>
              <w:t>7</w:t>
            </w:r>
          </w:p>
        </w:tc>
      </w:tr>
      <w:tr w:rsidR="004E7AE6" w:rsidRPr="00000451" w:rsidTr="004E7AE6">
        <w:trPr>
          <w:trHeight w:val="20"/>
        </w:trPr>
        <w:tc>
          <w:tcPr>
            <w:tcW w:w="2858" w:type="pct"/>
          </w:tcPr>
          <w:p w:rsidR="004E7AE6" w:rsidRPr="00000451" w:rsidRDefault="004E7AE6" w:rsidP="004E7AE6">
            <w:pPr>
              <w:rPr>
                <w:rFonts w:eastAsia="Arial Unicode MS"/>
                <w:sz w:val="20"/>
                <w:szCs w:val="22"/>
              </w:rPr>
            </w:pPr>
            <w:r w:rsidRPr="00000451">
              <w:rPr>
                <w:sz w:val="20"/>
                <w:szCs w:val="22"/>
              </w:rPr>
              <w:t>Residuos</w:t>
            </w:r>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RPr="00000451" w:rsidTr="004E7AE6">
        <w:trPr>
          <w:trHeight w:val="20"/>
        </w:trPr>
        <w:tc>
          <w:tcPr>
            <w:tcW w:w="2858" w:type="pct"/>
          </w:tcPr>
          <w:p w:rsidR="004E7AE6" w:rsidRPr="00000451" w:rsidRDefault="004E7AE6" w:rsidP="004E7AE6">
            <w:pPr>
              <w:rPr>
                <w:rFonts w:eastAsia="Arial Unicode MS"/>
                <w:sz w:val="20"/>
                <w:szCs w:val="22"/>
              </w:rPr>
            </w:pPr>
            <w:r w:rsidRPr="00000451">
              <w:rPr>
                <w:sz w:val="20"/>
                <w:szCs w:val="22"/>
              </w:rPr>
              <w:t>Propaganda</w:t>
            </w:r>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bl>
    <w:p w:rsidR="004E7AE6" w:rsidRPr="004E7AE6" w:rsidRDefault="004E7AE6" w:rsidP="004E7AE6">
      <w:pPr>
        <w:rPr>
          <w:lang w:val="es-ES_tradnl"/>
        </w:rPr>
      </w:pPr>
    </w:p>
    <w:tbl>
      <w:tblPr>
        <w:tblW w:w="8946" w:type="dxa"/>
        <w:tblInd w:w="55" w:type="dxa"/>
        <w:tblCellMar>
          <w:left w:w="70" w:type="dxa"/>
          <w:right w:w="70" w:type="dxa"/>
        </w:tblCellMar>
        <w:tblLook w:val="04A0" w:firstRow="1" w:lastRow="0" w:firstColumn="1" w:lastColumn="0" w:noHBand="0" w:noVBand="1"/>
      </w:tblPr>
      <w:tblGrid>
        <w:gridCol w:w="1716"/>
        <w:gridCol w:w="1985"/>
        <w:gridCol w:w="1392"/>
        <w:gridCol w:w="1346"/>
        <w:gridCol w:w="1253"/>
        <w:gridCol w:w="1254"/>
      </w:tblGrid>
      <w:tr w:rsidR="004E7AE6" w:rsidRPr="005D79D9" w:rsidTr="004E7AE6">
        <w:trPr>
          <w:trHeight w:val="540"/>
          <w:tblHeader/>
        </w:trPr>
        <w:tc>
          <w:tcPr>
            <w:tcW w:w="8946" w:type="dxa"/>
            <w:gridSpan w:val="6"/>
            <w:tcBorders>
              <w:top w:val="single" w:sz="8" w:space="0" w:color="auto"/>
              <w:left w:val="single" w:sz="8" w:space="0" w:color="auto"/>
              <w:bottom w:val="single" w:sz="8" w:space="0" w:color="auto"/>
              <w:right w:val="single" w:sz="8" w:space="0" w:color="000000"/>
            </w:tcBorders>
            <w:shd w:val="clear" w:color="000000" w:fill="CCFFCC"/>
            <w:noWrap/>
            <w:vAlign w:val="center"/>
          </w:tcPr>
          <w:p w:rsidR="004E7AE6" w:rsidRPr="005D79D9" w:rsidRDefault="004E7AE6" w:rsidP="004E7AE6">
            <w:pPr>
              <w:suppressLineNumbers/>
              <w:suppressAutoHyphens/>
              <w:jc w:val="center"/>
              <w:rPr>
                <w:rFonts w:asciiTheme="minorHAnsi" w:hAnsiTheme="minorHAnsi" w:cstheme="minorHAnsi"/>
                <w:b/>
                <w:sz w:val="20"/>
                <w:szCs w:val="20"/>
              </w:rPr>
            </w:pPr>
            <w:r w:rsidRPr="005D79D9">
              <w:rPr>
                <w:rFonts w:asciiTheme="minorHAnsi" w:hAnsiTheme="minorHAnsi" w:cstheme="minorHAnsi"/>
                <w:b/>
                <w:sz w:val="20"/>
                <w:szCs w:val="20"/>
              </w:rPr>
              <w:t>Niveles de Servicio para:</w:t>
            </w:r>
          </w:p>
          <w:p w:rsidR="004E7AE6" w:rsidRPr="005D79D9" w:rsidRDefault="004E7AE6" w:rsidP="004E7AE6">
            <w:pPr>
              <w:suppressLineNumbers/>
              <w:suppressAutoHyphens/>
              <w:jc w:val="center"/>
              <w:rPr>
                <w:rFonts w:asciiTheme="minorHAnsi" w:hAnsiTheme="minorHAnsi" w:cstheme="minorHAnsi"/>
                <w:b/>
                <w:sz w:val="20"/>
                <w:szCs w:val="20"/>
                <w:lang w:val="es-PE"/>
              </w:rPr>
            </w:pPr>
            <w:r w:rsidRPr="005D79D9">
              <w:rPr>
                <w:rFonts w:asciiTheme="minorHAnsi" w:hAnsiTheme="minorHAnsi" w:cstheme="minorHAnsi"/>
                <w:b/>
                <w:sz w:val="20"/>
                <w:szCs w:val="20"/>
              </w:rPr>
              <w:t>Puentes</w:t>
            </w:r>
          </w:p>
        </w:tc>
      </w:tr>
      <w:tr w:rsidR="004E7AE6" w:rsidRPr="005D79D9" w:rsidTr="004E7AE6">
        <w:trPr>
          <w:trHeight w:val="325"/>
          <w:tblHeader/>
        </w:trPr>
        <w:tc>
          <w:tcPr>
            <w:tcW w:w="1716"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Parámetros</w:t>
            </w:r>
          </w:p>
        </w:tc>
        <w:tc>
          <w:tcPr>
            <w:tcW w:w="1985" w:type="dxa"/>
            <w:vMerge w:val="restart"/>
            <w:tcBorders>
              <w:top w:val="single" w:sz="8" w:space="0" w:color="auto"/>
              <w:left w:val="single" w:sz="8" w:space="0" w:color="auto"/>
              <w:bottom w:val="nil"/>
              <w:right w:val="single" w:sz="8" w:space="0" w:color="auto"/>
            </w:tcBorders>
            <w:shd w:val="clear" w:color="auto" w:fill="C2D69B" w:themeFill="accent3" w:themeFillTint="99"/>
            <w:noWrap/>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Medida</w:t>
            </w:r>
          </w:p>
        </w:tc>
        <w:tc>
          <w:tcPr>
            <w:tcW w:w="2738" w:type="dxa"/>
            <w:gridSpan w:val="2"/>
            <w:tcBorders>
              <w:top w:val="single" w:sz="8" w:space="0" w:color="auto"/>
              <w:left w:val="nil"/>
              <w:bottom w:val="single" w:sz="4" w:space="0" w:color="auto"/>
              <w:right w:val="nil"/>
            </w:tcBorders>
            <w:shd w:val="clear" w:color="auto" w:fill="C2D69B" w:themeFill="accent3" w:themeFillTint="99"/>
            <w:vAlign w:val="center"/>
            <w:hideMark/>
          </w:tcPr>
          <w:p w:rsidR="004E7AE6" w:rsidRPr="00A97F16" w:rsidRDefault="004E7AE6" w:rsidP="004E7AE6">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507" w:type="dxa"/>
            <w:gridSpan w:val="2"/>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hideMark/>
          </w:tcPr>
          <w:p w:rsidR="004E7AE6" w:rsidRPr="00A97F16" w:rsidRDefault="004E7AE6" w:rsidP="004E7AE6">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4E7AE6" w:rsidRPr="005D79D9" w:rsidTr="004E7AE6">
        <w:trPr>
          <w:trHeight w:val="272"/>
          <w:tblHeader/>
        </w:trPr>
        <w:tc>
          <w:tcPr>
            <w:tcW w:w="1716"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p>
        </w:tc>
        <w:tc>
          <w:tcPr>
            <w:tcW w:w="1985" w:type="dxa"/>
            <w:vMerge/>
            <w:tcBorders>
              <w:top w:val="single" w:sz="8" w:space="0" w:color="auto"/>
              <w:left w:val="single" w:sz="8" w:space="0" w:color="auto"/>
              <w:bottom w:val="nil"/>
              <w:right w:val="single" w:sz="8"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p>
        </w:tc>
        <w:tc>
          <w:tcPr>
            <w:tcW w:w="1392" w:type="dxa"/>
            <w:tcBorders>
              <w:top w:val="nil"/>
              <w:left w:val="nil"/>
              <w:bottom w:val="single" w:sz="8" w:space="0" w:color="auto"/>
              <w:right w:val="single" w:sz="4"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346" w:type="dxa"/>
            <w:tcBorders>
              <w:top w:val="nil"/>
              <w:left w:val="nil"/>
              <w:bottom w:val="single" w:sz="8" w:space="0" w:color="auto"/>
              <w:right w:val="nil"/>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c>
          <w:tcPr>
            <w:tcW w:w="1253" w:type="dxa"/>
            <w:tcBorders>
              <w:top w:val="nil"/>
              <w:left w:val="single" w:sz="8" w:space="0" w:color="auto"/>
              <w:bottom w:val="single" w:sz="8" w:space="0" w:color="auto"/>
              <w:right w:val="single" w:sz="4"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254" w:type="dxa"/>
            <w:tcBorders>
              <w:top w:val="nil"/>
              <w:left w:val="nil"/>
              <w:bottom w:val="single" w:sz="8" w:space="0" w:color="auto"/>
              <w:right w:val="single" w:sz="8"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r>
      <w:tr w:rsidR="004E7AE6" w:rsidRPr="005D79D9" w:rsidTr="004E7AE6">
        <w:trPr>
          <w:trHeight w:val="1050"/>
        </w:trPr>
        <w:tc>
          <w:tcPr>
            <w:tcW w:w="1716" w:type="dxa"/>
            <w:tcBorders>
              <w:top w:val="nil"/>
              <w:left w:val="single" w:sz="4" w:space="0" w:color="auto"/>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Suciedad o elementos extraños</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Según el manual para el relevamiento de defectos que se indican en el Apéndice Nº 07</w:t>
            </w:r>
          </w:p>
        </w:tc>
        <w:tc>
          <w:tcPr>
            <w:tcW w:w="1392"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4E7AE6" w:rsidRPr="005D79D9" w:rsidTr="004E7AE6">
        <w:trPr>
          <w:trHeight w:val="855"/>
        </w:trPr>
        <w:tc>
          <w:tcPr>
            <w:tcW w:w="1716" w:type="dxa"/>
            <w:tcBorders>
              <w:top w:val="nil"/>
              <w:left w:val="single" w:sz="4" w:space="0" w:color="auto"/>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Deterioro del </w:t>
            </w:r>
            <w:proofErr w:type="spellStart"/>
            <w:r w:rsidRPr="005D79D9">
              <w:rPr>
                <w:rFonts w:asciiTheme="minorHAnsi" w:hAnsiTheme="minorHAnsi" w:cstheme="minorHAnsi"/>
                <w:sz w:val="20"/>
                <w:szCs w:val="20"/>
                <w:lang w:val="es-PE"/>
              </w:rPr>
              <w:t>sobrepiso</w:t>
            </w:r>
            <w:proofErr w:type="spellEnd"/>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4E7AE6" w:rsidRPr="005D79D9" w:rsidTr="004E7AE6">
        <w:trPr>
          <w:trHeight w:val="735"/>
        </w:trPr>
        <w:tc>
          <w:tcPr>
            <w:tcW w:w="1716" w:type="dxa"/>
            <w:tcBorders>
              <w:top w:val="nil"/>
              <w:left w:val="single" w:sz="4" w:space="0" w:color="auto"/>
              <w:bottom w:val="nil"/>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las juntas extremas o intermedias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4E7AE6" w:rsidRPr="005D79D9" w:rsidRDefault="00751DF6" w:rsidP="004E7AE6">
            <w:pPr>
              <w:suppressLineNumbers/>
              <w:suppressAutoHyphens/>
              <w:rPr>
                <w:rFonts w:asciiTheme="minorHAnsi" w:hAnsiTheme="minorHAnsi" w:cstheme="minorHAnsi"/>
                <w:sz w:val="20"/>
                <w:szCs w:val="20"/>
                <w:lang w:val="es-PE"/>
              </w:rPr>
            </w:pPr>
            <w:r w:rsidRPr="00751DF6">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4E7AE6" w:rsidRPr="005D79D9" w:rsidRDefault="00C85A25" w:rsidP="004E7AE6">
            <w:pPr>
              <w:suppressLineNumbers/>
              <w:suppressAutoHyphens/>
              <w:rPr>
                <w:rFonts w:asciiTheme="minorHAnsi" w:hAnsiTheme="minorHAnsi" w:cstheme="minorHAnsi"/>
                <w:sz w:val="20"/>
                <w:szCs w:val="20"/>
                <w:lang w:val="es-PE"/>
              </w:rPr>
            </w:pPr>
            <w:r w:rsidRPr="00C85A25">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4E7AE6" w:rsidRPr="005D79D9" w:rsidTr="004E7AE6">
        <w:trPr>
          <w:trHeight w:val="720"/>
        </w:trPr>
        <w:tc>
          <w:tcPr>
            <w:tcW w:w="1716" w:type="dxa"/>
            <w:tcBorders>
              <w:top w:val="single" w:sz="4" w:space="0" w:color="auto"/>
              <w:left w:val="single" w:sz="4" w:space="0" w:color="auto"/>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en elementos de hormigón</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4E7AE6" w:rsidRPr="005D79D9" w:rsidRDefault="00751DF6" w:rsidP="004E7AE6">
            <w:pPr>
              <w:suppressLineNumbers/>
              <w:suppressAutoHyphens/>
              <w:rPr>
                <w:rFonts w:asciiTheme="minorHAnsi" w:hAnsiTheme="minorHAnsi" w:cstheme="minorHAnsi"/>
                <w:sz w:val="20"/>
                <w:szCs w:val="20"/>
                <w:lang w:val="es-PE"/>
              </w:rPr>
            </w:pPr>
            <w:r w:rsidRPr="00751DF6">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4E7AE6" w:rsidRPr="005D79D9" w:rsidRDefault="00C85A25" w:rsidP="004E7AE6">
            <w:pPr>
              <w:suppressLineNumbers/>
              <w:suppressAutoHyphens/>
              <w:rPr>
                <w:rFonts w:asciiTheme="minorHAnsi" w:hAnsiTheme="minorHAnsi" w:cstheme="minorHAnsi"/>
                <w:sz w:val="20"/>
                <w:szCs w:val="20"/>
                <w:lang w:val="es-PE"/>
              </w:rPr>
            </w:pPr>
            <w:r w:rsidRPr="00C85A25">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4E7AE6" w:rsidRPr="005D79D9" w:rsidTr="004E7AE6">
        <w:trPr>
          <w:trHeight w:val="825"/>
        </w:trPr>
        <w:tc>
          <w:tcPr>
            <w:tcW w:w="1716" w:type="dxa"/>
            <w:tcBorders>
              <w:top w:val="nil"/>
              <w:left w:val="single" w:sz="4" w:space="0" w:color="auto"/>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en sistemas de apoyo</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4E7AE6" w:rsidRPr="005D79D9" w:rsidRDefault="00751DF6" w:rsidP="004E7AE6">
            <w:pPr>
              <w:suppressLineNumbers/>
              <w:suppressAutoHyphens/>
              <w:rPr>
                <w:rFonts w:asciiTheme="minorHAnsi" w:hAnsiTheme="minorHAnsi" w:cstheme="minorHAnsi"/>
                <w:sz w:val="20"/>
                <w:szCs w:val="20"/>
                <w:lang w:val="es-PE"/>
              </w:rPr>
            </w:pPr>
            <w:r w:rsidRPr="00751DF6">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4E7AE6" w:rsidRPr="005D79D9" w:rsidRDefault="00C85A25" w:rsidP="004E7AE6">
            <w:pPr>
              <w:suppressLineNumbers/>
              <w:suppressAutoHyphens/>
              <w:rPr>
                <w:rFonts w:asciiTheme="minorHAnsi" w:hAnsiTheme="minorHAnsi" w:cstheme="minorHAnsi"/>
                <w:sz w:val="20"/>
                <w:szCs w:val="20"/>
                <w:lang w:val="es-PE"/>
              </w:rPr>
            </w:pPr>
            <w:r w:rsidRPr="00C85A25">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4E7AE6" w:rsidRPr="005D79D9" w:rsidTr="004E7AE6">
        <w:trPr>
          <w:trHeight w:val="1035"/>
        </w:trPr>
        <w:tc>
          <w:tcPr>
            <w:tcW w:w="1716" w:type="dxa"/>
            <w:tcBorders>
              <w:top w:val="nil"/>
              <w:left w:val="single" w:sz="4" w:space="0" w:color="auto"/>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elementos metálicos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4E7AE6" w:rsidRPr="005D79D9" w:rsidRDefault="00751DF6" w:rsidP="004E7AE6">
            <w:pPr>
              <w:suppressLineNumbers/>
              <w:suppressAutoHyphens/>
              <w:rPr>
                <w:rFonts w:asciiTheme="minorHAnsi" w:hAnsiTheme="minorHAnsi" w:cstheme="minorHAnsi"/>
                <w:sz w:val="20"/>
                <w:szCs w:val="20"/>
                <w:lang w:val="es-PE"/>
              </w:rPr>
            </w:pPr>
            <w:r w:rsidRPr="00751DF6">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4E7AE6" w:rsidRPr="005D79D9" w:rsidRDefault="00C85A25" w:rsidP="004E7AE6">
            <w:pPr>
              <w:suppressLineNumbers/>
              <w:suppressAutoHyphens/>
              <w:rPr>
                <w:rFonts w:asciiTheme="minorHAnsi" w:hAnsiTheme="minorHAnsi" w:cstheme="minorHAnsi"/>
                <w:sz w:val="20"/>
                <w:szCs w:val="20"/>
                <w:lang w:val="es-PE"/>
              </w:rPr>
            </w:pPr>
            <w:r w:rsidRPr="00C85A25">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4E7AE6" w:rsidRPr="005D79D9" w:rsidTr="004E7AE6">
        <w:trPr>
          <w:trHeight w:val="885"/>
        </w:trPr>
        <w:tc>
          <w:tcPr>
            <w:tcW w:w="1716" w:type="dxa"/>
            <w:tcBorders>
              <w:top w:val="nil"/>
              <w:left w:val="single" w:sz="4" w:space="0" w:color="auto"/>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sistemas antisísmicos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4E7AE6" w:rsidRPr="005D79D9" w:rsidRDefault="00751DF6" w:rsidP="004E7AE6">
            <w:pPr>
              <w:suppressLineNumbers/>
              <w:suppressAutoHyphens/>
              <w:rPr>
                <w:rFonts w:asciiTheme="minorHAnsi" w:hAnsiTheme="minorHAnsi" w:cstheme="minorHAnsi"/>
                <w:sz w:val="20"/>
                <w:szCs w:val="20"/>
                <w:lang w:val="es-PE"/>
              </w:rPr>
            </w:pPr>
            <w:r w:rsidRPr="00751DF6">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4E7AE6" w:rsidRPr="005D79D9" w:rsidRDefault="00C85A25" w:rsidP="004E7AE6">
            <w:pPr>
              <w:suppressLineNumbers/>
              <w:suppressAutoHyphens/>
              <w:rPr>
                <w:rFonts w:asciiTheme="minorHAnsi" w:hAnsiTheme="minorHAnsi" w:cstheme="minorHAnsi"/>
                <w:sz w:val="20"/>
                <w:szCs w:val="20"/>
                <w:lang w:val="es-PE"/>
              </w:rPr>
            </w:pPr>
            <w:r w:rsidRPr="00C85A25">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4E7AE6" w:rsidRPr="005D79D9" w:rsidTr="004E7AE6">
        <w:trPr>
          <w:trHeight w:val="795"/>
        </w:trPr>
        <w:tc>
          <w:tcPr>
            <w:tcW w:w="1716" w:type="dxa"/>
            <w:tcBorders>
              <w:top w:val="nil"/>
              <w:left w:val="single" w:sz="4" w:space="0" w:color="auto"/>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sistemas de suspensión</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4E7AE6" w:rsidRPr="005D79D9" w:rsidRDefault="00751DF6" w:rsidP="004E7AE6">
            <w:pPr>
              <w:suppressLineNumbers/>
              <w:suppressAutoHyphens/>
              <w:rPr>
                <w:rFonts w:asciiTheme="minorHAnsi" w:hAnsiTheme="minorHAnsi" w:cstheme="minorHAnsi"/>
                <w:sz w:val="20"/>
                <w:szCs w:val="20"/>
                <w:lang w:val="es-PE"/>
              </w:rPr>
            </w:pPr>
            <w:r w:rsidRPr="00751DF6">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4E7AE6" w:rsidRPr="005D79D9" w:rsidRDefault="00C85A25" w:rsidP="004E7AE6">
            <w:pPr>
              <w:suppressLineNumbers/>
              <w:suppressAutoHyphens/>
              <w:rPr>
                <w:rFonts w:asciiTheme="minorHAnsi" w:hAnsiTheme="minorHAnsi" w:cstheme="minorHAnsi"/>
                <w:sz w:val="20"/>
                <w:szCs w:val="20"/>
                <w:lang w:val="es-PE"/>
              </w:rPr>
            </w:pPr>
            <w:r w:rsidRPr="00C85A25">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4E7AE6" w:rsidRPr="005D79D9" w:rsidTr="004E7AE6">
        <w:trPr>
          <w:trHeight w:val="735"/>
        </w:trPr>
        <w:tc>
          <w:tcPr>
            <w:tcW w:w="1716" w:type="dxa"/>
            <w:tcBorders>
              <w:top w:val="nil"/>
              <w:left w:val="single" w:sz="4" w:space="0" w:color="auto"/>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elementos de mampostería</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4E7AE6" w:rsidRPr="005D79D9" w:rsidTr="004E7AE6">
        <w:trPr>
          <w:trHeight w:val="720"/>
        </w:trPr>
        <w:tc>
          <w:tcPr>
            <w:tcW w:w="1716" w:type="dxa"/>
            <w:tcBorders>
              <w:top w:val="nil"/>
              <w:left w:val="single" w:sz="4" w:space="0" w:color="auto"/>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Obstrucciones al libre escurrimiento hidráulico</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4E7AE6" w:rsidRPr="005D79D9" w:rsidTr="004E7AE6">
        <w:trPr>
          <w:trHeight w:val="750"/>
        </w:trPr>
        <w:tc>
          <w:tcPr>
            <w:tcW w:w="1716" w:type="dxa"/>
            <w:tcBorders>
              <w:top w:val="nil"/>
              <w:left w:val="single" w:sz="4" w:space="0" w:color="auto"/>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Socavación de fundaciones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4E7AE6" w:rsidRPr="005D79D9" w:rsidRDefault="00751DF6" w:rsidP="004E7AE6">
            <w:pPr>
              <w:suppressLineNumbers/>
              <w:suppressAutoHyphens/>
              <w:rPr>
                <w:rFonts w:asciiTheme="minorHAnsi" w:hAnsiTheme="minorHAnsi" w:cstheme="minorHAnsi"/>
                <w:sz w:val="20"/>
                <w:szCs w:val="20"/>
                <w:lang w:val="es-PE"/>
              </w:rPr>
            </w:pPr>
            <w:r w:rsidRPr="00751DF6">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4E7AE6" w:rsidRPr="005D79D9" w:rsidRDefault="00C85A25" w:rsidP="004E7AE6">
            <w:pPr>
              <w:suppressLineNumbers/>
              <w:suppressAutoHyphens/>
              <w:rPr>
                <w:rFonts w:asciiTheme="minorHAnsi" w:hAnsiTheme="minorHAnsi" w:cstheme="minorHAnsi"/>
                <w:sz w:val="20"/>
                <w:szCs w:val="20"/>
                <w:lang w:val="es-PE"/>
              </w:rPr>
            </w:pPr>
            <w:r w:rsidRPr="00C85A25">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4E7AE6" w:rsidRPr="005D79D9" w:rsidTr="004E7AE6">
        <w:trPr>
          <w:trHeight w:val="780"/>
        </w:trPr>
        <w:tc>
          <w:tcPr>
            <w:tcW w:w="1716" w:type="dxa"/>
            <w:tcBorders>
              <w:top w:val="nil"/>
              <w:left w:val="single" w:sz="4" w:space="0" w:color="auto"/>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Deterioros en terraplenes de acceso y revestimiento</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4E7AE6" w:rsidRPr="005D79D9" w:rsidTr="004E7AE6">
        <w:trPr>
          <w:trHeight w:val="705"/>
        </w:trPr>
        <w:tc>
          <w:tcPr>
            <w:tcW w:w="1716" w:type="dxa"/>
            <w:tcBorders>
              <w:top w:val="nil"/>
              <w:left w:val="single" w:sz="4" w:space="0" w:color="auto"/>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enrocados o gaviones de protección</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4E7AE6" w:rsidRPr="005D79D9" w:rsidTr="004E7AE6">
        <w:trPr>
          <w:trHeight w:val="720"/>
        </w:trPr>
        <w:tc>
          <w:tcPr>
            <w:tcW w:w="1716" w:type="dxa"/>
            <w:tcBorders>
              <w:top w:val="nil"/>
              <w:left w:val="single" w:sz="4" w:space="0" w:color="auto"/>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barandas y parapetos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4E7AE6" w:rsidRPr="005D79D9" w:rsidTr="004E7AE6">
        <w:trPr>
          <w:trHeight w:val="720"/>
        </w:trPr>
        <w:tc>
          <w:tcPr>
            <w:tcW w:w="1716" w:type="dxa"/>
            <w:tcBorders>
              <w:top w:val="nil"/>
              <w:left w:val="single" w:sz="4" w:space="0" w:color="auto"/>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veredas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4E7AE6" w:rsidRPr="005D79D9" w:rsidTr="004E7AE6">
        <w:trPr>
          <w:trHeight w:val="765"/>
        </w:trPr>
        <w:tc>
          <w:tcPr>
            <w:tcW w:w="1716" w:type="dxa"/>
            <w:tcBorders>
              <w:top w:val="nil"/>
              <w:left w:val="single" w:sz="4" w:space="0" w:color="auto"/>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del recubrimiento de la estructura metálica</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bl>
    <w:p w:rsidR="004E7AE6" w:rsidRDefault="004E7AE6" w:rsidP="009F351A">
      <w:pPr>
        <w:pStyle w:val="Ttulo2"/>
        <w:ind w:hanging="964"/>
        <w:jc w:val="center"/>
        <w:rPr>
          <w:rStyle w:val="TOC12"/>
          <w:rFonts w:ascii="Arial" w:hAnsi="Arial"/>
          <w:b/>
          <w:color w:val="000000"/>
          <w:sz w:val="30"/>
          <w:u w:val="none"/>
        </w:rPr>
      </w:pPr>
    </w:p>
    <w:p w:rsidR="004E7AE6" w:rsidRDefault="004E7AE6" w:rsidP="004E7AE6">
      <w:pPr>
        <w:rPr>
          <w:lang w:val="es-ES_tradnl"/>
        </w:rPr>
      </w:pPr>
    </w:p>
    <w:tbl>
      <w:tblPr>
        <w:tblW w:w="4618" w:type="pct"/>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520"/>
        <w:gridCol w:w="3387"/>
      </w:tblGrid>
      <w:tr w:rsidR="004E7AE6" w:rsidTr="004E7AE6">
        <w:trPr>
          <w:trHeight w:val="20"/>
        </w:trPr>
        <w:tc>
          <w:tcPr>
            <w:tcW w:w="5000" w:type="pct"/>
            <w:gridSpan w:val="2"/>
            <w:shd w:val="clear" w:color="auto" w:fill="FFFF99"/>
            <w:vAlign w:val="center"/>
          </w:tcPr>
          <w:p w:rsidR="004E7AE6" w:rsidRPr="00000451" w:rsidRDefault="004E7AE6" w:rsidP="004E7AE6">
            <w:pPr>
              <w:jc w:val="center"/>
              <w:rPr>
                <w:b/>
                <w:bCs w:val="0"/>
                <w:sz w:val="20"/>
                <w:szCs w:val="22"/>
              </w:rPr>
            </w:pPr>
            <w:r w:rsidRPr="00000451">
              <w:rPr>
                <w:b/>
                <w:bCs w:val="0"/>
                <w:sz w:val="20"/>
                <w:szCs w:val="22"/>
              </w:rPr>
              <w:t>Plazos de Respuesta a Incumplimientos en:</w:t>
            </w:r>
          </w:p>
          <w:p w:rsidR="004E7AE6" w:rsidRPr="00000451" w:rsidRDefault="004E7AE6" w:rsidP="004E7AE6">
            <w:pPr>
              <w:jc w:val="center"/>
              <w:rPr>
                <w:rFonts w:eastAsia="Arial Unicode MS"/>
                <w:b/>
                <w:bCs w:val="0"/>
                <w:sz w:val="20"/>
                <w:szCs w:val="22"/>
              </w:rPr>
            </w:pPr>
            <w:r w:rsidRPr="00000451">
              <w:rPr>
                <w:b/>
                <w:bCs w:val="0"/>
                <w:sz w:val="20"/>
                <w:szCs w:val="22"/>
              </w:rPr>
              <w:t>Puentes</w:t>
            </w:r>
          </w:p>
        </w:tc>
      </w:tr>
      <w:tr w:rsidR="004E7AE6" w:rsidTr="004E7AE6">
        <w:trPr>
          <w:trHeight w:val="20"/>
        </w:trPr>
        <w:tc>
          <w:tcPr>
            <w:tcW w:w="2858" w:type="pct"/>
            <w:vAlign w:val="center"/>
          </w:tcPr>
          <w:p w:rsidR="004E7AE6" w:rsidRPr="00000451" w:rsidRDefault="004E7AE6" w:rsidP="004E7AE6">
            <w:pPr>
              <w:jc w:val="center"/>
              <w:rPr>
                <w:rFonts w:eastAsia="Arial Unicode MS"/>
                <w:b/>
                <w:bCs w:val="0"/>
                <w:sz w:val="20"/>
                <w:szCs w:val="22"/>
              </w:rPr>
            </w:pPr>
            <w:r w:rsidRPr="00000451">
              <w:rPr>
                <w:b/>
                <w:bCs w:val="0"/>
                <w:sz w:val="20"/>
                <w:szCs w:val="22"/>
              </w:rPr>
              <w:t>Parámetro</w:t>
            </w:r>
          </w:p>
        </w:tc>
        <w:tc>
          <w:tcPr>
            <w:tcW w:w="2142" w:type="pct"/>
            <w:vAlign w:val="center"/>
          </w:tcPr>
          <w:p w:rsidR="004E7AE6" w:rsidRPr="00000451" w:rsidRDefault="004E7AE6" w:rsidP="004E7AE6">
            <w:pPr>
              <w:jc w:val="center"/>
              <w:rPr>
                <w:rFonts w:eastAsia="Arial Unicode MS"/>
                <w:b/>
                <w:bCs w:val="0"/>
                <w:sz w:val="20"/>
                <w:szCs w:val="22"/>
              </w:rPr>
            </w:pPr>
            <w:r w:rsidRPr="00000451">
              <w:rPr>
                <w:b/>
                <w:bCs w:val="0"/>
                <w:sz w:val="20"/>
                <w:szCs w:val="22"/>
              </w:rPr>
              <w:t>Plazo máximo de corrección (días)</w:t>
            </w:r>
          </w:p>
        </w:tc>
      </w:tr>
      <w:tr w:rsidR="004E7AE6" w:rsidTr="004E7AE6">
        <w:trPr>
          <w:trHeight w:val="20"/>
        </w:trPr>
        <w:tc>
          <w:tcPr>
            <w:tcW w:w="2858" w:type="pct"/>
          </w:tcPr>
          <w:p w:rsidR="004E7AE6" w:rsidRPr="00000451" w:rsidRDefault="004E7AE6" w:rsidP="004E7AE6">
            <w:pPr>
              <w:tabs>
                <w:tab w:val="left" w:pos="1490"/>
              </w:tabs>
              <w:rPr>
                <w:rFonts w:eastAsia="Arial Unicode MS"/>
                <w:sz w:val="20"/>
                <w:szCs w:val="22"/>
              </w:rPr>
            </w:pPr>
            <w:r w:rsidRPr="00000451">
              <w:rPr>
                <w:sz w:val="20"/>
                <w:szCs w:val="22"/>
              </w:rPr>
              <w:t>Suciedades o elementos extraños</w:t>
            </w:r>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Tr="004E7AE6">
        <w:trPr>
          <w:trHeight w:val="20"/>
        </w:trPr>
        <w:tc>
          <w:tcPr>
            <w:tcW w:w="2858" w:type="pct"/>
          </w:tcPr>
          <w:p w:rsidR="004E7AE6" w:rsidRPr="00000451" w:rsidRDefault="004E7AE6" w:rsidP="004E7AE6">
            <w:pPr>
              <w:rPr>
                <w:rFonts w:eastAsia="Arial Unicode MS"/>
                <w:sz w:val="20"/>
                <w:szCs w:val="22"/>
              </w:rPr>
            </w:pPr>
            <w:r w:rsidRPr="00000451">
              <w:rPr>
                <w:sz w:val="20"/>
                <w:szCs w:val="22"/>
              </w:rPr>
              <w:t xml:space="preserve">Deterioro del </w:t>
            </w:r>
            <w:proofErr w:type="spellStart"/>
            <w:r w:rsidRPr="00000451">
              <w:rPr>
                <w:sz w:val="20"/>
                <w:szCs w:val="22"/>
              </w:rPr>
              <w:t>sobrepiso</w:t>
            </w:r>
            <w:proofErr w:type="spellEnd"/>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Tr="004E7AE6">
        <w:trPr>
          <w:trHeight w:val="20"/>
        </w:trPr>
        <w:tc>
          <w:tcPr>
            <w:tcW w:w="2858" w:type="pct"/>
          </w:tcPr>
          <w:p w:rsidR="004E7AE6" w:rsidRPr="00000451" w:rsidRDefault="004E7AE6" w:rsidP="004E7AE6">
            <w:pPr>
              <w:rPr>
                <w:rFonts w:eastAsia="Arial Unicode MS"/>
                <w:sz w:val="20"/>
                <w:szCs w:val="22"/>
              </w:rPr>
            </w:pPr>
            <w:r w:rsidRPr="00000451">
              <w:rPr>
                <w:sz w:val="20"/>
                <w:szCs w:val="22"/>
              </w:rPr>
              <w:t>Deficiencias en las juntas extremas o intermedias</w:t>
            </w:r>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Tr="004E7AE6">
        <w:trPr>
          <w:trHeight w:val="20"/>
        </w:trPr>
        <w:tc>
          <w:tcPr>
            <w:tcW w:w="2858" w:type="pct"/>
          </w:tcPr>
          <w:p w:rsidR="004E7AE6" w:rsidRPr="00000451" w:rsidRDefault="004E7AE6" w:rsidP="004E7AE6">
            <w:pPr>
              <w:rPr>
                <w:rFonts w:eastAsia="Arial Unicode MS"/>
                <w:sz w:val="20"/>
                <w:szCs w:val="22"/>
              </w:rPr>
            </w:pPr>
            <w:r w:rsidRPr="00000451">
              <w:rPr>
                <w:sz w:val="20"/>
                <w:szCs w:val="22"/>
              </w:rPr>
              <w:t>Deterioros en elementos de concreto</w:t>
            </w:r>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Tr="004E7AE6">
        <w:trPr>
          <w:trHeight w:val="20"/>
        </w:trPr>
        <w:tc>
          <w:tcPr>
            <w:tcW w:w="2858" w:type="pct"/>
          </w:tcPr>
          <w:p w:rsidR="004E7AE6" w:rsidRPr="00000451" w:rsidRDefault="004E7AE6" w:rsidP="004E7AE6">
            <w:pPr>
              <w:rPr>
                <w:rFonts w:eastAsia="Arial Unicode MS"/>
                <w:sz w:val="20"/>
                <w:szCs w:val="22"/>
              </w:rPr>
            </w:pPr>
            <w:r w:rsidRPr="00000451">
              <w:rPr>
                <w:sz w:val="20"/>
                <w:szCs w:val="22"/>
              </w:rPr>
              <w:t>Deterioros en sistemas de apoyo</w:t>
            </w:r>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10</w:t>
            </w:r>
          </w:p>
        </w:tc>
      </w:tr>
      <w:tr w:rsidR="004E7AE6" w:rsidTr="004E7AE6">
        <w:trPr>
          <w:trHeight w:val="20"/>
        </w:trPr>
        <w:tc>
          <w:tcPr>
            <w:tcW w:w="2858" w:type="pct"/>
          </w:tcPr>
          <w:p w:rsidR="004E7AE6" w:rsidRPr="00000451" w:rsidRDefault="004E7AE6" w:rsidP="004E7AE6">
            <w:pPr>
              <w:rPr>
                <w:rFonts w:eastAsia="Arial Unicode MS"/>
                <w:sz w:val="20"/>
                <w:szCs w:val="22"/>
              </w:rPr>
            </w:pPr>
            <w:r w:rsidRPr="00000451">
              <w:rPr>
                <w:sz w:val="20"/>
                <w:szCs w:val="22"/>
              </w:rPr>
              <w:t>Deterioros en elementos metálicos</w:t>
            </w:r>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Tr="004E7AE6">
        <w:trPr>
          <w:trHeight w:val="20"/>
        </w:trPr>
        <w:tc>
          <w:tcPr>
            <w:tcW w:w="2858" w:type="pct"/>
          </w:tcPr>
          <w:p w:rsidR="004E7AE6" w:rsidRPr="00000451" w:rsidRDefault="004E7AE6" w:rsidP="004E7AE6">
            <w:pPr>
              <w:rPr>
                <w:sz w:val="20"/>
                <w:szCs w:val="22"/>
              </w:rPr>
            </w:pPr>
            <w:r w:rsidRPr="00000451">
              <w:rPr>
                <w:sz w:val="20"/>
                <w:szCs w:val="22"/>
              </w:rPr>
              <w:t>Deterioro en sistemas antisísmicos</w:t>
            </w:r>
          </w:p>
        </w:tc>
        <w:tc>
          <w:tcPr>
            <w:tcW w:w="2142" w:type="pct"/>
          </w:tcPr>
          <w:p w:rsidR="004E7AE6" w:rsidRPr="00000451" w:rsidRDefault="004E7AE6" w:rsidP="004E7AE6">
            <w:pPr>
              <w:jc w:val="center"/>
              <w:rPr>
                <w:sz w:val="20"/>
                <w:szCs w:val="22"/>
              </w:rPr>
            </w:pPr>
            <w:r w:rsidRPr="00000451">
              <w:rPr>
                <w:sz w:val="20"/>
                <w:szCs w:val="22"/>
              </w:rPr>
              <w:t>10</w:t>
            </w:r>
          </w:p>
        </w:tc>
      </w:tr>
      <w:tr w:rsidR="004E7AE6" w:rsidTr="004E7AE6">
        <w:trPr>
          <w:trHeight w:val="20"/>
        </w:trPr>
        <w:tc>
          <w:tcPr>
            <w:tcW w:w="2858" w:type="pct"/>
            <w:vAlign w:val="center"/>
          </w:tcPr>
          <w:p w:rsidR="004E7AE6" w:rsidRPr="00000451" w:rsidRDefault="004E7AE6" w:rsidP="004E7AE6">
            <w:pPr>
              <w:rPr>
                <w:sz w:val="20"/>
                <w:szCs w:val="22"/>
              </w:rPr>
            </w:pPr>
            <w:r w:rsidRPr="00000451">
              <w:rPr>
                <w:sz w:val="20"/>
                <w:szCs w:val="22"/>
              </w:rPr>
              <w:t>Deterioro en sistemas de suspensión</w:t>
            </w:r>
          </w:p>
        </w:tc>
        <w:tc>
          <w:tcPr>
            <w:tcW w:w="2142" w:type="pct"/>
          </w:tcPr>
          <w:p w:rsidR="004E7AE6" w:rsidRPr="00000451" w:rsidRDefault="004E7AE6" w:rsidP="004E7AE6">
            <w:pPr>
              <w:jc w:val="center"/>
              <w:rPr>
                <w:sz w:val="20"/>
                <w:szCs w:val="22"/>
              </w:rPr>
            </w:pPr>
            <w:r w:rsidRPr="00000451">
              <w:rPr>
                <w:sz w:val="20"/>
                <w:szCs w:val="22"/>
              </w:rPr>
              <w:t>10</w:t>
            </w:r>
          </w:p>
        </w:tc>
      </w:tr>
      <w:tr w:rsidR="004E7AE6" w:rsidTr="004E7AE6">
        <w:trPr>
          <w:trHeight w:val="20"/>
        </w:trPr>
        <w:tc>
          <w:tcPr>
            <w:tcW w:w="2858" w:type="pct"/>
          </w:tcPr>
          <w:p w:rsidR="004E7AE6" w:rsidRPr="00000451" w:rsidRDefault="004E7AE6" w:rsidP="004E7AE6">
            <w:pPr>
              <w:rPr>
                <w:sz w:val="20"/>
                <w:szCs w:val="22"/>
              </w:rPr>
            </w:pPr>
            <w:r w:rsidRPr="00000451">
              <w:rPr>
                <w:sz w:val="20"/>
                <w:szCs w:val="22"/>
              </w:rPr>
              <w:t>Deterioro en elementos de mampostería</w:t>
            </w:r>
          </w:p>
        </w:tc>
        <w:tc>
          <w:tcPr>
            <w:tcW w:w="2142" w:type="pct"/>
          </w:tcPr>
          <w:p w:rsidR="004E7AE6" w:rsidRPr="00000451" w:rsidRDefault="004E7AE6" w:rsidP="004E7AE6">
            <w:pPr>
              <w:jc w:val="center"/>
              <w:rPr>
                <w:sz w:val="20"/>
                <w:szCs w:val="22"/>
              </w:rPr>
            </w:pPr>
            <w:r w:rsidRPr="00000451">
              <w:rPr>
                <w:sz w:val="20"/>
                <w:szCs w:val="22"/>
              </w:rPr>
              <w:t>10</w:t>
            </w:r>
          </w:p>
        </w:tc>
      </w:tr>
      <w:tr w:rsidR="004E7AE6" w:rsidTr="004E7AE6">
        <w:trPr>
          <w:trHeight w:val="20"/>
        </w:trPr>
        <w:tc>
          <w:tcPr>
            <w:tcW w:w="2858" w:type="pct"/>
          </w:tcPr>
          <w:p w:rsidR="004E7AE6" w:rsidRPr="00000451" w:rsidRDefault="004E7AE6" w:rsidP="004E7AE6">
            <w:pPr>
              <w:rPr>
                <w:rFonts w:eastAsia="Arial Unicode MS"/>
                <w:sz w:val="20"/>
                <w:szCs w:val="22"/>
              </w:rPr>
            </w:pPr>
            <w:r w:rsidRPr="00000451">
              <w:rPr>
                <w:sz w:val="20"/>
                <w:szCs w:val="22"/>
              </w:rPr>
              <w:t>Obstrucciones al libre escurrimiento hidráulico</w:t>
            </w:r>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Tr="004E7AE6">
        <w:trPr>
          <w:trHeight w:val="20"/>
        </w:trPr>
        <w:tc>
          <w:tcPr>
            <w:tcW w:w="2858" w:type="pct"/>
          </w:tcPr>
          <w:p w:rsidR="004E7AE6" w:rsidRPr="00000451" w:rsidRDefault="004E7AE6" w:rsidP="004E7AE6">
            <w:pPr>
              <w:rPr>
                <w:rFonts w:eastAsia="Arial Unicode MS"/>
                <w:sz w:val="20"/>
                <w:szCs w:val="22"/>
              </w:rPr>
            </w:pPr>
            <w:r w:rsidRPr="00000451">
              <w:rPr>
                <w:sz w:val="20"/>
                <w:szCs w:val="22"/>
              </w:rPr>
              <w:t>Socavaciones de fundaciones</w:t>
            </w:r>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Tr="004E7AE6">
        <w:trPr>
          <w:trHeight w:val="20"/>
        </w:trPr>
        <w:tc>
          <w:tcPr>
            <w:tcW w:w="2858" w:type="pct"/>
          </w:tcPr>
          <w:p w:rsidR="004E7AE6" w:rsidRPr="00000451" w:rsidRDefault="004E7AE6" w:rsidP="004E7AE6">
            <w:pPr>
              <w:rPr>
                <w:rFonts w:eastAsia="Arial Unicode MS"/>
                <w:sz w:val="20"/>
                <w:szCs w:val="22"/>
              </w:rPr>
            </w:pPr>
            <w:r w:rsidRPr="00000451">
              <w:rPr>
                <w:sz w:val="20"/>
                <w:szCs w:val="22"/>
              </w:rPr>
              <w:t>Deterioros en terraplenes de acceso y revestimientos</w:t>
            </w:r>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Tr="004E7AE6">
        <w:trPr>
          <w:trHeight w:val="20"/>
        </w:trPr>
        <w:tc>
          <w:tcPr>
            <w:tcW w:w="2858" w:type="pct"/>
          </w:tcPr>
          <w:p w:rsidR="004E7AE6" w:rsidRPr="00000451" w:rsidRDefault="004E7AE6" w:rsidP="004E7AE6">
            <w:pPr>
              <w:rPr>
                <w:sz w:val="20"/>
                <w:szCs w:val="22"/>
              </w:rPr>
            </w:pPr>
            <w:r w:rsidRPr="00000451">
              <w:rPr>
                <w:sz w:val="20"/>
                <w:szCs w:val="22"/>
              </w:rPr>
              <w:t>Deterioro de enrocados o gaviones de protección</w:t>
            </w:r>
          </w:p>
        </w:tc>
        <w:tc>
          <w:tcPr>
            <w:tcW w:w="2142" w:type="pct"/>
          </w:tcPr>
          <w:p w:rsidR="004E7AE6" w:rsidRPr="00000451" w:rsidRDefault="004E7AE6" w:rsidP="004E7AE6">
            <w:pPr>
              <w:jc w:val="center"/>
              <w:rPr>
                <w:sz w:val="20"/>
                <w:szCs w:val="22"/>
              </w:rPr>
            </w:pPr>
            <w:r w:rsidRPr="00000451">
              <w:rPr>
                <w:sz w:val="20"/>
                <w:szCs w:val="22"/>
              </w:rPr>
              <w:t>7</w:t>
            </w:r>
          </w:p>
        </w:tc>
      </w:tr>
      <w:tr w:rsidR="004E7AE6" w:rsidTr="004E7AE6">
        <w:trPr>
          <w:trHeight w:val="20"/>
        </w:trPr>
        <w:tc>
          <w:tcPr>
            <w:tcW w:w="2858" w:type="pct"/>
          </w:tcPr>
          <w:p w:rsidR="004E7AE6" w:rsidRPr="00000451" w:rsidRDefault="004E7AE6" w:rsidP="004E7AE6">
            <w:pPr>
              <w:rPr>
                <w:rFonts w:eastAsia="Arial Unicode MS"/>
                <w:sz w:val="20"/>
                <w:szCs w:val="22"/>
              </w:rPr>
            </w:pPr>
            <w:r w:rsidRPr="00000451">
              <w:rPr>
                <w:sz w:val="20"/>
                <w:szCs w:val="22"/>
              </w:rPr>
              <w:t>Deterioros de barandas y parapetos</w:t>
            </w:r>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Tr="004E7AE6">
        <w:trPr>
          <w:trHeight w:val="20"/>
        </w:trPr>
        <w:tc>
          <w:tcPr>
            <w:tcW w:w="2858" w:type="pct"/>
          </w:tcPr>
          <w:p w:rsidR="004E7AE6" w:rsidRPr="00000451" w:rsidRDefault="004E7AE6" w:rsidP="004E7AE6">
            <w:pPr>
              <w:rPr>
                <w:rFonts w:eastAsia="Arial Unicode MS"/>
                <w:sz w:val="20"/>
                <w:szCs w:val="22"/>
              </w:rPr>
            </w:pPr>
            <w:r w:rsidRPr="00000451">
              <w:rPr>
                <w:sz w:val="20"/>
                <w:szCs w:val="22"/>
              </w:rPr>
              <w:t>Deterioros de veredas</w:t>
            </w:r>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bl>
    <w:p w:rsidR="004E7AE6" w:rsidRPr="004E7AE6" w:rsidRDefault="004E7AE6" w:rsidP="004E7AE6">
      <w:pPr>
        <w:rPr>
          <w:lang w:val="es-ES_tradnl"/>
        </w:rPr>
      </w:pPr>
    </w:p>
    <w:p w:rsidR="004E7AE6" w:rsidRDefault="004E7AE6" w:rsidP="009F351A">
      <w:pPr>
        <w:pStyle w:val="Ttulo2"/>
        <w:ind w:hanging="964"/>
        <w:jc w:val="center"/>
        <w:rPr>
          <w:rStyle w:val="TOC12"/>
          <w:rFonts w:ascii="Arial" w:hAnsi="Arial"/>
          <w:b/>
          <w:color w:val="000000"/>
          <w:sz w:val="30"/>
          <w:u w:val="none"/>
        </w:rPr>
      </w:pPr>
    </w:p>
    <w:tbl>
      <w:tblPr>
        <w:tblW w:w="7938" w:type="dxa"/>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8" w:type="dxa"/>
          <w:bottom w:w="28" w:type="dxa"/>
          <w:right w:w="28" w:type="dxa"/>
        </w:tblCellMar>
        <w:tblLook w:val="0000" w:firstRow="0" w:lastRow="0" w:firstColumn="0" w:lastColumn="0" w:noHBand="0" w:noVBand="0"/>
      </w:tblPr>
      <w:tblGrid>
        <w:gridCol w:w="3543"/>
        <w:gridCol w:w="2266"/>
        <w:gridCol w:w="2129"/>
      </w:tblGrid>
      <w:tr w:rsidR="004E7AE6" w:rsidRPr="009939B3" w:rsidTr="004E7AE6">
        <w:trPr>
          <w:trHeight w:val="28"/>
        </w:trPr>
        <w:tc>
          <w:tcPr>
            <w:tcW w:w="5000" w:type="pct"/>
            <w:gridSpan w:val="3"/>
            <w:shd w:val="clear" w:color="auto" w:fill="FFFF99"/>
            <w:vAlign w:val="center"/>
          </w:tcPr>
          <w:p w:rsidR="004E7AE6" w:rsidRPr="00E07320" w:rsidRDefault="004E7AE6" w:rsidP="004E7AE6">
            <w:pPr>
              <w:rPr>
                <w:bCs w:val="0"/>
                <w:sz w:val="20"/>
                <w:szCs w:val="22"/>
              </w:rPr>
            </w:pPr>
            <w:r w:rsidRPr="00FF6A8A">
              <w:rPr>
                <w:bCs w:val="0"/>
                <w:sz w:val="20"/>
                <w:szCs w:val="22"/>
              </w:rPr>
              <w:t>Niveles de Servicio para:</w:t>
            </w:r>
          </w:p>
          <w:p w:rsidR="004E7AE6" w:rsidRPr="00E07320" w:rsidRDefault="004E7AE6" w:rsidP="004E7AE6">
            <w:pPr>
              <w:rPr>
                <w:b/>
                <w:sz w:val="20"/>
                <w:szCs w:val="22"/>
              </w:rPr>
            </w:pPr>
            <w:r w:rsidRPr="00FF6A8A">
              <w:rPr>
                <w:bCs w:val="0"/>
                <w:sz w:val="20"/>
                <w:szCs w:val="22"/>
              </w:rPr>
              <w:t>Superficie de rodadura</w:t>
            </w:r>
          </w:p>
        </w:tc>
      </w:tr>
      <w:tr w:rsidR="004E7AE6" w:rsidRPr="009939B3" w:rsidTr="004E7AE6">
        <w:trPr>
          <w:trHeight w:val="28"/>
        </w:trPr>
        <w:tc>
          <w:tcPr>
            <w:tcW w:w="2232" w:type="pct"/>
            <w:vAlign w:val="center"/>
          </w:tcPr>
          <w:p w:rsidR="004E7AE6" w:rsidRPr="00E07320" w:rsidRDefault="004E7AE6" w:rsidP="004E7AE6">
            <w:pPr>
              <w:rPr>
                <w:bCs w:val="0"/>
                <w:sz w:val="20"/>
                <w:szCs w:val="22"/>
              </w:rPr>
            </w:pPr>
            <w:r w:rsidRPr="00FF6A8A">
              <w:rPr>
                <w:bCs w:val="0"/>
                <w:sz w:val="20"/>
                <w:szCs w:val="22"/>
              </w:rPr>
              <w:t>Parámetro</w:t>
            </w:r>
          </w:p>
        </w:tc>
        <w:tc>
          <w:tcPr>
            <w:tcW w:w="1427" w:type="pct"/>
            <w:vAlign w:val="center"/>
          </w:tcPr>
          <w:p w:rsidR="004E7AE6" w:rsidRPr="00E07320" w:rsidRDefault="004E7AE6" w:rsidP="004E7AE6">
            <w:pPr>
              <w:rPr>
                <w:bCs w:val="0"/>
                <w:sz w:val="20"/>
                <w:szCs w:val="22"/>
              </w:rPr>
            </w:pPr>
            <w:r w:rsidRPr="00FF6A8A">
              <w:rPr>
                <w:bCs w:val="0"/>
                <w:sz w:val="20"/>
                <w:szCs w:val="22"/>
              </w:rPr>
              <w:t>Medida</w:t>
            </w:r>
          </w:p>
        </w:tc>
        <w:tc>
          <w:tcPr>
            <w:tcW w:w="1341" w:type="pct"/>
            <w:vAlign w:val="center"/>
          </w:tcPr>
          <w:p w:rsidR="004E7AE6" w:rsidRPr="00E07320" w:rsidRDefault="004E7AE6" w:rsidP="004E7AE6">
            <w:pPr>
              <w:rPr>
                <w:bCs w:val="0"/>
                <w:sz w:val="20"/>
                <w:szCs w:val="22"/>
              </w:rPr>
            </w:pPr>
            <w:r w:rsidRPr="00FF6A8A">
              <w:rPr>
                <w:bCs w:val="0"/>
                <w:sz w:val="20"/>
                <w:szCs w:val="22"/>
              </w:rPr>
              <w:t>Nivel de Servicio</w:t>
            </w:r>
          </w:p>
        </w:tc>
      </w:tr>
      <w:tr w:rsidR="004E7AE6" w:rsidRPr="009939B3" w:rsidTr="004E7AE6">
        <w:trPr>
          <w:trHeight w:val="28"/>
        </w:trPr>
        <w:tc>
          <w:tcPr>
            <w:tcW w:w="2232" w:type="pct"/>
            <w:tcBorders>
              <w:top w:val="single" w:sz="2" w:space="0" w:color="auto"/>
              <w:left w:val="single" w:sz="2" w:space="0" w:color="auto"/>
              <w:bottom w:val="single" w:sz="2" w:space="0" w:color="auto"/>
              <w:right w:val="single" w:sz="2" w:space="0" w:color="auto"/>
            </w:tcBorders>
          </w:tcPr>
          <w:p w:rsidR="004E7AE6" w:rsidRPr="00E07320" w:rsidRDefault="004E7AE6" w:rsidP="004E7AE6">
            <w:pPr>
              <w:rPr>
                <w:sz w:val="20"/>
                <w:szCs w:val="22"/>
              </w:rPr>
            </w:pPr>
            <w:r w:rsidRPr="00FF6A8A">
              <w:rPr>
                <w:sz w:val="20"/>
                <w:szCs w:val="22"/>
              </w:rPr>
              <w:t xml:space="preserve">Fricción superficial </w:t>
            </w:r>
          </w:p>
        </w:tc>
        <w:tc>
          <w:tcPr>
            <w:tcW w:w="1427" w:type="pct"/>
            <w:tcBorders>
              <w:top w:val="single" w:sz="2" w:space="0" w:color="auto"/>
              <w:left w:val="single" w:sz="2" w:space="0" w:color="auto"/>
              <w:bottom w:val="single" w:sz="2" w:space="0" w:color="auto"/>
              <w:right w:val="single" w:sz="2" w:space="0" w:color="auto"/>
            </w:tcBorders>
          </w:tcPr>
          <w:p w:rsidR="004E7AE6" w:rsidRPr="00E07320" w:rsidRDefault="004E7AE6" w:rsidP="004E7AE6">
            <w:pPr>
              <w:rPr>
                <w:sz w:val="20"/>
                <w:szCs w:val="22"/>
              </w:rPr>
            </w:pPr>
            <w:r w:rsidRPr="00FF6A8A">
              <w:rPr>
                <w:sz w:val="20"/>
                <w:szCs w:val="22"/>
              </w:rPr>
              <w:t xml:space="preserve">Coeficiente de fricción </w:t>
            </w:r>
          </w:p>
        </w:tc>
        <w:tc>
          <w:tcPr>
            <w:tcW w:w="1341" w:type="pct"/>
            <w:tcBorders>
              <w:top w:val="single" w:sz="2" w:space="0" w:color="auto"/>
              <w:left w:val="single" w:sz="2" w:space="0" w:color="auto"/>
              <w:bottom w:val="single" w:sz="2" w:space="0" w:color="auto"/>
              <w:right w:val="single" w:sz="2" w:space="0" w:color="auto"/>
            </w:tcBorders>
          </w:tcPr>
          <w:p w:rsidR="004E7AE6" w:rsidRPr="00E07320" w:rsidRDefault="004E7AE6" w:rsidP="004E7AE6">
            <w:pPr>
              <w:rPr>
                <w:sz w:val="20"/>
                <w:szCs w:val="22"/>
              </w:rPr>
            </w:pPr>
            <w:r w:rsidRPr="00FF6A8A">
              <w:rPr>
                <w:sz w:val="20"/>
                <w:szCs w:val="22"/>
              </w:rPr>
              <w:t>No menor de 0.40</w:t>
            </w:r>
          </w:p>
        </w:tc>
      </w:tr>
    </w:tbl>
    <w:p w:rsidR="004E7AE6" w:rsidRDefault="004E7AE6" w:rsidP="009F351A">
      <w:pPr>
        <w:pStyle w:val="Ttulo2"/>
        <w:ind w:hanging="964"/>
        <w:jc w:val="center"/>
        <w:rPr>
          <w:rStyle w:val="TOC12"/>
          <w:rFonts w:ascii="Arial" w:hAnsi="Arial"/>
          <w:b/>
          <w:color w:val="000000"/>
          <w:sz w:val="30"/>
          <w:u w:val="none"/>
        </w:rPr>
      </w:pPr>
    </w:p>
    <w:tbl>
      <w:tblPr>
        <w:tblW w:w="7938" w:type="dxa"/>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8" w:type="dxa"/>
          <w:bottom w:w="28" w:type="dxa"/>
          <w:right w:w="28" w:type="dxa"/>
        </w:tblCellMar>
        <w:tblLook w:val="0000" w:firstRow="0" w:lastRow="0" w:firstColumn="0" w:lastColumn="0" w:noHBand="0" w:noVBand="0"/>
      </w:tblPr>
      <w:tblGrid>
        <w:gridCol w:w="4820"/>
        <w:gridCol w:w="3118"/>
      </w:tblGrid>
      <w:tr w:rsidR="004E7AE6" w:rsidRPr="00E07320" w:rsidTr="004E7AE6">
        <w:trPr>
          <w:trHeight w:val="28"/>
        </w:trPr>
        <w:tc>
          <w:tcPr>
            <w:tcW w:w="5000" w:type="pct"/>
            <w:gridSpan w:val="2"/>
            <w:shd w:val="clear" w:color="auto" w:fill="FFFF99"/>
            <w:vAlign w:val="center"/>
          </w:tcPr>
          <w:p w:rsidR="004E7AE6" w:rsidRPr="00E07320" w:rsidRDefault="004E7AE6" w:rsidP="004E7AE6">
            <w:pPr>
              <w:rPr>
                <w:b/>
                <w:sz w:val="20"/>
                <w:szCs w:val="22"/>
              </w:rPr>
            </w:pPr>
            <w:r w:rsidRPr="00FF6A8A">
              <w:rPr>
                <w:bCs w:val="0"/>
                <w:sz w:val="20"/>
                <w:szCs w:val="22"/>
              </w:rPr>
              <w:t>Plazos de Respuesta a Incumplimientos en</w:t>
            </w:r>
            <w:r w:rsidRPr="00E07320">
              <w:rPr>
                <w:b/>
                <w:sz w:val="20"/>
                <w:szCs w:val="22"/>
              </w:rPr>
              <w:t>:</w:t>
            </w:r>
          </w:p>
          <w:p w:rsidR="004E7AE6" w:rsidRPr="00E07320" w:rsidRDefault="004E7AE6" w:rsidP="004E7AE6">
            <w:pPr>
              <w:rPr>
                <w:b/>
                <w:sz w:val="20"/>
                <w:szCs w:val="22"/>
              </w:rPr>
            </w:pPr>
            <w:r w:rsidRPr="00FF6A8A">
              <w:rPr>
                <w:bCs w:val="0"/>
                <w:sz w:val="20"/>
                <w:szCs w:val="22"/>
              </w:rPr>
              <w:t>Superficie de rodadura</w:t>
            </w:r>
          </w:p>
        </w:tc>
      </w:tr>
      <w:tr w:rsidR="004E7AE6" w:rsidRPr="00E07320" w:rsidTr="004E7AE6">
        <w:trPr>
          <w:trHeight w:val="28"/>
        </w:trPr>
        <w:tc>
          <w:tcPr>
            <w:tcW w:w="3036" w:type="pct"/>
            <w:vAlign w:val="center"/>
          </w:tcPr>
          <w:p w:rsidR="004E7AE6" w:rsidRPr="00E07320" w:rsidRDefault="004E7AE6" w:rsidP="004E7AE6">
            <w:pPr>
              <w:rPr>
                <w:bCs w:val="0"/>
                <w:sz w:val="20"/>
                <w:szCs w:val="22"/>
              </w:rPr>
            </w:pPr>
            <w:r w:rsidRPr="00FF6A8A">
              <w:rPr>
                <w:bCs w:val="0"/>
                <w:sz w:val="20"/>
                <w:szCs w:val="22"/>
              </w:rPr>
              <w:t>Parámetro</w:t>
            </w:r>
          </w:p>
        </w:tc>
        <w:tc>
          <w:tcPr>
            <w:tcW w:w="1964" w:type="pct"/>
            <w:vAlign w:val="center"/>
          </w:tcPr>
          <w:p w:rsidR="004E7AE6" w:rsidRPr="00E07320" w:rsidRDefault="004E7AE6" w:rsidP="004E7AE6">
            <w:pPr>
              <w:rPr>
                <w:bCs w:val="0"/>
                <w:sz w:val="20"/>
                <w:szCs w:val="22"/>
              </w:rPr>
            </w:pPr>
            <w:r w:rsidRPr="00FF6A8A">
              <w:rPr>
                <w:bCs w:val="0"/>
                <w:sz w:val="20"/>
                <w:szCs w:val="22"/>
              </w:rPr>
              <w:t>Plazo máximo de corrección (días)</w:t>
            </w:r>
          </w:p>
        </w:tc>
      </w:tr>
      <w:tr w:rsidR="004E7AE6" w:rsidRPr="00E07320" w:rsidTr="004E7AE6">
        <w:trPr>
          <w:trHeight w:val="28"/>
        </w:trPr>
        <w:tc>
          <w:tcPr>
            <w:tcW w:w="3036" w:type="pct"/>
          </w:tcPr>
          <w:p w:rsidR="004E7AE6" w:rsidRPr="00E07320" w:rsidRDefault="004E7AE6" w:rsidP="004E7AE6">
            <w:pPr>
              <w:rPr>
                <w:sz w:val="20"/>
                <w:szCs w:val="22"/>
              </w:rPr>
            </w:pPr>
            <w:r w:rsidRPr="00FF6A8A">
              <w:rPr>
                <w:sz w:val="20"/>
                <w:szCs w:val="22"/>
              </w:rPr>
              <w:t>Fricción Superficial</w:t>
            </w:r>
          </w:p>
        </w:tc>
        <w:tc>
          <w:tcPr>
            <w:tcW w:w="1964" w:type="pct"/>
          </w:tcPr>
          <w:p w:rsidR="004E7AE6" w:rsidRPr="00E07320" w:rsidRDefault="004E7AE6" w:rsidP="004E7AE6">
            <w:pPr>
              <w:jc w:val="center"/>
              <w:rPr>
                <w:sz w:val="20"/>
                <w:szCs w:val="22"/>
              </w:rPr>
            </w:pPr>
            <w:r w:rsidRPr="00FF6A8A">
              <w:rPr>
                <w:sz w:val="20"/>
                <w:szCs w:val="22"/>
              </w:rPr>
              <w:t>30</w:t>
            </w:r>
          </w:p>
        </w:tc>
      </w:tr>
    </w:tbl>
    <w:p w:rsidR="004E7AE6" w:rsidRDefault="004E7AE6" w:rsidP="009F351A">
      <w:pPr>
        <w:pStyle w:val="Ttulo2"/>
        <w:ind w:hanging="964"/>
        <w:jc w:val="center"/>
        <w:rPr>
          <w:rStyle w:val="TOC12"/>
          <w:rFonts w:ascii="Arial" w:hAnsi="Arial"/>
          <w:b/>
          <w:color w:val="000000"/>
          <w:sz w:val="30"/>
          <w:u w:val="none"/>
        </w:rPr>
      </w:pPr>
    </w:p>
    <w:tbl>
      <w:tblPr>
        <w:tblW w:w="8779" w:type="dxa"/>
        <w:tblInd w:w="80" w:type="dxa"/>
        <w:tblLayout w:type="fixed"/>
        <w:tblCellMar>
          <w:left w:w="70" w:type="dxa"/>
          <w:right w:w="70" w:type="dxa"/>
        </w:tblCellMar>
        <w:tblLook w:val="0000" w:firstRow="0" w:lastRow="0" w:firstColumn="0" w:lastColumn="0" w:noHBand="0" w:noVBand="0"/>
      </w:tblPr>
      <w:tblGrid>
        <w:gridCol w:w="4089"/>
        <w:gridCol w:w="3589"/>
        <w:gridCol w:w="1101"/>
      </w:tblGrid>
      <w:tr w:rsidR="00981D60" w:rsidRPr="005D79D9" w:rsidTr="007A3D11">
        <w:trPr>
          <w:trHeight w:val="440"/>
        </w:trPr>
        <w:tc>
          <w:tcPr>
            <w:tcW w:w="8779"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81D60" w:rsidRPr="005D79D9" w:rsidRDefault="00981D60" w:rsidP="00E82AAF">
            <w:pPr>
              <w:ind w:left="6" w:hanging="6"/>
              <w:jc w:val="center"/>
              <w:rPr>
                <w:rFonts w:asciiTheme="minorHAnsi" w:hAnsiTheme="minorHAnsi" w:cstheme="minorHAnsi"/>
                <w:b/>
                <w:sz w:val="20"/>
                <w:szCs w:val="20"/>
              </w:rPr>
            </w:pPr>
            <w:r w:rsidRPr="005D79D9">
              <w:rPr>
                <w:rFonts w:asciiTheme="minorHAnsi" w:hAnsiTheme="minorHAnsi" w:cstheme="minorHAnsi"/>
                <w:b/>
                <w:sz w:val="20"/>
                <w:szCs w:val="20"/>
              </w:rPr>
              <w:t>Niveles de Servicio para</w:t>
            </w:r>
          </w:p>
          <w:p w:rsidR="00981D60" w:rsidRPr="005D79D9" w:rsidRDefault="00981D60" w:rsidP="00BF3812">
            <w:pPr>
              <w:jc w:val="center"/>
              <w:rPr>
                <w:rFonts w:asciiTheme="minorHAnsi" w:hAnsiTheme="minorHAnsi" w:cstheme="minorHAnsi"/>
                <w:b/>
                <w:sz w:val="20"/>
                <w:szCs w:val="20"/>
              </w:rPr>
            </w:pPr>
            <w:r w:rsidRPr="005D79D9">
              <w:rPr>
                <w:rFonts w:asciiTheme="minorHAnsi" w:hAnsiTheme="minorHAnsi" w:cstheme="minorHAnsi"/>
                <w:b/>
                <w:sz w:val="20"/>
                <w:szCs w:val="20"/>
              </w:rPr>
              <w:t>Túneles</w:t>
            </w:r>
          </w:p>
        </w:tc>
      </w:tr>
      <w:tr w:rsidR="00981D60" w:rsidRPr="005D79D9" w:rsidTr="007A3D11">
        <w:trPr>
          <w:trHeight w:val="490"/>
        </w:trPr>
        <w:tc>
          <w:tcPr>
            <w:tcW w:w="4089" w:type="dxa"/>
            <w:tcBorders>
              <w:top w:val="single" w:sz="4" w:space="0" w:color="auto"/>
              <w:left w:val="single" w:sz="8" w:space="0" w:color="auto"/>
              <w:bottom w:val="single" w:sz="8" w:space="0" w:color="auto"/>
              <w:right w:val="single" w:sz="8" w:space="0" w:color="auto"/>
            </w:tcBorders>
            <w:shd w:val="clear" w:color="auto" w:fill="C2D69B" w:themeFill="accent3" w:themeFillTint="99"/>
            <w:vAlign w:val="center"/>
          </w:tcPr>
          <w:p w:rsidR="00981D60" w:rsidRPr="005D79D9" w:rsidRDefault="00981D60" w:rsidP="00BF3812">
            <w:pPr>
              <w:rPr>
                <w:rFonts w:asciiTheme="minorHAnsi" w:hAnsiTheme="minorHAnsi" w:cstheme="minorHAnsi"/>
                <w:b/>
                <w:sz w:val="20"/>
                <w:szCs w:val="20"/>
              </w:rPr>
            </w:pPr>
            <w:r w:rsidRPr="005D79D9">
              <w:rPr>
                <w:rFonts w:asciiTheme="minorHAnsi" w:hAnsiTheme="minorHAnsi" w:cstheme="minorHAnsi"/>
                <w:b/>
                <w:sz w:val="20"/>
                <w:szCs w:val="20"/>
              </w:rPr>
              <w:t>Parámetro</w:t>
            </w:r>
          </w:p>
        </w:tc>
        <w:tc>
          <w:tcPr>
            <w:tcW w:w="3589" w:type="dxa"/>
            <w:tcBorders>
              <w:top w:val="single" w:sz="4" w:space="0" w:color="auto"/>
              <w:left w:val="nil"/>
              <w:bottom w:val="single" w:sz="8" w:space="0" w:color="auto"/>
              <w:right w:val="single" w:sz="8" w:space="0" w:color="auto"/>
            </w:tcBorders>
            <w:shd w:val="clear" w:color="auto" w:fill="C2D69B" w:themeFill="accent3" w:themeFillTint="99"/>
            <w:vAlign w:val="center"/>
          </w:tcPr>
          <w:p w:rsidR="00981D60" w:rsidRPr="005D79D9" w:rsidRDefault="00981D60" w:rsidP="00BF3812">
            <w:pPr>
              <w:rPr>
                <w:rFonts w:asciiTheme="minorHAnsi" w:hAnsiTheme="minorHAnsi" w:cstheme="minorHAnsi"/>
                <w:b/>
                <w:sz w:val="20"/>
                <w:szCs w:val="20"/>
              </w:rPr>
            </w:pPr>
            <w:r w:rsidRPr="005D79D9">
              <w:rPr>
                <w:rFonts w:asciiTheme="minorHAnsi" w:hAnsiTheme="minorHAnsi" w:cstheme="minorHAnsi"/>
                <w:b/>
                <w:sz w:val="20"/>
                <w:szCs w:val="20"/>
              </w:rPr>
              <w:t>Medida</w:t>
            </w:r>
          </w:p>
        </w:tc>
        <w:tc>
          <w:tcPr>
            <w:tcW w:w="1101" w:type="dxa"/>
            <w:tcBorders>
              <w:top w:val="single" w:sz="4" w:space="0" w:color="auto"/>
              <w:left w:val="nil"/>
              <w:bottom w:val="single" w:sz="8" w:space="0" w:color="auto"/>
              <w:right w:val="single" w:sz="8" w:space="0" w:color="auto"/>
            </w:tcBorders>
            <w:shd w:val="clear" w:color="auto" w:fill="C2D69B" w:themeFill="accent3" w:themeFillTint="99"/>
            <w:vAlign w:val="center"/>
          </w:tcPr>
          <w:p w:rsidR="00981D60" w:rsidRPr="005D79D9" w:rsidRDefault="00981D60" w:rsidP="00BF3812">
            <w:pPr>
              <w:rPr>
                <w:rFonts w:asciiTheme="minorHAnsi" w:hAnsiTheme="minorHAnsi" w:cstheme="minorHAnsi"/>
                <w:b/>
                <w:sz w:val="20"/>
                <w:szCs w:val="20"/>
              </w:rPr>
            </w:pPr>
            <w:r w:rsidRPr="005D79D9">
              <w:rPr>
                <w:rFonts w:asciiTheme="minorHAnsi" w:hAnsiTheme="minorHAnsi" w:cstheme="minorHAnsi"/>
                <w:b/>
                <w:sz w:val="20"/>
                <w:szCs w:val="20"/>
              </w:rPr>
              <w:t>Nivel de Servicio</w:t>
            </w:r>
          </w:p>
        </w:tc>
      </w:tr>
      <w:tr w:rsidR="00981D60" w:rsidRPr="005D79D9" w:rsidTr="007A3D11">
        <w:trPr>
          <w:trHeight w:val="270"/>
        </w:trPr>
        <w:tc>
          <w:tcPr>
            <w:tcW w:w="8779" w:type="dxa"/>
            <w:gridSpan w:val="3"/>
            <w:tcBorders>
              <w:top w:val="single" w:sz="8" w:space="0" w:color="auto"/>
              <w:left w:val="single" w:sz="8" w:space="0" w:color="auto"/>
              <w:bottom w:val="single" w:sz="8" w:space="0" w:color="auto"/>
              <w:right w:val="single" w:sz="8" w:space="0" w:color="auto"/>
            </w:tcBorders>
            <w:shd w:val="clear" w:color="auto" w:fill="FFFF99"/>
            <w:vAlign w:val="center"/>
          </w:tcPr>
          <w:p w:rsidR="00981D60" w:rsidRPr="005D79D9" w:rsidRDefault="00981D60" w:rsidP="00BF3812">
            <w:pPr>
              <w:rPr>
                <w:rFonts w:asciiTheme="minorHAnsi" w:hAnsiTheme="minorHAnsi" w:cstheme="minorHAnsi"/>
                <w:b/>
                <w:sz w:val="20"/>
                <w:szCs w:val="20"/>
              </w:rPr>
            </w:pPr>
            <w:r w:rsidRPr="005D79D9">
              <w:rPr>
                <w:rFonts w:asciiTheme="minorHAnsi" w:hAnsiTheme="minorHAnsi" w:cstheme="minorHAnsi"/>
                <w:b/>
                <w:sz w:val="20"/>
                <w:szCs w:val="20"/>
              </w:rPr>
              <w:t>NIVELES DE SERVICIO PARA CALZADA Y BERMAS EN TUNELES</w:t>
            </w:r>
          </w:p>
        </w:tc>
      </w:tr>
      <w:tr w:rsidR="00981D60" w:rsidRPr="005D79D9" w:rsidTr="007A3D11">
        <w:trPr>
          <w:trHeight w:val="525"/>
        </w:trPr>
        <w:tc>
          <w:tcPr>
            <w:tcW w:w="4089" w:type="dxa"/>
            <w:tcBorders>
              <w:top w:val="nil"/>
              <w:left w:val="single" w:sz="8" w:space="0" w:color="auto"/>
              <w:bottom w:val="single" w:sz="8" w:space="0" w:color="auto"/>
              <w:right w:val="single" w:sz="8" w:space="0" w:color="auto"/>
            </w:tcBorders>
            <w:shd w:val="clear" w:color="auto" w:fill="auto"/>
            <w:vAlign w:val="center"/>
          </w:tcPr>
          <w:p w:rsidR="00981D60" w:rsidRPr="005D79D9" w:rsidRDefault="001F283A" w:rsidP="00BF3812">
            <w:pPr>
              <w:rPr>
                <w:rFonts w:asciiTheme="minorHAnsi" w:hAnsiTheme="minorHAnsi" w:cstheme="minorHAnsi"/>
                <w:sz w:val="20"/>
                <w:szCs w:val="20"/>
              </w:rPr>
            </w:pPr>
            <w:r w:rsidRPr="005D79D9">
              <w:rPr>
                <w:rFonts w:asciiTheme="minorHAnsi" w:hAnsiTheme="minorHAnsi" w:cstheme="minorHAnsi"/>
                <w:sz w:val="20"/>
                <w:szCs w:val="20"/>
              </w:rPr>
              <w:t>Reducción</w:t>
            </w:r>
            <w:r w:rsidR="00981D60" w:rsidRPr="005D79D9">
              <w:rPr>
                <w:rFonts w:asciiTheme="minorHAnsi" w:hAnsiTheme="minorHAnsi" w:cstheme="minorHAnsi"/>
                <w:sz w:val="20"/>
                <w:szCs w:val="20"/>
              </w:rPr>
              <w:t xml:space="preserve"> del ancho de la superficie de rodadura</w:t>
            </w: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Porcentaje máximo de reducción del ancho</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981D60" w:rsidRPr="005D79D9" w:rsidTr="007A3D11">
        <w:trPr>
          <w:trHeight w:val="780"/>
        </w:trPr>
        <w:tc>
          <w:tcPr>
            <w:tcW w:w="4089" w:type="dxa"/>
            <w:tcBorders>
              <w:top w:val="nil"/>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Reducción del paquete estructural existente a la toma de posesión del contrato</w:t>
            </w: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Porcentaje máximo de reducción del espesor de cada capa</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10.00%</w:t>
            </w:r>
          </w:p>
        </w:tc>
      </w:tr>
      <w:tr w:rsidR="00981D60" w:rsidRPr="005D79D9" w:rsidTr="007A3D11">
        <w:trPr>
          <w:trHeight w:val="270"/>
        </w:trPr>
        <w:tc>
          <w:tcPr>
            <w:tcW w:w="4089" w:type="dxa"/>
            <w:tcBorders>
              <w:top w:val="nil"/>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Huecos</w:t>
            </w: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Porcentaj</w:t>
            </w:r>
            <w:r>
              <w:rPr>
                <w:rFonts w:asciiTheme="minorHAnsi" w:hAnsiTheme="minorHAnsi" w:cstheme="minorHAnsi"/>
                <w:sz w:val="20"/>
                <w:szCs w:val="20"/>
              </w:rPr>
              <w:t>e</w:t>
            </w:r>
            <w:r w:rsidRPr="005D79D9">
              <w:rPr>
                <w:rFonts w:asciiTheme="minorHAnsi" w:hAnsiTheme="minorHAnsi" w:cstheme="minorHAnsi"/>
                <w:sz w:val="20"/>
                <w:szCs w:val="20"/>
              </w:rPr>
              <w:t xml:space="preserve"> máximo de área con huecos</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981D60" w:rsidRPr="005D79D9" w:rsidTr="007A3D11">
        <w:trPr>
          <w:trHeight w:val="525"/>
        </w:trPr>
        <w:tc>
          <w:tcPr>
            <w:tcW w:w="4089" w:type="dxa"/>
            <w:vMerge w:val="restart"/>
            <w:tcBorders>
              <w:top w:val="nil"/>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Fisuras</w:t>
            </w: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Porcentaj</w:t>
            </w:r>
            <w:r>
              <w:rPr>
                <w:rFonts w:asciiTheme="minorHAnsi" w:hAnsiTheme="minorHAnsi" w:cstheme="minorHAnsi"/>
                <w:sz w:val="20"/>
                <w:szCs w:val="20"/>
              </w:rPr>
              <w:t>e</w:t>
            </w:r>
            <w:r w:rsidRPr="005D79D9">
              <w:rPr>
                <w:rFonts w:asciiTheme="minorHAnsi" w:hAnsiTheme="minorHAnsi" w:cstheme="minorHAnsi"/>
                <w:sz w:val="20"/>
                <w:szCs w:val="20"/>
              </w:rPr>
              <w:t xml:space="preserve"> máximo de área con fisuras con nivel de severidad alto</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981D60" w:rsidRPr="005D79D9" w:rsidTr="007A3D11">
        <w:trPr>
          <w:trHeight w:val="525"/>
        </w:trPr>
        <w:tc>
          <w:tcPr>
            <w:tcW w:w="4089" w:type="dxa"/>
            <w:vMerge/>
            <w:tcBorders>
              <w:top w:val="nil"/>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Porcentaje máximo de área con fisuras con nivel de severidad medio sin sellar</w:t>
            </w:r>
          </w:p>
        </w:tc>
        <w:tc>
          <w:tcPr>
            <w:tcW w:w="1101" w:type="dxa"/>
            <w:tcBorders>
              <w:top w:val="nil"/>
              <w:left w:val="nil"/>
              <w:bottom w:val="single" w:sz="8" w:space="0" w:color="auto"/>
              <w:right w:val="single" w:sz="8" w:space="0" w:color="auto"/>
            </w:tcBorders>
            <w:shd w:val="clear" w:color="auto" w:fill="auto"/>
            <w:vAlign w:val="center"/>
          </w:tcPr>
          <w:p w:rsidR="00981D60" w:rsidRPr="005567E3" w:rsidRDefault="00981D60" w:rsidP="00BF3812">
            <w:pPr>
              <w:rPr>
                <w:rFonts w:asciiTheme="minorHAnsi" w:hAnsiTheme="minorHAnsi" w:cstheme="minorHAnsi"/>
                <w:sz w:val="20"/>
                <w:szCs w:val="20"/>
              </w:rPr>
            </w:pPr>
            <w:r w:rsidRPr="005567E3">
              <w:rPr>
                <w:rFonts w:asciiTheme="minorHAnsi" w:hAnsiTheme="minorHAnsi" w:cstheme="minorHAnsi"/>
                <w:sz w:val="20"/>
                <w:szCs w:val="20"/>
              </w:rPr>
              <w:t>5.00%</w:t>
            </w:r>
          </w:p>
        </w:tc>
      </w:tr>
      <w:tr w:rsidR="00981D60" w:rsidRPr="005D79D9" w:rsidTr="007A3D11">
        <w:trPr>
          <w:trHeight w:val="780"/>
        </w:trPr>
        <w:tc>
          <w:tcPr>
            <w:tcW w:w="4089" w:type="dxa"/>
            <w:tcBorders>
              <w:top w:val="nil"/>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Parches</w:t>
            </w: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Porcentaje máximo de parches en mal estado ( niveles de severidad medio o alto )</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981D60" w:rsidRPr="005D79D9" w:rsidTr="007A3D11">
        <w:trPr>
          <w:trHeight w:val="525"/>
        </w:trPr>
        <w:tc>
          <w:tcPr>
            <w:tcW w:w="4089" w:type="dxa"/>
            <w:tcBorders>
              <w:top w:val="nil"/>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proofErr w:type="spellStart"/>
            <w:r w:rsidRPr="005D79D9">
              <w:rPr>
                <w:rFonts w:asciiTheme="minorHAnsi" w:hAnsiTheme="minorHAnsi" w:cstheme="minorHAnsi"/>
                <w:sz w:val="20"/>
                <w:szCs w:val="20"/>
              </w:rPr>
              <w:t>Ahuellamiento</w:t>
            </w:r>
            <w:proofErr w:type="spellEnd"/>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 xml:space="preserve">Porcentaje máximo de área con </w:t>
            </w:r>
            <w:proofErr w:type="spellStart"/>
            <w:r w:rsidRPr="005D79D9">
              <w:rPr>
                <w:rFonts w:asciiTheme="minorHAnsi" w:hAnsiTheme="minorHAnsi" w:cstheme="minorHAnsi"/>
                <w:sz w:val="20"/>
                <w:szCs w:val="20"/>
              </w:rPr>
              <w:t>ahuellamiento</w:t>
            </w:r>
            <w:proofErr w:type="spellEnd"/>
            <w:r w:rsidRPr="005D79D9">
              <w:rPr>
                <w:rFonts w:asciiTheme="minorHAnsi" w:hAnsiTheme="minorHAnsi" w:cstheme="minorHAnsi"/>
                <w:sz w:val="20"/>
                <w:szCs w:val="20"/>
              </w:rPr>
              <w:t xml:space="preserve"> mayor que 12 </w:t>
            </w:r>
            <w:proofErr w:type="spellStart"/>
            <w:r w:rsidRPr="005D79D9">
              <w:rPr>
                <w:rFonts w:asciiTheme="minorHAnsi" w:hAnsiTheme="minorHAnsi" w:cstheme="minorHAnsi"/>
                <w:sz w:val="20"/>
                <w:szCs w:val="20"/>
              </w:rPr>
              <w:t>mm.</w:t>
            </w:r>
            <w:proofErr w:type="spellEnd"/>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981D60" w:rsidRPr="005D79D9" w:rsidTr="007A3D11">
        <w:trPr>
          <w:trHeight w:val="525"/>
        </w:trPr>
        <w:tc>
          <w:tcPr>
            <w:tcW w:w="4089" w:type="dxa"/>
            <w:tcBorders>
              <w:top w:val="nil"/>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Hundimiento</w:t>
            </w: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 xml:space="preserve">Porcentaje máximo de área con hundimiento mayor que 25 </w:t>
            </w:r>
            <w:proofErr w:type="spellStart"/>
            <w:r w:rsidRPr="005D79D9">
              <w:rPr>
                <w:rFonts w:asciiTheme="minorHAnsi" w:hAnsiTheme="minorHAnsi" w:cstheme="minorHAnsi"/>
                <w:sz w:val="20"/>
                <w:szCs w:val="20"/>
              </w:rPr>
              <w:t>mm.</w:t>
            </w:r>
            <w:proofErr w:type="spellEnd"/>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981D60" w:rsidRPr="005D79D9" w:rsidTr="007A3D11">
        <w:trPr>
          <w:trHeight w:val="420"/>
        </w:trPr>
        <w:tc>
          <w:tcPr>
            <w:tcW w:w="4089" w:type="dxa"/>
            <w:vMerge w:val="restart"/>
            <w:tcBorders>
              <w:top w:val="nil"/>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Exudación</w:t>
            </w:r>
          </w:p>
        </w:tc>
        <w:tc>
          <w:tcPr>
            <w:tcW w:w="3589" w:type="dxa"/>
            <w:vMerge w:val="restart"/>
            <w:tcBorders>
              <w:top w:val="nil"/>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Porcentaje máximo de área con exudación</w:t>
            </w:r>
            <w:r>
              <w:rPr>
                <w:rFonts w:asciiTheme="minorHAnsi" w:hAnsiTheme="minorHAnsi" w:cstheme="minorHAnsi"/>
                <w:sz w:val="20"/>
                <w:szCs w:val="20"/>
              </w:rPr>
              <w:t xml:space="preserve">     </w:t>
            </w:r>
            <w:r w:rsidRPr="005D79D9">
              <w:rPr>
                <w:rFonts w:asciiTheme="minorHAnsi" w:hAnsiTheme="minorHAnsi" w:cstheme="minorHAnsi"/>
                <w:sz w:val="20"/>
                <w:szCs w:val="20"/>
              </w:rPr>
              <w:t xml:space="preserve"> (sumados ambos niveles de severidad medio y alto)</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981D60" w:rsidRPr="005D79D9" w:rsidTr="007A3D11">
        <w:trPr>
          <w:trHeight w:val="420"/>
        </w:trPr>
        <w:tc>
          <w:tcPr>
            <w:tcW w:w="4089" w:type="dxa"/>
            <w:vMerge/>
            <w:tcBorders>
              <w:top w:val="nil"/>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vMerge/>
            <w:tcBorders>
              <w:top w:val="nil"/>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1101" w:type="dxa"/>
            <w:tcBorders>
              <w:top w:val="nil"/>
              <w:left w:val="nil"/>
              <w:bottom w:val="single" w:sz="8" w:space="0" w:color="auto"/>
              <w:right w:val="single" w:sz="8" w:space="0" w:color="auto"/>
            </w:tcBorders>
            <w:shd w:val="clear" w:color="auto" w:fill="auto"/>
            <w:vAlign w:val="center"/>
          </w:tcPr>
          <w:p w:rsidR="00981D60" w:rsidRPr="005567E3" w:rsidRDefault="00981D60" w:rsidP="00BF3812">
            <w:pPr>
              <w:rPr>
                <w:rFonts w:asciiTheme="minorHAnsi" w:hAnsiTheme="minorHAnsi" w:cstheme="minorHAnsi"/>
                <w:sz w:val="20"/>
                <w:szCs w:val="20"/>
              </w:rPr>
            </w:pPr>
            <w:r w:rsidRPr="005567E3">
              <w:rPr>
                <w:rFonts w:asciiTheme="minorHAnsi" w:hAnsiTheme="minorHAnsi" w:cstheme="minorHAnsi"/>
                <w:sz w:val="20"/>
                <w:szCs w:val="20"/>
              </w:rPr>
              <w:t>0.00%</w:t>
            </w:r>
          </w:p>
        </w:tc>
      </w:tr>
      <w:tr w:rsidR="00981D60" w:rsidRPr="005D79D9" w:rsidTr="007A3D11">
        <w:trPr>
          <w:trHeight w:val="525"/>
        </w:trPr>
        <w:tc>
          <w:tcPr>
            <w:tcW w:w="4089" w:type="dxa"/>
            <w:tcBorders>
              <w:top w:val="nil"/>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Existencia de material suelto</w:t>
            </w: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Porcentaje máximo de área con material suelto</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981D60" w:rsidRPr="005D79D9" w:rsidTr="007A3D11">
        <w:trPr>
          <w:trHeight w:val="270"/>
        </w:trPr>
        <w:tc>
          <w:tcPr>
            <w:tcW w:w="4089" w:type="dxa"/>
            <w:tcBorders>
              <w:top w:val="nil"/>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Existencia de obstáculos</w:t>
            </w: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Cantidad máxima de obstáculos</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981D60" w:rsidRPr="005D79D9" w:rsidTr="007D7EAD">
        <w:trPr>
          <w:trHeight w:val="443"/>
        </w:trPr>
        <w:tc>
          <w:tcPr>
            <w:tcW w:w="4089" w:type="dxa"/>
            <w:tcBorders>
              <w:top w:val="nil"/>
              <w:left w:val="single" w:sz="8" w:space="0" w:color="auto"/>
              <w:bottom w:val="single" w:sz="4" w:space="0" w:color="auto"/>
              <w:right w:val="single" w:sz="8" w:space="0" w:color="auto"/>
            </w:tcBorders>
            <w:shd w:val="clear" w:color="auto" w:fill="auto"/>
            <w:vAlign w:val="center"/>
          </w:tcPr>
          <w:p w:rsidR="00981D60" w:rsidRPr="005D79D9" w:rsidRDefault="00981D60" w:rsidP="00C83681">
            <w:pPr>
              <w:rPr>
                <w:rFonts w:asciiTheme="minorHAnsi" w:hAnsiTheme="minorHAnsi" w:cstheme="minorHAnsi"/>
                <w:sz w:val="20"/>
                <w:szCs w:val="20"/>
              </w:rPr>
            </w:pPr>
            <w:r w:rsidRPr="005D79D9">
              <w:rPr>
                <w:rFonts w:asciiTheme="minorHAnsi" w:hAnsiTheme="minorHAnsi" w:cstheme="minorHAnsi"/>
                <w:sz w:val="20"/>
                <w:szCs w:val="20"/>
              </w:rPr>
              <w:t>Rugosidad para recepción de</w:t>
            </w:r>
            <w:r>
              <w:rPr>
                <w:rFonts w:asciiTheme="minorHAnsi" w:hAnsiTheme="minorHAnsi" w:cstheme="minorHAnsi"/>
                <w:sz w:val="20"/>
                <w:szCs w:val="20"/>
              </w:rPr>
              <w:t xml:space="preserve"> </w:t>
            </w:r>
            <w:r w:rsidR="00C85A25">
              <w:rPr>
                <w:rFonts w:asciiTheme="minorHAnsi" w:hAnsiTheme="minorHAnsi" w:cstheme="minorHAnsi"/>
                <w:sz w:val="20"/>
                <w:szCs w:val="20"/>
              </w:rPr>
              <w:t xml:space="preserve">las </w:t>
            </w:r>
            <w:r>
              <w:rPr>
                <w:rFonts w:asciiTheme="minorHAnsi" w:hAnsiTheme="minorHAnsi" w:cstheme="minorHAnsi"/>
                <w:sz w:val="20"/>
                <w:szCs w:val="20"/>
              </w:rPr>
              <w:t>Obra</w:t>
            </w:r>
            <w:r w:rsidR="00C85A25">
              <w:rPr>
                <w:rFonts w:asciiTheme="minorHAnsi" w:hAnsiTheme="minorHAnsi" w:cstheme="minorHAnsi"/>
                <w:sz w:val="20"/>
                <w:szCs w:val="20"/>
              </w:rPr>
              <w:t>s</w:t>
            </w:r>
            <w:r>
              <w:rPr>
                <w:rFonts w:asciiTheme="minorHAnsi" w:hAnsiTheme="minorHAnsi" w:cstheme="minorHAnsi"/>
                <w:sz w:val="20"/>
                <w:szCs w:val="20"/>
              </w:rPr>
              <w:t xml:space="preserve"> </w:t>
            </w:r>
          </w:p>
        </w:tc>
        <w:tc>
          <w:tcPr>
            <w:tcW w:w="3589" w:type="dxa"/>
            <w:tcBorders>
              <w:top w:val="nil"/>
              <w:left w:val="nil"/>
              <w:bottom w:val="single" w:sz="4"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Rugosidad media deslizante máxima con un intervalo de 1 km (concreto asfaltico)</w:t>
            </w:r>
          </w:p>
        </w:tc>
        <w:tc>
          <w:tcPr>
            <w:tcW w:w="1101" w:type="dxa"/>
            <w:tcBorders>
              <w:top w:val="nil"/>
              <w:left w:val="nil"/>
              <w:bottom w:val="single" w:sz="4"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Pr>
                <w:rFonts w:asciiTheme="minorHAnsi" w:hAnsiTheme="minorHAnsi" w:cstheme="minorHAnsi"/>
                <w:sz w:val="20"/>
                <w:szCs w:val="20"/>
              </w:rPr>
              <w:t>2.0 IRI</w:t>
            </w:r>
          </w:p>
        </w:tc>
      </w:tr>
      <w:tr w:rsidR="00981D60" w:rsidRPr="005D79D9" w:rsidTr="007D7EAD">
        <w:trPr>
          <w:trHeight w:val="780"/>
        </w:trPr>
        <w:tc>
          <w:tcPr>
            <w:tcW w:w="4089" w:type="dxa"/>
            <w:tcBorders>
              <w:top w:val="single" w:sz="4" w:space="0" w:color="auto"/>
              <w:left w:val="single" w:sz="8" w:space="0" w:color="auto"/>
              <w:bottom w:val="single" w:sz="4"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bCs w:val="0"/>
                <w:sz w:val="20"/>
                <w:szCs w:val="20"/>
              </w:rPr>
            </w:pPr>
          </w:p>
        </w:tc>
        <w:tc>
          <w:tcPr>
            <w:tcW w:w="3589" w:type="dxa"/>
            <w:tcBorders>
              <w:top w:val="single" w:sz="4" w:space="0" w:color="auto"/>
              <w:left w:val="nil"/>
              <w:bottom w:val="single" w:sz="4"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p>
        </w:tc>
        <w:tc>
          <w:tcPr>
            <w:tcW w:w="1101" w:type="dxa"/>
            <w:tcBorders>
              <w:top w:val="single" w:sz="4" w:space="0" w:color="auto"/>
              <w:left w:val="nil"/>
              <w:bottom w:val="single" w:sz="4"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bCs w:val="0"/>
                <w:sz w:val="20"/>
                <w:szCs w:val="20"/>
              </w:rPr>
            </w:pPr>
          </w:p>
        </w:tc>
      </w:tr>
      <w:tr w:rsidR="00981D60" w:rsidRPr="005D79D9" w:rsidTr="007A3D11">
        <w:trPr>
          <w:trHeight w:val="780"/>
        </w:trPr>
        <w:tc>
          <w:tcPr>
            <w:tcW w:w="4089" w:type="dxa"/>
            <w:tcBorders>
              <w:top w:val="single" w:sz="4" w:space="0" w:color="auto"/>
              <w:left w:val="single" w:sz="4" w:space="0" w:color="auto"/>
              <w:bottom w:val="single" w:sz="4"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Rugosidad durante el periodo de conservación</w:t>
            </w:r>
          </w:p>
        </w:tc>
        <w:tc>
          <w:tcPr>
            <w:tcW w:w="3589" w:type="dxa"/>
            <w:tcBorders>
              <w:top w:val="single" w:sz="4" w:space="0" w:color="auto"/>
              <w:left w:val="nil"/>
              <w:bottom w:val="single" w:sz="4"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Rugosidad media deslizante máxima con un intervalo de 1 km (concreto asf</w:t>
            </w:r>
            <w:r>
              <w:rPr>
                <w:rFonts w:asciiTheme="minorHAnsi" w:hAnsiTheme="minorHAnsi" w:cstheme="minorHAnsi"/>
                <w:sz w:val="20"/>
                <w:szCs w:val="20"/>
              </w:rPr>
              <w:t>á</w:t>
            </w:r>
            <w:r w:rsidRPr="005D79D9">
              <w:rPr>
                <w:rFonts w:asciiTheme="minorHAnsi" w:hAnsiTheme="minorHAnsi" w:cstheme="minorHAnsi"/>
                <w:sz w:val="20"/>
                <w:szCs w:val="20"/>
              </w:rPr>
              <w:t>ltico)</w:t>
            </w:r>
          </w:p>
        </w:tc>
        <w:tc>
          <w:tcPr>
            <w:tcW w:w="1101" w:type="dxa"/>
            <w:tcBorders>
              <w:top w:val="single" w:sz="4" w:space="0" w:color="auto"/>
              <w:left w:val="nil"/>
              <w:bottom w:val="single" w:sz="4" w:space="0" w:color="auto"/>
              <w:right w:val="single" w:sz="4" w:space="0" w:color="auto"/>
            </w:tcBorders>
            <w:shd w:val="clear" w:color="auto" w:fill="auto"/>
            <w:vAlign w:val="center"/>
          </w:tcPr>
          <w:p w:rsidR="00981D60" w:rsidRPr="005D79D9" w:rsidRDefault="00981D60" w:rsidP="00BF3812">
            <w:pPr>
              <w:rPr>
                <w:rFonts w:asciiTheme="minorHAnsi" w:hAnsiTheme="minorHAnsi" w:cstheme="minorHAnsi"/>
                <w:bCs w:val="0"/>
                <w:sz w:val="20"/>
                <w:szCs w:val="20"/>
              </w:rPr>
            </w:pPr>
            <w:r w:rsidRPr="005D79D9">
              <w:rPr>
                <w:rFonts w:asciiTheme="minorHAnsi" w:hAnsiTheme="minorHAnsi" w:cstheme="minorHAnsi"/>
                <w:sz w:val="20"/>
                <w:szCs w:val="20"/>
              </w:rPr>
              <w:t>3.5 IRI</w:t>
            </w:r>
          </w:p>
        </w:tc>
      </w:tr>
      <w:tr w:rsidR="00981D60" w:rsidRPr="005D79D9" w:rsidTr="007A3D11">
        <w:trPr>
          <w:trHeight w:val="525"/>
        </w:trPr>
        <w:tc>
          <w:tcPr>
            <w:tcW w:w="4089" w:type="dxa"/>
            <w:tcBorders>
              <w:top w:val="single" w:sz="4" w:space="0" w:color="auto"/>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Desnivel entre calzada y berma</w:t>
            </w:r>
          </w:p>
        </w:tc>
        <w:tc>
          <w:tcPr>
            <w:tcW w:w="3589" w:type="dxa"/>
            <w:tcBorders>
              <w:top w:val="single" w:sz="4" w:space="0" w:color="auto"/>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Altura máxima ( calzada - berma ) del desnivel</w:t>
            </w:r>
          </w:p>
        </w:tc>
        <w:tc>
          <w:tcPr>
            <w:tcW w:w="1101" w:type="dxa"/>
            <w:tcBorders>
              <w:top w:val="single" w:sz="4" w:space="0" w:color="auto"/>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 mm</w:t>
            </w:r>
          </w:p>
        </w:tc>
      </w:tr>
      <w:tr w:rsidR="00981D60" w:rsidRPr="005D79D9" w:rsidTr="007A3D11">
        <w:trPr>
          <w:trHeight w:val="270"/>
        </w:trPr>
        <w:tc>
          <w:tcPr>
            <w:tcW w:w="8779" w:type="dxa"/>
            <w:gridSpan w:val="3"/>
            <w:tcBorders>
              <w:top w:val="single" w:sz="8" w:space="0" w:color="auto"/>
              <w:left w:val="single" w:sz="8" w:space="0" w:color="auto"/>
              <w:bottom w:val="single" w:sz="8" w:space="0" w:color="auto"/>
              <w:right w:val="single" w:sz="8" w:space="0" w:color="auto"/>
            </w:tcBorders>
            <w:shd w:val="clear" w:color="auto" w:fill="FFFF99"/>
            <w:vAlign w:val="center"/>
          </w:tcPr>
          <w:p w:rsidR="00981D60" w:rsidRPr="005D79D9" w:rsidRDefault="00981D60" w:rsidP="00BF3812">
            <w:pPr>
              <w:rPr>
                <w:rFonts w:asciiTheme="minorHAnsi" w:hAnsiTheme="minorHAnsi" w:cstheme="minorHAnsi"/>
                <w:b/>
                <w:sz w:val="20"/>
                <w:szCs w:val="20"/>
              </w:rPr>
            </w:pPr>
            <w:r w:rsidRPr="005D79D9">
              <w:rPr>
                <w:rFonts w:asciiTheme="minorHAnsi" w:hAnsiTheme="minorHAnsi" w:cstheme="minorHAnsi"/>
                <w:b/>
                <w:sz w:val="20"/>
                <w:szCs w:val="20"/>
              </w:rPr>
              <w:t>NIVELES DE SERVICIO PARA: REVESTIMIENTO Y DRENAJE DE TUNEL</w:t>
            </w:r>
          </w:p>
        </w:tc>
      </w:tr>
      <w:tr w:rsidR="00E82AAF" w:rsidRPr="005D79D9" w:rsidTr="007A3D11">
        <w:trPr>
          <w:trHeight w:val="270"/>
        </w:trPr>
        <w:tc>
          <w:tcPr>
            <w:tcW w:w="4089" w:type="dxa"/>
            <w:tcBorders>
              <w:top w:val="nil"/>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Fisuras en el concreto</w:t>
            </w: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Porcentaje máximo de área con fisuras</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525"/>
        </w:trPr>
        <w:tc>
          <w:tcPr>
            <w:tcW w:w="4089" w:type="dxa"/>
            <w:tcBorders>
              <w:top w:val="nil"/>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Existencia de material suelto</w:t>
            </w: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Porcentaje máximo de área con material suelto</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tcBorders>
              <w:top w:val="nil"/>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 xml:space="preserve">Drenaje </w:t>
            </w: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Porcentaje m</w:t>
            </w:r>
            <w:r>
              <w:rPr>
                <w:rFonts w:asciiTheme="minorHAnsi" w:hAnsiTheme="minorHAnsi" w:cstheme="minorHAnsi"/>
                <w:sz w:val="20"/>
                <w:szCs w:val="20"/>
              </w:rPr>
              <w:t>á</w:t>
            </w:r>
            <w:r w:rsidRPr="005D79D9">
              <w:rPr>
                <w:rFonts w:asciiTheme="minorHAnsi" w:hAnsiTheme="minorHAnsi" w:cstheme="minorHAnsi"/>
                <w:sz w:val="20"/>
                <w:szCs w:val="20"/>
              </w:rPr>
              <w:t>ximo obstruido</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525"/>
        </w:trPr>
        <w:tc>
          <w:tcPr>
            <w:tcW w:w="4089"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lastRenderedPageBreak/>
              <w:t>Suciedades o elementos extraños</w:t>
            </w:r>
          </w:p>
        </w:tc>
        <w:tc>
          <w:tcPr>
            <w:tcW w:w="3589" w:type="dxa"/>
            <w:tcBorders>
              <w:top w:val="single" w:sz="8" w:space="0" w:color="auto"/>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Material suelto o elementos riesgosos para la circulación en el tablero</w:t>
            </w:r>
          </w:p>
        </w:tc>
        <w:tc>
          <w:tcPr>
            <w:tcW w:w="1101" w:type="dxa"/>
            <w:tcBorders>
              <w:top w:val="single" w:sz="8" w:space="0" w:color="auto"/>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single" w:sz="8" w:space="0" w:color="auto"/>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Obstrucción en los drenes</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single" w:sz="8" w:space="0" w:color="auto"/>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Manchas o deterioros en el hormigón</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single" w:sz="8" w:space="0" w:color="auto"/>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Materiales extraños en juntas</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single" w:sz="8" w:space="0" w:color="auto"/>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Nidos de pájaros o colonias de insectos</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single" w:sz="8" w:space="0" w:color="auto"/>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Vegetación en grietas</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525"/>
        </w:trPr>
        <w:tc>
          <w:tcPr>
            <w:tcW w:w="4089" w:type="dxa"/>
            <w:vMerge w:val="restart"/>
            <w:tcBorders>
              <w:top w:val="nil"/>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 xml:space="preserve">Deterioro del </w:t>
            </w:r>
            <w:proofErr w:type="spellStart"/>
            <w:r w:rsidRPr="005D79D9">
              <w:rPr>
                <w:rFonts w:asciiTheme="minorHAnsi" w:hAnsiTheme="minorHAnsi" w:cstheme="minorHAnsi"/>
                <w:sz w:val="20"/>
                <w:szCs w:val="20"/>
              </w:rPr>
              <w:t>sobrepiso</w:t>
            </w:r>
            <w:proofErr w:type="spellEnd"/>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 xml:space="preserve">Reducción del espesor del </w:t>
            </w:r>
            <w:proofErr w:type="spellStart"/>
            <w:r w:rsidRPr="005D79D9">
              <w:rPr>
                <w:rFonts w:asciiTheme="minorHAnsi" w:hAnsiTheme="minorHAnsi" w:cstheme="minorHAnsi"/>
                <w:sz w:val="20"/>
                <w:szCs w:val="20"/>
              </w:rPr>
              <w:t>sobrepiso</w:t>
            </w:r>
            <w:proofErr w:type="spellEnd"/>
            <w:r w:rsidRPr="005D79D9">
              <w:rPr>
                <w:rFonts w:asciiTheme="minorHAnsi" w:hAnsiTheme="minorHAnsi" w:cstheme="minorHAnsi"/>
                <w:sz w:val="20"/>
                <w:szCs w:val="20"/>
              </w:rPr>
              <w:t xml:space="preserve"> superior al 10%</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525"/>
        </w:trPr>
        <w:tc>
          <w:tcPr>
            <w:tcW w:w="4089" w:type="dxa"/>
            <w:vMerge/>
            <w:tcBorders>
              <w:top w:val="nil"/>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Huecos de cualquier dimensión o naturaleza</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525"/>
        </w:trPr>
        <w:tc>
          <w:tcPr>
            <w:tcW w:w="4089" w:type="dxa"/>
            <w:vMerge/>
            <w:tcBorders>
              <w:top w:val="nil"/>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Fisuras sin sellar ( distintas a las de retracción por fraguado )</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nil"/>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Parches en mal estado</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nil"/>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proofErr w:type="spellStart"/>
            <w:r w:rsidRPr="005D79D9">
              <w:rPr>
                <w:rFonts w:asciiTheme="minorHAnsi" w:hAnsiTheme="minorHAnsi" w:cstheme="minorHAnsi"/>
                <w:sz w:val="20"/>
                <w:szCs w:val="20"/>
              </w:rPr>
              <w:t>Ahuellamientos</w:t>
            </w:r>
            <w:proofErr w:type="spellEnd"/>
            <w:r w:rsidRPr="005D79D9">
              <w:rPr>
                <w:rFonts w:asciiTheme="minorHAnsi" w:hAnsiTheme="minorHAnsi" w:cstheme="minorHAnsi"/>
                <w:sz w:val="20"/>
                <w:szCs w:val="20"/>
              </w:rPr>
              <w:t xml:space="preserve"> mayores que 12 </w:t>
            </w:r>
            <w:proofErr w:type="spellStart"/>
            <w:r w:rsidRPr="005D79D9">
              <w:rPr>
                <w:rFonts w:asciiTheme="minorHAnsi" w:hAnsiTheme="minorHAnsi" w:cstheme="minorHAnsi"/>
                <w:sz w:val="20"/>
                <w:szCs w:val="20"/>
              </w:rPr>
              <w:t>mm.</w:t>
            </w:r>
            <w:proofErr w:type="spellEnd"/>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nil"/>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 xml:space="preserve">Hundimientos mayores que 12 </w:t>
            </w:r>
            <w:proofErr w:type="spellStart"/>
            <w:r w:rsidRPr="005D79D9">
              <w:rPr>
                <w:rFonts w:asciiTheme="minorHAnsi" w:hAnsiTheme="minorHAnsi" w:cstheme="minorHAnsi"/>
                <w:sz w:val="20"/>
                <w:szCs w:val="20"/>
              </w:rPr>
              <w:t>mm.</w:t>
            </w:r>
            <w:proofErr w:type="spellEnd"/>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nil"/>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Exudaciones ( nivel medio y/o alto )</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525"/>
        </w:trPr>
        <w:tc>
          <w:tcPr>
            <w:tcW w:w="4089" w:type="dxa"/>
            <w:vMerge w:val="restart"/>
            <w:tcBorders>
              <w:top w:val="nil"/>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Deficiencias en las juntas extremas o intermedias</w:t>
            </w: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Separación mayor a la indicada en los parámetros de diseño</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nil"/>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Juntas no estancadas o sin sellar</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780"/>
        </w:trPr>
        <w:tc>
          <w:tcPr>
            <w:tcW w:w="4089" w:type="dxa"/>
            <w:vMerge/>
            <w:tcBorders>
              <w:top w:val="nil"/>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 xml:space="preserve">Diferentes </w:t>
            </w:r>
            <w:r w:rsidR="001F283A" w:rsidRPr="005D79D9">
              <w:rPr>
                <w:rFonts w:asciiTheme="minorHAnsi" w:hAnsiTheme="minorHAnsi" w:cstheme="minorHAnsi"/>
                <w:sz w:val="20"/>
                <w:szCs w:val="20"/>
              </w:rPr>
              <w:t>altimetrías</w:t>
            </w:r>
            <w:r w:rsidRPr="005D79D9">
              <w:rPr>
                <w:rFonts w:asciiTheme="minorHAnsi" w:hAnsiTheme="minorHAnsi" w:cstheme="minorHAnsi"/>
                <w:sz w:val="20"/>
                <w:szCs w:val="20"/>
              </w:rPr>
              <w:t xml:space="preserve"> superior a 0.5 cm entre los bordes o entre bordes y material de relleno</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nil"/>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Roturas o desp</w:t>
            </w:r>
            <w:r w:rsidR="001F283A">
              <w:rPr>
                <w:rFonts w:asciiTheme="minorHAnsi" w:hAnsiTheme="minorHAnsi" w:cstheme="minorHAnsi"/>
                <w:sz w:val="20"/>
                <w:szCs w:val="20"/>
              </w:rPr>
              <w:t>r</w:t>
            </w:r>
            <w:r w:rsidRPr="005D79D9">
              <w:rPr>
                <w:rFonts w:asciiTheme="minorHAnsi" w:hAnsiTheme="minorHAnsi" w:cstheme="minorHAnsi"/>
                <w:sz w:val="20"/>
                <w:szCs w:val="20"/>
              </w:rPr>
              <w:t>endimientos en los bordes</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val="restart"/>
            <w:tcBorders>
              <w:top w:val="nil"/>
              <w:left w:val="single" w:sz="8" w:space="0" w:color="auto"/>
              <w:bottom w:val="single" w:sz="8" w:space="0" w:color="000000"/>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Deterioros en elementos de hormigón</w:t>
            </w: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proofErr w:type="spellStart"/>
            <w:r w:rsidRPr="005D79D9">
              <w:rPr>
                <w:rFonts w:asciiTheme="minorHAnsi" w:hAnsiTheme="minorHAnsi" w:cstheme="minorHAnsi"/>
                <w:sz w:val="20"/>
                <w:szCs w:val="20"/>
              </w:rPr>
              <w:t>Descascaramientos</w:t>
            </w:r>
            <w:proofErr w:type="spellEnd"/>
            <w:r w:rsidRPr="005D79D9">
              <w:rPr>
                <w:rFonts w:asciiTheme="minorHAnsi" w:hAnsiTheme="minorHAnsi" w:cstheme="minorHAnsi"/>
                <w:sz w:val="20"/>
                <w:szCs w:val="20"/>
              </w:rPr>
              <w:t xml:space="preserve"> o desprendimientos</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780"/>
        </w:trPr>
        <w:tc>
          <w:tcPr>
            <w:tcW w:w="4089" w:type="dxa"/>
            <w:vMerge/>
            <w:tcBorders>
              <w:top w:val="nil"/>
              <w:left w:val="single" w:sz="8" w:space="0" w:color="auto"/>
              <w:bottom w:val="single" w:sz="8" w:space="0" w:color="000000"/>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Armaduras expuestas u óxido superficial o fisuras a lo largo de la ubicación de la armadura</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525"/>
        </w:trPr>
        <w:tc>
          <w:tcPr>
            <w:tcW w:w="4089" w:type="dxa"/>
            <w:vMerge/>
            <w:tcBorders>
              <w:top w:val="nil"/>
              <w:left w:val="single" w:sz="8" w:space="0" w:color="auto"/>
              <w:bottom w:val="single" w:sz="8" w:space="0" w:color="000000"/>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Lesiones superficiales de profundidad superior a 0.5 cm.</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525"/>
        </w:trPr>
        <w:tc>
          <w:tcPr>
            <w:tcW w:w="4089" w:type="dxa"/>
            <w:vMerge/>
            <w:tcBorders>
              <w:top w:val="nil"/>
              <w:left w:val="single" w:sz="8" w:space="0" w:color="auto"/>
              <w:bottom w:val="single" w:sz="8" w:space="0" w:color="000000"/>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 xml:space="preserve">Fisuras de espesor mayor a 0.3 </w:t>
            </w:r>
            <w:proofErr w:type="spellStart"/>
            <w:r w:rsidRPr="005D79D9">
              <w:rPr>
                <w:rFonts w:asciiTheme="minorHAnsi" w:hAnsiTheme="minorHAnsi" w:cstheme="minorHAnsi"/>
                <w:sz w:val="20"/>
                <w:szCs w:val="20"/>
              </w:rPr>
              <w:t>mm.</w:t>
            </w:r>
            <w:proofErr w:type="spellEnd"/>
            <w:r w:rsidRPr="005D79D9">
              <w:rPr>
                <w:rFonts w:asciiTheme="minorHAnsi" w:hAnsiTheme="minorHAnsi" w:cstheme="minorHAnsi"/>
                <w:sz w:val="20"/>
                <w:szCs w:val="20"/>
              </w:rPr>
              <w:t xml:space="preserve"> sin sellar</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val="restart"/>
            <w:tcBorders>
              <w:top w:val="nil"/>
              <w:left w:val="single" w:sz="8" w:space="0" w:color="auto"/>
              <w:bottom w:val="single" w:sz="8" w:space="0" w:color="000000"/>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Deterioros en elementos metálicos</w:t>
            </w: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Fisuras o agrietamientos</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nil"/>
              <w:left w:val="single" w:sz="8" w:space="0" w:color="auto"/>
              <w:bottom w:val="single" w:sz="8" w:space="0" w:color="000000"/>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Corrosión</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nil"/>
              <w:left w:val="single" w:sz="8" w:space="0" w:color="auto"/>
              <w:bottom w:val="single" w:sz="8" w:space="0" w:color="000000"/>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Roturas o deformaciones</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nil"/>
              <w:left w:val="single" w:sz="8" w:space="0" w:color="auto"/>
              <w:bottom w:val="single" w:sz="8" w:space="0" w:color="000000"/>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Pérdida de elementos de unión</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D7EAD">
        <w:trPr>
          <w:trHeight w:val="270"/>
        </w:trPr>
        <w:tc>
          <w:tcPr>
            <w:tcW w:w="4089" w:type="dxa"/>
            <w:vMerge/>
            <w:tcBorders>
              <w:top w:val="nil"/>
              <w:left w:val="single" w:sz="8" w:space="0" w:color="auto"/>
              <w:bottom w:val="single" w:sz="8" w:space="0" w:color="000000"/>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4"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Daños de soldaduras</w:t>
            </w:r>
          </w:p>
        </w:tc>
        <w:tc>
          <w:tcPr>
            <w:tcW w:w="1101" w:type="dxa"/>
            <w:tcBorders>
              <w:top w:val="nil"/>
              <w:left w:val="nil"/>
              <w:bottom w:val="single" w:sz="4"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D7EAD">
        <w:trPr>
          <w:trHeight w:val="525"/>
        </w:trPr>
        <w:tc>
          <w:tcPr>
            <w:tcW w:w="4089" w:type="dxa"/>
            <w:vMerge/>
            <w:tcBorders>
              <w:top w:val="nil"/>
              <w:left w:val="single" w:sz="8" w:space="0" w:color="auto"/>
              <w:bottom w:val="single" w:sz="8" w:space="0" w:color="000000"/>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single" w:sz="4" w:space="0" w:color="auto"/>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proofErr w:type="spellStart"/>
            <w:r w:rsidRPr="005D79D9">
              <w:rPr>
                <w:rFonts w:asciiTheme="minorHAnsi" w:hAnsiTheme="minorHAnsi" w:cstheme="minorHAnsi"/>
                <w:sz w:val="20"/>
                <w:szCs w:val="20"/>
              </w:rPr>
              <w:t>Descascaramientos</w:t>
            </w:r>
            <w:proofErr w:type="spellEnd"/>
            <w:r w:rsidRPr="005D79D9">
              <w:rPr>
                <w:rFonts w:asciiTheme="minorHAnsi" w:hAnsiTheme="minorHAnsi" w:cstheme="minorHAnsi"/>
                <w:sz w:val="20"/>
                <w:szCs w:val="20"/>
              </w:rPr>
              <w:t>, ampollas o grietas en la pintura de protección</w:t>
            </w:r>
          </w:p>
        </w:tc>
        <w:tc>
          <w:tcPr>
            <w:tcW w:w="1101" w:type="dxa"/>
            <w:tcBorders>
              <w:top w:val="single" w:sz="4" w:space="0" w:color="auto"/>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nil"/>
              <w:left w:val="single" w:sz="8" w:space="0" w:color="auto"/>
              <w:bottom w:val="single" w:sz="8" w:space="0" w:color="000000"/>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Deterioro de galvanizado de protección</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525"/>
        </w:trPr>
        <w:tc>
          <w:tcPr>
            <w:tcW w:w="4089" w:type="dxa"/>
            <w:vMerge w:val="restart"/>
            <w:tcBorders>
              <w:top w:val="nil"/>
              <w:left w:val="single" w:sz="8" w:space="0" w:color="auto"/>
              <w:bottom w:val="single" w:sz="8" w:space="0" w:color="000000"/>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Deterioro de barandas y parapetos</w:t>
            </w: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Elementos rotos, faltantes, flojos o fuera de alineación</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nil"/>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single" w:sz="8" w:space="0" w:color="auto"/>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Deterioro en la pintura</w:t>
            </w:r>
          </w:p>
        </w:tc>
        <w:tc>
          <w:tcPr>
            <w:tcW w:w="1101" w:type="dxa"/>
            <w:tcBorders>
              <w:top w:val="nil"/>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Deterioros de veredas</w:t>
            </w:r>
          </w:p>
        </w:tc>
        <w:tc>
          <w:tcPr>
            <w:tcW w:w="3589" w:type="dxa"/>
            <w:tcBorders>
              <w:top w:val="single" w:sz="8" w:space="0" w:color="auto"/>
              <w:left w:val="single" w:sz="8" w:space="0" w:color="auto"/>
              <w:bottom w:val="single" w:sz="4"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Desniveles</w:t>
            </w:r>
          </w:p>
        </w:tc>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single" w:sz="8" w:space="0" w:color="000000"/>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single" w:sz="8" w:space="0" w:color="auto"/>
              <w:left w:val="single" w:sz="8" w:space="0" w:color="auto"/>
              <w:bottom w:val="single" w:sz="4"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Suciedades</w:t>
            </w:r>
          </w:p>
        </w:tc>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single" w:sz="8" w:space="0" w:color="000000"/>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single" w:sz="8" w:space="0" w:color="auto"/>
              <w:left w:val="single" w:sz="8" w:space="0" w:color="auto"/>
              <w:bottom w:val="single" w:sz="4"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Losetas sueltas, faltantes o rotas</w:t>
            </w:r>
          </w:p>
        </w:tc>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0B1F3F">
        <w:trPr>
          <w:trHeight w:val="525"/>
        </w:trPr>
        <w:tc>
          <w:tcPr>
            <w:tcW w:w="4089" w:type="dxa"/>
            <w:vMerge/>
            <w:tcBorders>
              <w:top w:val="single" w:sz="8" w:space="0" w:color="000000"/>
              <w:left w:val="single" w:sz="8" w:space="0" w:color="auto"/>
              <w:bottom w:val="single" w:sz="4"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single" w:sz="8" w:space="0" w:color="auto"/>
              <w:left w:val="single" w:sz="8" w:space="0" w:color="auto"/>
              <w:bottom w:val="single" w:sz="4"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Manchas o deterioros por pasaje de agua en juntas de cordones y veredas</w:t>
            </w:r>
          </w:p>
        </w:tc>
        <w:tc>
          <w:tcPr>
            <w:tcW w:w="1101" w:type="dxa"/>
            <w:tcBorders>
              <w:top w:val="single" w:sz="8" w:space="0" w:color="auto"/>
              <w:left w:val="single" w:sz="8" w:space="0" w:color="auto"/>
              <w:bottom w:val="single" w:sz="4"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0B1F3F" w:rsidRPr="005D79D9" w:rsidTr="000B1F3F">
        <w:trPr>
          <w:trHeight w:val="525"/>
        </w:trPr>
        <w:tc>
          <w:tcPr>
            <w:tcW w:w="4089" w:type="dxa"/>
            <w:tcBorders>
              <w:top w:val="single" w:sz="4" w:space="0" w:color="auto"/>
            </w:tcBorders>
            <w:vAlign w:val="center"/>
          </w:tcPr>
          <w:p w:rsidR="000B1F3F" w:rsidRPr="005D79D9" w:rsidRDefault="000B1F3F" w:rsidP="00BF3812">
            <w:pPr>
              <w:rPr>
                <w:rFonts w:asciiTheme="minorHAnsi" w:hAnsiTheme="minorHAnsi" w:cstheme="minorHAnsi"/>
                <w:sz w:val="20"/>
                <w:szCs w:val="20"/>
              </w:rPr>
            </w:pPr>
          </w:p>
        </w:tc>
        <w:tc>
          <w:tcPr>
            <w:tcW w:w="3589" w:type="dxa"/>
            <w:tcBorders>
              <w:top w:val="single" w:sz="4" w:space="0" w:color="auto"/>
            </w:tcBorders>
            <w:shd w:val="clear" w:color="auto" w:fill="auto"/>
            <w:vAlign w:val="center"/>
          </w:tcPr>
          <w:p w:rsidR="000B1F3F" w:rsidRPr="005D79D9" w:rsidRDefault="000B1F3F" w:rsidP="00BF3812">
            <w:pPr>
              <w:rPr>
                <w:rFonts w:asciiTheme="minorHAnsi" w:hAnsiTheme="minorHAnsi" w:cstheme="minorHAnsi"/>
                <w:sz w:val="20"/>
                <w:szCs w:val="20"/>
              </w:rPr>
            </w:pPr>
          </w:p>
        </w:tc>
        <w:tc>
          <w:tcPr>
            <w:tcW w:w="1101" w:type="dxa"/>
            <w:tcBorders>
              <w:top w:val="single" w:sz="4" w:space="0" w:color="auto"/>
            </w:tcBorders>
            <w:shd w:val="clear" w:color="auto" w:fill="auto"/>
            <w:vAlign w:val="center"/>
          </w:tcPr>
          <w:p w:rsidR="000B1F3F" w:rsidRPr="005D79D9" w:rsidRDefault="000B1F3F" w:rsidP="00BF3812">
            <w:pPr>
              <w:rPr>
                <w:rFonts w:asciiTheme="minorHAnsi" w:hAnsiTheme="minorHAnsi" w:cstheme="minorHAnsi"/>
                <w:sz w:val="20"/>
                <w:szCs w:val="20"/>
              </w:rPr>
            </w:pPr>
          </w:p>
        </w:tc>
      </w:tr>
    </w:tbl>
    <w:tbl>
      <w:tblPr>
        <w:tblpPr w:leftFromText="141" w:rightFromText="141" w:vertAnchor="text" w:horzAnchor="page" w:tblpX="2501" w:tblpY="1"/>
        <w:tblOverlap w:val="never"/>
        <w:tblW w:w="7341" w:type="dxa"/>
        <w:tblLayout w:type="fixed"/>
        <w:tblCellMar>
          <w:left w:w="70" w:type="dxa"/>
          <w:right w:w="70" w:type="dxa"/>
        </w:tblCellMar>
        <w:tblLook w:val="04A0" w:firstRow="1" w:lastRow="0" w:firstColumn="1" w:lastColumn="0" w:noHBand="0" w:noVBand="1"/>
      </w:tblPr>
      <w:tblGrid>
        <w:gridCol w:w="4365"/>
        <w:gridCol w:w="2976"/>
      </w:tblGrid>
      <w:tr w:rsidR="00CA6F04" w:rsidRPr="00872B91" w:rsidTr="00E3798A">
        <w:trPr>
          <w:trHeight w:val="514"/>
        </w:trPr>
        <w:tc>
          <w:tcPr>
            <w:tcW w:w="7341" w:type="dxa"/>
            <w:gridSpan w:val="2"/>
            <w:tcBorders>
              <w:top w:val="single" w:sz="8" w:space="0" w:color="auto"/>
              <w:left w:val="single" w:sz="8" w:space="0" w:color="auto"/>
              <w:bottom w:val="single" w:sz="8" w:space="0" w:color="auto"/>
              <w:right w:val="single" w:sz="8" w:space="0" w:color="auto"/>
            </w:tcBorders>
            <w:shd w:val="clear" w:color="000000" w:fill="FFFF99"/>
            <w:vAlign w:val="center"/>
            <w:hideMark/>
          </w:tcPr>
          <w:p w:rsidR="00CA6F04" w:rsidRPr="00872B91" w:rsidRDefault="00CA6F04" w:rsidP="00CA6F04">
            <w:pPr>
              <w:jc w:val="center"/>
              <w:rPr>
                <w:b/>
                <w:sz w:val="20"/>
                <w:szCs w:val="20"/>
                <w:lang w:val="es-PE" w:eastAsia="es-PE"/>
              </w:rPr>
            </w:pPr>
            <w:r w:rsidRPr="00872B91">
              <w:rPr>
                <w:b/>
                <w:sz w:val="20"/>
                <w:szCs w:val="20"/>
                <w:lang w:val="es-PE" w:eastAsia="es-PE"/>
              </w:rPr>
              <w:lastRenderedPageBreak/>
              <w:t>PLAZOS DE RESPUESTA A INCUMPLIMIENTO EN CALZADA Y BERMAS EN TUNELES</w:t>
            </w:r>
          </w:p>
        </w:tc>
      </w:tr>
      <w:tr w:rsidR="00CA6F04" w:rsidRPr="00872B91" w:rsidTr="000B1F3F">
        <w:trPr>
          <w:trHeight w:val="650"/>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393B2C" w:rsidRDefault="00CA6F04" w:rsidP="00CA6F04">
            <w:pPr>
              <w:jc w:val="center"/>
              <w:rPr>
                <w:b/>
                <w:szCs w:val="24"/>
                <w:lang w:val="es-PE" w:eastAsia="es-PE"/>
              </w:rPr>
            </w:pPr>
            <w:r w:rsidRPr="00393B2C">
              <w:rPr>
                <w:b/>
                <w:szCs w:val="24"/>
                <w:lang w:val="es-PE" w:eastAsia="es-PE"/>
              </w:rPr>
              <w:t>Parámetro</w:t>
            </w:r>
          </w:p>
        </w:tc>
        <w:tc>
          <w:tcPr>
            <w:tcW w:w="2976" w:type="dxa"/>
            <w:tcBorders>
              <w:top w:val="nil"/>
              <w:left w:val="nil"/>
              <w:bottom w:val="single" w:sz="8" w:space="0" w:color="auto"/>
              <w:right w:val="single" w:sz="8" w:space="0" w:color="auto"/>
            </w:tcBorders>
            <w:shd w:val="clear" w:color="auto" w:fill="auto"/>
            <w:vAlign w:val="center"/>
            <w:hideMark/>
          </w:tcPr>
          <w:p w:rsidR="00CA6F04" w:rsidRPr="00393B2C" w:rsidRDefault="00CA6F04" w:rsidP="00CA6F04">
            <w:pPr>
              <w:jc w:val="center"/>
              <w:rPr>
                <w:b/>
                <w:szCs w:val="24"/>
                <w:lang w:val="es-PE" w:eastAsia="es-PE"/>
              </w:rPr>
            </w:pPr>
            <w:r w:rsidRPr="00393B2C">
              <w:rPr>
                <w:b/>
                <w:szCs w:val="24"/>
                <w:lang w:val="es-PE" w:eastAsia="es-PE"/>
              </w:rPr>
              <w:t>Plazo máximo de corrección ( días )</w:t>
            </w:r>
          </w:p>
        </w:tc>
      </w:tr>
      <w:tr w:rsidR="00CA6F04" w:rsidRPr="00872B91" w:rsidTr="000B1F3F">
        <w:trPr>
          <w:trHeight w:val="529"/>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Reducción del ancho de la superficie de rodadura</w:t>
            </w:r>
          </w:p>
        </w:tc>
        <w:tc>
          <w:tcPr>
            <w:tcW w:w="2976"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15</w:t>
            </w:r>
          </w:p>
        </w:tc>
      </w:tr>
      <w:tr w:rsidR="00CA6F04" w:rsidRPr="00872B91" w:rsidTr="000B1F3F">
        <w:trPr>
          <w:trHeight w:val="787"/>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Reducción del paquete estructural existente a la toma de posesión del contrato</w:t>
            </w:r>
          </w:p>
        </w:tc>
        <w:tc>
          <w:tcPr>
            <w:tcW w:w="2976"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15</w:t>
            </w:r>
          </w:p>
        </w:tc>
      </w:tr>
      <w:tr w:rsidR="00CA6F04" w:rsidRPr="00872B91" w:rsidTr="000B1F3F">
        <w:trPr>
          <w:trHeight w:val="272"/>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Huecos</w:t>
            </w:r>
          </w:p>
        </w:tc>
        <w:tc>
          <w:tcPr>
            <w:tcW w:w="2976"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3</w:t>
            </w:r>
          </w:p>
        </w:tc>
      </w:tr>
      <w:tr w:rsidR="00CA6F04" w:rsidRPr="00872B91" w:rsidTr="000B1F3F">
        <w:trPr>
          <w:trHeight w:val="272"/>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Fisuras</w:t>
            </w:r>
          </w:p>
        </w:tc>
        <w:tc>
          <w:tcPr>
            <w:tcW w:w="2976"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7</w:t>
            </w:r>
          </w:p>
        </w:tc>
      </w:tr>
      <w:tr w:rsidR="00CA6F04" w:rsidRPr="00872B91" w:rsidTr="000B1F3F">
        <w:trPr>
          <w:trHeight w:val="272"/>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Parches</w:t>
            </w:r>
          </w:p>
        </w:tc>
        <w:tc>
          <w:tcPr>
            <w:tcW w:w="2976"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3</w:t>
            </w:r>
          </w:p>
        </w:tc>
      </w:tr>
      <w:tr w:rsidR="00CA6F04" w:rsidRPr="00872B91" w:rsidTr="000B1F3F">
        <w:trPr>
          <w:trHeight w:val="272"/>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proofErr w:type="spellStart"/>
            <w:r w:rsidRPr="00872B91">
              <w:rPr>
                <w:bCs w:val="0"/>
                <w:sz w:val="20"/>
                <w:szCs w:val="20"/>
                <w:lang w:val="es-PE" w:eastAsia="es-PE"/>
              </w:rPr>
              <w:t>Ahuellamiento</w:t>
            </w:r>
            <w:proofErr w:type="spellEnd"/>
          </w:p>
        </w:tc>
        <w:tc>
          <w:tcPr>
            <w:tcW w:w="2976"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30</w:t>
            </w:r>
          </w:p>
        </w:tc>
      </w:tr>
      <w:tr w:rsidR="00CA6F04" w:rsidRPr="00872B91" w:rsidTr="000B1F3F">
        <w:trPr>
          <w:trHeight w:val="272"/>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Hundimiento</w:t>
            </w:r>
          </w:p>
        </w:tc>
        <w:tc>
          <w:tcPr>
            <w:tcW w:w="2976"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7</w:t>
            </w:r>
          </w:p>
        </w:tc>
      </w:tr>
      <w:tr w:rsidR="00CA6F04" w:rsidRPr="00872B91" w:rsidTr="000B1F3F">
        <w:trPr>
          <w:trHeight w:val="423"/>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Exudación</w:t>
            </w:r>
          </w:p>
        </w:tc>
        <w:tc>
          <w:tcPr>
            <w:tcW w:w="2976"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14</w:t>
            </w:r>
          </w:p>
        </w:tc>
      </w:tr>
      <w:tr w:rsidR="00CA6F04" w:rsidRPr="00872B91" w:rsidTr="000B1F3F">
        <w:trPr>
          <w:trHeight w:val="272"/>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Existencia de material suelto</w:t>
            </w:r>
          </w:p>
        </w:tc>
        <w:tc>
          <w:tcPr>
            <w:tcW w:w="2976"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1</w:t>
            </w:r>
          </w:p>
        </w:tc>
      </w:tr>
      <w:tr w:rsidR="00CA6F04" w:rsidRPr="00872B91" w:rsidTr="000B1F3F">
        <w:trPr>
          <w:trHeight w:val="272"/>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Existencia de obstáculos</w:t>
            </w:r>
          </w:p>
        </w:tc>
        <w:tc>
          <w:tcPr>
            <w:tcW w:w="2976"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1</w:t>
            </w:r>
          </w:p>
        </w:tc>
      </w:tr>
      <w:tr w:rsidR="00CA6F04" w:rsidRPr="00872B91" w:rsidTr="000B1F3F">
        <w:trPr>
          <w:trHeight w:val="529"/>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Rugosidad para recepción de las obras</w:t>
            </w:r>
          </w:p>
        </w:tc>
        <w:tc>
          <w:tcPr>
            <w:tcW w:w="2976"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30</w:t>
            </w:r>
          </w:p>
        </w:tc>
      </w:tr>
      <w:tr w:rsidR="00CA6F04" w:rsidRPr="00872B91" w:rsidTr="000B1F3F">
        <w:trPr>
          <w:trHeight w:val="529"/>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Rugosidad durante el periodo de conservación</w:t>
            </w:r>
          </w:p>
        </w:tc>
        <w:tc>
          <w:tcPr>
            <w:tcW w:w="2976"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30</w:t>
            </w:r>
          </w:p>
        </w:tc>
      </w:tr>
      <w:tr w:rsidR="00CA6F04" w:rsidRPr="00872B91" w:rsidTr="000B1F3F">
        <w:trPr>
          <w:trHeight w:val="272"/>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Desnivel entre calzada y berma</w:t>
            </w:r>
          </w:p>
        </w:tc>
        <w:tc>
          <w:tcPr>
            <w:tcW w:w="2976"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7</w:t>
            </w:r>
          </w:p>
        </w:tc>
      </w:tr>
      <w:tr w:rsidR="00CA6F04" w:rsidRPr="00872B91" w:rsidTr="00E3798A">
        <w:trPr>
          <w:trHeight w:val="559"/>
        </w:trPr>
        <w:tc>
          <w:tcPr>
            <w:tcW w:w="7341" w:type="dxa"/>
            <w:gridSpan w:val="2"/>
            <w:tcBorders>
              <w:top w:val="single" w:sz="8" w:space="0" w:color="auto"/>
              <w:left w:val="single" w:sz="8" w:space="0" w:color="auto"/>
              <w:bottom w:val="single" w:sz="8" w:space="0" w:color="auto"/>
              <w:right w:val="single" w:sz="8" w:space="0" w:color="auto"/>
            </w:tcBorders>
            <w:shd w:val="clear" w:color="auto" w:fill="FFFF99"/>
            <w:vAlign w:val="center"/>
            <w:hideMark/>
          </w:tcPr>
          <w:p w:rsidR="00CA6F04" w:rsidRPr="00872B91" w:rsidRDefault="00CA6F04" w:rsidP="00CA6F04">
            <w:pPr>
              <w:jc w:val="center"/>
              <w:rPr>
                <w:b/>
                <w:sz w:val="20"/>
                <w:szCs w:val="20"/>
                <w:lang w:val="es-PE" w:eastAsia="es-PE"/>
              </w:rPr>
            </w:pPr>
            <w:r w:rsidRPr="00393B2C">
              <w:rPr>
                <w:b/>
                <w:sz w:val="20"/>
                <w:szCs w:val="20"/>
                <w:lang w:val="es-PE" w:eastAsia="es-PE"/>
              </w:rPr>
              <w:t>PLAZOS DE RESPUESTA A INCUMPLIMIENTO EN: REVESTIMIENTO Y DRENAJE DE TUNEL</w:t>
            </w:r>
          </w:p>
        </w:tc>
      </w:tr>
      <w:tr w:rsidR="00CA6F04" w:rsidRPr="00872B91" w:rsidTr="000B1F3F">
        <w:trPr>
          <w:trHeight w:val="272"/>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Fisuras en el concreto</w:t>
            </w:r>
          </w:p>
        </w:tc>
        <w:tc>
          <w:tcPr>
            <w:tcW w:w="2976"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7</w:t>
            </w:r>
          </w:p>
        </w:tc>
      </w:tr>
      <w:tr w:rsidR="00CA6F04" w:rsidRPr="00872B91" w:rsidTr="000B1F3F">
        <w:trPr>
          <w:trHeight w:val="272"/>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Existencia de material suelto</w:t>
            </w:r>
          </w:p>
        </w:tc>
        <w:tc>
          <w:tcPr>
            <w:tcW w:w="2976"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1</w:t>
            </w:r>
          </w:p>
        </w:tc>
      </w:tr>
      <w:tr w:rsidR="00CA6F04" w:rsidRPr="00872B91" w:rsidTr="000B1F3F">
        <w:trPr>
          <w:trHeight w:val="272"/>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 xml:space="preserve">Drenaje </w:t>
            </w:r>
          </w:p>
        </w:tc>
        <w:tc>
          <w:tcPr>
            <w:tcW w:w="2976"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1</w:t>
            </w:r>
          </w:p>
        </w:tc>
      </w:tr>
      <w:tr w:rsidR="00CA6F04" w:rsidRPr="00872B91" w:rsidTr="000B1F3F">
        <w:trPr>
          <w:trHeight w:val="272"/>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 xml:space="preserve">Suciedades o elementos </w:t>
            </w:r>
          </w:p>
        </w:tc>
        <w:tc>
          <w:tcPr>
            <w:tcW w:w="2976"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7</w:t>
            </w:r>
          </w:p>
        </w:tc>
      </w:tr>
      <w:tr w:rsidR="00CA6F04" w:rsidRPr="00872B91" w:rsidTr="000B1F3F">
        <w:trPr>
          <w:trHeight w:val="272"/>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 xml:space="preserve">Deterioro del </w:t>
            </w:r>
            <w:proofErr w:type="spellStart"/>
            <w:r w:rsidRPr="00872B91">
              <w:rPr>
                <w:bCs w:val="0"/>
                <w:sz w:val="20"/>
                <w:szCs w:val="20"/>
                <w:lang w:val="es-PE" w:eastAsia="es-PE"/>
              </w:rPr>
              <w:t>sobrepiso</w:t>
            </w:r>
            <w:proofErr w:type="spellEnd"/>
          </w:p>
        </w:tc>
        <w:tc>
          <w:tcPr>
            <w:tcW w:w="2976"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7</w:t>
            </w:r>
          </w:p>
        </w:tc>
      </w:tr>
      <w:tr w:rsidR="00CA6F04" w:rsidRPr="00872B91" w:rsidTr="000B1F3F">
        <w:trPr>
          <w:trHeight w:val="529"/>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Deficiencias en las juntas extremas o intermedias</w:t>
            </w:r>
          </w:p>
        </w:tc>
        <w:tc>
          <w:tcPr>
            <w:tcW w:w="2976"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7</w:t>
            </w:r>
          </w:p>
        </w:tc>
      </w:tr>
      <w:tr w:rsidR="00CA6F04" w:rsidRPr="00872B91" w:rsidTr="000B1F3F">
        <w:trPr>
          <w:trHeight w:val="529"/>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Deterioros en elementos de hormigón</w:t>
            </w:r>
          </w:p>
        </w:tc>
        <w:tc>
          <w:tcPr>
            <w:tcW w:w="2976"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7</w:t>
            </w:r>
          </w:p>
        </w:tc>
      </w:tr>
      <w:tr w:rsidR="00CA6F04" w:rsidRPr="00872B91" w:rsidTr="000B1F3F">
        <w:trPr>
          <w:trHeight w:val="272"/>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Deterioros en elementos metálicos</w:t>
            </w:r>
          </w:p>
        </w:tc>
        <w:tc>
          <w:tcPr>
            <w:tcW w:w="2976"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7</w:t>
            </w:r>
          </w:p>
        </w:tc>
      </w:tr>
      <w:tr w:rsidR="00CA6F04" w:rsidRPr="00872B91" w:rsidTr="000B1F3F">
        <w:trPr>
          <w:trHeight w:val="272"/>
        </w:trPr>
        <w:tc>
          <w:tcPr>
            <w:tcW w:w="436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Deterioros de barandas y parapetos</w:t>
            </w:r>
          </w:p>
        </w:tc>
        <w:tc>
          <w:tcPr>
            <w:tcW w:w="2976" w:type="dxa"/>
            <w:tcBorders>
              <w:top w:val="single" w:sz="8" w:space="0" w:color="auto"/>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7</w:t>
            </w:r>
          </w:p>
        </w:tc>
      </w:tr>
      <w:tr w:rsidR="00CA6F04" w:rsidRPr="00872B91" w:rsidTr="001C2285">
        <w:trPr>
          <w:trHeight w:val="245"/>
        </w:trPr>
        <w:tc>
          <w:tcPr>
            <w:tcW w:w="4365"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CA6F04" w:rsidRPr="00872B91" w:rsidRDefault="00CA6F04" w:rsidP="001F283A">
            <w:pPr>
              <w:rPr>
                <w:bCs w:val="0"/>
                <w:sz w:val="20"/>
                <w:szCs w:val="20"/>
                <w:lang w:val="es-PE" w:eastAsia="es-PE"/>
              </w:rPr>
            </w:pPr>
            <w:r w:rsidRPr="00872B91">
              <w:rPr>
                <w:bCs w:val="0"/>
                <w:sz w:val="20"/>
                <w:szCs w:val="20"/>
                <w:lang w:val="es-PE" w:eastAsia="es-PE"/>
              </w:rPr>
              <w:t>Deterioros</w:t>
            </w:r>
            <w:r>
              <w:rPr>
                <w:bCs w:val="0"/>
                <w:sz w:val="20"/>
                <w:szCs w:val="20"/>
                <w:lang w:val="es-PE" w:eastAsia="es-PE"/>
              </w:rPr>
              <w:t xml:space="preserve"> </w:t>
            </w:r>
            <w:r w:rsidRPr="00872B91">
              <w:rPr>
                <w:bCs w:val="0"/>
                <w:sz w:val="20"/>
                <w:szCs w:val="20"/>
                <w:lang w:val="es-PE" w:eastAsia="es-PE"/>
              </w:rPr>
              <w:t>de veredas</w:t>
            </w:r>
          </w:p>
        </w:tc>
        <w:tc>
          <w:tcPr>
            <w:tcW w:w="2976" w:type="dxa"/>
            <w:tcBorders>
              <w:top w:val="single" w:sz="8" w:space="0" w:color="auto"/>
              <w:left w:val="nil"/>
              <w:bottom w:val="single" w:sz="4"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7</w:t>
            </w:r>
          </w:p>
        </w:tc>
      </w:tr>
      <w:tr w:rsidR="001C2285" w:rsidRPr="00872B91" w:rsidTr="001C2285">
        <w:trPr>
          <w:trHeight w:val="245"/>
        </w:trPr>
        <w:tc>
          <w:tcPr>
            <w:tcW w:w="4365" w:type="dxa"/>
            <w:tcBorders>
              <w:top w:val="single" w:sz="4" w:space="0" w:color="auto"/>
            </w:tcBorders>
            <w:shd w:val="clear" w:color="auto" w:fill="auto"/>
            <w:vAlign w:val="center"/>
          </w:tcPr>
          <w:p w:rsidR="001C2285" w:rsidRDefault="001C2285" w:rsidP="001F283A">
            <w:pPr>
              <w:rPr>
                <w:bCs w:val="0"/>
                <w:sz w:val="20"/>
                <w:szCs w:val="20"/>
                <w:lang w:val="es-PE" w:eastAsia="es-PE"/>
              </w:rPr>
            </w:pPr>
          </w:p>
          <w:p w:rsidR="001C2285" w:rsidRPr="00872B91" w:rsidRDefault="001C2285" w:rsidP="001F283A">
            <w:pPr>
              <w:rPr>
                <w:bCs w:val="0"/>
                <w:sz w:val="20"/>
                <w:szCs w:val="20"/>
                <w:lang w:val="es-PE" w:eastAsia="es-PE"/>
              </w:rPr>
            </w:pPr>
          </w:p>
        </w:tc>
        <w:tc>
          <w:tcPr>
            <w:tcW w:w="2976" w:type="dxa"/>
            <w:tcBorders>
              <w:top w:val="single" w:sz="4" w:space="0" w:color="auto"/>
            </w:tcBorders>
            <w:shd w:val="clear" w:color="auto" w:fill="auto"/>
            <w:vAlign w:val="center"/>
          </w:tcPr>
          <w:p w:rsidR="001C2285" w:rsidRPr="00872B91" w:rsidRDefault="001C2285" w:rsidP="00CA6F04">
            <w:pPr>
              <w:jc w:val="center"/>
              <w:rPr>
                <w:bCs w:val="0"/>
                <w:sz w:val="20"/>
                <w:szCs w:val="20"/>
                <w:lang w:val="es-PE" w:eastAsia="es-PE"/>
              </w:rPr>
            </w:pPr>
          </w:p>
        </w:tc>
      </w:tr>
    </w:tbl>
    <w:p w:rsidR="004E7AE6" w:rsidRDefault="004E7AE6" w:rsidP="009F351A">
      <w:pPr>
        <w:pStyle w:val="Ttulo2"/>
        <w:ind w:hanging="964"/>
        <w:jc w:val="center"/>
        <w:rPr>
          <w:rStyle w:val="TOC12"/>
          <w:rFonts w:ascii="Arial" w:hAnsi="Arial"/>
          <w:b/>
          <w:color w:val="000000"/>
          <w:sz w:val="30"/>
          <w:u w:val="none"/>
        </w:rPr>
      </w:pPr>
    </w:p>
    <w:p w:rsidR="000B1F3F" w:rsidRDefault="000B1F3F" w:rsidP="000B1F3F">
      <w:pPr>
        <w:rPr>
          <w:lang w:val="es-ES_tradnl"/>
        </w:rPr>
      </w:pPr>
    </w:p>
    <w:p w:rsidR="000B1F3F" w:rsidRPr="000B1F3F" w:rsidRDefault="000B1F3F" w:rsidP="000B1F3F">
      <w:pPr>
        <w:rPr>
          <w:lang w:val="es-ES_tradnl"/>
        </w:rPr>
      </w:pPr>
    </w:p>
    <w:p w:rsidR="000B1F3F" w:rsidRPr="000B1F3F" w:rsidRDefault="000B1F3F" w:rsidP="000B1F3F">
      <w:pPr>
        <w:rPr>
          <w:lang w:val="es-ES_tradnl"/>
        </w:rPr>
      </w:pPr>
    </w:p>
    <w:p w:rsidR="007A3D11" w:rsidRDefault="007A3D11" w:rsidP="007A3D11">
      <w:pPr>
        <w:rPr>
          <w:lang w:val="es-ES_tradnl"/>
        </w:rPr>
      </w:pPr>
    </w:p>
    <w:p w:rsidR="007A3D11" w:rsidRDefault="007A3D11" w:rsidP="007A3D11">
      <w:pPr>
        <w:rPr>
          <w:lang w:val="es-ES_tradnl"/>
        </w:rPr>
      </w:pPr>
    </w:p>
    <w:p w:rsidR="007A3D11" w:rsidRDefault="007A3D11" w:rsidP="007A3D11">
      <w:pPr>
        <w:rPr>
          <w:lang w:val="es-ES_tradnl"/>
        </w:rPr>
      </w:pPr>
    </w:p>
    <w:p w:rsidR="007A3D11" w:rsidRDefault="007A3D11" w:rsidP="007A3D11">
      <w:pPr>
        <w:rPr>
          <w:lang w:val="es-ES_tradnl"/>
        </w:rPr>
      </w:pPr>
    </w:p>
    <w:p w:rsidR="007A3D11" w:rsidRDefault="007A3D11" w:rsidP="007A3D11">
      <w:pPr>
        <w:rPr>
          <w:lang w:val="es-ES_tradnl"/>
        </w:rPr>
      </w:pPr>
    </w:p>
    <w:p w:rsidR="007A3D11" w:rsidRDefault="007A3D11" w:rsidP="007A3D11">
      <w:pPr>
        <w:rPr>
          <w:lang w:val="es-ES_tradnl"/>
        </w:rPr>
      </w:pPr>
    </w:p>
    <w:tbl>
      <w:tblPr>
        <w:tblW w:w="9640" w:type="dxa"/>
        <w:jc w:val="center"/>
        <w:tblCellMar>
          <w:left w:w="70" w:type="dxa"/>
          <w:right w:w="70" w:type="dxa"/>
        </w:tblCellMar>
        <w:tblLook w:val="04A0" w:firstRow="1" w:lastRow="0" w:firstColumn="1" w:lastColumn="0" w:noHBand="0" w:noVBand="1"/>
      </w:tblPr>
      <w:tblGrid>
        <w:gridCol w:w="2320"/>
        <w:gridCol w:w="4060"/>
        <w:gridCol w:w="3260"/>
      </w:tblGrid>
      <w:tr w:rsidR="007A3D11" w:rsidRPr="00872B91" w:rsidTr="009B2EE7">
        <w:trPr>
          <w:trHeight w:val="330"/>
          <w:jc w:val="center"/>
        </w:trPr>
        <w:tc>
          <w:tcPr>
            <w:tcW w:w="9640" w:type="dxa"/>
            <w:gridSpan w:val="3"/>
            <w:tcBorders>
              <w:top w:val="single" w:sz="8" w:space="0" w:color="auto"/>
              <w:left w:val="single" w:sz="8" w:space="0" w:color="auto"/>
              <w:bottom w:val="single" w:sz="8" w:space="0" w:color="auto"/>
              <w:right w:val="single" w:sz="8" w:space="0" w:color="auto"/>
            </w:tcBorders>
            <w:shd w:val="clear" w:color="000000" w:fill="FFFF99"/>
            <w:vAlign w:val="center"/>
            <w:hideMark/>
          </w:tcPr>
          <w:p w:rsidR="007A3D11" w:rsidRPr="00393B2C" w:rsidRDefault="007A3D11" w:rsidP="007A3D11">
            <w:pPr>
              <w:jc w:val="center"/>
              <w:rPr>
                <w:b/>
                <w:sz w:val="20"/>
                <w:szCs w:val="24"/>
                <w:lang w:val="es-PE" w:eastAsia="es-PE"/>
              </w:rPr>
            </w:pPr>
            <w:r w:rsidRPr="00393B2C">
              <w:rPr>
                <w:b/>
                <w:sz w:val="20"/>
                <w:szCs w:val="24"/>
                <w:lang w:val="es-PE" w:eastAsia="es-PE"/>
              </w:rPr>
              <w:t>Niveles de Servicio para: Túneles</w:t>
            </w:r>
          </w:p>
        </w:tc>
      </w:tr>
      <w:tr w:rsidR="007A3D11" w:rsidRPr="00872B91" w:rsidTr="009B2EE7">
        <w:trPr>
          <w:trHeight w:val="330"/>
          <w:jc w:val="center"/>
        </w:trPr>
        <w:tc>
          <w:tcPr>
            <w:tcW w:w="9640" w:type="dxa"/>
            <w:gridSpan w:val="3"/>
            <w:tcBorders>
              <w:top w:val="single" w:sz="8" w:space="0" w:color="auto"/>
              <w:left w:val="single" w:sz="8" w:space="0" w:color="auto"/>
              <w:bottom w:val="single" w:sz="8" w:space="0" w:color="auto"/>
              <w:right w:val="single" w:sz="8" w:space="0" w:color="000000"/>
            </w:tcBorders>
            <w:shd w:val="clear" w:color="000000" w:fill="FFFF99"/>
            <w:noWrap/>
            <w:vAlign w:val="bottom"/>
            <w:hideMark/>
          </w:tcPr>
          <w:p w:rsidR="007A3D11" w:rsidRPr="00393B2C" w:rsidRDefault="007A3D11" w:rsidP="007A3D11">
            <w:pPr>
              <w:jc w:val="center"/>
              <w:rPr>
                <w:b/>
                <w:sz w:val="20"/>
                <w:szCs w:val="24"/>
                <w:lang w:val="es-PE" w:eastAsia="es-PE"/>
              </w:rPr>
            </w:pPr>
            <w:r w:rsidRPr="00393B2C">
              <w:rPr>
                <w:b/>
                <w:sz w:val="20"/>
                <w:szCs w:val="24"/>
                <w:lang w:val="es-PE" w:eastAsia="es-PE"/>
              </w:rPr>
              <w:t>Señalización Horizontal</w:t>
            </w:r>
          </w:p>
        </w:tc>
      </w:tr>
      <w:tr w:rsidR="007A3D11" w:rsidRPr="00872B91" w:rsidTr="007A3D11">
        <w:trPr>
          <w:trHeight w:val="270"/>
          <w:jc w:val="center"/>
        </w:trPr>
        <w:tc>
          <w:tcPr>
            <w:tcW w:w="2320" w:type="dxa"/>
            <w:tcBorders>
              <w:top w:val="nil"/>
              <w:left w:val="nil"/>
              <w:bottom w:val="nil"/>
              <w:right w:val="nil"/>
            </w:tcBorders>
            <w:shd w:val="clear" w:color="auto" w:fill="auto"/>
            <w:noWrap/>
            <w:vAlign w:val="bottom"/>
            <w:hideMark/>
          </w:tcPr>
          <w:p w:rsidR="007A3D11" w:rsidRPr="00872B91" w:rsidRDefault="007A3D11" w:rsidP="007A3D11">
            <w:pPr>
              <w:rPr>
                <w:bCs w:val="0"/>
                <w:sz w:val="20"/>
                <w:szCs w:val="20"/>
                <w:lang w:val="es-PE" w:eastAsia="es-PE"/>
              </w:rPr>
            </w:pPr>
          </w:p>
        </w:tc>
        <w:tc>
          <w:tcPr>
            <w:tcW w:w="4060" w:type="dxa"/>
            <w:tcBorders>
              <w:top w:val="nil"/>
              <w:left w:val="nil"/>
              <w:bottom w:val="nil"/>
              <w:right w:val="nil"/>
            </w:tcBorders>
            <w:shd w:val="clear" w:color="auto" w:fill="auto"/>
            <w:noWrap/>
            <w:vAlign w:val="bottom"/>
            <w:hideMark/>
          </w:tcPr>
          <w:p w:rsidR="007A3D11" w:rsidRPr="00872B91" w:rsidRDefault="007A3D11" w:rsidP="007A3D11">
            <w:pPr>
              <w:rPr>
                <w:bCs w:val="0"/>
                <w:sz w:val="20"/>
                <w:szCs w:val="20"/>
                <w:lang w:val="es-PE" w:eastAsia="es-PE"/>
              </w:rPr>
            </w:pPr>
          </w:p>
        </w:tc>
        <w:tc>
          <w:tcPr>
            <w:tcW w:w="3260" w:type="dxa"/>
            <w:tcBorders>
              <w:top w:val="nil"/>
              <w:left w:val="nil"/>
              <w:bottom w:val="nil"/>
              <w:right w:val="nil"/>
            </w:tcBorders>
            <w:shd w:val="clear" w:color="auto" w:fill="auto"/>
            <w:noWrap/>
            <w:vAlign w:val="bottom"/>
            <w:hideMark/>
          </w:tcPr>
          <w:p w:rsidR="007A3D11" w:rsidRPr="00872B91" w:rsidRDefault="007A3D11" w:rsidP="007A3D11">
            <w:pPr>
              <w:rPr>
                <w:bCs w:val="0"/>
                <w:sz w:val="20"/>
                <w:szCs w:val="20"/>
                <w:lang w:val="es-PE" w:eastAsia="es-PE"/>
              </w:rPr>
            </w:pPr>
          </w:p>
        </w:tc>
      </w:tr>
      <w:tr w:rsidR="007A3D11" w:rsidRPr="00872B91" w:rsidTr="007A3D11">
        <w:trPr>
          <w:trHeight w:val="270"/>
          <w:jc w:val="center"/>
        </w:trPr>
        <w:tc>
          <w:tcPr>
            <w:tcW w:w="23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A3D11" w:rsidRPr="00872B91" w:rsidRDefault="007A3D11" w:rsidP="007A3D11">
            <w:pPr>
              <w:jc w:val="center"/>
              <w:rPr>
                <w:b/>
                <w:sz w:val="20"/>
                <w:szCs w:val="20"/>
                <w:lang w:val="es-PE" w:eastAsia="es-PE"/>
              </w:rPr>
            </w:pPr>
            <w:r w:rsidRPr="00872B91">
              <w:rPr>
                <w:b/>
                <w:sz w:val="20"/>
                <w:szCs w:val="20"/>
                <w:lang w:val="es-PE" w:eastAsia="es-PE"/>
              </w:rPr>
              <w:t>PARAMETRO</w:t>
            </w:r>
          </w:p>
        </w:tc>
        <w:tc>
          <w:tcPr>
            <w:tcW w:w="4060" w:type="dxa"/>
            <w:tcBorders>
              <w:top w:val="single" w:sz="8" w:space="0" w:color="auto"/>
              <w:left w:val="nil"/>
              <w:bottom w:val="single" w:sz="8" w:space="0" w:color="auto"/>
              <w:right w:val="single" w:sz="8" w:space="0" w:color="auto"/>
            </w:tcBorders>
            <w:shd w:val="clear" w:color="auto" w:fill="auto"/>
            <w:noWrap/>
            <w:vAlign w:val="bottom"/>
            <w:hideMark/>
          </w:tcPr>
          <w:p w:rsidR="007A3D11" w:rsidRPr="00872B91" w:rsidRDefault="007A3D11" w:rsidP="007A3D11">
            <w:pPr>
              <w:jc w:val="center"/>
              <w:rPr>
                <w:b/>
                <w:sz w:val="20"/>
                <w:szCs w:val="20"/>
                <w:lang w:val="es-PE" w:eastAsia="es-PE"/>
              </w:rPr>
            </w:pPr>
            <w:r w:rsidRPr="00872B91">
              <w:rPr>
                <w:b/>
                <w:sz w:val="20"/>
                <w:szCs w:val="20"/>
                <w:lang w:val="es-PE" w:eastAsia="es-PE"/>
              </w:rPr>
              <w:t>MEDIDA</w:t>
            </w:r>
          </w:p>
        </w:tc>
        <w:tc>
          <w:tcPr>
            <w:tcW w:w="3260" w:type="dxa"/>
            <w:tcBorders>
              <w:top w:val="single" w:sz="8" w:space="0" w:color="auto"/>
              <w:left w:val="nil"/>
              <w:bottom w:val="single" w:sz="8" w:space="0" w:color="auto"/>
              <w:right w:val="single" w:sz="8" w:space="0" w:color="auto"/>
            </w:tcBorders>
            <w:shd w:val="clear" w:color="auto" w:fill="auto"/>
            <w:noWrap/>
            <w:vAlign w:val="bottom"/>
            <w:hideMark/>
          </w:tcPr>
          <w:p w:rsidR="007A3D11" w:rsidRPr="00872B91" w:rsidRDefault="007A3D11" w:rsidP="007A3D11">
            <w:pPr>
              <w:jc w:val="center"/>
              <w:rPr>
                <w:b/>
                <w:sz w:val="20"/>
                <w:szCs w:val="20"/>
                <w:lang w:val="es-PE" w:eastAsia="es-PE"/>
              </w:rPr>
            </w:pPr>
            <w:r w:rsidRPr="00872B91">
              <w:rPr>
                <w:b/>
                <w:sz w:val="20"/>
                <w:szCs w:val="20"/>
                <w:lang w:val="es-PE" w:eastAsia="es-PE"/>
              </w:rPr>
              <w:t>NIVEL DE SERVICIO</w:t>
            </w:r>
          </w:p>
        </w:tc>
      </w:tr>
      <w:tr w:rsidR="007A3D11" w:rsidRPr="00872B91" w:rsidTr="007A3D11">
        <w:trPr>
          <w:trHeight w:val="525"/>
          <w:jc w:val="center"/>
        </w:trPr>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Geometría incorrecta de las líneas</w:t>
            </w:r>
          </w:p>
        </w:tc>
        <w:tc>
          <w:tcPr>
            <w:tcW w:w="4060" w:type="dxa"/>
            <w:vMerge w:val="restart"/>
            <w:tcBorders>
              <w:top w:val="nil"/>
              <w:left w:val="single" w:sz="8" w:space="0" w:color="auto"/>
              <w:bottom w:val="single" w:sz="8" w:space="0" w:color="000000"/>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Ancho de líneas mínimo</w:t>
            </w: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En demarcación de líneas de eje y borde: 10 cm. ( * )</w:t>
            </w:r>
          </w:p>
        </w:tc>
      </w:tr>
      <w:tr w:rsidR="007A3D11" w:rsidRPr="00872B91" w:rsidTr="007A3D11">
        <w:trPr>
          <w:trHeight w:val="915"/>
          <w:jc w:val="center"/>
        </w:trPr>
        <w:tc>
          <w:tcPr>
            <w:tcW w:w="232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406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En demarcación de líneas con resalto o indicadoras de reducción de velocidad: 15 cm.</w:t>
            </w:r>
          </w:p>
        </w:tc>
      </w:tr>
      <w:tr w:rsidR="007A3D11" w:rsidRPr="00872B91" w:rsidTr="007A3D11">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Longitud de las líneas punteadas del eje</w:t>
            </w: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4.5 m +/- 2%</w:t>
            </w:r>
          </w:p>
        </w:tc>
      </w:tr>
      <w:tr w:rsidR="007A3D11" w:rsidRPr="00872B91" w:rsidTr="007A3D11">
        <w:trPr>
          <w:trHeight w:val="525"/>
          <w:jc w:val="center"/>
        </w:trPr>
        <w:tc>
          <w:tcPr>
            <w:tcW w:w="232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Longitud de los espacios entre líneas punteadas del eje</w:t>
            </w: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7.5 m +/- 2%</w:t>
            </w:r>
          </w:p>
        </w:tc>
      </w:tr>
      <w:tr w:rsidR="007A3D11" w:rsidRPr="00872B91" w:rsidTr="007A3D11">
        <w:trPr>
          <w:trHeight w:val="525"/>
          <w:jc w:val="center"/>
        </w:trPr>
        <w:tc>
          <w:tcPr>
            <w:tcW w:w="232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Deflexión máxima de la alineación de las líneas de eje con respecto al eje de la ruta</w:t>
            </w: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xml:space="preserve">Me </w:t>
            </w:r>
            <w:proofErr w:type="spellStart"/>
            <w:r w:rsidRPr="00872B91">
              <w:rPr>
                <w:bCs w:val="0"/>
                <w:sz w:val="20"/>
                <w:szCs w:val="20"/>
                <w:lang w:val="es-PE" w:eastAsia="es-PE"/>
              </w:rPr>
              <w:t>Emax</w:t>
            </w:r>
            <w:proofErr w:type="spellEnd"/>
            <w:r w:rsidRPr="00872B91">
              <w:rPr>
                <w:bCs w:val="0"/>
                <w:sz w:val="20"/>
                <w:szCs w:val="20"/>
                <w:lang w:val="es-PE" w:eastAsia="es-PE"/>
              </w:rPr>
              <w:t xml:space="preserve"> = 10 cm.</w:t>
            </w:r>
          </w:p>
        </w:tc>
      </w:tr>
      <w:tr w:rsidR="007A3D11" w:rsidRPr="00872B91" w:rsidTr="007A3D11">
        <w:trPr>
          <w:trHeight w:val="780"/>
          <w:jc w:val="center"/>
        </w:trPr>
        <w:tc>
          <w:tcPr>
            <w:tcW w:w="232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Deflexión máxima de las líneas punteadas del eje ( blanco ) respecto a la recta que une sus extremos</w:t>
            </w: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xml:space="preserve">Me </w:t>
            </w:r>
            <w:proofErr w:type="spellStart"/>
            <w:r w:rsidRPr="00872B91">
              <w:rPr>
                <w:bCs w:val="0"/>
                <w:sz w:val="20"/>
                <w:szCs w:val="20"/>
                <w:lang w:val="es-PE" w:eastAsia="es-PE"/>
              </w:rPr>
              <w:t>Emax</w:t>
            </w:r>
            <w:proofErr w:type="spellEnd"/>
            <w:r w:rsidRPr="00872B91">
              <w:rPr>
                <w:bCs w:val="0"/>
                <w:sz w:val="20"/>
                <w:szCs w:val="20"/>
                <w:lang w:val="es-PE" w:eastAsia="es-PE"/>
              </w:rPr>
              <w:t xml:space="preserve"> = 2 cm.</w:t>
            </w:r>
          </w:p>
        </w:tc>
      </w:tr>
      <w:tr w:rsidR="007A3D11" w:rsidRPr="00872B91" w:rsidTr="007A3D11">
        <w:trPr>
          <w:trHeight w:val="780"/>
          <w:jc w:val="center"/>
        </w:trPr>
        <w:tc>
          <w:tcPr>
            <w:tcW w:w="232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Deflexión máxima y mínima de la  línea continua de eje ( amarillo ) con respecto a las líneas</w:t>
            </w:r>
            <w:r w:rsidR="00B63DF8">
              <w:rPr>
                <w:bCs w:val="0"/>
                <w:sz w:val="20"/>
                <w:szCs w:val="20"/>
                <w:lang w:val="es-PE" w:eastAsia="es-PE"/>
              </w:rPr>
              <w:t xml:space="preserve"> </w:t>
            </w:r>
            <w:r w:rsidRPr="00872B91">
              <w:rPr>
                <w:bCs w:val="0"/>
                <w:sz w:val="20"/>
                <w:szCs w:val="20"/>
                <w:lang w:val="es-PE" w:eastAsia="es-PE"/>
              </w:rPr>
              <w:t>punteadas del eje ( blanco )</w:t>
            </w: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xml:space="preserve">17 cm &lt; </w:t>
            </w:r>
            <w:proofErr w:type="spellStart"/>
            <w:r w:rsidRPr="00872B91">
              <w:rPr>
                <w:bCs w:val="0"/>
                <w:sz w:val="20"/>
                <w:szCs w:val="20"/>
                <w:lang w:val="es-PE" w:eastAsia="es-PE"/>
              </w:rPr>
              <w:t>MaMe</w:t>
            </w:r>
            <w:proofErr w:type="spellEnd"/>
            <w:r w:rsidRPr="00872B91">
              <w:rPr>
                <w:bCs w:val="0"/>
                <w:sz w:val="20"/>
                <w:szCs w:val="20"/>
                <w:lang w:val="es-PE" w:eastAsia="es-PE"/>
              </w:rPr>
              <w:t xml:space="preserve"> &lt; 20 cm</w:t>
            </w:r>
          </w:p>
        </w:tc>
      </w:tr>
      <w:tr w:rsidR="007A3D11" w:rsidRPr="00872B91" w:rsidTr="007A3D11">
        <w:trPr>
          <w:trHeight w:val="780"/>
          <w:jc w:val="center"/>
        </w:trPr>
        <w:tc>
          <w:tcPr>
            <w:tcW w:w="232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Deflexión máxima y mínima de la  línea continua de eje ( amarillo ) con respecto al eje de la ruta</w:t>
            </w: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xml:space="preserve">17 cm &lt; </w:t>
            </w:r>
            <w:proofErr w:type="spellStart"/>
            <w:r w:rsidRPr="00872B91">
              <w:rPr>
                <w:bCs w:val="0"/>
                <w:sz w:val="20"/>
                <w:szCs w:val="20"/>
                <w:lang w:val="es-PE" w:eastAsia="es-PE"/>
              </w:rPr>
              <w:t>MaMe</w:t>
            </w:r>
            <w:proofErr w:type="spellEnd"/>
            <w:r w:rsidRPr="00872B91">
              <w:rPr>
                <w:bCs w:val="0"/>
                <w:sz w:val="20"/>
                <w:szCs w:val="20"/>
                <w:lang w:val="es-PE" w:eastAsia="es-PE"/>
              </w:rPr>
              <w:t xml:space="preserve"> &lt; 20 cm</w:t>
            </w:r>
          </w:p>
        </w:tc>
      </w:tr>
      <w:tr w:rsidR="007A3D11" w:rsidRPr="00872B91" w:rsidTr="007A3D11">
        <w:trPr>
          <w:trHeight w:val="1095"/>
          <w:jc w:val="center"/>
        </w:trPr>
        <w:tc>
          <w:tcPr>
            <w:tcW w:w="2320" w:type="dxa"/>
            <w:tcBorders>
              <w:top w:val="nil"/>
              <w:left w:val="single" w:sz="8" w:space="0" w:color="auto"/>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Decoloración o suciedad de las líneas o marcas</w:t>
            </w:r>
          </w:p>
        </w:tc>
        <w:tc>
          <w:tcPr>
            <w:tcW w:w="40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xml:space="preserve">Coordenadas cromáticas "X" e "Y" ( Geometría 45/0 y ángulo de observación patrón de 2" ) </w:t>
            </w: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pPr>
              <w:rPr>
                <w:bCs w:val="0"/>
                <w:sz w:val="20"/>
                <w:szCs w:val="20"/>
                <w:lang w:val="es-PE" w:eastAsia="es-PE"/>
              </w:rPr>
            </w:pPr>
            <w:r w:rsidRPr="00872B91">
              <w:rPr>
                <w:bCs w:val="0"/>
                <w:sz w:val="20"/>
                <w:szCs w:val="20"/>
                <w:lang w:val="es-PE" w:eastAsia="es-PE"/>
              </w:rPr>
              <w:t xml:space="preserve">Coordenadas </w:t>
            </w:r>
            <w:r w:rsidR="00B63DF8" w:rsidRPr="00872B91">
              <w:rPr>
                <w:bCs w:val="0"/>
                <w:sz w:val="20"/>
                <w:szCs w:val="20"/>
                <w:lang w:val="es-PE" w:eastAsia="es-PE"/>
              </w:rPr>
              <w:t>cromáticas</w:t>
            </w:r>
            <w:r w:rsidRPr="00872B91">
              <w:rPr>
                <w:bCs w:val="0"/>
                <w:sz w:val="20"/>
                <w:szCs w:val="20"/>
                <w:lang w:val="es-PE" w:eastAsia="es-PE"/>
              </w:rPr>
              <w:t xml:space="preserve"> dentro del diagrama CIE definido por los 4 puntos contenidos en la tabla correspondiente ( * )</w:t>
            </w:r>
          </w:p>
        </w:tc>
      </w:tr>
      <w:tr w:rsidR="007A3D11" w:rsidRPr="00872B91" w:rsidTr="007A3D11">
        <w:trPr>
          <w:trHeight w:val="270"/>
          <w:jc w:val="center"/>
        </w:trPr>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rsidR="007A3D11" w:rsidRPr="00872B91" w:rsidRDefault="007A3D11" w:rsidP="001F283A">
            <w:pPr>
              <w:rPr>
                <w:bCs w:val="0"/>
                <w:sz w:val="20"/>
                <w:szCs w:val="20"/>
                <w:lang w:val="es-PE" w:eastAsia="es-PE"/>
              </w:rPr>
            </w:pPr>
            <w:r w:rsidRPr="00872B91">
              <w:rPr>
                <w:bCs w:val="0"/>
                <w:sz w:val="20"/>
                <w:szCs w:val="20"/>
                <w:lang w:val="es-PE" w:eastAsia="es-PE"/>
              </w:rPr>
              <w:t>Visibilidad nocturna insuf</w:t>
            </w:r>
            <w:r w:rsidR="001F283A">
              <w:rPr>
                <w:bCs w:val="0"/>
                <w:sz w:val="20"/>
                <w:szCs w:val="20"/>
                <w:lang w:val="es-PE" w:eastAsia="es-PE"/>
              </w:rPr>
              <w:t>i</w:t>
            </w:r>
            <w:r w:rsidRPr="00872B91">
              <w:rPr>
                <w:bCs w:val="0"/>
                <w:sz w:val="20"/>
                <w:szCs w:val="20"/>
                <w:lang w:val="es-PE" w:eastAsia="es-PE"/>
              </w:rPr>
              <w:t>ciente de las líneas y marcas</w:t>
            </w:r>
          </w:p>
        </w:tc>
        <w:tc>
          <w:tcPr>
            <w:tcW w:w="40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xml:space="preserve">Coeficiente de </w:t>
            </w:r>
            <w:proofErr w:type="spellStart"/>
            <w:r w:rsidRPr="00872B91">
              <w:rPr>
                <w:bCs w:val="0"/>
                <w:sz w:val="20"/>
                <w:szCs w:val="20"/>
                <w:lang w:val="es-PE" w:eastAsia="es-PE"/>
              </w:rPr>
              <w:t>reflectividad</w:t>
            </w:r>
            <w:proofErr w:type="spellEnd"/>
            <w:r w:rsidRPr="00872B91">
              <w:rPr>
                <w:bCs w:val="0"/>
                <w:sz w:val="20"/>
                <w:szCs w:val="20"/>
                <w:lang w:val="es-PE" w:eastAsia="es-PE"/>
              </w:rPr>
              <w:t xml:space="preserve"> </w:t>
            </w:r>
            <w:r w:rsidR="00B63DF8" w:rsidRPr="00872B91">
              <w:rPr>
                <w:bCs w:val="0"/>
                <w:sz w:val="20"/>
                <w:szCs w:val="20"/>
                <w:lang w:val="es-PE" w:eastAsia="es-PE"/>
              </w:rPr>
              <w:t>mínimo</w:t>
            </w:r>
            <w:r w:rsidRPr="00872B91">
              <w:rPr>
                <w:bCs w:val="0"/>
                <w:sz w:val="20"/>
                <w:szCs w:val="20"/>
                <w:lang w:val="es-PE" w:eastAsia="es-PE"/>
              </w:rPr>
              <w:t>:</w:t>
            </w: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w:t>
            </w:r>
          </w:p>
        </w:tc>
      </w:tr>
      <w:tr w:rsidR="007A3D11" w:rsidRPr="00872B91" w:rsidTr="007A3D11">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4060" w:type="dxa"/>
            <w:vMerge w:val="restart"/>
            <w:tcBorders>
              <w:top w:val="nil"/>
              <w:left w:val="single" w:sz="8" w:space="0" w:color="auto"/>
              <w:bottom w:val="single" w:sz="8" w:space="0" w:color="000000"/>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Angulo de observación de 1.5° y de incidencia de - 86.5°</w:t>
            </w: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Amarillo 150 mcd / lux / m2</w:t>
            </w:r>
          </w:p>
        </w:tc>
      </w:tr>
      <w:tr w:rsidR="007A3D11" w:rsidRPr="00872B91" w:rsidTr="007A3D11">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406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Blanco 200 mcd / lux / m2</w:t>
            </w:r>
          </w:p>
        </w:tc>
      </w:tr>
      <w:tr w:rsidR="007A3D11" w:rsidRPr="00872B91" w:rsidTr="007A3D11">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4060" w:type="dxa"/>
            <w:vMerge w:val="restart"/>
            <w:tcBorders>
              <w:top w:val="nil"/>
              <w:left w:val="single" w:sz="8" w:space="0" w:color="auto"/>
              <w:bottom w:val="single" w:sz="8" w:space="0" w:color="000000"/>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xml:space="preserve">Angulo de </w:t>
            </w:r>
            <w:r w:rsidR="001F283A" w:rsidRPr="00872B91">
              <w:rPr>
                <w:bCs w:val="0"/>
                <w:sz w:val="20"/>
                <w:szCs w:val="20"/>
                <w:lang w:val="es-PE" w:eastAsia="es-PE"/>
              </w:rPr>
              <w:t>observación</w:t>
            </w:r>
            <w:r w:rsidRPr="00872B91">
              <w:rPr>
                <w:bCs w:val="0"/>
                <w:sz w:val="20"/>
                <w:szCs w:val="20"/>
                <w:lang w:val="es-PE" w:eastAsia="es-PE"/>
              </w:rPr>
              <w:t xml:space="preserve"> de 1.5° y de incidencia de - 88.76°</w:t>
            </w: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Amarillo 80 mcd / lux / m2</w:t>
            </w:r>
          </w:p>
        </w:tc>
      </w:tr>
      <w:tr w:rsidR="007A3D11" w:rsidRPr="00872B91" w:rsidTr="007A3D11">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406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Blanco 100 mcd / lux / m2</w:t>
            </w:r>
          </w:p>
        </w:tc>
      </w:tr>
      <w:tr w:rsidR="007A3D11" w:rsidRPr="00872B91" w:rsidTr="007A3D11">
        <w:trPr>
          <w:trHeight w:val="525"/>
          <w:jc w:val="center"/>
        </w:trPr>
        <w:tc>
          <w:tcPr>
            <w:tcW w:w="2320" w:type="dxa"/>
            <w:tcBorders>
              <w:top w:val="nil"/>
              <w:left w:val="single" w:sz="8" w:space="0" w:color="auto"/>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Exceso de desgaste de las líneas o marcas</w:t>
            </w:r>
          </w:p>
        </w:tc>
        <w:tc>
          <w:tcPr>
            <w:tcW w:w="40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Porcentaje de deterioro máximo</w:t>
            </w: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20%</w:t>
            </w:r>
          </w:p>
        </w:tc>
      </w:tr>
      <w:tr w:rsidR="007A3D11" w:rsidRPr="00872B91" w:rsidTr="007A3D11">
        <w:trPr>
          <w:trHeight w:val="270"/>
          <w:jc w:val="center"/>
        </w:trPr>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xml:space="preserve">Geometría incorrecta de las tachas </w:t>
            </w:r>
            <w:proofErr w:type="spellStart"/>
            <w:r w:rsidRPr="00872B91">
              <w:rPr>
                <w:bCs w:val="0"/>
                <w:sz w:val="20"/>
                <w:szCs w:val="20"/>
                <w:lang w:val="es-PE" w:eastAsia="es-PE"/>
              </w:rPr>
              <w:t>reflectivas</w:t>
            </w:r>
            <w:proofErr w:type="spellEnd"/>
          </w:p>
        </w:tc>
        <w:tc>
          <w:tcPr>
            <w:tcW w:w="40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Distancia entre tachas en el eje ( tangente )</w:t>
            </w: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24 m.</w:t>
            </w:r>
          </w:p>
        </w:tc>
      </w:tr>
      <w:tr w:rsidR="007A3D11" w:rsidRPr="00872B91" w:rsidTr="007A3D11">
        <w:trPr>
          <w:trHeight w:val="525"/>
          <w:jc w:val="center"/>
        </w:trPr>
        <w:tc>
          <w:tcPr>
            <w:tcW w:w="232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En curvas</w:t>
            </w: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xml:space="preserve">De acuerdo a </w:t>
            </w:r>
            <w:proofErr w:type="spellStart"/>
            <w:r w:rsidRPr="00872B91">
              <w:rPr>
                <w:bCs w:val="0"/>
                <w:sz w:val="20"/>
                <w:szCs w:val="20"/>
                <w:lang w:val="es-PE" w:eastAsia="es-PE"/>
              </w:rPr>
              <w:t>l</w:t>
            </w:r>
            <w:proofErr w:type="spellEnd"/>
            <w:r w:rsidRPr="00872B91">
              <w:rPr>
                <w:bCs w:val="0"/>
                <w:sz w:val="20"/>
                <w:szCs w:val="20"/>
                <w:lang w:val="es-PE" w:eastAsia="es-PE"/>
              </w:rPr>
              <w:t xml:space="preserve"> establecido en la Norma</w:t>
            </w:r>
          </w:p>
        </w:tc>
      </w:tr>
      <w:tr w:rsidR="007A3D11" w:rsidRPr="00872B91" w:rsidTr="007A3D11">
        <w:trPr>
          <w:trHeight w:val="270"/>
          <w:jc w:val="center"/>
        </w:trPr>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xml:space="preserve">Deterioro de las tachas </w:t>
            </w:r>
            <w:proofErr w:type="spellStart"/>
            <w:r w:rsidRPr="00872B91">
              <w:rPr>
                <w:bCs w:val="0"/>
                <w:sz w:val="20"/>
                <w:szCs w:val="20"/>
                <w:lang w:val="es-PE" w:eastAsia="es-PE"/>
              </w:rPr>
              <w:t>reflectivas</w:t>
            </w:r>
            <w:proofErr w:type="spellEnd"/>
          </w:p>
        </w:tc>
        <w:tc>
          <w:tcPr>
            <w:tcW w:w="40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Desplazamientos de su posición original</w:t>
            </w: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No se admitirán</w:t>
            </w:r>
          </w:p>
        </w:tc>
      </w:tr>
      <w:tr w:rsidR="007A3D11" w:rsidRPr="00872B91" w:rsidTr="00B46720">
        <w:trPr>
          <w:trHeight w:val="525"/>
          <w:jc w:val="center"/>
        </w:trPr>
        <w:tc>
          <w:tcPr>
            <w:tcW w:w="2320" w:type="dxa"/>
            <w:vMerge/>
            <w:tcBorders>
              <w:top w:val="nil"/>
              <w:left w:val="single" w:sz="8" w:space="0" w:color="auto"/>
              <w:bottom w:val="single" w:sz="8" w:space="0" w:color="auto"/>
              <w:right w:val="single" w:sz="8" w:space="0" w:color="auto"/>
            </w:tcBorders>
            <w:vAlign w:val="center"/>
            <w:hideMark/>
          </w:tcPr>
          <w:p w:rsidR="007A3D11" w:rsidRPr="00872B91" w:rsidRDefault="007A3D11" w:rsidP="007A3D1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xml:space="preserve">Deterioros totales o parciales del área </w:t>
            </w:r>
            <w:proofErr w:type="spellStart"/>
            <w:r w:rsidRPr="00872B91">
              <w:rPr>
                <w:bCs w:val="0"/>
                <w:sz w:val="20"/>
                <w:szCs w:val="20"/>
                <w:lang w:val="es-PE" w:eastAsia="es-PE"/>
              </w:rPr>
              <w:t>reflectiva</w:t>
            </w:r>
            <w:proofErr w:type="spellEnd"/>
            <w:r w:rsidRPr="00872B91">
              <w:rPr>
                <w:bCs w:val="0"/>
                <w:sz w:val="20"/>
                <w:szCs w:val="20"/>
                <w:lang w:val="es-PE" w:eastAsia="es-PE"/>
              </w:rPr>
              <w:t xml:space="preserve"> o del cuerpo.</w:t>
            </w: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No se admitirán</w:t>
            </w:r>
          </w:p>
        </w:tc>
      </w:tr>
      <w:tr w:rsidR="007A3D11" w:rsidRPr="00872B91" w:rsidTr="00B46720">
        <w:trPr>
          <w:trHeight w:val="780"/>
          <w:jc w:val="center"/>
        </w:trPr>
        <w:tc>
          <w:tcPr>
            <w:tcW w:w="232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A3D11" w:rsidRDefault="007A3D11" w:rsidP="007A3D11">
            <w:pPr>
              <w:rPr>
                <w:bCs w:val="0"/>
                <w:sz w:val="20"/>
                <w:szCs w:val="20"/>
                <w:lang w:val="es-PE" w:eastAsia="es-PE"/>
              </w:rPr>
            </w:pPr>
            <w:r w:rsidRPr="00872B91">
              <w:rPr>
                <w:bCs w:val="0"/>
                <w:sz w:val="20"/>
                <w:szCs w:val="20"/>
                <w:lang w:val="es-PE" w:eastAsia="es-PE"/>
              </w:rPr>
              <w:t xml:space="preserve">Perdida o inutilidad de las tachas </w:t>
            </w:r>
            <w:proofErr w:type="spellStart"/>
            <w:r w:rsidRPr="00872B91">
              <w:rPr>
                <w:bCs w:val="0"/>
                <w:sz w:val="20"/>
                <w:szCs w:val="20"/>
                <w:lang w:val="es-PE" w:eastAsia="es-PE"/>
              </w:rPr>
              <w:t>reflectivas</w:t>
            </w:r>
            <w:proofErr w:type="spellEnd"/>
          </w:p>
          <w:p w:rsidR="00B46720" w:rsidRDefault="00B46720" w:rsidP="007A3D11">
            <w:pPr>
              <w:rPr>
                <w:bCs w:val="0"/>
                <w:sz w:val="20"/>
                <w:szCs w:val="20"/>
                <w:lang w:val="es-PE" w:eastAsia="es-PE"/>
              </w:rPr>
            </w:pPr>
          </w:p>
          <w:p w:rsidR="00B46720" w:rsidRDefault="00B46720" w:rsidP="007A3D11">
            <w:pPr>
              <w:rPr>
                <w:bCs w:val="0"/>
                <w:sz w:val="20"/>
                <w:szCs w:val="20"/>
                <w:lang w:val="es-PE" w:eastAsia="es-PE"/>
              </w:rPr>
            </w:pPr>
          </w:p>
          <w:p w:rsidR="00B46720" w:rsidRPr="00872B91" w:rsidRDefault="00B46720" w:rsidP="007A3D11">
            <w:pPr>
              <w:rPr>
                <w:bCs w:val="0"/>
                <w:sz w:val="20"/>
                <w:szCs w:val="20"/>
                <w:lang w:val="es-PE" w:eastAsia="es-PE"/>
              </w:rPr>
            </w:pPr>
          </w:p>
        </w:tc>
        <w:tc>
          <w:tcPr>
            <w:tcW w:w="406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A3D11" w:rsidRDefault="007A3D11" w:rsidP="007A3D11">
            <w:pPr>
              <w:rPr>
                <w:bCs w:val="0"/>
                <w:sz w:val="20"/>
                <w:szCs w:val="20"/>
                <w:lang w:val="es-PE" w:eastAsia="es-PE"/>
              </w:rPr>
            </w:pPr>
            <w:r w:rsidRPr="00872B91">
              <w:rPr>
                <w:bCs w:val="0"/>
                <w:sz w:val="20"/>
                <w:szCs w:val="20"/>
                <w:lang w:val="es-PE" w:eastAsia="es-PE"/>
              </w:rPr>
              <w:t xml:space="preserve">Porcentaje máximo de tachas </w:t>
            </w:r>
            <w:proofErr w:type="spellStart"/>
            <w:r w:rsidRPr="00872B91">
              <w:rPr>
                <w:bCs w:val="0"/>
                <w:sz w:val="20"/>
                <w:szCs w:val="20"/>
                <w:lang w:val="es-PE" w:eastAsia="es-PE"/>
              </w:rPr>
              <w:t>reflectivas</w:t>
            </w:r>
            <w:proofErr w:type="spellEnd"/>
            <w:r w:rsidRPr="00872B91">
              <w:rPr>
                <w:bCs w:val="0"/>
                <w:sz w:val="20"/>
                <w:szCs w:val="20"/>
                <w:lang w:val="es-PE" w:eastAsia="es-PE"/>
              </w:rPr>
              <w:t xml:space="preserve"> </w:t>
            </w:r>
            <w:r w:rsidR="00B63DF8" w:rsidRPr="00872B91">
              <w:rPr>
                <w:bCs w:val="0"/>
                <w:sz w:val="20"/>
                <w:szCs w:val="20"/>
                <w:lang w:val="es-PE" w:eastAsia="es-PE"/>
              </w:rPr>
              <w:t>pérdidas</w:t>
            </w:r>
            <w:r w:rsidRPr="00872B91">
              <w:rPr>
                <w:bCs w:val="0"/>
                <w:sz w:val="20"/>
                <w:szCs w:val="20"/>
                <w:lang w:val="es-PE" w:eastAsia="es-PE"/>
              </w:rPr>
              <w:t xml:space="preserve"> o inútiles</w:t>
            </w:r>
          </w:p>
          <w:p w:rsidR="00B46720" w:rsidRDefault="00B46720" w:rsidP="007A3D11">
            <w:pPr>
              <w:rPr>
                <w:bCs w:val="0"/>
                <w:sz w:val="20"/>
                <w:szCs w:val="20"/>
                <w:lang w:val="es-PE" w:eastAsia="es-PE"/>
              </w:rPr>
            </w:pPr>
          </w:p>
          <w:p w:rsidR="00B46720" w:rsidRDefault="00B46720" w:rsidP="007A3D11">
            <w:pPr>
              <w:rPr>
                <w:bCs w:val="0"/>
                <w:sz w:val="20"/>
                <w:szCs w:val="20"/>
                <w:lang w:val="es-PE" w:eastAsia="es-PE"/>
              </w:rPr>
            </w:pPr>
          </w:p>
          <w:p w:rsidR="00B46720" w:rsidRPr="00872B91" w:rsidRDefault="00B46720" w:rsidP="007A3D11">
            <w:pPr>
              <w:rPr>
                <w:bCs w:val="0"/>
                <w:sz w:val="20"/>
                <w:szCs w:val="20"/>
                <w:lang w:val="es-PE" w:eastAsia="es-PE"/>
              </w:rPr>
            </w:pPr>
          </w:p>
        </w:tc>
        <w:tc>
          <w:tcPr>
            <w:tcW w:w="32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Durante los 3 primeros años posteriores a cada una de las Obras obligatorias o Puesta a Punto : 10%</w:t>
            </w:r>
          </w:p>
        </w:tc>
      </w:tr>
      <w:tr w:rsidR="007A3D11" w:rsidRPr="00872B91" w:rsidTr="00B46720">
        <w:trPr>
          <w:trHeight w:val="525"/>
          <w:jc w:val="center"/>
        </w:trPr>
        <w:tc>
          <w:tcPr>
            <w:tcW w:w="2320" w:type="dxa"/>
            <w:vMerge/>
            <w:tcBorders>
              <w:top w:val="single" w:sz="8" w:space="0" w:color="000000"/>
              <w:left w:val="single" w:sz="8" w:space="0" w:color="auto"/>
              <w:bottom w:val="single" w:sz="8" w:space="0" w:color="auto"/>
              <w:right w:val="single" w:sz="8" w:space="0" w:color="auto"/>
            </w:tcBorders>
            <w:vAlign w:val="center"/>
            <w:hideMark/>
          </w:tcPr>
          <w:p w:rsidR="007A3D11" w:rsidRPr="00872B91" w:rsidRDefault="007A3D11" w:rsidP="007A3D11">
            <w:pPr>
              <w:rPr>
                <w:bCs w:val="0"/>
                <w:sz w:val="20"/>
                <w:szCs w:val="20"/>
                <w:lang w:val="es-PE" w:eastAsia="es-PE"/>
              </w:rPr>
            </w:pPr>
          </w:p>
        </w:tc>
        <w:tc>
          <w:tcPr>
            <w:tcW w:w="4060" w:type="dxa"/>
            <w:vMerge/>
            <w:tcBorders>
              <w:top w:val="single" w:sz="8" w:space="0" w:color="000000"/>
              <w:left w:val="single" w:sz="8" w:space="0" w:color="auto"/>
              <w:bottom w:val="single" w:sz="8" w:space="0" w:color="auto"/>
              <w:right w:val="single" w:sz="8" w:space="0" w:color="auto"/>
            </w:tcBorders>
            <w:vAlign w:val="center"/>
            <w:hideMark/>
          </w:tcPr>
          <w:p w:rsidR="007A3D11" w:rsidRPr="00872B91" w:rsidRDefault="007A3D11" w:rsidP="007A3D11">
            <w:pPr>
              <w:rPr>
                <w:bCs w:val="0"/>
                <w:sz w:val="20"/>
                <w:szCs w:val="20"/>
                <w:lang w:val="es-PE" w:eastAsia="es-PE"/>
              </w:rPr>
            </w:pPr>
          </w:p>
        </w:tc>
        <w:tc>
          <w:tcPr>
            <w:tcW w:w="32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Durante el resto de cada periodo entre Obras: 20%</w:t>
            </w:r>
          </w:p>
        </w:tc>
      </w:tr>
      <w:tr w:rsidR="007A3D11" w:rsidRPr="00872B91" w:rsidTr="00B46720">
        <w:trPr>
          <w:trHeight w:val="255"/>
          <w:jc w:val="center"/>
        </w:trPr>
        <w:tc>
          <w:tcPr>
            <w:tcW w:w="2320" w:type="dxa"/>
            <w:tcBorders>
              <w:top w:val="single" w:sz="8" w:space="0" w:color="auto"/>
              <w:left w:val="nil"/>
              <w:bottom w:val="nil"/>
              <w:right w:val="nil"/>
            </w:tcBorders>
            <w:shd w:val="clear" w:color="auto" w:fill="auto"/>
            <w:noWrap/>
            <w:vAlign w:val="bottom"/>
            <w:hideMark/>
          </w:tcPr>
          <w:p w:rsidR="007A3D11" w:rsidRPr="00872B91" w:rsidRDefault="007A3D11" w:rsidP="007A3D11">
            <w:pPr>
              <w:rPr>
                <w:bCs w:val="0"/>
                <w:sz w:val="20"/>
                <w:szCs w:val="20"/>
                <w:lang w:val="es-PE" w:eastAsia="es-PE"/>
              </w:rPr>
            </w:pPr>
          </w:p>
        </w:tc>
        <w:tc>
          <w:tcPr>
            <w:tcW w:w="4060" w:type="dxa"/>
            <w:tcBorders>
              <w:top w:val="single" w:sz="8" w:space="0" w:color="auto"/>
              <w:left w:val="nil"/>
              <w:bottom w:val="nil"/>
              <w:right w:val="nil"/>
            </w:tcBorders>
            <w:shd w:val="clear" w:color="auto" w:fill="auto"/>
            <w:noWrap/>
            <w:vAlign w:val="bottom"/>
            <w:hideMark/>
          </w:tcPr>
          <w:p w:rsidR="007A3D11" w:rsidRPr="00872B91" w:rsidRDefault="007A3D11" w:rsidP="007A3D11">
            <w:pPr>
              <w:rPr>
                <w:bCs w:val="0"/>
                <w:sz w:val="20"/>
                <w:szCs w:val="20"/>
                <w:lang w:val="es-PE" w:eastAsia="es-PE"/>
              </w:rPr>
            </w:pPr>
          </w:p>
        </w:tc>
        <w:tc>
          <w:tcPr>
            <w:tcW w:w="3260" w:type="dxa"/>
            <w:tcBorders>
              <w:top w:val="nil"/>
              <w:left w:val="nil"/>
              <w:bottom w:val="nil"/>
              <w:right w:val="nil"/>
            </w:tcBorders>
            <w:shd w:val="clear" w:color="auto" w:fill="auto"/>
            <w:noWrap/>
            <w:vAlign w:val="bottom"/>
            <w:hideMark/>
          </w:tcPr>
          <w:p w:rsidR="007A3D11" w:rsidRPr="00872B91" w:rsidRDefault="007A3D11" w:rsidP="007A3D11">
            <w:pPr>
              <w:rPr>
                <w:bCs w:val="0"/>
                <w:sz w:val="20"/>
                <w:szCs w:val="20"/>
                <w:lang w:val="es-PE" w:eastAsia="es-PE"/>
              </w:rPr>
            </w:pPr>
          </w:p>
        </w:tc>
      </w:tr>
      <w:tr w:rsidR="007A3D11" w:rsidRPr="00872B91" w:rsidTr="007A3D11">
        <w:trPr>
          <w:trHeight w:val="255"/>
          <w:jc w:val="center"/>
        </w:trPr>
        <w:tc>
          <w:tcPr>
            <w:tcW w:w="9640" w:type="dxa"/>
            <w:gridSpan w:val="3"/>
            <w:tcBorders>
              <w:top w:val="nil"/>
              <w:left w:val="nil"/>
              <w:bottom w:val="nil"/>
              <w:right w:val="nil"/>
            </w:tcBorders>
            <w:shd w:val="clear" w:color="auto" w:fill="auto"/>
            <w:noWrap/>
            <w:vAlign w:val="bottom"/>
            <w:hideMark/>
          </w:tcPr>
          <w:p w:rsidR="007A3D11" w:rsidRPr="00872B91" w:rsidRDefault="007A3D11" w:rsidP="007A3D11">
            <w:pPr>
              <w:rPr>
                <w:bCs w:val="0"/>
                <w:sz w:val="20"/>
                <w:szCs w:val="20"/>
                <w:lang w:val="es-PE" w:eastAsia="es-PE"/>
              </w:rPr>
            </w:pPr>
            <w:r w:rsidRPr="00872B91">
              <w:rPr>
                <w:bCs w:val="0"/>
                <w:sz w:val="20"/>
                <w:szCs w:val="20"/>
                <w:lang w:val="es-PE" w:eastAsia="es-PE"/>
              </w:rPr>
              <w:t>( * ) Manual de dispositivos de Control de Tránsito Automotor para Calles y Carreteras</w:t>
            </w:r>
          </w:p>
        </w:tc>
      </w:tr>
    </w:tbl>
    <w:p w:rsidR="007A3D11" w:rsidRDefault="007A3D11" w:rsidP="007A3D11">
      <w:pPr>
        <w:rPr>
          <w:lang w:val="es-ES_tradnl"/>
        </w:rPr>
      </w:pPr>
    </w:p>
    <w:tbl>
      <w:tblPr>
        <w:tblW w:w="8980" w:type="dxa"/>
        <w:jc w:val="center"/>
        <w:tblCellMar>
          <w:left w:w="70" w:type="dxa"/>
          <w:right w:w="70" w:type="dxa"/>
        </w:tblCellMar>
        <w:tblLook w:val="04A0" w:firstRow="1" w:lastRow="0" w:firstColumn="1" w:lastColumn="0" w:noHBand="0" w:noVBand="1"/>
      </w:tblPr>
      <w:tblGrid>
        <w:gridCol w:w="779"/>
        <w:gridCol w:w="1541"/>
        <w:gridCol w:w="3840"/>
        <w:gridCol w:w="163"/>
        <w:gridCol w:w="2394"/>
        <w:gridCol w:w="263"/>
      </w:tblGrid>
      <w:tr w:rsidR="007A3D11" w:rsidRPr="00872B91" w:rsidTr="00B46720">
        <w:trPr>
          <w:trHeight w:val="330"/>
          <w:jc w:val="center"/>
        </w:trPr>
        <w:tc>
          <w:tcPr>
            <w:tcW w:w="8980" w:type="dxa"/>
            <w:gridSpan w:val="6"/>
            <w:tcBorders>
              <w:top w:val="single" w:sz="8" w:space="0" w:color="auto"/>
              <w:left w:val="single" w:sz="8" w:space="0" w:color="auto"/>
              <w:right w:val="single" w:sz="8" w:space="0" w:color="auto"/>
            </w:tcBorders>
            <w:shd w:val="clear" w:color="000000" w:fill="FFFF99"/>
            <w:vAlign w:val="center"/>
            <w:hideMark/>
          </w:tcPr>
          <w:p w:rsidR="007A3D11" w:rsidRPr="00393B2C" w:rsidRDefault="007A3D11" w:rsidP="007A3D11">
            <w:pPr>
              <w:jc w:val="center"/>
              <w:rPr>
                <w:b/>
                <w:sz w:val="20"/>
                <w:szCs w:val="24"/>
                <w:lang w:val="es-PE" w:eastAsia="es-PE"/>
              </w:rPr>
            </w:pPr>
            <w:r w:rsidRPr="00393B2C">
              <w:rPr>
                <w:b/>
                <w:sz w:val="20"/>
                <w:szCs w:val="24"/>
                <w:lang w:val="es-PE" w:eastAsia="es-PE"/>
              </w:rPr>
              <w:t>Niveles de Servicio para: Túneles</w:t>
            </w:r>
          </w:p>
        </w:tc>
      </w:tr>
      <w:tr w:rsidR="007A3D11" w:rsidRPr="00872B91" w:rsidTr="00B46720">
        <w:trPr>
          <w:trHeight w:val="330"/>
          <w:jc w:val="center"/>
        </w:trPr>
        <w:tc>
          <w:tcPr>
            <w:tcW w:w="8980" w:type="dxa"/>
            <w:gridSpan w:val="6"/>
            <w:tcBorders>
              <w:left w:val="single" w:sz="8" w:space="0" w:color="auto"/>
              <w:bottom w:val="single" w:sz="8" w:space="0" w:color="auto"/>
              <w:right w:val="single" w:sz="8" w:space="0" w:color="auto"/>
            </w:tcBorders>
            <w:shd w:val="clear" w:color="000000" w:fill="FFFF99"/>
            <w:noWrap/>
            <w:vAlign w:val="bottom"/>
            <w:hideMark/>
          </w:tcPr>
          <w:p w:rsidR="007A3D11" w:rsidRPr="00393B2C" w:rsidRDefault="007A3D11" w:rsidP="007A3D11">
            <w:pPr>
              <w:jc w:val="center"/>
              <w:rPr>
                <w:b/>
                <w:sz w:val="20"/>
                <w:szCs w:val="24"/>
                <w:lang w:val="es-PE" w:eastAsia="es-PE"/>
              </w:rPr>
            </w:pPr>
            <w:r w:rsidRPr="00393B2C">
              <w:rPr>
                <w:b/>
                <w:sz w:val="20"/>
                <w:szCs w:val="24"/>
                <w:lang w:val="es-PE" w:eastAsia="es-PE"/>
              </w:rPr>
              <w:t>Señalización Vertical</w:t>
            </w:r>
          </w:p>
        </w:tc>
      </w:tr>
      <w:tr w:rsidR="007A3D11" w:rsidRPr="00872B91" w:rsidTr="00B46720">
        <w:trPr>
          <w:trHeight w:val="270"/>
          <w:jc w:val="center"/>
        </w:trPr>
        <w:tc>
          <w:tcPr>
            <w:tcW w:w="2320" w:type="dxa"/>
            <w:gridSpan w:val="2"/>
            <w:tcBorders>
              <w:top w:val="nil"/>
              <w:left w:val="nil"/>
              <w:bottom w:val="nil"/>
              <w:right w:val="nil"/>
            </w:tcBorders>
            <w:shd w:val="clear" w:color="auto" w:fill="auto"/>
            <w:noWrap/>
            <w:vAlign w:val="bottom"/>
            <w:hideMark/>
          </w:tcPr>
          <w:p w:rsidR="007A3D11" w:rsidRPr="00872B91" w:rsidRDefault="007A3D11" w:rsidP="007A3D11">
            <w:pPr>
              <w:rPr>
                <w:bCs w:val="0"/>
                <w:sz w:val="20"/>
                <w:szCs w:val="20"/>
                <w:lang w:val="es-PE" w:eastAsia="es-PE"/>
              </w:rPr>
            </w:pPr>
          </w:p>
        </w:tc>
        <w:tc>
          <w:tcPr>
            <w:tcW w:w="3840" w:type="dxa"/>
            <w:tcBorders>
              <w:top w:val="nil"/>
              <w:left w:val="nil"/>
              <w:bottom w:val="nil"/>
              <w:right w:val="nil"/>
            </w:tcBorders>
            <w:shd w:val="clear" w:color="auto" w:fill="auto"/>
            <w:noWrap/>
            <w:vAlign w:val="bottom"/>
            <w:hideMark/>
          </w:tcPr>
          <w:p w:rsidR="007A3D11" w:rsidRPr="00872B91" w:rsidRDefault="007A3D11" w:rsidP="007A3D11">
            <w:pPr>
              <w:rPr>
                <w:bCs w:val="0"/>
                <w:sz w:val="20"/>
                <w:szCs w:val="20"/>
                <w:lang w:val="es-PE" w:eastAsia="es-PE"/>
              </w:rPr>
            </w:pPr>
          </w:p>
        </w:tc>
        <w:tc>
          <w:tcPr>
            <w:tcW w:w="2820" w:type="dxa"/>
            <w:gridSpan w:val="3"/>
            <w:tcBorders>
              <w:top w:val="nil"/>
              <w:left w:val="nil"/>
              <w:bottom w:val="nil"/>
              <w:right w:val="nil"/>
            </w:tcBorders>
            <w:shd w:val="clear" w:color="auto" w:fill="auto"/>
            <w:noWrap/>
            <w:vAlign w:val="bottom"/>
            <w:hideMark/>
          </w:tcPr>
          <w:p w:rsidR="007A3D11" w:rsidRPr="00872B91" w:rsidRDefault="007A3D11" w:rsidP="007A3D11">
            <w:pPr>
              <w:rPr>
                <w:bCs w:val="0"/>
                <w:sz w:val="20"/>
                <w:szCs w:val="20"/>
                <w:lang w:val="es-PE" w:eastAsia="es-PE"/>
              </w:rPr>
            </w:pPr>
          </w:p>
        </w:tc>
      </w:tr>
      <w:tr w:rsidR="007A3D11" w:rsidRPr="00872B91" w:rsidTr="00B46720">
        <w:trPr>
          <w:trHeight w:val="270"/>
          <w:jc w:val="center"/>
        </w:trPr>
        <w:tc>
          <w:tcPr>
            <w:tcW w:w="232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A3D11" w:rsidRPr="00872B91" w:rsidRDefault="007A3D11" w:rsidP="007A3D11">
            <w:pPr>
              <w:jc w:val="center"/>
              <w:rPr>
                <w:b/>
                <w:sz w:val="20"/>
                <w:szCs w:val="20"/>
                <w:lang w:val="es-PE" w:eastAsia="es-PE"/>
              </w:rPr>
            </w:pPr>
            <w:r w:rsidRPr="00872B91">
              <w:rPr>
                <w:b/>
                <w:sz w:val="20"/>
                <w:szCs w:val="20"/>
                <w:lang w:val="es-PE" w:eastAsia="es-PE"/>
              </w:rPr>
              <w:t>PARAMETRO</w:t>
            </w:r>
          </w:p>
        </w:tc>
        <w:tc>
          <w:tcPr>
            <w:tcW w:w="3840" w:type="dxa"/>
            <w:tcBorders>
              <w:top w:val="single" w:sz="8" w:space="0" w:color="auto"/>
              <w:left w:val="nil"/>
              <w:bottom w:val="single" w:sz="8" w:space="0" w:color="auto"/>
              <w:right w:val="single" w:sz="8" w:space="0" w:color="auto"/>
            </w:tcBorders>
            <w:shd w:val="clear" w:color="auto" w:fill="auto"/>
            <w:noWrap/>
            <w:vAlign w:val="bottom"/>
            <w:hideMark/>
          </w:tcPr>
          <w:p w:rsidR="007A3D11" w:rsidRPr="00872B91" w:rsidRDefault="007A3D11" w:rsidP="007A3D11">
            <w:pPr>
              <w:jc w:val="center"/>
              <w:rPr>
                <w:b/>
                <w:sz w:val="20"/>
                <w:szCs w:val="20"/>
                <w:lang w:val="es-PE" w:eastAsia="es-PE"/>
              </w:rPr>
            </w:pPr>
            <w:r w:rsidRPr="00872B91">
              <w:rPr>
                <w:b/>
                <w:sz w:val="20"/>
                <w:szCs w:val="20"/>
                <w:lang w:val="es-PE" w:eastAsia="es-PE"/>
              </w:rPr>
              <w:t>MEDIDA</w:t>
            </w:r>
          </w:p>
        </w:tc>
        <w:tc>
          <w:tcPr>
            <w:tcW w:w="2820" w:type="dxa"/>
            <w:gridSpan w:val="3"/>
            <w:tcBorders>
              <w:top w:val="single" w:sz="8" w:space="0" w:color="auto"/>
              <w:left w:val="nil"/>
              <w:bottom w:val="single" w:sz="8" w:space="0" w:color="auto"/>
              <w:right w:val="single" w:sz="8" w:space="0" w:color="auto"/>
            </w:tcBorders>
            <w:shd w:val="clear" w:color="auto" w:fill="auto"/>
            <w:noWrap/>
            <w:vAlign w:val="bottom"/>
            <w:hideMark/>
          </w:tcPr>
          <w:p w:rsidR="007A3D11" w:rsidRPr="00872B91" w:rsidRDefault="007A3D11" w:rsidP="007A3D11">
            <w:pPr>
              <w:jc w:val="center"/>
              <w:rPr>
                <w:b/>
                <w:sz w:val="20"/>
                <w:szCs w:val="20"/>
                <w:lang w:val="es-PE" w:eastAsia="es-PE"/>
              </w:rPr>
            </w:pPr>
            <w:r w:rsidRPr="00872B91">
              <w:rPr>
                <w:b/>
                <w:sz w:val="20"/>
                <w:szCs w:val="20"/>
                <w:lang w:val="es-PE" w:eastAsia="es-PE"/>
              </w:rPr>
              <w:t>NIVEL DE SERVICIO</w:t>
            </w:r>
          </w:p>
        </w:tc>
      </w:tr>
      <w:tr w:rsidR="007A3D11" w:rsidRPr="00872B91" w:rsidTr="00B46720">
        <w:trPr>
          <w:trHeight w:val="270"/>
          <w:jc w:val="center"/>
        </w:trPr>
        <w:tc>
          <w:tcPr>
            <w:tcW w:w="2320" w:type="dxa"/>
            <w:gridSpan w:val="2"/>
            <w:tcBorders>
              <w:top w:val="nil"/>
              <w:left w:val="single" w:sz="8" w:space="0" w:color="auto"/>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Elementos faltantes</w:t>
            </w:r>
          </w:p>
        </w:tc>
        <w:tc>
          <w:tcPr>
            <w:tcW w:w="384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Elementos individuales faltantes</w:t>
            </w: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No se admitirán</w:t>
            </w:r>
          </w:p>
        </w:tc>
      </w:tr>
      <w:tr w:rsidR="007A3D11" w:rsidRPr="00872B91" w:rsidTr="001C2285">
        <w:trPr>
          <w:trHeight w:val="1470"/>
          <w:jc w:val="center"/>
        </w:trPr>
        <w:tc>
          <w:tcPr>
            <w:tcW w:w="2320" w:type="dxa"/>
            <w:gridSpan w:val="2"/>
            <w:tcBorders>
              <w:top w:val="nil"/>
              <w:left w:val="single" w:sz="8" w:space="0" w:color="auto"/>
              <w:bottom w:val="nil"/>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Decoloración de las placas de las señales</w:t>
            </w:r>
          </w:p>
        </w:tc>
        <w:tc>
          <w:tcPr>
            <w:tcW w:w="3840" w:type="dxa"/>
            <w:tcBorders>
              <w:top w:val="nil"/>
              <w:left w:val="nil"/>
              <w:bottom w:val="single" w:sz="4"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xml:space="preserve">Coordenadas cromáticas "X" e "Y" ( Geometría 45/0 y ángulo de observación patrón de 2" ) </w:t>
            </w:r>
          </w:p>
        </w:tc>
        <w:tc>
          <w:tcPr>
            <w:tcW w:w="2820" w:type="dxa"/>
            <w:gridSpan w:val="3"/>
            <w:tcBorders>
              <w:top w:val="nil"/>
              <w:left w:val="nil"/>
              <w:bottom w:val="single" w:sz="4"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xml:space="preserve">Coordenadas </w:t>
            </w:r>
            <w:proofErr w:type="spellStart"/>
            <w:r w:rsidRPr="00872B91">
              <w:rPr>
                <w:bCs w:val="0"/>
                <w:sz w:val="20"/>
                <w:szCs w:val="20"/>
                <w:lang w:val="es-PE" w:eastAsia="es-PE"/>
              </w:rPr>
              <w:t>crommaticas</w:t>
            </w:r>
            <w:proofErr w:type="spellEnd"/>
            <w:r w:rsidRPr="00872B91">
              <w:rPr>
                <w:bCs w:val="0"/>
                <w:sz w:val="20"/>
                <w:szCs w:val="20"/>
                <w:lang w:val="es-PE" w:eastAsia="es-PE"/>
              </w:rPr>
              <w:t xml:space="preserve"> dentro del diagrama CIE definido por los 4 puntos contenidos en la tabla correspondiente ( * )</w:t>
            </w:r>
          </w:p>
        </w:tc>
      </w:tr>
      <w:tr w:rsidR="007A3D11" w:rsidRPr="00872B91" w:rsidTr="001C2285">
        <w:trPr>
          <w:trHeight w:val="270"/>
          <w:jc w:val="center"/>
        </w:trPr>
        <w:tc>
          <w:tcPr>
            <w:tcW w:w="232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xml:space="preserve">Visibilidad nocturna </w:t>
            </w:r>
            <w:r w:rsidR="001F283A" w:rsidRPr="00872B91">
              <w:rPr>
                <w:bCs w:val="0"/>
                <w:sz w:val="20"/>
                <w:szCs w:val="20"/>
                <w:lang w:val="es-PE" w:eastAsia="es-PE"/>
              </w:rPr>
              <w:lastRenderedPageBreak/>
              <w:t>insuficiente</w:t>
            </w:r>
            <w:r w:rsidRPr="00872B91">
              <w:rPr>
                <w:bCs w:val="0"/>
                <w:sz w:val="20"/>
                <w:szCs w:val="20"/>
                <w:lang w:val="es-PE" w:eastAsia="es-PE"/>
              </w:rPr>
              <w:t xml:space="preserve"> de las placas de ñas señales</w:t>
            </w:r>
          </w:p>
        </w:tc>
        <w:tc>
          <w:tcPr>
            <w:tcW w:w="384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lastRenderedPageBreak/>
              <w:t xml:space="preserve">Coeficiente de </w:t>
            </w:r>
            <w:proofErr w:type="spellStart"/>
            <w:r w:rsidRPr="00872B91">
              <w:rPr>
                <w:bCs w:val="0"/>
                <w:sz w:val="20"/>
                <w:szCs w:val="20"/>
                <w:lang w:val="es-PE" w:eastAsia="es-PE"/>
              </w:rPr>
              <w:t>reflectividad</w:t>
            </w:r>
            <w:proofErr w:type="spellEnd"/>
            <w:r w:rsidRPr="00872B91">
              <w:rPr>
                <w:bCs w:val="0"/>
                <w:sz w:val="20"/>
                <w:szCs w:val="20"/>
                <w:lang w:val="es-PE" w:eastAsia="es-PE"/>
              </w:rPr>
              <w:t xml:space="preserve"> mínimo ( </w:t>
            </w:r>
            <w:r w:rsidRPr="00872B91">
              <w:rPr>
                <w:bCs w:val="0"/>
                <w:sz w:val="20"/>
                <w:szCs w:val="20"/>
                <w:lang w:val="es-PE" w:eastAsia="es-PE"/>
              </w:rPr>
              <w:lastRenderedPageBreak/>
              <w:t>ángulo de observación de 02° y de incidencia de - 4° )</w:t>
            </w:r>
          </w:p>
        </w:tc>
        <w:tc>
          <w:tcPr>
            <w:tcW w:w="2820" w:type="dxa"/>
            <w:gridSpan w:val="3"/>
            <w:tcBorders>
              <w:top w:val="single" w:sz="4" w:space="0" w:color="auto"/>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lastRenderedPageBreak/>
              <w:t>Amarillo 100 cd / lux / m2</w:t>
            </w:r>
          </w:p>
        </w:tc>
      </w:tr>
      <w:tr w:rsidR="007A3D11" w:rsidRPr="00872B91" w:rsidTr="00B46720">
        <w:trPr>
          <w:trHeight w:val="270"/>
          <w:jc w:val="center"/>
        </w:trPr>
        <w:tc>
          <w:tcPr>
            <w:tcW w:w="2320" w:type="dxa"/>
            <w:gridSpan w:val="2"/>
            <w:vMerge/>
            <w:tcBorders>
              <w:top w:val="single" w:sz="8" w:space="0" w:color="auto"/>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84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Blanco 140 cd / lux / m2</w:t>
            </w:r>
          </w:p>
        </w:tc>
      </w:tr>
      <w:tr w:rsidR="007A3D11" w:rsidRPr="00872B91" w:rsidTr="00B46720">
        <w:trPr>
          <w:trHeight w:val="270"/>
          <w:jc w:val="center"/>
        </w:trPr>
        <w:tc>
          <w:tcPr>
            <w:tcW w:w="2320" w:type="dxa"/>
            <w:gridSpan w:val="2"/>
            <w:vMerge/>
            <w:tcBorders>
              <w:top w:val="single" w:sz="8" w:space="0" w:color="auto"/>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84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Naranja 60 cd / lux / m2</w:t>
            </w:r>
          </w:p>
        </w:tc>
      </w:tr>
      <w:tr w:rsidR="007A3D11" w:rsidRPr="00872B91" w:rsidTr="00B46720">
        <w:trPr>
          <w:trHeight w:val="270"/>
          <w:jc w:val="center"/>
        </w:trPr>
        <w:tc>
          <w:tcPr>
            <w:tcW w:w="2320" w:type="dxa"/>
            <w:gridSpan w:val="2"/>
            <w:vMerge/>
            <w:tcBorders>
              <w:top w:val="single" w:sz="8" w:space="0" w:color="auto"/>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84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Rojo 30 cd / lux / m2</w:t>
            </w:r>
          </w:p>
        </w:tc>
      </w:tr>
      <w:tr w:rsidR="007A3D11" w:rsidRPr="00872B91" w:rsidTr="00B46720">
        <w:trPr>
          <w:trHeight w:val="270"/>
          <w:jc w:val="center"/>
        </w:trPr>
        <w:tc>
          <w:tcPr>
            <w:tcW w:w="2320" w:type="dxa"/>
            <w:gridSpan w:val="2"/>
            <w:vMerge/>
            <w:tcBorders>
              <w:top w:val="single" w:sz="8" w:space="0" w:color="auto"/>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84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Verde 30 cd / lux / m3</w:t>
            </w:r>
          </w:p>
        </w:tc>
      </w:tr>
      <w:tr w:rsidR="007A3D11" w:rsidRPr="00872B91" w:rsidTr="00B46720">
        <w:trPr>
          <w:trHeight w:val="270"/>
          <w:jc w:val="center"/>
        </w:trPr>
        <w:tc>
          <w:tcPr>
            <w:tcW w:w="2320" w:type="dxa"/>
            <w:gridSpan w:val="2"/>
            <w:vMerge/>
            <w:tcBorders>
              <w:top w:val="single" w:sz="8" w:space="0" w:color="auto"/>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84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Azul 10 cd / lux / m4</w:t>
            </w:r>
          </w:p>
        </w:tc>
      </w:tr>
      <w:tr w:rsidR="007A3D11" w:rsidRPr="00872B91" w:rsidTr="00B46720">
        <w:trPr>
          <w:trHeight w:val="525"/>
          <w:jc w:val="center"/>
        </w:trPr>
        <w:tc>
          <w:tcPr>
            <w:tcW w:w="232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7A3D11" w:rsidRPr="00872B91" w:rsidRDefault="007A3D11" w:rsidP="007A3D11">
            <w:pPr>
              <w:jc w:val="center"/>
              <w:rPr>
                <w:bCs w:val="0"/>
                <w:sz w:val="20"/>
                <w:szCs w:val="20"/>
                <w:lang w:val="es-PE" w:eastAsia="es-PE"/>
              </w:rPr>
            </w:pPr>
            <w:r w:rsidRPr="00872B91">
              <w:rPr>
                <w:bCs w:val="0"/>
                <w:sz w:val="20"/>
                <w:szCs w:val="20"/>
                <w:lang w:val="es-PE" w:eastAsia="es-PE"/>
              </w:rPr>
              <w:t>Deterioro del mensaje de las placas de las señales</w:t>
            </w:r>
          </w:p>
        </w:tc>
        <w:tc>
          <w:tcPr>
            <w:tcW w:w="384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Mensajes sucios de polvo o con daños como pegatinas o pintura, etc.</w:t>
            </w: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No se admitirán</w:t>
            </w:r>
          </w:p>
        </w:tc>
      </w:tr>
      <w:tr w:rsidR="007A3D11" w:rsidRPr="00872B91" w:rsidTr="00B46720">
        <w:trPr>
          <w:trHeight w:val="525"/>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7A3D11" w:rsidRPr="00872B91" w:rsidRDefault="001F283A" w:rsidP="007A3D11">
            <w:pPr>
              <w:rPr>
                <w:bCs w:val="0"/>
                <w:sz w:val="20"/>
                <w:szCs w:val="20"/>
                <w:lang w:val="es-PE" w:eastAsia="es-PE"/>
              </w:rPr>
            </w:pPr>
            <w:r w:rsidRPr="00872B91">
              <w:rPr>
                <w:bCs w:val="0"/>
                <w:sz w:val="20"/>
                <w:szCs w:val="20"/>
                <w:lang w:val="es-PE" w:eastAsia="es-PE"/>
              </w:rPr>
              <w:t>Perforaciones</w:t>
            </w:r>
            <w:r w:rsidR="007A3D11" w:rsidRPr="00872B91">
              <w:rPr>
                <w:bCs w:val="0"/>
                <w:sz w:val="20"/>
                <w:szCs w:val="20"/>
                <w:lang w:val="es-PE" w:eastAsia="es-PE"/>
              </w:rPr>
              <w:t xml:space="preserve"> de máximo de 1 cm. De diámetro que no </w:t>
            </w:r>
            <w:r w:rsidRPr="00872B91">
              <w:rPr>
                <w:bCs w:val="0"/>
                <w:sz w:val="20"/>
                <w:szCs w:val="20"/>
                <w:lang w:val="es-PE" w:eastAsia="es-PE"/>
              </w:rPr>
              <w:t>comprometa</w:t>
            </w:r>
            <w:r w:rsidR="007A3D11" w:rsidRPr="00872B91">
              <w:rPr>
                <w:bCs w:val="0"/>
                <w:sz w:val="20"/>
                <w:szCs w:val="20"/>
                <w:lang w:val="es-PE" w:eastAsia="es-PE"/>
              </w:rPr>
              <w:t xml:space="preserve"> el mensaje </w:t>
            </w: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No se admitirán</w:t>
            </w:r>
          </w:p>
        </w:tc>
      </w:tr>
      <w:tr w:rsidR="007A3D11" w:rsidRPr="00872B91" w:rsidTr="00B46720">
        <w:trPr>
          <w:trHeight w:val="525"/>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Cualquier doblez de longitud inferior a 7.5 cm.</w:t>
            </w: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No se admitirán</w:t>
            </w:r>
          </w:p>
        </w:tc>
      </w:tr>
      <w:tr w:rsidR="007A3D11" w:rsidRPr="00872B91" w:rsidTr="00B46720">
        <w:trPr>
          <w:trHeight w:val="270"/>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Oxidación en las caras de la placa</w:t>
            </w: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No se admitirán</w:t>
            </w:r>
          </w:p>
        </w:tc>
      </w:tr>
      <w:tr w:rsidR="007A3D11" w:rsidRPr="00872B91" w:rsidTr="00B46720">
        <w:trPr>
          <w:trHeight w:val="270"/>
          <w:jc w:val="center"/>
        </w:trPr>
        <w:tc>
          <w:tcPr>
            <w:tcW w:w="232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Deterioro de los elementos de fijación de las placas de las señales</w:t>
            </w:r>
          </w:p>
        </w:tc>
        <w:tc>
          <w:tcPr>
            <w:tcW w:w="384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Paneles sueltos o desajustados</w:t>
            </w: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No se admitirán</w:t>
            </w:r>
          </w:p>
        </w:tc>
      </w:tr>
      <w:tr w:rsidR="007A3D11" w:rsidRPr="00872B91" w:rsidTr="00B46720">
        <w:trPr>
          <w:trHeight w:val="270"/>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Falta, total o parcial, de los pernos</w:t>
            </w: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No se admitirán</w:t>
            </w:r>
          </w:p>
        </w:tc>
      </w:tr>
      <w:tr w:rsidR="007A3D11" w:rsidRPr="00872B91" w:rsidTr="00B46720">
        <w:trPr>
          <w:trHeight w:val="525"/>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xml:space="preserve">Deterioro o ausencia  de estructuras </w:t>
            </w:r>
            <w:proofErr w:type="spellStart"/>
            <w:r w:rsidRPr="00872B91">
              <w:rPr>
                <w:bCs w:val="0"/>
                <w:sz w:val="20"/>
                <w:szCs w:val="20"/>
                <w:lang w:val="es-PE" w:eastAsia="es-PE"/>
              </w:rPr>
              <w:t>rigidizantes</w:t>
            </w:r>
            <w:proofErr w:type="spellEnd"/>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No se admitirán</w:t>
            </w:r>
          </w:p>
        </w:tc>
      </w:tr>
      <w:tr w:rsidR="007A3D11" w:rsidRPr="00872B91" w:rsidTr="00B46720">
        <w:trPr>
          <w:trHeight w:val="1035"/>
          <w:jc w:val="center"/>
        </w:trPr>
        <w:tc>
          <w:tcPr>
            <w:tcW w:w="232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Deterioro de los soportes de las señales</w:t>
            </w:r>
          </w:p>
        </w:tc>
        <w:tc>
          <w:tcPr>
            <w:tcW w:w="384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Fisuras, fracturas o armaduras a la vista en el caso de soportes de hormigón; Oxidaciones o deformaciones en el caso de soportes metálicos</w:t>
            </w: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No se admitirán</w:t>
            </w:r>
          </w:p>
        </w:tc>
      </w:tr>
      <w:tr w:rsidR="007A3D11" w:rsidRPr="00872B91" w:rsidTr="00B46720">
        <w:trPr>
          <w:trHeight w:val="270"/>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Deficiencia en el pintado</w:t>
            </w: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No se admitirán</w:t>
            </w:r>
          </w:p>
        </w:tc>
      </w:tr>
      <w:tr w:rsidR="007A3D11" w:rsidRPr="00872B91" w:rsidTr="00B46720">
        <w:trPr>
          <w:trHeight w:val="525"/>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Vegetación en su entorno que impida la visibilidad</w:t>
            </w: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No se admitirán</w:t>
            </w:r>
          </w:p>
        </w:tc>
      </w:tr>
      <w:tr w:rsidR="007A3D11" w:rsidRPr="00872B91" w:rsidTr="00B46720">
        <w:trPr>
          <w:trHeight w:val="525"/>
          <w:jc w:val="center"/>
        </w:trPr>
        <w:tc>
          <w:tcPr>
            <w:tcW w:w="232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Deterioro de los postes kilométricos</w:t>
            </w:r>
          </w:p>
        </w:tc>
        <w:tc>
          <w:tcPr>
            <w:tcW w:w="384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Fisuras, fracturas o armaduras a la vista ( en el caso de soportes de hormigón )</w:t>
            </w: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No se admitirán</w:t>
            </w:r>
          </w:p>
        </w:tc>
      </w:tr>
      <w:tr w:rsidR="007A3D11" w:rsidRPr="00872B91" w:rsidTr="00B46720">
        <w:trPr>
          <w:trHeight w:val="270"/>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Deficiencia en el pintado</w:t>
            </w: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No se admitirán</w:t>
            </w:r>
          </w:p>
        </w:tc>
      </w:tr>
      <w:tr w:rsidR="007A3D11" w:rsidRPr="00872B91" w:rsidTr="00B46720">
        <w:trPr>
          <w:trHeight w:val="525"/>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Vegetación en su entorno que impida la visibilidad</w:t>
            </w: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No se admitirán</w:t>
            </w:r>
          </w:p>
        </w:tc>
      </w:tr>
      <w:tr w:rsidR="007A3D11" w:rsidRPr="00872B91" w:rsidTr="00B46720">
        <w:trPr>
          <w:trHeight w:val="255"/>
          <w:jc w:val="center"/>
        </w:trPr>
        <w:tc>
          <w:tcPr>
            <w:tcW w:w="2320" w:type="dxa"/>
            <w:gridSpan w:val="2"/>
            <w:tcBorders>
              <w:top w:val="nil"/>
              <w:left w:val="nil"/>
              <w:bottom w:val="nil"/>
              <w:right w:val="nil"/>
            </w:tcBorders>
            <w:shd w:val="clear" w:color="auto" w:fill="auto"/>
            <w:noWrap/>
            <w:vAlign w:val="bottom"/>
            <w:hideMark/>
          </w:tcPr>
          <w:p w:rsidR="007A3D11" w:rsidRPr="00872B91" w:rsidRDefault="007A3D11" w:rsidP="007A3D11">
            <w:pPr>
              <w:rPr>
                <w:bCs w:val="0"/>
                <w:sz w:val="20"/>
                <w:szCs w:val="20"/>
                <w:lang w:val="es-PE" w:eastAsia="es-PE"/>
              </w:rPr>
            </w:pPr>
          </w:p>
        </w:tc>
        <w:tc>
          <w:tcPr>
            <w:tcW w:w="3840" w:type="dxa"/>
            <w:tcBorders>
              <w:top w:val="nil"/>
              <w:left w:val="nil"/>
              <w:bottom w:val="nil"/>
              <w:right w:val="nil"/>
            </w:tcBorders>
            <w:shd w:val="clear" w:color="auto" w:fill="auto"/>
            <w:noWrap/>
            <w:vAlign w:val="bottom"/>
            <w:hideMark/>
          </w:tcPr>
          <w:p w:rsidR="007A3D11" w:rsidRPr="00872B91" w:rsidRDefault="007A3D11" w:rsidP="007A3D11">
            <w:pPr>
              <w:rPr>
                <w:bCs w:val="0"/>
                <w:sz w:val="20"/>
                <w:szCs w:val="20"/>
                <w:lang w:val="es-PE" w:eastAsia="es-PE"/>
              </w:rPr>
            </w:pPr>
          </w:p>
        </w:tc>
        <w:tc>
          <w:tcPr>
            <w:tcW w:w="2820" w:type="dxa"/>
            <w:gridSpan w:val="3"/>
            <w:tcBorders>
              <w:top w:val="nil"/>
              <w:left w:val="nil"/>
              <w:bottom w:val="nil"/>
              <w:right w:val="nil"/>
            </w:tcBorders>
            <w:shd w:val="clear" w:color="auto" w:fill="auto"/>
            <w:noWrap/>
            <w:vAlign w:val="bottom"/>
            <w:hideMark/>
          </w:tcPr>
          <w:p w:rsidR="007A3D11" w:rsidRPr="00872B91" w:rsidRDefault="007A3D11" w:rsidP="007A3D11">
            <w:pPr>
              <w:rPr>
                <w:bCs w:val="0"/>
                <w:sz w:val="20"/>
                <w:szCs w:val="20"/>
                <w:lang w:val="es-PE" w:eastAsia="es-PE"/>
              </w:rPr>
            </w:pPr>
          </w:p>
        </w:tc>
      </w:tr>
      <w:tr w:rsidR="007A3D11" w:rsidRPr="00872B91" w:rsidTr="00B46720">
        <w:trPr>
          <w:trHeight w:val="255"/>
          <w:jc w:val="center"/>
        </w:trPr>
        <w:tc>
          <w:tcPr>
            <w:tcW w:w="8980" w:type="dxa"/>
            <w:gridSpan w:val="6"/>
            <w:tcBorders>
              <w:top w:val="nil"/>
              <w:left w:val="nil"/>
              <w:bottom w:val="nil"/>
              <w:right w:val="nil"/>
            </w:tcBorders>
            <w:shd w:val="clear" w:color="auto" w:fill="auto"/>
            <w:noWrap/>
            <w:vAlign w:val="bottom"/>
            <w:hideMark/>
          </w:tcPr>
          <w:p w:rsidR="007A3D11" w:rsidRPr="00872B91" w:rsidRDefault="007A3D11" w:rsidP="007A3D11">
            <w:pPr>
              <w:rPr>
                <w:bCs w:val="0"/>
                <w:sz w:val="20"/>
                <w:szCs w:val="20"/>
                <w:lang w:val="es-PE" w:eastAsia="es-PE"/>
              </w:rPr>
            </w:pPr>
            <w:r w:rsidRPr="00872B91">
              <w:rPr>
                <w:bCs w:val="0"/>
                <w:sz w:val="20"/>
                <w:szCs w:val="20"/>
                <w:lang w:val="es-PE" w:eastAsia="es-PE"/>
              </w:rPr>
              <w:t>( * ) Manual de dispositivos de Control de Tránsito Automotor para Calles y Carreteras</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825"/>
        </w:trPr>
        <w:tc>
          <w:tcPr>
            <w:tcW w:w="7938" w:type="dxa"/>
            <w:gridSpan w:val="4"/>
            <w:tcBorders>
              <w:top w:val="single" w:sz="8" w:space="0" w:color="auto"/>
              <w:left w:val="single" w:sz="8" w:space="0" w:color="auto"/>
              <w:bottom w:val="single" w:sz="8" w:space="0" w:color="auto"/>
              <w:right w:val="single" w:sz="8" w:space="0" w:color="auto"/>
            </w:tcBorders>
            <w:shd w:val="clear" w:color="auto" w:fill="FFFF99"/>
            <w:vAlign w:val="center"/>
          </w:tcPr>
          <w:p w:rsidR="00981D60" w:rsidRPr="005E29A6" w:rsidRDefault="00981D60" w:rsidP="00BF3812">
            <w:pPr>
              <w:jc w:val="center"/>
              <w:rPr>
                <w:rFonts w:asciiTheme="minorHAnsi" w:hAnsiTheme="minorHAnsi" w:cstheme="minorHAnsi"/>
                <w:sz w:val="20"/>
                <w:szCs w:val="20"/>
              </w:rPr>
            </w:pPr>
            <w:r w:rsidRPr="005E29A6">
              <w:rPr>
                <w:rFonts w:asciiTheme="minorHAnsi" w:hAnsiTheme="minorHAnsi" w:cstheme="minorHAnsi"/>
                <w:sz w:val="20"/>
                <w:szCs w:val="20"/>
              </w:rPr>
              <w:t>PLAZOS DE RESPUESTA A INCUMPLIMIENTO EN SEGURIDAD VIAL</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270"/>
        </w:trPr>
        <w:tc>
          <w:tcPr>
            <w:tcW w:w="5544" w:type="dxa"/>
            <w:gridSpan w:val="3"/>
            <w:tcBorders>
              <w:top w:val="single" w:sz="8" w:space="0" w:color="auto"/>
              <w:left w:val="nil"/>
              <w:bottom w:val="nil"/>
              <w:right w:val="nil"/>
            </w:tcBorders>
            <w:shd w:val="clear" w:color="auto" w:fill="auto"/>
            <w:vAlign w:val="center"/>
          </w:tcPr>
          <w:p w:rsidR="00981D60" w:rsidRPr="005E29A6" w:rsidRDefault="00981D60" w:rsidP="00BF3812">
            <w:pPr>
              <w:rPr>
                <w:rFonts w:asciiTheme="minorHAnsi" w:hAnsiTheme="minorHAnsi" w:cstheme="minorHAnsi"/>
                <w:color w:val="000000"/>
                <w:sz w:val="20"/>
                <w:szCs w:val="20"/>
              </w:rPr>
            </w:pPr>
          </w:p>
        </w:tc>
        <w:tc>
          <w:tcPr>
            <w:tcW w:w="2394" w:type="dxa"/>
            <w:tcBorders>
              <w:top w:val="single" w:sz="8" w:space="0" w:color="auto"/>
              <w:left w:val="nil"/>
              <w:bottom w:val="nil"/>
              <w:right w:val="nil"/>
            </w:tcBorders>
            <w:shd w:val="clear" w:color="auto" w:fill="auto"/>
            <w:vAlign w:val="center"/>
          </w:tcPr>
          <w:p w:rsidR="00981D60" w:rsidRPr="005E29A6" w:rsidRDefault="00981D60" w:rsidP="00BF3812">
            <w:pPr>
              <w:rPr>
                <w:rFonts w:asciiTheme="minorHAnsi" w:hAnsiTheme="minorHAnsi" w:cstheme="minorHAnsi"/>
                <w:sz w:val="20"/>
                <w:szCs w:val="20"/>
              </w:rPr>
            </w:pP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b/>
                <w:color w:val="000000"/>
                <w:sz w:val="20"/>
                <w:szCs w:val="20"/>
              </w:rPr>
            </w:pPr>
            <w:r w:rsidRPr="005E29A6">
              <w:rPr>
                <w:rFonts w:asciiTheme="minorHAnsi" w:hAnsiTheme="minorHAnsi" w:cstheme="minorHAnsi"/>
                <w:b/>
                <w:color w:val="000000"/>
                <w:sz w:val="20"/>
                <w:szCs w:val="20"/>
              </w:rPr>
              <w:t>PARAMETRO</w:t>
            </w:r>
          </w:p>
        </w:tc>
        <w:tc>
          <w:tcPr>
            <w:tcW w:w="2394" w:type="dxa"/>
            <w:tcBorders>
              <w:top w:val="single" w:sz="8" w:space="0" w:color="auto"/>
              <w:left w:val="nil"/>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sz w:val="20"/>
                <w:szCs w:val="20"/>
              </w:rPr>
            </w:pPr>
            <w:r w:rsidRPr="005E29A6">
              <w:rPr>
                <w:rFonts w:asciiTheme="minorHAnsi" w:hAnsiTheme="minorHAnsi" w:cstheme="minorHAnsi"/>
                <w:sz w:val="20"/>
                <w:szCs w:val="20"/>
              </w:rPr>
              <w:t>PLAZO MAXIMO DE CORRECCIÓN (</w:t>
            </w:r>
            <w:r w:rsidR="00C85A25" w:rsidRPr="005E29A6">
              <w:rPr>
                <w:rFonts w:asciiTheme="minorHAnsi" w:hAnsiTheme="minorHAnsi" w:cstheme="minorHAnsi"/>
                <w:sz w:val="20"/>
                <w:szCs w:val="20"/>
              </w:rPr>
              <w:t>días</w:t>
            </w:r>
            <w:r w:rsidRPr="005E29A6">
              <w:rPr>
                <w:rFonts w:asciiTheme="minorHAnsi" w:hAnsiTheme="minorHAnsi" w:cstheme="minorHAnsi"/>
                <w:sz w:val="20"/>
                <w:szCs w:val="20"/>
              </w:rPr>
              <w:t>)</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270"/>
        </w:trPr>
        <w:tc>
          <w:tcPr>
            <w:tcW w:w="7938"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sz w:val="20"/>
                <w:szCs w:val="20"/>
              </w:rPr>
            </w:pPr>
            <w:r w:rsidRPr="005E29A6">
              <w:rPr>
                <w:rFonts w:asciiTheme="minorHAnsi" w:hAnsiTheme="minorHAnsi" w:cstheme="minorHAnsi"/>
                <w:sz w:val="20"/>
                <w:szCs w:val="20"/>
              </w:rPr>
              <w:t>SEÑALIZACION HORIZONTAL</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27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color w:val="000000"/>
                <w:sz w:val="20"/>
                <w:szCs w:val="20"/>
              </w:rPr>
            </w:pPr>
            <w:r w:rsidRPr="005E29A6">
              <w:rPr>
                <w:rFonts w:asciiTheme="minorHAnsi" w:hAnsiTheme="minorHAnsi" w:cstheme="minorHAnsi"/>
                <w:color w:val="000000"/>
                <w:sz w:val="20"/>
                <w:szCs w:val="20"/>
              </w:rPr>
              <w:t>Geometría incorrecta de las líneas</w:t>
            </w:r>
          </w:p>
        </w:tc>
        <w:tc>
          <w:tcPr>
            <w:tcW w:w="2394" w:type="dxa"/>
            <w:tcBorders>
              <w:top w:val="nil"/>
              <w:left w:val="nil"/>
              <w:bottom w:val="single" w:sz="8" w:space="0" w:color="auto"/>
              <w:right w:val="single" w:sz="8" w:space="0" w:color="auto"/>
            </w:tcBorders>
            <w:shd w:val="clear" w:color="auto" w:fill="auto"/>
            <w:vAlign w:val="center"/>
          </w:tcPr>
          <w:p w:rsidR="00981D60" w:rsidRPr="005E29A6" w:rsidRDefault="00981D60" w:rsidP="00BF3812">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54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color w:val="000000"/>
                <w:sz w:val="20"/>
                <w:szCs w:val="20"/>
              </w:rPr>
            </w:pPr>
            <w:r w:rsidRPr="005E29A6">
              <w:rPr>
                <w:rFonts w:asciiTheme="minorHAnsi" w:hAnsiTheme="minorHAnsi" w:cstheme="minorHAnsi"/>
                <w:color w:val="000000"/>
                <w:sz w:val="20"/>
                <w:szCs w:val="20"/>
              </w:rPr>
              <w:t>Decoloración o suciedad de las líneas o marcas</w:t>
            </w:r>
          </w:p>
        </w:tc>
        <w:tc>
          <w:tcPr>
            <w:tcW w:w="2394" w:type="dxa"/>
            <w:tcBorders>
              <w:top w:val="nil"/>
              <w:left w:val="nil"/>
              <w:bottom w:val="single" w:sz="8" w:space="0" w:color="auto"/>
              <w:right w:val="single" w:sz="8" w:space="0" w:color="auto"/>
            </w:tcBorders>
            <w:shd w:val="clear" w:color="auto" w:fill="auto"/>
            <w:vAlign w:val="center"/>
          </w:tcPr>
          <w:p w:rsidR="00981D60" w:rsidRPr="005E29A6" w:rsidRDefault="00981D60" w:rsidP="00BF3812">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color w:val="000000"/>
                <w:sz w:val="20"/>
                <w:szCs w:val="20"/>
              </w:rPr>
            </w:pPr>
            <w:r w:rsidRPr="005E29A6">
              <w:rPr>
                <w:rFonts w:asciiTheme="minorHAnsi" w:hAnsiTheme="minorHAnsi" w:cstheme="minorHAnsi"/>
                <w:color w:val="000000"/>
                <w:sz w:val="20"/>
                <w:szCs w:val="20"/>
              </w:rPr>
              <w:t>Visibilidad nocturna insuficiente de las líneas y marcas</w:t>
            </w:r>
          </w:p>
        </w:tc>
        <w:tc>
          <w:tcPr>
            <w:tcW w:w="2394" w:type="dxa"/>
            <w:tcBorders>
              <w:top w:val="nil"/>
              <w:left w:val="nil"/>
              <w:bottom w:val="single" w:sz="8" w:space="0" w:color="auto"/>
              <w:right w:val="single" w:sz="8" w:space="0" w:color="auto"/>
            </w:tcBorders>
            <w:shd w:val="clear" w:color="auto" w:fill="auto"/>
            <w:vAlign w:val="center"/>
          </w:tcPr>
          <w:p w:rsidR="00981D60" w:rsidRPr="005E29A6" w:rsidRDefault="00981D60" w:rsidP="00BF3812">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color w:val="000000"/>
                <w:sz w:val="20"/>
                <w:szCs w:val="20"/>
              </w:rPr>
            </w:pPr>
            <w:r w:rsidRPr="005E29A6">
              <w:rPr>
                <w:rFonts w:asciiTheme="minorHAnsi" w:hAnsiTheme="minorHAnsi" w:cstheme="minorHAnsi"/>
                <w:color w:val="000000"/>
                <w:sz w:val="20"/>
                <w:szCs w:val="20"/>
              </w:rPr>
              <w:t>Visibilidad diurna insuficiente de las líneas y marcas</w:t>
            </w:r>
          </w:p>
        </w:tc>
        <w:tc>
          <w:tcPr>
            <w:tcW w:w="2394" w:type="dxa"/>
            <w:tcBorders>
              <w:top w:val="nil"/>
              <w:left w:val="nil"/>
              <w:bottom w:val="single" w:sz="8" w:space="0" w:color="auto"/>
              <w:right w:val="single" w:sz="8" w:space="0" w:color="auto"/>
            </w:tcBorders>
            <w:shd w:val="clear" w:color="auto" w:fill="auto"/>
            <w:vAlign w:val="center"/>
          </w:tcPr>
          <w:p w:rsidR="00981D60" w:rsidRPr="005E29A6" w:rsidRDefault="00981D60" w:rsidP="00BF3812">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color w:val="000000"/>
                <w:sz w:val="20"/>
                <w:szCs w:val="20"/>
              </w:rPr>
            </w:pPr>
            <w:r w:rsidRPr="005E29A6">
              <w:rPr>
                <w:rFonts w:asciiTheme="minorHAnsi" w:hAnsiTheme="minorHAnsi" w:cstheme="minorHAnsi"/>
                <w:color w:val="000000"/>
                <w:sz w:val="20"/>
                <w:szCs w:val="20"/>
              </w:rPr>
              <w:t>Exceso de desgaste de las líneas o marcas</w:t>
            </w:r>
          </w:p>
        </w:tc>
        <w:tc>
          <w:tcPr>
            <w:tcW w:w="2394" w:type="dxa"/>
            <w:tcBorders>
              <w:top w:val="nil"/>
              <w:left w:val="nil"/>
              <w:bottom w:val="single" w:sz="8" w:space="0" w:color="auto"/>
              <w:right w:val="single" w:sz="8" w:space="0" w:color="auto"/>
            </w:tcBorders>
            <w:shd w:val="clear" w:color="auto" w:fill="auto"/>
            <w:vAlign w:val="center"/>
          </w:tcPr>
          <w:p w:rsidR="00981D60" w:rsidRPr="005E29A6" w:rsidRDefault="00981D60" w:rsidP="00BF3812">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color w:val="000000"/>
                <w:sz w:val="20"/>
                <w:szCs w:val="20"/>
              </w:rPr>
            </w:pPr>
            <w:r w:rsidRPr="005E29A6">
              <w:rPr>
                <w:rFonts w:asciiTheme="minorHAnsi" w:hAnsiTheme="minorHAnsi" w:cstheme="minorHAnsi"/>
                <w:color w:val="000000"/>
                <w:sz w:val="20"/>
                <w:szCs w:val="20"/>
              </w:rPr>
              <w:t xml:space="preserve">Geometría incorrecta de las tachas </w:t>
            </w:r>
            <w:proofErr w:type="spellStart"/>
            <w:r w:rsidRPr="005E29A6">
              <w:rPr>
                <w:rFonts w:asciiTheme="minorHAnsi" w:hAnsiTheme="minorHAnsi" w:cstheme="minorHAnsi"/>
                <w:color w:val="000000"/>
                <w:sz w:val="20"/>
                <w:szCs w:val="20"/>
              </w:rPr>
              <w:t>reflectivas</w:t>
            </w:r>
            <w:proofErr w:type="spellEnd"/>
          </w:p>
        </w:tc>
        <w:tc>
          <w:tcPr>
            <w:tcW w:w="2394" w:type="dxa"/>
            <w:tcBorders>
              <w:top w:val="nil"/>
              <w:left w:val="nil"/>
              <w:bottom w:val="single" w:sz="8" w:space="0" w:color="auto"/>
              <w:right w:val="single" w:sz="8" w:space="0" w:color="auto"/>
            </w:tcBorders>
            <w:shd w:val="clear" w:color="auto" w:fill="auto"/>
            <w:vAlign w:val="center"/>
          </w:tcPr>
          <w:p w:rsidR="00981D60" w:rsidRPr="005E29A6" w:rsidRDefault="00981D60" w:rsidP="00BF3812">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27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color w:val="000000"/>
                <w:sz w:val="20"/>
                <w:szCs w:val="20"/>
              </w:rPr>
            </w:pPr>
            <w:r w:rsidRPr="005E29A6">
              <w:rPr>
                <w:rFonts w:asciiTheme="minorHAnsi" w:hAnsiTheme="minorHAnsi" w:cstheme="minorHAnsi"/>
                <w:color w:val="000000"/>
                <w:sz w:val="20"/>
                <w:szCs w:val="20"/>
              </w:rPr>
              <w:t xml:space="preserve">Deterioro de las tachas </w:t>
            </w:r>
            <w:proofErr w:type="spellStart"/>
            <w:r w:rsidRPr="005E29A6">
              <w:rPr>
                <w:rFonts w:asciiTheme="minorHAnsi" w:hAnsiTheme="minorHAnsi" w:cstheme="minorHAnsi"/>
                <w:color w:val="000000"/>
                <w:sz w:val="20"/>
                <w:szCs w:val="20"/>
              </w:rPr>
              <w:t>reflectivas</w:t>
            </w:r>
            <w:proofErr w:type="spellEnd"/>
          </w:p>
        </w:tc>
        <w:tc>
          <w:tcPr>
            <w:tcW w:w="2394" w:type="dxa"/>
            <w:tcBorders>
              <w:top w:val="nil"/>
              <w:left w:val="nil"/>
              <w:bottom w:val="single" w:sz="8" w:space="0" w:color="auto"/>
              <w:right w:val="single" w:sz="8" w:space="0" w:color="auto"/>
            </w:tcBorders>
            <w:shd w:val="clear" w:color="auto" w:fill="auto"/>
            <w:vAlign w:val="center"/>
          </w:tcPr>
          <w:p w:rsidR="00981D60" w:rsidRPr="005E29A6" w:rsidRDefault="00981D60" w:rsidP="00BF3812">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color w:val="000000"/>
                <w:sz w:val="20"/>
                <w:szCs w:val="20"/>
              </w:rPr>
            </w:pPr>
            <w:r w:rsidRPr="005E29A6">
              <w:rPr>
                <w:rFonts w:asciiTheme="minorHAnsi" w:hAnsiTheme="minorHAnsi" w:cstheme="minorHAnsi"/>
                <w:color w:val="000000"/>
                <w:sz w:val="20"/>
                <w:szCs w:val="20"/>
              </w:rPr>
              <w:lastRenderedPageBreak/>
              <w:t xml:space="preserve">Pérdida o inutilidad de las tachas </w:t>
            </w:r>
            <w:proofErr w:type="spellStart"/>
            <w:r w:rsidRPr="005E29A6">
              <w:rPr>
                <w:rFonts w:asciiTheme="minorHAnsi" w:hAnsiTheme="minorHAnsi" w:cstheme="minorHAnsi"/>
                <w:color w:val="000000"/>
                <w:sz w:val="20"/>
                <w:szCs w:val="20"/>
              </w:rPr>
              <w:t>reflectivas</w:t>
            </w:r>
            <w:proofErr w:type="spellEnd"/>
          </w:p>
        </w:tc>
        <w:tc>
          <w:tcPr>
            <w:tcW w:w="2394" w:type="dxa"/>
            <w:tcBorders>
              <w:top w:val="nil"/>
              <w:left w:val="nil"/>
              <w:bottom w:val="single" w:sz="8" w:space="0" w:color="auto"/>
              <w:right w:val="single" w:sz="8" w:space="0" w:color="auto"/>
            </w:tcBorders>
            <w:shd w:val="clear" w:color="auto" w:fill="auto"/>
            <w:vAlign w:val="center"/>
          </w:tcPr>
          <w:p w:rsidR="00981D60" w:rsidRPr="005E29A6" w:rsidRDefault="00981D60" w:rsidP="00BF3812">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270"/>
        </w:trPr>
        <w:tc>
          <w:tcPr>
            <w:tcW w:w="7938"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sz w:val="20"/>
                <w:szCs w:val="20"/>
              </w:rPr>
            </w:pPr>
            <w:r w:rsidRPr="005E29A6">
              <w:rPr>
                <w:rFonts w:asciiTheme="minorHAnsi" w:hAnsiTheme="minorHAnsi" w:cstheme="minorHAnsi"/>
                <w:sz w:val="20"/>
                <w:szCs w:val="20"/>
              </w:rPr>
              <w:t>SEÑALIZACION VERTICAL Y AEREA</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27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color w:val="000000"/>
                <w:sz w:val="20"/>
                <w:szCs w:val="20"/>
              </w:rPr>
            </w:pPr>
            <w:r w:rsidRPr="005E29A6">
              <w:rPr>
                <w:rFonts w:asciiTheme="minorHAnsi" w:hAnsiTheme="minorHAnsi" w:cstheme="minorHAnsi"/>
                <w:color w:val="000000"/>
                <w:sz w:val="20"/>
                <w:szCs w:val="20"/>
              </w:rPr>
              <w:t>Elementos faltantes</w:t>
            </w:r>
          </w:p>
        </w:tc>
        <w:tc>
          <w:tcPr>
            <w:tcW w:w="2394" w:type="dxa"/>
            <w:tcBorders>
              <w:top w:val="nil"/>
              <w:left w:val="nil"/>
              <w:bottom w:val="single" w:sz="8" w:space="0" w:color="auto"/>
              <w:right w:val="single" w:sz="8" w:space="0" w:color="auto"/>
            </w:tcBorders>
            <w:shd w:val="clear" w:color="auto" w:fill="auto"/>
            <w:vAlign w:val="center"/>
          </w:tcPr>
          <w:p w:rsidR="00981D60" w:rsidRPr="005E29A6" w:rsidRDefault="00981D60" w:rsidP="00BF3812">
            <w:pPr>
              <w:jc w:val="center"/>
              <w:rPr>
                <w:rFonts w:asciiTheme="minorHAnsi" w:hAnsiTheme="minorHAnsi" w:cstheme="minorHAnsi"/>
                <w:sz w:val="20"/>
                <w:szCs w:val="20"/>
              </w:rPr>
            </w:pPr>
            <w:r w:rsidRPr="005E29A6">
              <w:rPr>
                <w:rFonts w:asciiTheme="minorHAnsi" w:hAnsiTheme="minorHAnsi" w:cstheme="minorHAnsi"/>
                <w:sz w:val="20"/>
                <w:szCs w:val="20"/>
              </w:rPr>
              <w:t>3</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27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color w:val="000000"/>
                <w:sz w:val="20"/>
                <w:szCs w:val="20"/>
              </w:rPr>
            </w:pPr>
            <w:r w:rsidRPr="005E29A6">
              <w:rPr>
                <w:rFonts w:asciiTheme="minorHAnsi" w:hAnsiTheme="minorHAnsi" w:cstheme="minorHAnsi"/>
                <w:color w:val="000000"/>
                <w:sz w:val="20"/>
                <w:szCs w:val="20"/>
              </w:rPr>
              <w:t>Decoloración de las placas de las señales</w:t>
            </w:r>
          </w:p>
        </w:tc>
        <w:tc>
          <w:tcPr>
            <w:tcW w:w="2394" w:type="dxa"/>
            <w:tcBorders>
              <w:top w:val="nil"/>
              <w:left w:val="nil"/>
              <w:bottom w:val="single" w:sz="8" w:space="0" w:color="auto"/>
              <w:right w:val="single" w:sz="8" w:space="0" w:color="auto"/>
            </w:tcBorders>
            <w:shd w:val="clear" w:color="auto" w:fill="auto"/>
            <w:vAlign w:val="center"/>
          </w:tcPr>
          <w:p w:rsidR="00981D60" w:rsidRPr="005E29A6" w:rsidRDefault="00981D60" w:rsidP="00BF3812">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color w:val="000000"/>
                <w:sz w:val="20"/>
                <w:szCs w:val="20"/>
              </w:rPr>
            </w:pPr>
            <w:r w:rsidRPr="005E29A6">
              <w:rPr>
                <w:rFonts w:asciiTheme="minorHAnsi" w:hAnsiTheme="minorHAnsi" w:cstheme="minorHAnsi"/>
                <w:color w:val="000000"/>
                <w:sz w:val="20"/>
                <w:szCs w:val="20"/>
              </w:rPr>
              <w:t>Visibilidad nocturna insuficiente de las placas de las señales</w:t>
            </w:r>
          </w:p>
        </w:tc>
        <w:tc>
          <w:tcPr>
            <w:tcW w:w="2394" w:type="dxa"/>
            <w:tcBorders>
              <w:top w:val="nil"/>
              <w:left w:val="nil"/>
              <w:bottom w:val="single" w:sz="8" w:space="0" w:color="auto"/>
              <w:right w:val="single" w:sz="8" w:space="0" w:color="auto"/>
            </w:tcBorders>
            <w:shd w:val="clear" w:color="auto" w:fill="auto"/>
            <w:vAlign w:val="center"/>
          </w:tcPr>
          <w:p w:rsidR="00981D60" w:rsidRPr="005E29A6" w:rsidRDefault="00981D60" w:rsidP="00BF3812">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49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color w:val="000000"/>
                <w:sz w:val="20"/>
                <w:szCs w:val="20"/>
              </w:rPr>
            </w:pPr>
            <w:r w:rsidRPr="005E29A6">
              <w:rPr>
                <w:rFonts w:asciiTheme="minorHAnsi" w:hAnsiTheme="minorHAnsi" w:cstheme="minorHAnsi"/>
                <w:color w:val="000000"/>
                <w:sz w:val="20"/>
                <w:szCs w:val="20"/>
              </w:rPr>
              <w:t>Deterioro del mensaje de las placas de las señales</w:t>
            </w:r>
          </w:p>
        </w:tc>
        <w:tc>
          <w:tcPr>
            <w:tcW w:w="2394" w:type="dxa"/>
            <w:tcBorders>
              <w:top w:val="nil"/>
              <w:left w:val="nil"/>
              <w:bottom w:val="single" w:sz="8" w:space="0" w:color="auto"/>
              <w:right w:val="single" w:sz="8" w:space="0" w:color="auto"/>
            </w:tcBorders>
            <w:shd w:val="clear" w:color="auto" w:fill="auto"/>
            <w:vAlign w:val="center"/>
          </w:tcPr>
          <w:p w:rsidR="00981D60" w:rsidRPr="005E29A6" w:rsidRDefault="00981D60" w:rsidP="00BF3812">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51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color w:val="000000"/>
                <w:sz w:val="20"/>
                <w:szCs w:val="20"/>
              </w:rPr>
            </w:pPr>
            <w:r w:rsidRPr="005E29A6">
              <w:rPr>
                <w:rFonts w:asciiTheme="minorHAnsi" w:hAnsiTheme="minorHAnsi" w:cstheme="minorHAnsi"/>
                <w:color w:val="000000"/>
                <w:sz w:val="20"/>
                <w:szCs w:val="20"/>
              </w:rPr>
              <w:t>Deterioro de los elementos de fijación de las placas de las señales</w:t>
            </w:r>
          </w:p>
        </w:tc>
        <w:tc>
          <w:tcPr>
            <w:tcW w:w="2394" w:type="dxa"/>
            <w:tcBorders>
              <w:top w:val="nil"/>
              <w:left w:val="nil"/>
              <w:bottom w:val="single" w:sz="8" w:space="0" w:color="auto"/>
              <w:right w:val="single" w:sz="8" w:space="0" w:color="auto"/>
            </w:tcBorders>
            <w:shd w:val="clear" w:color="auto" w:fill="auto"/>
            <w:vAlign w:val="center"/>
          </w:tcPr>
          <w:p w:rsidR="00981D60" w:rsidRPr="005E29A6" w:rsidRDefault="00981D60" w:rsidP="00BF3812">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27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color w:val="000000"/>
                <w:sz w:val="20"/>
                <w:szCs w:val="20"/>
              </w:rPr>
            </w:pPr>
            <w:r w:rsidRPr="005E29A6">
              <w:rPr>
                <w:rFonts w:asciiTheme="minorHAnsi" w:hAnsiTheme="minorHAnsi" w:cstheme="minorHAnsi"/>
                <w:color w:val="000000"/>
                <w:sz w:val="20"/>
                <w:szCs w:val="20"/>
              </w:rPr>
              <w:t>Deterioro de los soportes de las señales</w:t>
            </w:r>
          </w:p>
        </w:tc>
        <w:tc>
          <w:tcPr>
            <w:tcW w:w="2394" w:type="dxa"/>
            <w:tcBorders>
              <w:top w:val="nil"/>
              <w:left w:val="nil"/>
              <w:bottom w:val="single" w:sz="8" w:space="0" w:color="auto"/>
              <w:right w:val="single" w:sz="8" w:space="0" w:color="auto"/>
            </w:tcBorders>
            <w:shd w:val="clear" w:color="auto" w:fill="auto"/>
            <w:vAlign w:val="center"/>
          </w:tcPr>
          <w:p w:rsidR="00981D60" w:rsidRPr="005E29A6" w:rsidRDefault="00981D60" w:rsidP="00BF3812">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27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color w:val="000000"/>
                <w:sz w:val="20"/>
                <w:szCs w:val="20"/>
              </w:rPr>
            </w:pPr>
            <w:r w:rsidRPr="005E29A6">
              <w:rPr>
                <w:rFonts w:asciiTheme="minorHAnsi" w:hAnsiTheme="minorHAnsi" w:cstheme="minorHAnsi"/>
                <w:color w:val="000000"/>
                <w:sz w:val="20"/>
                <w:szCs w:val="20"/>
              </w:rPr>
              <w:t>Deterioro de los postes kilométricos</w:t>
            </w:r>
          </w:p>
        </w:tc>
        <w:tc>
          <w:tcPr>
            <w:tcW w:w="2394" w:type="dxa"/>
            <w:tcBorders>
              <w:top w:val="nil"/>
              <w:left w:val="nil"/>
              <w:bottom w:val="single" w:sz="8" w:space="0" w:color="auto"/>
              <w:right w:val="single" w:sz="8" w:space="0" w:color="auto"/>
            </w:tcBorders>
            <w:shd w:val="clear" w:color="auto" w:fill="auto"/>
            <w:vAlign w:val="center"/>
          </w:tcPr>
          <w:p w:rsidR="00981D60" w:rsidRPr="005E29A6" w:rsidRDefault="00981D60" w:rsidP="00BF3812">
            <w:pPr>
              <w:jc w:val="center"/>
              <w:rPr>
                <w:rFonts w:asciiTheme="minorHAnsi" w:hAnsiTheme="minorHAnsi" w:cstheme="minorHAnsi"/>
                <w:sz w:val="20"/>
                <w:szCs w:val="20"/>
              </w:rPr>
            </w:pPr>
            <w:r w:rsidRPr="005E29A6">
              <w:rPr>
                <w:rFonts w:asciiTheme="minorHAnsi" w:hAnsiTheme="minorHAnsi" w:cstheme="minorHAnsi"/>
                <w:sz w:val="20"/>
                <w:szCs w:val="20"/>
              </w:rPr>
              <w:t>7</w:t>
            </w:r>
          </w:p>
        </w:tc>
      </w:tr>
    </w:tbl>
    <w:p w:rsidR="004E7AE6" w:rsidRDefault="004E7AE6" w:rsidP="009F351A">
      <w:pPr>
        <w:pStyle w:val="Ttulo2"/>
        <w:ind w:hanging="964"/>
        <w:jc w:val="center"/>
        <w:rPr>
          <w:rStyle w:val="TOC12"/>
          <w:rFonts w:ascii="Arial" w:hAnsi="Arial"/>
          <w:b/>
          <w:color w:val="000000"/>
          <w:sz w:val="30"/>
          <w:u w:val="none"/>
        </w:rPr>
      </w:pPr>
    </w:p>
    <w:p w:rsidR="004E7AE6" w:rsidRDefault="004E7AE6" w:rsidP="009F351A">
      <w:pPr>
        <w:pStyle w:val="Ttulo2"/>
        <w:ind w:hanging="964"/>
        <w:jc w:val="center"/>
        <w:rPr>
          <w:rStyle w:val="TOC12"/>
          <w:rFonts w:ascii="Arial" w:hAnsi="Arial"/>
          <w:b/>
          <w:color w:val="000000"/>
          <w:sz w:val="30"/>
          <w:u w:val="none"/>
        </w:rPr>
      </w:pPr>
    </w:p>
    <w:p w:rsidR="00981D60" w:rsidRDefault="00981D60" w:rsidP="00981D60">
      <w:pPr>
        <w:rPr>
          <w:lang w:val="es-ES_tradnl"/>
        </w:rPr>
      </w:pPr>
    </w:p>
    <w:p w:rsidR="00981D60" w:rsidRDefault="00981D60" w:rsidP="00981D60">
      <w:pPr>
        <w:rPr>
          <w:lang w:val="es-ES_tradnl"/>
        </w:rPr>
      </w:pPr>
    </w:p>
    <w:p w:rsidR="00981D60" w:rsidRDefault="00981D60" w:rsidP="00981D60">
      <w:pPr>
        <w:rPr>
          <w:lang w:val="es-ES_tradnl"/>
        </w:rPr>
      </w:pPr>
    </w:p>
    <w:p w:rsidR="00981D60" w:rsidRDefault="00981D60" w:rsidP="00981D60">
      <w:pPr>
        <w:rPr>
          <w:lang w:val="es-ES_tradnl"/>
        </w:rPr>
      </w:pPr>
    </w:p>
    <w:p w:rsidR="00981D60" w:rsidRDefault="00981D60" w:rsidP="00981D60">
      <w:pPr>
        <w:rPr>
          <w:lang w:val="es-ES_tradnl"/>
        </w:rPr>
      </w:pPr>
    </w:p>
    <w:p w:rsidR="00981D60" w:rsidRDefault="00981D60" w:rsidP="00981D60">
      <w:pPr>
        <w:rPr>
          <w:lang w:val="es-ES_tradnl"/>
        </w:rPr>
      </w:pPr>
    </w:p>
    <w:p w:rsidR="00981D60" w:rsidRDefault="00981D60" w:rsidP="00981D60">
      <w:pPr>
        <w:rPr>
          <w:lang w:val="es-ES_tradnl"/>
        </w:rPr>
      </w:pPr>
    </w:p>
    <w:p w:rsidR="00981D60" w:rsidRDefault="00981D60" w:rsidP="00981D60">
      <w:pPr>
        <w:rPr>
          <w:lang w:val="es-ES_tradnl"/>
        </w:rPr>
      </w:pPr>
    </w:p>
    <w:p w:rsidR="00981D60" w:rsidRDefault="00981D60" w:rsidP="00981D60">
      <w:pPr>
        <w:rPr>
          <w:lang w:val="es-ES_tradnl"/>
        </w:rPr>
      </w:pPr>
    </w:p>
    <w:p w:rsidR="00981D60" w:rsidRDefault="00981D60" w:rsidP="00981D60">
      <w:pPr>
        <w:rPr>
          <w:lang w:val="es-ES_tradnl"/>
        </w:rPr>
      </w:pPr>
    </w:p>
    <w:p w:rsidR="00981D60" w:rsidRDefault="00981D60" w:rsidP="00981D60">
      <w:pPr>
        <w:rPr>
          <w:lang w:val="es-ES_tradnl"/>
        </w:rPr>
      </w:pPr>
    </w:p>
    <w:p w:rsidR="00981D60" w:rsidRDefault="00981D60" w:rsidP="00981D60">
      <w:pPr>
        <w:rPr>
          <w:lang w:val="es-ES_tradnl"/>
        </w:rPr>
      </w:pPr>
    </w:p>
    <w:p w:rsidR="00981D60" w:rsidRDefault="00981D60" w:rsidP="00981D60">
      <w:pPr>
        <w:rPr>
          <w:lang w:val="es-ES_tradnl"/>
        </w:rPr>
      </w:pPr>
    </w:p>
    <w:p w:rsidR="00981D60" w:rsidRDefault="00981D60" w:rsidP="00981D60">
      <w:pPr>
        <w:rPr>
          <w:lang w:val="es-ES_tradnl"/>
        </w:rPr>
      </w:pPr>
    </w:p>
    <w:p w:rsidR="00981D60" w:rsidRDefault="00981D60" w:rsidP="00981D60">
      <w:pPr>
        <w:rPr>
          <w:lang w:val="es-ES_tradnl"/>
        </w:rPr>
      </w:pPr>
    </w:p>
    <w:p w:rsidR="00981D60" w:rsidRDefault="00981D60" w:rsidP="00981D60">
      <w:pPr>
        <w:rPr>
          <w:lang w:val="es-ES_tradnl"/>
        </w:rPr>
      </w:pPr>
    </w:p>
    <w:p w:rsidR="00981D60" w:rsidRPr="00981D60" w:rsidRDefault="00981D60" w:rsidP="00981D60">
      <w:pPr>
        <w:rPr>
          <w:lang w:val="es-ES_tradnl"/>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67604E" w:rsidRPr="009F351A" w:rsidRDefault="0067604E" w:rsidP="009F351A">
      <w:pPr>
        <w:pStyle w:val="Ttulo2"/>
        <w:ind w:hanging="964"/>
        <w:jc w:val="center"/>
        <w:rPr>
          <w:rStyle w:val="TOC12"/>
          <w:rFonts w:ascii="Arial" w:hAnsi="Arial"/>
          <w:b/>
          <w:color w:val="000000"/>
          <w:sz w:val="30"/>
          <w:u w:val="none"/>
        </w:rPr>
      </w:pPr>
      <w:bookmarkStart w:id="2123" w:name="_Toc438566025"/>
      <w:r w:rsidRPr="009F351A">
        <w:rPr>
          <w:rStyle w:val="TOC12"/>
          <w:rFonts w:ascii="Arial" w:hAnsi="Arial"/>
          <w:b/>
          <w:color w:val="000000"/>
          <w:sz w:val="30"/>
          <w:u w:val="none"/>
        </w:rPr>
        <w:t>Apéndice 3</w:t>
      </w:r>
      <w:bookmarkEnd w:id="2123"/>
    </w:p>
    <w:p w:rsidR="0067604E" w:rsidRPr="009939B3" w:rsidRDefault="0067604E" w:rsidP="00385897">
      <w:pPr>
        <w:pStyle w:val="Estilo20ptNegritaCentrado"/>
      </w:pPr>
    </w:p>
    <w:p w:rsidR="0067604E" w:rsidRPr="002C0046" w:rsidRDefault="0067604E" w:rsidP="002C0046">
      <w:pPr>
        <w:pStyle w:val="Ttulo2"/>
        <w:ind w:hanging="964"/>
        <w:jc w:val="center"/>
        <w:rPr>
          <w:rStyle w:val="TOC12"/>
          <w:rFonts w:ascii="Arial" w:hAnsi="Arial"/>
          <w:b/>
          <w:color w:val="000000"/>
          <w:sz w:val="30"/>
          <w:u w:val="none"/>
        </w:rPr>
      </w:pPr>
      <w:bookmarkStart w:id="2124" w:name="_Toc438566026"/>
      <w:r w:rsidRPr="002C0046">
        <w:rPr>
          <w:rStyle w:val="TOC12"/>
          <w:rFonts w:ascii="Arial" w:hAnsi="Arial"/>
          <w:b/>
          <w:color w:val="000000"/>
          <w:sz w:val="30"/>
          <w:u w:val="none"/>
        </w:rPr>
        <w:t>Formatos de Comunicación</w:t>
      </w:r>
      <w:bookmarkEnd w:id="2124"/>
    </w:p>
    <w:p w:rsidR="0067604E" w:rsidRPr="009939B3" w:rsidRDefault="0067604E" w:rsidP="0067604E">
      <w:pPr>
        <w:suppressLineNumbers/>
        <w:suppressAutoHyphens/>
        <w:jc w:val="center"/>
        <w:rPr>
          <w:b/>
          <w:szCs w:val="48"/>
        </w:rPr>
      </w:pPr>
    </w:p>
    <w:p w:rsidR="0067604E" w:rsidRPr="009939B3" w:rsidRDefault="0067604E" w:rsidP="00CE1EEE">
      <w:pPr>
        <w:suppressLineNumbers/>
        <w:suppressAutoHyphens/>
        <w:jc w:val="center"/>
        <w:rPr>
          <w:b/>
          <w:bCs w:val="0"/>
        </w:rPr>
      </w:pPr>
      <w:r w:rsidRPr="009939B3">
        <w:br w:type="page"/>
      </w:r>
      <w:r w:rsidRPr="009939B3">
        <w:rPr>
          <w:b/>
          <w:bCs w:val="0"/>
        </w:rPr>
        <w:lastRenderedPageBreak/>
        <w:t>Detección de parámetro de condición insuficiente</w:t>
      </w:r>
    </w:p>
    <w:p w:rsidR="0067604E" w:rsidRPr="009939B3" w:rsidRDefault="0067604E" w:rsidP="0067604E">
      <w:pPr>
        <w:suppressLineNumbers/>
        <w:suppressAutoHyphens/>
        <w:jc w:val="center"/>
        <w:rPr>
          <w:rFonts w:eastAsia="Arial Unicode MS"/>
          <w:bCs w:val="0"/>
        </w:rPr>
      </w:pPr>
      <w:r w:rsidRPr="009939B3">
        <w:rPr>
          <w:bCs w:val="0"/>
        </w:rPr>
        <w:t>(Nota del Ingeniero Supervisor al Coordinador de OSITRAN)</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Lugar</w:t>
      </w:r>
    </w:p>
    <w:p w:rsidR="0067604E" w:rsidRPr="009939B3" w:rsidRDefault="0067604E" w:rsidP="0067604E">
      <w:pPr>
        <w:suppressLineNumbers/>
        <w:suppressAutoHyphens/>
        <w:rPr>
          <w:rFonts w:eastAsia="Arial Unicode MS"/>
        </w:rPr>
      </w:pPr>
      <w:r w:rsidRPr="009939B3">
        <w:t>Fecha</w:t>
      </w: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Detección PCI Nº</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b/>
          <w:bCs w:val="0"/>
        </w:rPr>
      </w:pPr>
      <w:r w:rsidRPr="009939B3">
        <w:rPr>
          <w:b/>
          <w:bCs w:val="0"/>
        </w:rPr>
        <w:t>Sr. Coordinador:</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rPr>
          <w:rFonts w:eastAsia="Arial Unicode MS"/>
        </w:rPr>
      </w:pPr>
      <w:r w:rsidRPr="009939B3">
        <w:t xml:space="preserve">De acuerdo a lo establecido en el Anexo I del Contrato de Concesión, se comunica que se han localizado los siguientes defectos en la Concesión </w:t>
      </w:r>
      <w:r w:rsidR="00C504DD" w:rsidRPr="00C504DD">
        <w:t xml:space="preserve">de la </w:t>
      </w:r>
      <w:r w:rsidR="00695C1F" w:rsidRPr="00695C1F">
        <w:t xml:space="preserve">Carretera Longitudinal de la Sierra Tramo </w:t>
      </w:r>
      <w:r w:rsidR="009D0364">
        <w:t>4</w:t>
      </w:r>
      <w:r w:rsidR="00C504DD" w:rsidRPr="00C504DD">
        <w:t xml:space="preserve">: </w:t>
      </w:r>
      <w:r w:rsidR="009D0364" w:rsidRPr="00F90233">
        <w:t>Huancayo-</w:t>
      </w:r>
      <w:proofErr w:type="spellStart"/>
      <w:r w:rsidR="009D0364" w:rsidRPr="00F90233">
        <w:t>Izcuchaca</w:t>
      </w:r>
      <w:proofErr w:type="spellEnd"/>
      <w:r w:rsidR="009D0364" w:rsidRPr="00F90233">
        <w:t>-</w:t>
      </w:r>
      <w:proofErr w:type="spellStart"/>
      <w:r w:rsidR="009D0364" w:rsidRPr="00F90233">
        <w:t>Mayocc</w:t>
      </w:r>
      <w:proofErr w:type="spellEnd"/>
      <w:r w:rsidR="009D0364" w:rsidRPr="00F90233">
        <w:t>-Ayacucho</w:t>
      </w:r>
      <w:r w:rsidR="00E7241C">
        <w:t>/</w:t>
      </w:r>
      <w:r w:rsidR="009D0364" w:rsidRPr="00F90233">
        <w:t>Ayacucho-Andahuaylas-</w:t>
      </w:r>
      <w:proofErr w:type="spellStart"/>
      <w:r w:rsidR="009D0364" w:rsidRPr="00F90233">
        <w:t>Pte</w:t>
      </w:r>
      <w:proofErr w:type="spellEnd"/>
      <w:r w:rsidR="009D0364" w:rsidRPr="00F90233">
        <w:t xml:space="preserve"> </w:t>
      </w:r>
      <w:proofErr w:type="spellStart"/>
      <w:r w:rsidR="009D0364" w:rsidRPr="00F90233">
        <w:t>Sahuinto</w:t>
      </w:r>
      <w:proofErr w:type="spellEnd"/>
      <w:r w:rsidR="0099129A" w:rsidRPr="0099129A">
        <w:t xml:space="preserve">/Dv. Pisco – </w:t>
      </w:r>
      <w:proofErr w:type="spellStart"/>
      <w:r w:rsidR="0099129A" w:rsidRPr="0099129A">
        <w:t>Huaytará</w:t>
      </w:r>
      <w:proofErr w:type="spellEnd"/>
      <w:r w:rsidR="0099129A" w:rsidRPr="0099129A">
        <w:t xml:space="preserve"> - Ayacucho</w:t>
      </w:r>
      <w:r w:rsidRPr="009939B3">
        <w:t>.</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Ruta:</w:t>
      </w:r>
    </w:p>
    <w:p w:rsidR="0067604E" w:rsidRPr="009939B3" w:rsidRDefault="0067604E" w:rsidP="0067604E">
      <w:pPr>
        <w:suppressLineNumbers/>
        <w:suppressAutoHyphens/>
        <w:rPr>
          <w:rFonts w:eastAsia="Arial Unicode MS"/>
        </w:rPr>
      </w:pPr>
    </w:p>
    <w:p w:rsidR="0067604E" w:rsidRPr="009939B3" w:rsidRDefault="00ED3D73" w:rsidP="0067604E">
      <w:pPr>
        <w:suppressLineNumbers/>
        <w:suppressAutoHyphens/>
        <w:rPr>
          <w:rFonts w:eastAsia="Arial Unicode MS"/>
        </w:rPr>
      </w:pPr>
      <w:r>
        <w:t>Sub</w:t>
      </w:r>
      <w:r w:rsidR="005E431E">
        <w:t xml:space="preserve"> </w:t>
      </w:r>
      <w:r w:rsidR="0067604E" w:rsidRPr="009939B3">
        <w:t>Tramo:</w:t>
      </w:r>
    </w:p>
    <w:p w:rsidR="0067604E" w:rsidRPr="009939B3" w:rsidRDefault="0067604E" w:rsidP="0067604E">
      <w:pPr>
        <w:suppressLineNumbers/>
        <w:suppressAutoHyphens/>
        <w:rPr>
          <w:rFonts w:eastAsia="Arial Unicode MS"/>
        </w:rPr>
      </w:pPr>
    </w:p>
    <w:tbl>
      <w:tblPr>
        <w:tblW w:w="457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7"/>
        <w:gridCol w:w="4319"/>
        <w:gridCol w:w="719"/>
        <w:gridCol w:w="721"/>
        <w:gridCol w:w="900"/>
        <w:gridCol w:w="600"/>
      </w:tblGrid>
      <w:tr w:rsidR="0067604E" w:rsidRPr="009939B3">
        <w:trPr>
          <w:trHeight w:val="255"/>
        </w:trPr>
        <w:tc>
          <w:tcPr>
            <w:tcW w:w="35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763"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60" w:type="pct"/>
            <w:tcMar>
              <w:top w:w="16" w:type="dxa"/>
              <w:left w:w="16" w:type="dxa"/>
              <w:bottom w:w="0" w:type="dxa"/>
              <w:right w:w="16" w:type="dxa"/>
            </w:tcMar>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61"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7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Total de Km.</w:t>
            </w:r>
          </w:p>
        </w:tc>
        <w:tc>
          <w:tcPr>
            <w:tcW w:w="384" w:type="pct"/>
            <w:noWrap/>
            <w:tcMar>
              <w:top w:w="16" w:type="dxa"/>
              <w:left w:w="16" w:type="dxa"/>
              <w:bottom w:w="0" w:type="dxa"/>
              <w:right w:w="16" w:type="dxa"/>
            </w:tcMar>
            <w:vAlign w:val="center"/>
          </w:tcPr>
          <w:p w:rsidR="0067604E" w:rsidRPr="009939B3" w:rsidRDefault="0067604E" w:rsidP="0067604E">
            <w:pPr>
              <w:suppressLineNumbers/>
              <w:suppressAutoHyphens/>
              <w:jc w:val="center"/>
              <w:rPr>
                <w:b/>
                <w:bCs w:val="0"/>
                <w:sz w:val="18"/>
              </w:rPr>
            </w:pPr>
            <w:r w:rsidRPr="009939B3">
              <w:rPr>
                <w:b/>
                <w:bCs w:val="0"/>
                <w:sz w:val="18"/>
              </w:rPr>
              <w:t>Plazo</w:t>
            </w:r>
          </w:p>
          <w:p w:rsidR="0067604E" w:rsidRPr="009939B3" w:rsidRDefault="0067604E" w:rsidP="0067604E">
            <w:pPr>
              <w:suppressLineNumbers/>
              <w:suppressAutoHyphens/>
              <w:jc w:val="center"/>
              <w:rPr>
                <w:rFonts w:eastAsia="Arial Unicode MS"/>
                <w:b/>
                <w:bCs w:val="0"/>
                <w:sz w:val="18"/>
              </w:rPr>
            </w:pPr>
            <w:r w:rsidRPr="009939B3">
              <w:rPr>
                <w:b/>
                <w:bCs w:val="0"/>
                <w:sz w:val="18"/>
              </w:rPr>
              <w:t>(días)</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460"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r>
    </w:tbl>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Sin otro particular lo saluda atentamente:</w:t>
      </w:r>
    </w:p>
    <w:p w:rsidR="0067604E" w:rsidRPr="009939B3" w:rsidRDefault="0067604E" w:rsidP="0067604E">
      <w:pPr>
        <w:suppressLineNumbers/>
        <w:suppressAutoHyphens/>
        <w:rPr>
          <w:rFonts w:eastAsia="Arial Unicode MS"/>
        </w:rPr>
      </w:pPr>
    </w:p>
    <w:p w:rsidR="0067604E" w:rsidRDefault="0067604E" w:rsidP="0067604E">
      <w:pPr>
        <w:suppressLineNumbers/>
        <w:suppressAutoHyphens/>
        <w:rPr>
          <w:rFonts w:eastAsia="Arial Unicode MS"/>
        </w:rPr>
      </w:pPr>
    </w:p>
    <w:p w:rsidR="00782A17" w:rsidRPr="009939B3" w:rsidRDefault="00782A17" w:rsidP="0067604E">
      <w:pPr>
        <w:suppressLineNumbers/>
        <w:suppressAutoHyphens/>
        <w:rPr>
          <w:rFonts w:eastAsia="Arial Unicode MS"/>
        </w:rPr>
      </w:pPr>
    </w:p>
    <w:p w:rsidR="0067604E" w:rsidRPr="009939B3" w:rsidRDefault="0067604E" w:rsidP="0067604E">
      <w:pPr>
        <w:suppressLineNumbers/>
        <w:suppressAutoHyphens/>
        <w:jc w:val="center"/>
        <w:rPr>
          <w:rFonts w:eastAsia="Arial Unicode MS"/>
        </w:rPr>
      </w:pPr>
      <w:r w:rsidRPr="009939B3">
        <w:t>FIRMA</w:t>
      </w:r>
    </w:p>
    <w:p w:rsidR="0067604E" w:rsidRPr="009939B3" w:rsidRDefault="0067604E" w:rsidP="0067604E">
      <w:pPr>
        <w:suppressLineNumbers/>
        <w:suppressAutoHyphens/>
        <w:jc w:val="center"/>
        <w:rPr>
          <w:rFonts w:eastAsia="Arial Unicode MS"/>
          <w:szCs w:val="16"/>
        </w:rPr>
      </w:pPr>
      <w:r w:rsidRPr="009939B3">
        <w:rPr>
          <w:szCs w:val="16"/>
        </w:rPr>
        <w:t>Ing. Supervisor</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pPr>
      <w:r w:rsidRPr="009939B3">
        <w:br w:type="page"/>
      </w:r>
    </w:p>
    <w:p w:rsidR="0067604E" w:rsidRPr="009939B3" w:rsidRDefault="0067604E" w:rsidP="0067604E">
      <w:pPr>
        <w:suppressLineNumbers/>
        <w:suppressAutoHyphens/>
        <w:jc w:val="center"/>
        <w:rPr>
          <w:b/>
          <w:bCs w:val="0"/>
        </w:rPr>
      </w:pPr>
      <w:r w:rsidRPr="009939B3">
        <w:rPr>
          <w:b/>
          <w:bCs w:val="0"/>
        </w:rPr>
        <w:lastRenderedPageBreak/>
        <w:t>Notificación de detección de parámetro de condición insuficiente</w:t>
      </w:r>
    </w:p>
    <w:p w:rsidR="0067604E" w:rsidRPr="009939B3" w:rsidRDefault="0067604E" w:rsidP="0067604E">
      <w:pPr>
        <w:suppressLineNumbers/>
        <w:suppressAutoHyphens/>
        <w:jc w:val="center"/>
        <w:rPr>
          <w:rFonts w:eastAsia="Arial Unicode MS"/>
          <w:bCs w:val="0"/>
        </w:rPr>
      </w:pPr>
      <w:r w:rsidRPr="009939B3">
        <w:rPr>
          <w:bCs w:val="0"/>
        </w:rPr>
        <w:t>(Nota de OSITRAN al CONCESIONARIO)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Lugar</w:t>
      </w:r>
    </w:p>
    <w:p w:rsidR="0067604E" w:rsidRPr="009939B3" w:rsidRDefault="0067604E" w:rsidP="0067604E">
      <w:pPr>
        <w:suppressLineNumbers/>
        <w:suppressAutoHyphens/>
        <w:rPr>
          <w:rFonts w:eastAsia="Arial Unicode MS"/>
        </w:rPr>
      </w:pPr>
      <w:r w:rsidRPr="009939B3">
        <w:t>Fecha</w:t>
      </w: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Notificación PCI Nº</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proofErr w:type="spellStart"/>
      <w:r w:rsidRPr="009939B3">
        <w:rPr>
          <w:rFonts w:eastAsia="Arial Unicode MS"/>
        </w:rPr>
        <w:t>Ref</w:t>
      </w:r>
      <w:proofErr w:type="spellEnd"/>
      <w:r w:rsidRPr="009939B3">
        <w:rPr>
          <w:rFonts w:eastAsia="Arial Unicode MS"/>
        </w:rPr>
        <w:t xml:space="preserve">: </w:t>
      </w:r>
      <w:r w:rsidRPr="009939B3">
        <w:t>Detección PCI Nº</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b/>
          <w:bCs w:val="0"/>
        </w:rPr>
      </w:pPr>
      <w:r w:rsidRPr="009939B3">
        <w:rPr>
          <w:b/>
          <w:bCs w:val="0"/>
        </w:rPr>
        <w:t>Sres. de (nombre de la CONCESIONARIO):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rPr>
          <w:rFonts w:eastAsia="Arial Unicode MS"/>
        </w:rPr>
      </w:pPr>
      <w:r w:rsidRPr="009939B3">
        <w:t>De acuerdo a lo establecido en el Anexo I del Contrato de Concesión, se comunica que corresponde realizar las reparaciones de los defectos indicados en el cuadro adjunto.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Ruta:</w:t>
      </w:r>
    </w:p>
    <w:p w:rsidR="0067604E" w:rsidRPr="009939B3" w:rsidRDefault="0067604E" w:rsidP="0067604E">
      <w:pPr>
        <w:suppressLineNumbers/>
        <w:suppressAutoHyphens/>
        <w:rPr>
          <w:rFonts w:eastAsia="Arial Unicode MS"/>
        </w:rPr>
      </w:pPr>
    </w:p>
    <w:p w:rsidR="0067604E" w:rsidRPr="009939B3" w:rsidRDefault="00ED3D73" w:rsidP="0067604E">
      <w:pPr>
        <w:suppressLineNumbers/>
        <w:suppressAutoHyphens/>
        <w:rPr>
          <w:rFonts w:eastAsia="Arial Unicode MS"/>
        </w:rPr>
      </w:pPr>
      <w:r>
        <w:t>Sub</w:t>
      </w:r>
      <w:r w:rsidR="005E431E">
        <w:t xml:space="preserve"> </w:t>
      </w:r>
      <w:r w:rsidR="0067604E" w:rsidRPr="009939B3">
        <w:t>Tramo:</w:t>
      </w:r>
    </w:p>
    <w:p w:rsidR="0067604E" w:rsidRPr="009939B3" w:rsidRDefault="0067604E" w:rsidP="0067604E">
      <w:pPr>
        <w:suppressLineNumbers/>
        <w:suppressAutoHyphens/>
        <w:rPr>
          <w:rFonts w:eastAsia="Arial Unicode MS"/>
        </w:rPr>
      </w:pPr>
    </w:p>
    <w:tbl>
      <w:tblPr>
        <w:tblW w:w="457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7"/>
        <w:gridCol w:w="4319"/>
        <w:gridCol w:w="719"/>
        <w:gridCol w:w="721"/>
        <w:gridCol w:w="900"/>
        <w:gridCol w:w="600"/>
      </w:tblGrid>
      <w:tr w:rsidR="0067604E" w:rsidRPr="009939B3">
        <w:trPr>
          <w:trHeight w:val="255"/>
        </w:trPr>
        <w:tc>
          <w:tcPr>
            <w:tcW w:w="35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763"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60" w:type="pct"/>
            <w:tcMar>
              <w:top w:w="16" w:type="dxa"/>
              <w:left w:w="16" w:type="dxa"/>
              <w:bottom w:w="0" w:type="dxa"/>
              <w:right w:w="16" w:type="dxa"/>
            </w:tcMar>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61"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7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Total de Km.</w:t>
            </w:r>
          </w:p>
        </w:tc>
        <w:tc>
          <w:tcPr>
            <w:tcW w:w="384" w:type="pct"/>
            <w:noWrap/>
            <w:tcMar>
              <w:top w:w="16" w:type="dxa"/>
              <w:left w:w="16" w:type="dxa"/>
              <w:bottom w:w="0" w:type="dxa"/>
              <w:right w:w="16" w:type="dxa"/>
            </w:tcMar>
            <w:vAlign w:val="center"/>
          </w:tcPr>
          <w:p w:rsidR="0067604E" w:rsidRPr="009939B3" w:rsidRDefault="0067604E" w:rsidP="0067604E">
            <w:pPr>
              <w:suppressLineNumbers/>
              <w:suppressAutoHyphens/>
              <w:jc w:val="center"/>
              <w:rPr>
                <w:b/>
                <w:bCs w:val="0"/>
                <w:sz w:val="18"/>
              </w:rPr>
            </w:pPr>
            <w:r w:rsidRPr="009939B3">
              <w:rPr>
                <w:b/>
                <w:bCs w:val="0"/>
                <w:sz w:val="18"/>
              </w:rPr>
              <w:t>Plazo</w:t>
            </w:r>
          </w:p>
          <w:p w:rsidR="0067604E" w:rsidRPr="009939B3" w:rsidRDefault="0067604E" w:rsidP="0067604E">
            <w:pPr>
              <w:suppressLineNumbers/>
              <w:suppressAutoHyphens/>
              <w:jc w:val="center"/>
              <w:rPr>
                <w:rFonts w:eastAsia="Arial Unicode MS"/>
                <w:b/>
                <w:bCs w:val="0"/>
                <w:sz w:val="18"/>
              </w:rPr>
            </w:pPr>
            <w:r w:rsidRPr="009939B3">
              <w:rPr>
                <w:b/>
                <w:bCs w:val="0"/>
                <w:sz w:val="18"/>
              </w:rPr>
              <w:t>(días)</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460"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r>
    </w:tbl>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Sin otro particular los saluda atentamente</w:t>
      </w:r>
    </w:p>
    <w:p w:rsidR="0067604E" w:rsidRPr="009939B3" w:rsidRDefault="0067604E" w:rsidP="0067604E">
      <w:pPr>
        <w:suppressLineNumbers/>
        <w:suppressAutoHyphens/>
        <w:rPr>
          <w:rFonts w:eastAsia="Arial Unicode MS"/>
        </w:rPr>
      </w:pPr>
    </w:p>
    <w:p w:rsidR="0067604E" w:rsidRDefault="0067604E" w:rsidP="0067604E">
      <w:pPr>
        <w:suppressLineNumbers/>
        <w:suppressAutoHyphens/>
        <w:rPr>
          <w:rFonts w:eastAsia="Arial Unicode MS"/>
        </w:rPr>
      </w:pPr>
    </w:p>
    <w:p w:rsidR="00782A17" w:rsidRPr="009939B3" w:rsidRDefault="00782A17" w:rsidP="0067604E">
      <w:pPr>
        <w:suppressLineNumbers/>
        <w:suppressAutoHyphens/>
        <w:rPr>
          <w:rFonts w:eastAsia="Arial Unicode MS"/>
        </w:rPr>
      </w:pPr>
    </w:p>
    <w:p w:rsidR="0067604E" w:rsidRPr="009939B3" w:rsidRDefault="0067604E" w:rsidP="0067604E">
      <w:pPr>
        <w:suppressLineNumbers/>
        <w:suppressAutoHyphens/>
        <w:jc w:val="center"/>
        <w:rPr>
          <w:rFonts w:eastAsia="Arial Unicode MS"/>
        </w:rPr>
      </w:pPr>
      <w:r w:rsidRPr="009939B3">
        <w:t>FIRMA</w:t>
      </w:r>
    </w:p>
    <w:p w:rsidR="0067604E" w:rsidRPr="009939B3" w:rsidRDefault="0067604E" w:rsidP="0067604E">
      <w:pPr>
        <w:pStyle w:val="xl28"/>
        <w:suppressLineNumbers/>
        <w:suppressAutoHyphens/>
        <w:spacing w:before="0" w:beforeAutospacing="0" w:after="0" w:afterAutospacing="0"/>
        <w:rPr>
          <w:rFonts w:ascii="Arial" w:eastAsia="Times New Roman" w:hAnsi="Arial" w:cs="Arial"/>
          <w:sz w:val="22"/>
          <w:lang w:val="es-ES"/>
        </w:rPr>
      </w:pPr>
      <w:r w:rsidRPr="009939B3">
        <w:rPr>
          <w:rFonts w:ascii="Arial" w:eastAsia="Times New Roman" w:hAnsi="Arial" w:cs="Arial"/>
          <w:sz w:val="22"/>
          <w:lang w:val="es-ES"/>
        </w:rPr>
        <w:t>Responsable por OSITRAN</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67604E" w:rsidP="0067604E">
      <w:pPr>
        <w:suppressLineNumbers/>
        <w:suppressAutoHyphens/>
        <w:jc w:val="center"/>
        <w:rPr>
          <w:b/>
          <w:bCs w:val="0"/>
        </w:rPr>
      </w:pPr>
      <w:r w:rsidRPr="009939B3">
        <w:rPr>
          <w:b/>
          <w:bCs w:val="0"/>
        </w:rPr>
        <w:lastRenderedPageBreak/>
        <w:t>Notificación de resolución de parámetro de condición insuficiente</w:t>
      </w:r>
    </w:p>
    <w:p w:rsidR="0067604E" w:rsidRPr="009939B3" w:rsidRDefault="0067604E" w:rsidP="0067604E">
      <w:pPr>
        <w:suppressLineNumbers/>
        <w:suppressAutoHyphens/>
        <w:jc w:val="center"/>
        <w:rPr>
          <w:rFonts w:eastAsia="Arial Unicode MS"/>
          <w:bCs w:val="0"/>
        </w:rPr>
      </w:pPr>
      <w:r w:rsidRPr="009939B3">
        <w:rPr>
          <w:bCs w:val="0"/>
        </w:rPr>
        <w:t xml:space="preserve"> (Nota del CONCESIONARIO)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Lugar</w:t>
      </w:r>
    </w:p>
    <w:p w:rsidR="0067604E" w:rsidRPr="009939B3" w:rsidRDefault="0067604E" w:rsidP="0067604E">
      <w:pPr>
        <w:suppressLineNumbers/>
        <w:suppressAutoHyphens/>
        <w:rPr>
          <w:rFonts w:eastAsia="Arial Unicode MS"/>
        </w:rPr>
      </w:pPr>
      <w:r w:rsidRPr="009939B3">
        <w:t>Fecha</w:t>
      </w: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Notificación PCI Nº</w:t>
      </w: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b/>
          <w:bCs w:val="0"/>
        </w:rPr>
      </w:pPr>
      <w:r w:rsidRPr="009939B3">
        <w:rPr>
          <w:b/>
          <w:bCs w:val="0"/>
        </w:rPr>
        <w:t>Sres. de OSITRAN:</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rPr>
          <w:rFonts w:eastAsia="Arial Unicode MS"/>
        </w:rPr>
      </w:pPr>
      <w:r w:rsidRPr="009939B3">
        <w:t>De acuerdo a lo indicado en la Notificación de detección de parámetro de condición insuficiente N</w:t>
      </w:r>
      <w:proofErr w:type="gramStart"/>
      <w:r w:rsidRPr="009939B3">
        <w:t>º  _</w:t>
      </w:r>
      <w:proofErr w:type="gramEnd"/>
      <w:r w:rsidRPr="009939B3">
        <w:t>____________ se comunica se han realizado las tareas necesarias para subsanar los defectos de acuerdo al siguiente detalle:</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Ruta:</w:t>
      </w:r>
    </w:p>
    <w:p w:rsidR="0067604E" w:rsidRPr="009939B3" w:rsidRDefault="0067604E" w:rsidP="0067604E">
      <w:pPr>
        <w:suppressLineNumbers/>
        <w:suppressAutoHyphens/>
        <w:rPr>
          <w:rFonts w:eastAsia="Arial Unicode MS"/>
        </w:rPr>
      </w:pPr>
    </w:p>
    <w:p w:rsidR="0067604E" w:rsidRPr="009939B3" w:rsidRDefault="00ED3D73" w:rsidP="0067604E">
      <w:pPr>
        <w:suppressLineNumbers/>
        <w:suppressAutoHyphens/>
      </w:pPr>
      <w:r>
        <w:t>Sub</w:t>
      </w:r>
      <w:r w:rsidR="005E431E">
        <w:t xml:space="preserve"> </w:t>
      </w:r>
      <w:r w:rsidR="0067604E" w:rsidRPr="009939B3">
        <w:t>Tramo:</w:t>
      </w: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p>
    <w:tbl>
      <w:tblPr>
        <w:tblW w:w="4226"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6"/>
        <w:gridCol w:w="4319"/>
        <w:gridCol w:w="719"/>
        <w:gridCol w:w="722"/>
        <w:gridCol w:w="899"/>
      </w:tblGrid>
      <w:tr w:rsidR="0067604E" w:rsidRPr="009939B3">
        <w:trPr>
          <w:trHeight w:val="255"/>
        </w:trPr>
        <w:tc>
          <w:tcPr>
            <w:tcW w:w="38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993"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98" w:type="pct"/>
            <w:tcMar>
              <w:top w:w="16" w:type="dxa"/>
              <w:left w:w="16" w:type="dxa"/>
              <w:bottom w:w="0" w:type="dxa"/>
              <w:right w:w="16" w:type="dxa"/>
            </w:tcMar>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500"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624"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Total de Km.</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498"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r>
    </w:tbl>
    <w:p w:rsidR="0067604E" w:rsidRPr="009939B3" w:rsidRDefault="0067604E" w:rsidP="0067604E">
      <w:pPr>
        <w:suppressLineNumbers/>
        <w:suppressAutoHyphens/>
      </w:pP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Sin otro particular los saluda atentamente</w:t>
      </w:r>
    </w:p>
    <w:p w:rsidR="0067604E" w:rsidRPr="009939B3" w:rsidRDefault="0067604E" w:rsidP="0067604E">
      <w:pPr>
        <w:suppressLineNumbers/>
        <w:suppressAutoHyphens/>
        <w:rPr>
          <w:rFonts w:eastAsia="Arial Unicode MS"/>
        </w:rPr>
      </w:pPr>
    </w:p>
    <w:p w:rsidR="0067604E" w:rsidRDefault="0067604E" w:rsidP="0067604E">
      <w:pPr>
        <w:suppressLineNumbers/>
        <w:suppressAutoHyphens/>
        <w:rPr>
          <w:rFonts w:eastAsia="Arial Unicode MS"/>
        </w:rPr>
      </w:pPr>
    </w:p>
    <w:p w:rsidR="00782A17" w:rsidRPr="009939B3" w:rsidRDefault="00782A17" w:rsidP="0067604E">
      <w:pPr>
        <w:suppressLineNumbers/>
        <w:suppressAutoHyphens/>
        <w:rPr>
          <w:rFonts w:eastAsia="Arial Unicode MS"/>
        </w:rPr>
      </w:pPr>
    </w:p>
    <w:p w:rsidR="0067604E" w:rsidRPr="009939B3" w:rsidRDefault="0067604E" w:rsidP="0067604E">
      <w:pPr>
        <w:suppressLineNumbers/>
        <w:suppressAutoHyphens/>
        <w:jc w:val="center"/>
        <w:rPr>
          <w:szCs w:val="16"/>
        </w:rPr>
      </w:pPr>
      <w:r w:rsidRPr="009939B3">
        <w:rPr>
          <w:szCs w:val="16"/>
        </w:rPr>
        <w:t>Firma</w:t>
      </w:r>
    </w:p>
    <w:p w:rsidR="0067604E" w:rsidRPr="009939B3" w:rsidRDefault="0067604E" w:rsidP="0067604E">
      <w:pPr>
        <w:suppressLineNumbers/>
        <w:suppressAutoHyphens/>
        <w:jc w:val="center"/>
        <w:rPr>
          <w:rFonts w:eastAsia="Arial Unicode MS"/>
          <w:szCs w:val="16"/>
        </w:rPr>
      </w:pPr>
      <w:r w:rsidRPr="009939B3">
        <w:rPr>
          <w:szCs w:val="16"/>
        </w:rPr>
        <w:t>Responsable por el CONCESIONARIO</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67604E" w:rsidP="0067604E">
      <w:pPr>
        <w:suppressLineNumbers/>
        <w:suppressAutoHyphens/>
        <w:jc w:val="center"/>
        <w:rPr>
          <w:b/>
          <w:bCs w:val="0"/>
        </w:rPr>
      </w:pPr>
      <w:r w:rsidRPr="009939B3">
        <w:rPr>
          <w:b/>
          <w:bCs w:val="0"/>
        </w:rPr>
        <w:lastRenderedPageBreak/>
        <w:t>Detección de incumplimiento</w:t>
      </w:r>
    </w:p>
    <w:p w:rsidR="0067604E" w:rsidRPr="009939B3" w:rsidRDefault="0067604E" w:rsidP="0067604E">
      <w:pPr>
        <w:suppressLineNumbers/>
        <w:suppressAutoHyphens/>
        <w:jc w:val="center"/>
        <w:rPr>
          <w:rFonts w:eastAsia="Arial Unicode MS"/>
          <w:bCs w:val="0"/>
        </w:rPr>
      </w:pPr>
      <w:r w:rsidRPr="009939B3">
        <w:rPr>
          <w:bCs w:val="0"/>
        </w:rPr>
        <w:t>(Nota del Ingeniero Supervisor al Coordinador de OSITRAN)</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Lugar</w:t>
      </w:r>
    </w:p>
    <w:p w:rsidR="0067604E" w:rsidRPr="009939B3" w:rsidRDefault="0067604E" w:rsidP="0067604E">
      <w:pPr>
        <w:suppressLineNumbers/>
        <w:suppressAutoHyphens/>
        <w:rPr>
          <w:rFonts w:eastAsia="Arial Unicode MS"/>
        </w:rPr>
      </w:pPr>
      <w:r w:rsidRPr="009939B3">
        <w:t>Fecha</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Detección INS Nº:</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b/>
          <w:bCs w:val="0"/>
        </w:rPr>
      </w:pPr>
      <w:r w:rsidRPr="009939B3">
        <w:rPr>
          <w:b/>
          <w:bCs w:val="0"/>
        </w:rPr>
        <w:t>Sr. Coordinador:</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pPr>
      <w:r w:rsidRPr="009939B3">
        <w:t xml:space="preserve">De acuerdo a lo establecido en el Anexo I del Contrato de Concesión, se comunica que no se han cumplido con los plazos de ejecución de corrección de defectos establecidos en la Notificación de parámetro de condición insuficiente Nº </w:t>
      </w:r>
      <w:r w:rsidRPr="00327176">
        <w:t>____________  correspondiendo la penalidad por incumplimiento a partir de la fecha y hasta que se subsanen los defectos para los siguientes casos.</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Ruta:</w:t>
      </w:r>
    </w:p>
    <w:p w:rsidR="0067604E" w:rsidRPr="009939B3" w:rsidRDefault="00ED3D73" w:rsidP="0067604E">
      <w:pPr>
        <w:suppressLineNumbers/>
        <w:suppressAutoHyphens/>
        <w:jc w:val="both"/>
      </w:pPr>
      <w:r>
        <w:t>Sub</w:t>
      </w:r>
      <w:r w:rsidR="005E431E">
        <w:t xml:space="preserve"> </w:t>
      </w:r>
      <w:r w:rsidR="0067604E" w:rsidRPr="009939B3">
        <w:t>Tramo:</w:t>
      </w:r>
    </w:p>
    <w:p w:rsidR="0067604E" w:rsidRPr="009939B3" w:rsidRDefault="0067604E" w:rsidP="0067604E">
      <w:pPr>
        <w:suppressLineNumbers/>
        <w:suppressAutoHyphens/>
        <w:jc w:val="both"/>
      </w:pPr>
    </w:p>
    <w:tbl>
      <w:tblPr>
        <w:tblW w:w="496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5"/>
        <w:gridCol w:w="4321"/>
        <w:gridCol w:w="719"/>
        <w:gridCol w:w="722"/>
        <w:gridCol w:w="898"/>
        <w:gridCol w:w="1261"/>
      </w:tblGrid>
      <w:tr w:rsidR="0067604E" w:rsidRPr="009939B3">
        <w:trPr>
          <w:trHeight w:val="255"/>
        </w:trPr>
        <w:tc>
          <w:tcPr>
            <w:tcW w:w="327"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549"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24" w:type="pct"/>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2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30" w:type="pct"/>
          </w:tcPr>
          <w:p w:rsidR="0067604E" w:rsidRPr="009939B3" w:rsidRDefault="0067604E" w:rsidP="0067604E">
            <w:pPr>
              <w:suppressLineNumbers/>
              <w:suppressAutoHyphens/>
              <w:jc w:val="center"/>
              <w:rPr>
                <w:b/>
                <w:bCs w:val="0"/>
                <w:sz w:val="18"/>
              </w:rPr>
            </w:pPr>
            <w:r w:rsidRPr="009939B3">
              <w:rPr>
                <w:b/>
                <w:bCs w:val="0"/>
                <w:sz w:val="18"/>
              </w:rPr>
              <w:t>Total de Km.</w:t>
            </w:r>
          </w:p>
        </w:tc>
        <w:tc>
          <w:tcPr>
            <w:tcW w:w="744"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Nuevo plazo (días)</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bl>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 xml:space="preserve">Por otra parte de acuerdo a lo establecido en el Anexo I del Contrato se comunica </w:t>
      </w:r>
      <w:proofErr w:type="gramStart"/>
      <w:r w:rsidRPr="009939B3">
        <w:t>que  se</w:t>
      </w:r>
      <w:proofErr w:type="gramEnd"/>
      <w:r w:rsidRPr="009939B3">
        <w:t xml:space="preserve"> han cumplido con los plazos de ejecución de corrección de defectos establecidos en la Notificación de parámetro de condición insuficiente Nº ____________  </w:t>
      </w:r>
      <w:r w:rsidRPr="009939B3">
        <w:rPr>
          <w:bCs w:val="0"/>
        </w:rPr>
        <w:t>no</w:t>
      </w:r>
      <w:r w:rsidRPr="009939B3">
        <w:t xml:space="preserve"> correspondiendo la penalidad por incumplimiento para los siguientes casos:</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Ruta:</w:t>
      </w:r>
    </w:p>
    <w:p w:rsidR="0067604E" w:rsidRPr="009939B3" w:rsidRDefault="00ED27F5" w:rsidP="0067604E">
      <w:pPr>
        <w:suppressLineNumbers/>
        <w:suppressAutoHyphens/>
        <w:jc w:val="both"/>
      </w:pPr>
      <w:r>
        <w:t>Sub</w:t>
      </w:r>
      <w:r w:rsidR="005E431E">
        <w:t xml:space="preserve"> </w:t>
      </w:r>
      <w:r w:rsidR="0067604E" w:rsidRPr="009939B3">
        <w:t>Tramo:</w:t>
      </w:r>
    </w:p>
    <w:p w:rsidR="0067604E" w:rsidRPr="009939B3" w:rsidRDefault="0067604E" w:rsidP="0067604E">
      <w:pPr>
        <w:suppressLineNumbers/>
        <w:suppressAutoHyphens/>
        <w:jc w:val="both"/>
      </w:pPr>
    </w:p>
    <w:tbl>
      <w:tblPr>
        <w:tblW w:w="496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5"/>
        <w:gridCol w:w="4321"/>
        <w:gridCol w:w="719"/>
        <w:gridCol w:w="722"/>
        <w:gridCol w:w="898"/>
        <w:gridCol w:w="1261"/>
      </w:tblGrid>
      <w:tr w:rsidR="0067604E" w:rsidRPr="009939B3">
        <w:trPr>
          <w:trHeight w:val="255"/>
        </w:trPr>
        <w:tc>
          <w:tcPr>
            <w:tcW w:w="327"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549"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24" w:type="pct"/>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2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30" w:type="pct"/>
          </w:tcPr>
          <w:p w:rsidR="0067604E" w:rsidRPr="009939B3" w:rsidRDefault="0067604E" w:rsidP="0067604E">
            <w:pPr>
              <w:suppressLineNumbers/>
              <w:suppressAutoHyphens/>
              <w:jc w:val="center"/>
              <w:rPr>
                <w:b/>
                <w:bCs w:val="0"/>
                <w:sz w:val="18"/>
              </w:rPr>
            </w:pPr>
            <w:r w:rsidRPr="009939B3">
              <w:rPr>
                <w:b/>
                <w:bCs w:val="0"/>
                <w:sz w:val="18"/>
              </w:rPr>
              <w:t>Total de Km.</w:t>
            </w:r>
          </w:p>
        </w:tc>
        <w:tc>
          <w:tcPr>
            <w:tcW w:w="744"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Nuevo plazo (días)</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bl>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rPr>
          <w:rFonts w:eastAsia="Arial Unicode MS"/>
        </w:rPr>
        <w:t>Los motivos por los cuales no corresponde la penalidad en cada uno de estos casos son los siguientes:(especificar)</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center"/>
        <w:rPr>
          <w:rFonts w:eastAsia="Arial Unicode MS"/>
        </w:rPr>
      </w:pPr>
      <w:r w:rsidRPr="009939B3">
        <w:t>FIRMA</w:t>
      </w:r>
    </w:p>
    <w:p w:rsidR="0067604E" w:rsidRPr="009939B3" w:rsidRDefault="0067604E" w:rsidP="0067604E">
      <w:pPr>
        <w:suppressLineNumbers/>
        <w:suppressAutoHyphens/>
        <w:jc w:val="center"/>
        <w:rPr>
          <w:rFonts w:eastAsia="Arial Unicode MS"/>
          <w:szCs w:val="16"/>
        </w:rPr>
      </w:pPr>
      <w:r w:rsidRPr="009939B3">
        <w:rPr>
          <w:szCs w:val="16"/>
        </w:rPr>
        <w:t>Ingeniero Supervisor</w:t>
      </w:r>
    </w:p>
    <w:p w:rsidR="0067604E" w:rsidRPr="009939B3" w:rsidRDefault="0067604E" w:rsidP="0067604E">
      <w:pPr>
        <w:suppressLineNumbers/>
        <w:suppressAutoHyphens/>
        <w:jc w:val="both"/>
      </w:pPr>
      <w:r w:rsidRPr="009939B3">
        <w:br w:type="page"/>
      </w:r>
    </w:p>
    <w:p w:rsidR="0067604E" w:rsidRPr="009939B3" w:rsidRDefault="0067604E" w:rsidP="0067604E">
      <w:pPr>
        <w:suppressLineNumbers/>
        <w:suppressAutoHyphens/>
        <w:jc w:val="center"/>
        <w:rPr>
          <w:b/>
          <w:bCs w:val="0"/>
        </w:rPr>
      </w:pPr>
      <w:r w:rsidRPr="009939B3">
        <w:rPr>
          <w:b/>
          <w:bCs w:val="0"/>
        </w:rPr>
        <w:lastRenderedPageBreak/>
        <w:t>Notificación de incumplimiento</w:t>
      </w:r>
    </w:p>
    <w:p w:rsidR="0067604E" w:rsidRPr="009939B3" w:rsidRDefault="0067604E" w:rsidP="0067604E">
      <w:pPr>
        <w:suppressLineNumbers/>
        <w:suppressAutoHyphens/>
        <w:jc w:val="center"/>
        <w:rPr>
          <w:rFonts w:eastAsia="Arial Unicode MS"/>
          <w:bCs w:val="0"/>
        </w:rPr>
      </w:pPr>
      <w:r w:rsidRPr="009939B3">
        <w:rPr>
          <w:bCs w:val="0"/>
        </w:rPr>
        <w:t>(Nota de OSITRAN al CONCESIONARIO)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Lugar</w:t>
      </w:r>
    </w:p>
    <w:p w:rsidR="0067604E" w:rsidRPr="009939B3" w:rsidRDefault="0067604E" w:rsidP="0067604E">
      <w:pPr>
        <w:suppressLineNumbers/>
        <w:suppressAutoHyphens/>
        <w:rPr>
          <w:rFonts w:eastAsia="Arial Unicode MS"/>
        </w:rPr>
      </w:pPr>
      <w:r w:rsidRPr="009939B3">
        <w:t>Fecha</w:t>
      </w:r>
    </w:p>
    <w:p w:rsidR="0067604E" w:rsidRPr="009939B3" w:rsidRDefault="0067604E" w:rsidP="0067604E">
      <w:pPr>
        <w:suppressLineNumbers/>
        <w:suppressAutoHyphens/>
        <w:rPr>
          <w:rFonts w:eastAsia="Arial Unicode MS"/>
        </w:rPr>
      </w:pPr>
      <w:r w:rsidRPr="009939B3">
        <w:t>Notificación de Incumplimiento Nº:</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b/>
          <w:bCs w:val="0"/>
        </w:rPr>
      </w:pPr>
      <w:r w:rsidRPr="009939B3">
        <w:rPr>
          <w:b/>
          <w:bCs w:val="0"/>
        </w:rPr>
        <w:t>Sres. de (nombre del CONCESIONARIO):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pPr>
      <w:r w:rsidRPr="009939B3">
        <w:t xml:space="preserve">De acuerdo a lo establecido en el Anexo I del Contrato de Concesión, se comunica que no se han cumplido con los plazos de ejecución de corrección de defectos establecidos en la Notificación de parámetro de condición insuficiente Nº </w:t>
      </w:r>
      <w:r w:rsidRPr="00327176">
        <w:t>____________  correspondiendo la penalidad por incumplimiento a partir de la fecha y hasta que se subsanen los defectos para los siguientes casos.</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Ruta:</w:t>
      </w:r>
    </w:p>
    <w:p w:rsidR="0067604E" w:rsidRPr="009939B3" w:rsidRDefault="00ED3D73" w:rsidP="0067604E">
      <w:pPr>
        <w:suppressLineNumbers/>
        <w:suppressAutoHyphens/>
        <w:jc w:val="both"/>
      </w:pPr>
      <w:r>
        <w:t>Sub</w:t>
      </w:r>
      <w:r w:rsidR="005E431E">
        <w:t xml:space="preserve"> </w:t>
      </w:r>
      <w:r w:rsidR="0067604E" w:rsidRPr="009939B3">
        <w:t>Tramo:</w:t>
      </w:r>
    </w:p>
    <w:p w:rsidR="0067604E" w:rsidRPr="009939B3" w:rsidRDefault="0067604E" w:rsidP="0067604E">
      <w:pPr>
        <w:suppressLineNumbers/>
        <w:suppressAutoHyphens/>
        <w:jc w:val="both"/>
      </w:pPr>
    </w:p>
    <w:tbl>
      <w:tblPr>
        <w:tblW w:w="496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5"/>
        <w:gridCol w:w="4321"/>
        <w:gridCol w:w="719"/>
        <w:gridCol w:w="722"/>
        <w:gridCol w:w="898"/>
        <w:gridCol w:w="1261"/>
      </w:tblGrid>
      <w:tr w:rsidR="0067604E" w:rsidRPr="009939B3">
        <w:trPr>
          <w:trHeight w:val="255"/>
        </w:trPr>
        <w:tc>
          <w:tcPr>
            <w:tcW w:w="327"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548"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24" w:type="pct"/>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2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30" w:type="pct"/>
          </w:tcPr>
          <w:p w:rsidR="0067604E" w:rsidRPr="009939B3" w:rsidRDefault="0067604E" w:rsidP="0067604E">
            <w:pPr>
              <w:suppressLineNumbers/>
              <w:suppressAutoHyphens/>
              <w:jc w:val="center"/>
              <w:rPr>
                <w:b/>
                <w:bCs w:val="0"/>
                <w:sz w:val="18"/>
              </w:rPr>
            </w:pPr>
            <w:r w:rsidRPr="009939B3">
              <w:rPr>
                <w:b/>
                <w:bCs w:val="0"/>
                <w:sz w:val="18"/>
              </w:rPr>
              <w:t>Total de Km.</w:t>
            </w:r>
          </w:p>
        </w:tc>
        <w:tc>
          <w:tcPr>
            <w:tcW w:w="744"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Nuevo plazo (días)</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bl>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 xml:space="preserve">Por otra parte de acuerdo a lo establecido en el Anexo I del Contrato de Concesión, se comunica que se han cumplido con los plazos de ejecución de corrección de defectos establecidos en la Notificación de Incumplimiento Nº ____________  </w:t>
      </w:r>
      <w:r w:rsidRPr="009939B3">
        <w:rPr>
          <w:bCs w:val="0"/>
        </w:rPr>
        <w:t>no</w:t>
      </w:r>
      <w:r w:rsidRPr="009939B3">
        <w:t xml:space="preserve"> correspondiendo la penalidad por incumplimiento para los siguientes casos:</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Ruta:</w:t>
      </w:r>
    </w:p>
    <w:p w:rsidR="0067604E" w:rsidRPr="009939B3" w:rsidRDefault="00ED3D73" w:rsidP="0067604E">
      <w:pPr>
        <w:suppressLineNumbers/>
        <w:suppressAutoHyphens/>
        <w:jc w:val="both"/>
      </w:pPr>
      <w:r>
        <w:t>Sub</w:t>
      </w:r>
      <w:r w:rsidR="00D64656">
        <w:t xml:space="preserve"> </w:t>
      </w:r>
      <w:r w:rsidR="0067604E" w:rsidRPr="009939B3">
        <w:t>Tramo:</w:t>
      </w:r>
    </w:p>
    <w:p w:rsidR="0067604E" w:rsidRPr="009939B3" w:rsidRDefault="0067604E" w:rsidP="0067604E">
      <w:pPr>
        <w:suppressLineNumbers/>
        <w:suppressAutoHyphens/>
        <w:jc w:val="both"/>
      </w:pPr>
    </w:p>
    <w:tbl>
      <w:tblPr>
        <w:tblW w:w="496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5"/>
        <w:gridCol w:w="4321"/>
        <w:gridCol w:w="719"/>
        <w:gridCol w:w="722"/>
        <w:gridCol w:w="898"/>
        <w:gridCol w:w="1261"/>
      </w:tblGrid>
      <w:tr w:rsidR="0067604E" w:rsidRPr="009939B3">
        <w:trPr>
          <w:trHeight w:val="255"/>
        </w:trPr>
        <w:tc>
          <w:tcPr>
            <w:tcW w:w="327"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548"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24" w:type="pct"/>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2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30" w:type="pct"/>
          </w:tcPr>
          <w:p w:rsidR="0067604E" w:rsidRPr="009939B3" w:rsidRDefault="0067604E" w:rsidP="0067604E">
            <w:pPr>
              <w:suppressLineNumbers/>
              <w:suppressAutoHyphens/>
              <w:jc w:val="center"/>
              <w:rPr>
                <w:b/>
                <w:bCs w:val="0"/>
                <w:sz w:val="18"/>
              </w:rPr>
            </w:pPr>
            <w:r w:rsidRPr="009939B3">
              <w:rPr>
                <w:b/>
                <w:bCs w:val="0"/>
                <w:sz w:val="18"/>
              </w:rPr>
              <w:t>Total de Km.</w:t>
            </w:r>
          </w:p>
        </w:tc>
        <w:tc>
          <w:tcPr>
            <w:tcW w:w="744"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Nuevo plazo (días)</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bl>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rPr>
          <w:rFonts w:eastAsia="Arial Unicode MS"/>
        </w:rPr>
        <w:t>Los motivos por los cuales no corresponde la penalidad en cada uno de estos casos son los siguientes:(especificar)</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center"/>
        <w:rPr>
          <w:rFonts w:eastAsia="Arial Unicode MS"/>
        </w:rPr>
      </w:pPr>
      <w:r w:rsidRPr="009939B3">
        <w:t>FIRMA</w:t>
      </w:r>
    </w:p>
    <w:p w:rsidR="0067604E" w:rsidRPr="009939B3" w:rsidRDefault="0067604E" w:rsidP="0067604E">
      <w:pPr>
        <w:suppressLineNumbers/>
        <w:suppressAutoHyphens/>
        <w:jc w:val="center"/>
        <w:rPr>
          <w:rFonts w:eastAsia="Arial Unicode MS"/>
          <w:szCs w:val="16"/>
        </w:rPr>
      </w:pPr>
      <w:r w:rsidRPr="009939B3">
        <w:rPr>
          <w:szCs w:val="16"/>
        </w:rPr>
        <w:t>Ingeniero Supervisor</w:t>
      </w:r>
    </w:p>
    <w:p w:rsidR="0067604E" w:rsidRPr="009939B3" w:rsidRDefault="0067604E" w:rsidP="0067604E">
      <w:pPr>
        <w:suppressLineNumbers/>
        <w:suppressAutoHyphens/>
        <w:jc w:val="center"/>
        <w:rPr>
          <w:rFonts w:eastAsia="Arial Unicode MS"/>
          <w:szCs w:val="16"/>
        </w:rPr>
      </w:pPr>
      <w:r w:rsidRPr="009939B3">
        <w:rPr>
          <w:szCs w:val="16"/>
        </w:rPr>
        <w:t>Responsable por OSITRAN (nombre)</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F351A" w:rsidRDefault="0067604E" w:rsidP="009F351A">
      <w:pPr>
        <w:pStyle w:val="Ttulo2"/>
        <w:ind w:hanging="964"/>
        <w:jc w:val="center"/>
        <w:rPr>
          <w:rStyle w:val="TOC12"/>
          <w:rFonts w:ascii="Arial" w:hAnsi="Arial"/>
          <w:b/>
          <w:color w:val="000000"/>
          <w:sz w:val="30"/>
          <w:u w:val="none"/>
        </w:rPr>
      </w:pPr>
      <w:bookmarkStart w:id="2125" w:name="_Toc438566027"/>
      <w:r w:rsidRPr="009F351A">
        <w:rPr>
          <w:rStyle w:val="TOC12"/>
          <w:rFonts w:ascii="Arial" w:hAnsi="Arial"/>
          <w:b/>
          <w:color w:val="000000"/>
          <w:sz w:val="30"/>
          <w:u w:val="none"/>
        </w:rPr>
        <w:lastRenderedPageBreak/>
        <w:t>Apéndice 4</w:t>
      </w:r>
      <w:bookmarkEnd w:id="2125"/>
    </w:p>
    <w:p w:rsidR="0067604E" w:rsidRPr="009939B3" w:rsidRDefault="0067604E" w:rsidP="00385897">
      <w:pPr>
        <w:pStyle w:val="Estilo20ptNegritaCentrado"/>
      </w:pPr>
    </w:p>
    <w:p w:rsidR="0067604E" w:rsidRPr="002C0046" w:rsidRDefault="0067604E" w:rsidP="002C0046">
      <w:pPr>
        <w:pStyle w:val="Ttulo2"/>
        <w:ind w:hanging="964"/>
        <w:jc w:val="center"/>
        <w:rPr>
          <w:rStyle w:val="TOC12"/>
          <w:rFonts w:ascii="Arial" w:hAnsi="Arial"/>
          <w:b/>
          <w:color w:val="000000"/>
          <w:sz w:val="30"/>
          <w:u w:val="none"/>
        </w:rPr>
      </w:pPr>
      <w:bookmarkStart w:id="2126" w:name="_Toc438566028"/>
      <w:r w:rsidRPr="002C0046">
        <w:rPr>
          <w:rStyle w:val="TOC12"/>
          <w:rFonts w:ascii="Arial" w:hAnsi="Arial"/>
          <w:b/>
          <w:color w:val="000000"/>
          <w:sz w:val="30"/>
          <w:u w:val="none"/>
        </w:rPr>
        <w:t>Planillas para el Cálculo del</w:t>
      </w:r>
      <w:r w:rsidR="003A48C3">
        <w:rPr>
          <w:rStyle w:val="TOC12"/>
          <w:rFonts w:ascii="Arial" w:hAnsi="Arial"/>
          <w:b/>
          <w:color w:val="000000"/>
          <w:sz w:val="30"/>
          <w:u w:val="none"/>
        </w:rPr>
        <w:t xml:space="preserve"> </w:t>
      </w:r>
      <w:r w:rsidRPr="002C0046">
        <w:rPr>
          <w:rStyle w:val="TOC12"/>
          <w:rFonts w:ascii="Arial" w:hAnsi="Arial"/>
          <w:b/>
          <w:color w:val="000000"/>
          <w:sz w:val="30"/>
          <w:u w:val="none"/>
        </w:rPr>
        <w:t>Nivel de Servicio</w:t>
      </w:r>
      <w:bookmarkEnd w:id="2126"/>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7F062BA1" wp14:editId="2AC4AFE2">
            <wp:extent cx="3384550" cy="7404100"/>
            <wp:effectExtent l="19050" t="0" r="6350" b="0"/>
            <wp:docPr id="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3" cstate="print"/>
                    <a:srcRect/>
                    <a:stretch>
                      <a:fillRect/>
                    </a:stretch>
                  </pic:blipFill>
                  <pic:spPr bwMode="auto">
                    <a:xfrm>
                      <a:off x="0" y="0"/>
                      <a:ext cx="3384550" cy="740410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569C3642" wp14:editId="41DA74EB">
            <wp:extent cx="3684905" cy="7287895"/>
            <wp:effectExtent l="19050" t="0" r="0" b="0"/>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4" cstate="print"/>
                    <a:srcRect/>
                    <a:stretch>
                      <a:fillRect/>
                    </a:stretch>
                  </pic:blipFill>
                  <pic:spPr bwMode="auto">
                    <a:xfrm>
                      <a:off x="0" y="0"/>
                      <a:ext cx="3684905" cy="7287895"/>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74C42745" wp14:editId="24238258">
            <wp:extent cx="3295650" cy="7970520"/>
            <wp:effectExtent l="19050" t="0" r="0" b="0"/>
            <wp:docPr id="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5" cstate="print"/>
                    <a:srcRect/>
                    <a:stretch>
                      <a:fillRect/>
                    </a:stretch>
                  </pic:blipFill>
                  <pic:spPr bwMode="auto">
                    <a:xfrm>
                      <a:off x="0" y="0"/>
                      <a:ext cx="3295650" cy="797052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E03721">
      <w:pPr>
        <w:suppressLineNumbers/>
        <w:suppressAutoHyphens/>
        <w:jc w:val="center"/>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014C429D" wp14:editId="65A42FF0">
            <wp:extent cx="3541395" cy="7738110"/>
            <wp:effectExtent l="19050" t="0" r="1905" b="0"/>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6" cstate="print"/>
                    <a:srcRect/>
                    <a:stretch>
                      <a:fillRect/>
                    </a:stretch>
                  </pic:blipFill>
                  <pic:spPr bwMode="auto">
                    <a:xfrm>
                      <a:off x="0" y="0"/>
                      <a:ext cx="3541395" cy="773811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66CFFF26" wp14:editId="547C4EDD">
            <wp:extent cx="3555365" cy="7513320"/>
            <wp:effectExtent l="19050" t="0" r="6985" b="0"/>
            <wp:docPr id="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7" cstate="print"/>
                    <a:srcRect/>
                    <a:stretch>
                      <a:fillRect/>
                    </a:stretch>
                  </pic:blipFill>
                  <pic:spPr bwMode="auto">
                    <a:xfrm>
                      <a:off x="0" y="0"/>
                      <a:ext cx="3555365" cy="751332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3FEA4A01" wp14:editId="1A25DA6A">
            <wp:extent cx="3794125" cy="7513320"/>
            <wp:effectExtent l="19050" t="0" r="0" b="0"/>
            <wp:docPr id="1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cstate="print"/>
                    <a:srcRect/>
                    <a:stretch>
                      <a:fillRect/>
                    </a:stretch>
                  </pic:blipFill>
                  <pic:spPr bwMode="auto">
                    <a:xfrm>
                      <a:off x="0" y="0"/>
                      <a:ext cx="3794125" cy="751332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pStyle w:val="Pelota"/>
        <w:suppressLineNumbers/>
        <w:suppressAutoHyphens/>
        <w:rPr>
          <w:lang w:val="es-ES"/>
        </w:rPr>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385897">
      <w:pPr>
        <w:pStyle w:val="Estilo20ptNegritaCentrado"/>
      </w:pPr>
    </w:p>
    <w:p w:rsidR="0067604E" w:rsidRPr="009939B3" w:rsidRDefault="0067604E" w:rsidP="00385897">
      <w:pPr>
        <w:pStyle w:val="Estilo20ptNegritaCentrado"/>
      </w:pPr>
    </w:p>
    <w:p w:rsidR="0067604E" w:rsidRPr="009F351A" w:rsidRDefault="0067604E" w:rsidP="009F351A">
      <w:pPr>
        <w:pStyle w:val="Ttulo2"/>
        <w:ind w:hanging="964"/>
        <w:jc w:val="center"/>
        <w:rPr>
          <w:rStyle w:val="TOC12"/>
          <w:rFonts w:ascii="Arial" w:hAnsi="Arial"/>
          <w:b/>
          <w:color w:val="000000"/>
          <w:sz w:val="30"/>
          <w:u w:val="none"/>
        </w:rPr>
      </w:pPr>
      <w:bookmarkStart w:id="2127" w:name="_Toc438566029"/>
      <w:r w:rsidRPr="009F351A">
        <w:rPr>
          <w:rStyle w:val="TOC12"/>
          <w:rFonts w:ascii="Arial" w:hAnsi="Arial"/>
          <w:b/>
          <w:color w:val="000000"/>
          <w:sz w:val="30"/>
          <w:u w:val="none"/>
        </w:rPr>
        <w:t>Apéndice 5</w:t>
      </w:r>
      <w:bookmarkEnd w:id="2127"/>
    </w:p>
    <w:p w:rsidR="0067604E" w:rsidRPr="009939B3" w:rsidRDefault="0067604E" w:rsidP="00385897">
      <w:pPr>
        <w:pStyle w:val="Estilo20ptNegritaCentrado"/>
      </w:pPr>
    </w:p>
    <w:p w:rsidR="0067604E" w:rsidRPr="002C0046" w:rsidRDefault="0067604E" w:rsidP="002C0046">
      <w:pPr>
        <w:pStyle w:val="Ttulo2"/>
        <w:ind w:hanging="964"/>
        <w:jc w:val="center"/>
        <w:rPr>
          <w:rStyle w:val="TOC12"/>
          <w:rFonts w:ascii="Arial" w:hAnsi="Arial"/>
          <w:b/>
          <w:color w:val="000000"/>
          <w:sz w:val="30"/>
          <w:u w:val="none"/>
        </w:rPr>
      </w:pPr>
      <w:bookmarkStart w:id="2128" w:name="_Toc438566030"/>
      <w:r w:rsidRPr="002C0046">
        <w:rPr>
          <w:rStyle w:val="TOC12"/>
          <w:rFonts w:ascii="Arial" w:hAnsi="Arial"/>
          <w:b/>
          <w:color w:val="000000"/>
          <w:sz w:val="30"/>
          <w:u w:val="none"/>
        </w:rPr>
        <w:t>Planilla de Cálculo de</w:t>
      </w:r>
      <w:r w:rsidR="003A48C3">
        <w:rPr>
          <w:rStyle w:val="TOC12"/>
          <w:rFonts w:ascii="Arial" w:hAnsi="Arial"/>
          <w:b/>
          <w:color w:val="000000"/>
          <w:sz w:val="30"/>
          <w:u w:val="none"/>
        </w:rPr>
        <w:t xml:space="preserve"> </w:t>
      </w:r>
      <w:r w:rsidRPr="002C0046">
        <w:rPr>
          <w:rStyle w:val="TOC12"/>
          <w:rFonts w:ascii="Arial" w:hAnsi="Arial"/>
          <w:b/>
          <w:color w:val="000000"/>
          <w:sz w:val="30"/>
          <w:u w:val="none"/>
        </w:rPr>
        <w:t>Nivel de Servicio Global</w:t>
      </w:r>
      <w:r w:rsidR="003A48C3">
        <w:rPr>
          <w:rStyle w:val="TOC12"/>
          <w:rFonts w:ascii="Arial" w:hAnsi="Arial"/>
          <w:b/>
          <w:color w:val="000000"/>
          <w:sz w:val="30"/>
          <w:u w:val="none"/>
        </w:rPr>
        <w:t xml:space="preserve"> </w:t>
      </w:r>
      <w:r w:rsidRPr="002C0046">
        <w:rPr>
          <w:rStyle w:val="TOC12"/>
          <w:rFonts w:ascii="Arial" w:hAnsi="Arial"/>
          <w:b/>
          <w:color w:val="000000"/>
          <w:sz w:val="30"/>
          <w:u w:val="none"/>
        </w:rPr>
        <w:t>(Sub</w:t>
      </w:r>
      <w:r w:rsidR="005E431E">
        <w:rPr>
          <w:rStyle w:val="TOC12"/>
          <w:rFonts w:ascii="Arial" w:hAnsi="Arial"/>
          <w:b/>
          <w:color w:val="000000"/>
          <w:sz w:val="30"/>
          <w:u w:val="none"/>
        </w:rPr>
        <w:t xml:space="preserve"> </w:t>
      </w:r>
      <w:r w:rsidRPr="002C0046">
        <w:rPr>
          <w:rStyle w:val="TOC12"/>
          <w:rFonts w:ascii="Arial" w:hAnsi="Arial"/>
          <w:b/>
          <w:color w:val="000000"/>
          <w:sz w:val="30"/>
          <w:u w:val="none"/>
        </w:rPr>
        <w:t>Tramos Individuales y</w:t>
      </w:r>
      <w:r w:rsidR="003A48C3">
        <w:rPr>
          <w:rStyle w:val="TOC12"/>
          <w:rFonts w:ascii="Arial" w:hAnsi="Arial"/>
          <w:b/>
          <w:color w:val="000000"/>
          <w:sz w:val="30"/>
          <w:u w:val="none"/>
        </w:rPr>
        <w:t xml:space="preserve"> </w:t>
      </w:r>
      <w:r w:rsidR="002E3838">
        <w:rPr>
          <w:rStyle w:val="TOC12"/>
          <w:rFonts w:ascii="Arial" w:hAnsi="Arial"/>
          <w:b/>
          <w:color w:val="000000"/>
          <w:sz w:val="30"/>
          <w:u w:val="none"/>
        </w:rPr>
        <w:t>t</w:t>
      </w:r>
      <w:r w:rsidRPr="002C0046">
        <w:rPr>
          <w:rStyle w:val="TOC12"/>
          <w:rFonts w:ascii="Arial" w:hAnsi="Arial"/>
          <w:b/>
          <w:color w:val="000000"/>
          <w:sz w:val="30"/>
          <w:u w:val="none"/>
        </w:rPr>
        <w:t>oda la Concesión)</w:t>
      </w:r>
      <w:bookmarkEnd w:id="2128"/>
    </w:p>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Pr>
        <w:pStyle w:val="Encabezado"/>
        <w:suppressLineNumbers/>
        <w:tabs>
          <w:tab w:val="clear" w:pos="4419"/>
          <w:tab w:val="clear" w:pos="8838"/>
        </w:tabs>
        <w:suppressAutoHyphens/>
        <w:ind w:left="-540"/>
        <w:jc w:val="center"/>
        <w:rPr>
          <w:b/>
          <w:bCs w:val="0"/>
          <w:u w:val="single"/>
        </w:rPr>
      </w:pPr>
      <w:r w:rsidRPr="009939B3">
        <w:rPr>
          <w:b/>
          <w:bCs w:val="0"/>
          <w:u w:val="single"/>
        </w:rPr>
        <w:lastRenderedPageBreak/>
        <w:t>PLANILLA DE C</w:t>
      </w:r>
      <w:r w:rsidR="00103CC4">
        <w:rPr>
          <w:b/>
          <w:bCs w:val="0"/>
          <w:u w:val="single"/>
        </w:rPr>
        <w:t>Á</w:t>
      </w:r>
      <w:r w:rsidRPr="009939B3">
        <w:rPr>
          <w:b/>
          <w:bCs w:val="0"/>
          <w:u w:val="single"/>
        </w:rPr>
        <w:t>LCULO DE NIVEL DE SERVICIO GLOBAL POR SUB</w:t>
      </w:r>
      <w:r w:rsidR="005E431E">
        <w:rPr>
          <w:b/>
          <w:bCs w:val="0"/>
          <w:u w:val="single"/>
        </w:rPr>
        <w:t xml:space="preserve"> </w:t>
      </w:r>
      <w:r w:rsidRPr="009939B3">
        <w:rPr>
          <w:b/>
          <w:bCs w:val="0"/>
          <w:u w:val="single"/>
        </w:rPr>
        <w:t>TRAMO Y NIVEL DE SERVICIO GLOBAL DE LA CONCESI</w:t>
      </w:r>
      <w:r w:rsidR="00103CC4">
        <w:rPr>
          <w:b/>
          <w:bCs w:val="0"/>
          <w:u w:val="single"/>
        </w:rPr>
        <w:t>Ó</w:t>
      </w:r>
      <w:r w:rsidRPr="009939B3">
        <w:rPr>
          <w:b/>
          <w:bCs w:val="0"/>
          <w:u w:val="single"/>
        </w:rPr>
        <w:t>N</w:t>
      </w:r>
    </w:p>
    <w:p w:rsidR="0067604E" w:rsidRPr="009939B3" w:rsidRDefault="0067604E" w:rsidP="0067604E">
      <w:pPr>
        <w:suppressLineNumbers/>
        <w:suppressAutoHyphens/>
        <w:ind w:hanging="1620"/>
        <w:jc w:val="both"/>
        <w:rPr>
          <w:sz w:val="16"/>
        </w:rPr>
      </w:pPr>
    </w:p>
    <w:p w:rsidR="0067604E" w:rsidRPr="009939B3" w:rsidRDefault="0067604E" w:rsidP="0067604E">
      <w:pPr>
        <w:suppressLineNumbers/>
        <w:suppressAutoHyphens/>
        <w:ind w:hanging="1620"/>
        <w:jc w:val="both"/>
        <w:rPr>
          <w:sz w:val="16"/>
        </w:rPr>
      </w:pPr>
    </w:p>
    <w:p w:rsidR="0067604E" w:rsidRPr="009939B3" w:rsidRDefault="0067604E" w:rsidP="0067604E">
      <w:pPr>
        <w:suppressLineNumbers/>
        <w:suppressAutoHyphens/>
        <w:ind w:hanging="1620"/>
        <w:jc w:val="center"/>
        <w:rPr>
          <w:sz w:val="16"/>
        </w:rPr>
      </w:pPr>
    </w:p>
    <w:tbl>
      <w:tblPr>
        <w:tblpPr w:leftFromText="141" w:rightFromText="141" w:vertAnchor="text" w:horzAnchor="margin" w:tblpXSpec="center" w:tblpY="96"/>
        <w:tblW w:w="11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567"/>
        <w:gridCol w:w="1134"/>
        <w:gridCol w:w="1134"/>
        <w:gridCol w:w="923"/>
        <w:gridCol w:w="859"/>
        <w:gridCol w:w="720"/>
        <w:gridCol w:w="227"/>
        <w:gridCol w:w="256"/>
        <w:gridCol w:w="247"/>
        <w:gridCol w:w="256"/>
        <w:gridCol w:w="198"/>
        <w:gridCol w:w="394"/>
        <w:gridCol w:w="256"/>
        <w:gridCol w:w="247"/>
        <w:gridCol w:w="309"/>
        <w:gridCol w:w="284"/>
        <w:gridCol w:w="425"/>
        <w:gridCol w:w="425"/>
        <w:gridCol w:w="425"/>
        <w:gridCol w:w="426"/>
        <w:gridCol w:w="283"/>
        <w:gridCol w:w="452"/>
      </w:tblGrid>
      <w:tr w:rsidR="0067604E" w:rsidRPr="009939B3">
        <w:trPr>
          <w:cantSplit/>
        </w:trPr>
        <w:tc>
          <w:tcPr>
            <w:tcW w:w="6201" w:type="dxa"/>
            <w:gridSpan w:val="8"/>
            <w:vAlign w:val="center"/>
          </w:tcPr>
          <w:p w:rsidR="0067604E" w:rsidRPr="00B22924" w:rsidRDefault="00695C1F" w:rsidP="00E7241C">
            <w:pPr>
              <w:suppressLineNumbers/>
              <w:suppressAutoHyphens/>
              <w:jc w:val="center"/>
              <w:rPr>
                <w:sz w:val="16"/>
                <w:lang w:val="it-IT"/>
              </w:rPr>
            </w:pPr>
            <w:r w:rsidRPr="00695C1F">
              <w:rPr>
                <w:sz w:val="16"/>
                <w:lang w:val="it-IT"/>
              </w:rPr>
              <w:t xml:space="preserve">Carretera Longitudinal de la Sierra Tramo </w:t>
            </w:r>
            <w:r w:rsidR="009D0364">
              <w:rPr>
                <w:sz w:val="16"/>
                <w:lang w:val="it-IT"/>
              </w:rPr>
              <w:t>4</w:t>
            </w:r>
            <w:r w:rsidR="00C504DD" w:rsidRPr="00C504DD">
              <w:rPr>
                <w:sz w:val="16"/>
                <w:lang w:val="it-IT"/>
              </w:rPr>
              <w:t xml:space="preserve">: </w:t>
            </w:r>
            <w:r w:rsidR="009D0364">
              <w:t xml:space="preserve"> </w:t>
            </w:r>
            <w:r w:rsidR="009D0364" w:rsidRPr="009D0364">
              <w:rPr>
                <w:sz w:val="16"/>
                <w:lang w:val="it-IT"/>
              </w:rPr>
              <w:t>Huancayo-Izcuchaca-Mayocc-Ayacucho</w:t>
            </w:r>
            <w:r w:rsidR="00E7241C">
              <w:rPr>
                <w:sz w:val="16"/>
                <w:lang w:val="it-IT"/>
              </w:rPr>
              <w:t>/</w:t>
            </w:r>
            <w:r w:rsidR="009D0364" w:rsidRPr="009D0364">
              <w:rPr>
                <w:sz w:val="16"/>
                <w:lang w:val="it-IT"/>
              </w:rPr>
              <w:t>Ayacucho-Andahuaylas-Pte Sahuinto</w:t>
            </w:r>
            <w:r w:rsidR="0099129A" w:rsidRPr="0099129A">
              <w:rPr>
                <w:sz w:val="16"/>
                <w:lang w:val="it-IT"/>
              </w:rPr>
              <w:t>/Dv. Pisco – Huaytará - Ayacucho</w:t>
            </w:r>
          </w:p>
        </w:tc>
        <w:tc>
          <w:tcPr>
            <w:tcW w:w="2872" w:type="dxa"/>
            <w:gridSpan w:val="10"/>
            <w:vAlign w:val="center"/>
          </w:tcPr>
          <w:p w:rsidR="0067604E" w:rsidRPr="009939B3" w:rsidRDefault="0067604E" w:rsidP="0067604E">
            <w:pPr>
              <w:suppressLineNumbers/>
              <w:suppressAutoHyphens/>
              <w:jc w:val="center"/>
              <w:rPr>
                <w:sz w:val="16"/>
              </w:rPr>
            </w:pPr>
            <w:r w:rsidRPr="009939B3">
              <w:rPr>
                <w:sz w:val="16"/>
              </w:rPr>
              <w:t>Hectómetros fallados en la muestra</w:t>
            </w:r>
          </w:p>
        </w:tc>
        <w:tc>
          <w:tcPr>
            <w:tcW w:w="2011" w:type="dxa"/>
            <w:gridSpan w:val="5"/>
          </w:tcPr>
          <w:p w:rsidR="0067604E" w:rsidRPr="009939B3" w:rsidRDefault="0067604E" w:rsidP="0067604E">
            <w:pPr>
              <w:suppressLineNumbers/>
              <w:suppressAutoHyphens/>
              <w:jc w:val="center"/>
              <w:rPr>
                <w:sz w:val="16"/>
              </w:rPr>
            </w:pPr>
            <w:r w:rsidRPr="009939B3">
              <w:rPr>
                <w:sz w:val="16"/>
              </w:rPr>
              <w:t>Ponderación por rubro %</w:t>
            </w:r>
          </w:p>
        </w:tc>
      </w:tr>
      <w:tr w:rsidR="00AF0233" w:rsidRPr="009939B3">
        <w:trPr>
          <w:cantSplit/>
        </w:trPr>
        <w:tc>
          <w:tcPr>
            <w:tcW w:w="637"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r w:rsidRPr="009939B3">
              <w:rPr>
                <w:sz w:val="16"/>
              </w:rPr>
              <w:t>Sub</w:t>
            </w:r>
          </w:p>
          <w:p w:rsidR="0067604E" w:rsidRPr="009939B3" w:rsidRDefault="0067604E" w:rsidP="0067604E">
            <w:pPr>
              <w:suppressLineNumbers/>
              <w:suppressAutoHyphens/>
              <w:jc w:val="center"/>
              <w:rPr>
                <w:sz w:val="16"/>
              </w:rPr>
            </w:pPr>
            <w:r w:rsidRPr="009939B3">
              <w:rPr>
                <w:sz w:val="16"/>
              </w:rPr>
              <w:t>Tramo</w:t>
            </w:r>
          </w:p>
        </w:tc>
        <w:tc>
          <w:tcPr>
            <w:tcW w:w="567"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r w:rsidRPr="009939B3">
              <w:rPr>
                <w:sz w:val="16"/>
              </w:rPr>
              <w:t>Ruta</w:t>
            </w:r>
          </w:p>
        </w:tc>
        <w:tc>
          <w:tcPr>
            <w:tcW w:w="1134"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r w:rsidRPr="009939B3">
              <w:rPr>
                <w:sz w:val="16"/>
              </w:rPr>
              <w:t>Desde</w:t>
            </w:r>
          </w:p>
        </w:tc>
        <w:tc>
          <w:tcPr>
            <w:tcW w:w="1134"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r w:rsidRPr="009939B3">
              <w:rPr>
                <w:sz w:val="16"/>
              </w:rPr>
              <w:t>Hasta</w:t>
            </w:r>
          </w:p>
        </w:tc>
        <w:tc>
          <w:tcPr>
            <w:tcW w:w="923"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r w:rsidRPr="009939B3">
              <w:rPr>
                <w:sz w:val="16"/>
              </w:rPr>
              <w:t>Inicio</w:t>
            </w:r>
          </w:p>
        </w:tc>
        <w:tc>
          <w:tcPr>
            <w:tcW w:w="859"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lang w:val="fr-FR"/>
              </w:rPr>
            </w:pPr>
            <w:r w:rsidRPr="009939B3">
              <w:rPr>
                <w:sz w:val="16"/>
                <w:lang w:val="fr-FR"/>
              </w:rPr>
              <w:t>Fin</w:t>
            </w:r>
          </w:p>
        </w:tc>
        <w:tc>
          <w:tcPr>
            <w:tcW w:w="720" w:type="dxa"/>
            <w:vMerge w:val="restart"/>
          </w:tcPr>
          <w:p w:rsidR="0067604E" w:rsidRPr="009939B3" w:rsidRDefault="0067604E" w:rsidP="0067604E">
            <w:pPr>
              <w:suppressLineNumbers/>
              <w:suppressAutoHyphens/>
              <w:jc w:val="center"/>
              <w:rPr>
                <w:sz w:val="16"/>
                <w:lang w:val="fr-FR"/>
              </w:rPr>
            </w:pPr>
          </w:p>
          <w:p w:rsidR="0067604E" w:rsidRPr="009939B3" w:rsidRDefault="0067604E" w:rsidP="0067604E">
            <w:pPr>
              <w:suppressLineNumbers/>
              <w:suppressAutoHyphens/>
              <w:jc w:val="center"/>
              <w:rPr>
                <w:sz w:val="16"/>
                <w:lang w:val="fr-FR"/>
              </w:rPr>
            </w:pPr>
          </w:p>
          <w:p w:rsidR="0067604E" w:rsidRPr="009939B3" w:rsidRDefault="0067604E" w:rsidP="0067604E">
            <w:pPr>
              <w:suppressLineNumbers/>
              <w:suppressAutoHyphens/>
              <w:jc w:val="center"/>
              <w:rPr>
                <w:sz w:val="16"/>
                <w:lang w:val="fr-FR"/>
              </w:rPr>
            </w:pPr>
            <w:r w:rsidRPr="009939B3">
              <w:rPr>
                <w:sz w:val="16"/>
                <w:lang w:val="fr-FR"/>
              </w:rPr>
              <w:t>Long.</w:t>
            </w:r>
          </w:p>
          <w:p w:rsidR="0067604E" w:rsidRPr="009939B3" w:rsidRDefault="0067604E" w:rsidP="0067604E">
            <w:pPr>
              <w:suppressLineNumbers/>
              <w:suppressAutoHyphens/>
              <w:jc w:val="center"/>
              <w:rPr>
                <w:sz w:val="16"/>
                <w:lang w:val="fr-FR"/>
              </w:rPr>
            </w:pPr>
            <w:r w:rsidRPr="009939B3">
              <w:rPr>
                <w:sz w:val="16"/>
                <w:lang w:val="fr-FR"/>
              </w:rPr>
              <w:t>Km.</w:t>
            </w:r>
          </w:p>
        </w:tc>
        <w:tc>
          <w:tcPr>
            <w:tcW w:w="227" w:type="dxa"/>
            <w:vMerge w:val="restart"/>
          </w:tcPr>
          <w:p w:rsidR="0067604E" w:rsidRPr="009939B3" w:rsidRDefault="0067604E" w:rsidP="0067604E">
            <w:pPr>
              <w:suppressLineNumbers/>
              <w:suppressAutoHyphens/>
              <w:jc w:val="center"/>
              <w:rPr>
                <w:sz w:val="16"/>
              </w:rPr>
            </w:pPr>
            <w:r w:rsidRPr="009939B3">
              <w:rPr>
                <w:sz w:val="16"/>
              </w:rPr>
              <w:t>Muestra</w:t>
            </w:r>
          </w:p>
        </w:tc>
        <w:tc>
          <w:tcPr>
            <w:tcW w:w="1351" w:type="dxa"/>
            <w:gridSpan w:val="5"/>
            <w:vAlign w:val="center"/>
          </w:tcPr>
          <w:p w:rsidR="0067604E" w:rsidRPr="009939B3" w:rsidRDefault="0067604E" w:rsidP="0030070E">
            <w:pPr>
              <w:suppressLineNumbers/>
              <w:suppressAutoHyphens/>
              <w:jc w:val="center"/>
              <w:rPr>
                <w:sz w:val="16"/>
              </w:rPr>
            </w:pPr>
            <w:r w:rsidRPr="009939B3">
              <w:rPr>
                <w:sz w:val="16"/>
              </w:rPr>
              <w:t xml:space="preserve">Total de </w:t>
            </w:r>
            <w:r w:rsidR="002E3838">
              <w:rPr>
                <w:sz w:val="16"/>
              </w:rPr>
              <w:t>H</w:t>
            </w:r>
            <w:r w:rsidRPr="009939B3">
              <w:rPr>
                <w:sz w:val="16"/>
              </w:rPr>
              <w:t>m con defecto</w:t>
            </w:r>
          </w:p>
        </w:tc>
        <w:tc>
          <w:tcPr>
            <w:tcW w:w="1521" w:type="dxa"/>
            <w:gridSpan w:val="5"/>
            <w:vAlign w:val="center"/>
          </w:tcPr>
          <w:p w:rsidR="0067604E" w:rsidRPr="009939B3" w:rsidRDefault="0067604E" w:rsidP="0067604E">
            <w:pPr>
              <w:suppressLineNumbers/>
              <w:suppressAutoHyphens/>
              <w:jc w:val="center"/>
              <w:rPr>
                <w:sz w:val="16"/>
              </w:rPr>
            </w:pPr>
            <w:r w:rsidRPr="009939B3">
              <w:rPr>
                <w:sz w:val="16"/>
              </w:rPr>
              <w:t>Porcentaje</w:t>
            </w:r>
          </w:p>
        </w:tc>
        <w:tc>
          <w:tcPr>
            <w:tcW w:w="425" w:type="dxa"/>
            <w:vAlign w:val="center"/>
          </w:tcPr>
          <w:p w:rsidR="0067604E" w:rsidRPr="009939B3" w:rsidRDefault="0067604E" w:rsidP="0067604E">
            <w:pPr>
              <w:suppressLineNumbers/>
              <w:suppressAutoHyphens/>
              <w:jc w:val="center"/>
              <w:rPr>
                <w:sz w:val="16"/>
              </w:rPr>
            </w:pPr>
            <w:r w:rsidRPr="009939B3">
              <w:rPr>
                <w:sz w:val="16"/>
              </w:rPr>
              <w:t>100</w:t>
            </w:r>
          </w:p>
        </w:tc>
        <w:tc>
          <w:tcPr>
            <w:tcW w:w="425" w:type="dxa"/>
            <w:vAlign w:val="center"/>
          </w:tcPr>
          <w:p w:rsidR="0067604E" w:rsidRPr="009939B3" w:rsidRDefault="00983C18" w:rsidP="0067604E">
            <w:pPr>
              <w:suppressLineNumbers/>
              <w:suppressAutoHyphens/>
              <w:jc w:val="center"/>
              <w:rPr>
                <w:sz w:val="16"/>
              </w:rPr>
            </w:pPr>
            <w:r>
              <w:rPr>
                <w:sz w:val="16"/>
              </w:rPr>
              <w:t>40</w:t>
            </w:r>
          </w:p>
        </w:tc>
        <w:tc>
          <w:tcPr>
            <w:tcW w:w="426" w:type="dxa"/>
            <w:vAlign w:val="center"/>
          </w:tcPr>
          <w:p w:rsidR="0067604E" w:rsidRPr="009939B3" w:rsidRDefault="0067604E" w:rsidP="0067604E">
            <w:pPr>
              <w:suppressLineNumbers/>
              <w:suppressAutoHyphens/>
              <w:jc w:val="center"/>
              <w:rPr>
                <w:sz w:val="16"/>
              </w:rPr>
            </w:pPr>
            <w:r w:rsidRPr="009939B3">
              <w:rPr>
                <w:sz w:val="16"/>
              </w:rPr>
              <w:t>80</w:t>
            </w:r>
          </w:p>
        </w:tc>
        <w:tc>
          <w:tcPr>
            <w:tcW w:w="283" w:type="dxa"/>
            <w:vAlign w:val="center"/>
          </w:tcPr>
          <w:p w:rsidR="0067604E" w:rsidRPr="009939B3" w:rsidRDefault="0067604E" w:rsidP="0067604E">
            <w:pPr>
              <w:suppressLineNumbers/>
              <w:suppressAutoHyphens/>
              <w:jc w:val="center"/>
              <w:rPr>
                <w:sz w:val="16"/>
              </w:rPr>
            </w:pPr>
            <w:r w:rsidRPr="009939B3">
              <w:rPr>
                <w:sz w:val="16"/>
              </w:rPr>
              <w:t>40</w:t>
            </w:r>
          </w:p>
        </w:tc>
        <w:tc>
          <w:tcPr>
            <w:tcW w:w="452" w:type="dxa"/>
            <w:vAlign w:val="center"/>
          </w:tcPr>
          <w:p w:rsidR="0067604E" w:rsidRPr="009939B3" w:rsidRDefault="0067604E" w:rsidP="0067604E">
            <w:pPr>
              <w:suppressLineNumbers/>
              <w:suppressAutoHyphens/>
              <w:jc w:val="center"/>
              <w:rPr>
                <w:sz w:val="16"/>
              </w:rPr>
            </w:pPr>
            <w:r w:rsidRPr="009939B3">
              <w:rPr>
                <w:sz w:val="16"/>
              </w:rPr>
              <w:t>80</w:t>
            </w:r>
          </w:p>
        </w:tc>
      </w:tr>
      <w:tr w:rsidR="00AF0233" w:rsidRPr="009939B3">
        <w:trPr>
          <w:cantSplit/>
        </w:trPr>
        <w:tc>
          <w:tcPr>
            <w:tcW w:w="637" w:type="dxa"/>
            <w:vMerge/>
          </w:tcPr>
          <w:p w:rsidR="0067604E" w:rsidRPr="009939B3" w:rsidRDefault="0067604E" w:rsidP="0067604E">
            <w:pPr>
              <w:suppressLineNumbers/>
              <w:suppressAutoHyphens/>
              <w:jc w:val="center"/>
              <w:rPr>
                <w:sz w:val="16"/>
              </w:rPr>
            </w:pPr>
          </w:p>
        </w:tc>
        <w:tc>
          <w:tcPr>
            <w:tcW w:w="567" w:type="dxa"/>
            <w:vMerge/>
          </w:tcPr>
          <w:p w:rsidR="0067604E" w:rsidRPr="009939B3" w:rsidRDefault="0067604E" w:rsidP="0067604E">
            <w:pPr>
              <w:suppressLineNumbers/>
              <w:suppressAutoHyphens/>
              <w:jc w:val="center"/>
              <w:rPr>
                <w:sz w:val="16"/>
              </w:rPr>
            </w:pPr>
          </w:p>
        </w:tc>
        <w:tc>
          <w:tcPr>
            <w:tcW w:w="1134" w:type="dxa"/>
            <w:vMerge/>
          </w:tcPr>
          <w:p w:rsidR="0067604E" w:rsidRPr="009939B3" w:rsidRDefault="0067604E" w:rsidP="0067604E">
            <w:pPr>
              <w:suppressLineNumbers/>
              <w:suppressAutoHyphens/>
              <w:jc w:val="center"/>
              <w:rPr>
                <w:sz w:val="16"/>
              </w:rPr>
            </w:pPr>
          </w:p>
        </w:tc>
        <w:tc>
          <w:tcPr>
            <w:tcW w:w="1134" w:type="dxa"/>
            <w:vMerge/>
          </w:tcPr>
          <w:p w:rsidR="0067604E" w:rsidRPr="009939B3" w:rsidRDefault="0067604E" w:rsidP="0067604E">
            <w:pPr>
              <w:suppressLineNumbers/>
              <w:suppressAutoHyphens/>
              <w:jc w:val="center"/>
              <w:rPr>
                <w:sz w:val="16"/>
              </w:rPr>
            </w:pPr>
          </w:p>
        </w:tc>
        <w:tc>
          <w:tcPr>
            <w:tcW w:w="923" w:type="dxa"/>
            <w:vMerge/>
          </w:tcPr>
          <w:p w:rsidR="0067604E" w:rsidRPr="009939B3" w:rsidRDefault="0067604E" w:rsidP="0067604E">
            <w:pPr>
              <w:suppressLineNumbers/>
              <w:suppressAutoHyphens/>
              <w:jc w:val="center"/>
              <w:rPr>
                <w:sz w:val="16"/>
              </w:rPr>
            </w:pPr>
          </w:p>
        </w:tc>
        <w:tc>
          <w:tcPr>
            <w:tcW w:w="859" w:type="dxa"/>
            <w:vMerge/>
          </w:tcPr>
          <w:p w:rsidR="0067604E" w:rsidRPr="009939B3" w:rsidRDefault="0067604E" w:rsidP="0067604E">
            <w:pPr>
              <w:suppressLineNumbers/>
              <w:suppressAutoHyphens/>
              <w:jc w:val="center"/>
              <w:rPr>
                <w:sz w:val="16"/>
              </w:rPr>
            </w:pPr>
          </w:p>
        </w:tc>
        <w:tc>
          <w:tcPr>
            <w:tcW w:w="720" w:type="dxa"/>
            <w:vMerge/>
          </w:tcPr>
          <w:p w:rsidR="0067604E" w:rsidRPr="009939B3" w:rsidRDefault="0067604E" w:rsidP="0067604E">
            <w:pPr>
              <w:suppressLineNumbers/>
              <w:suppressAutoHyphens/>
              <w:jc w:val="center"/>
              <w:rPr>
                <w:sz w:val="16"/>
              </w:rPr>
            </w:pPr>
          </w:p>
        </w:tc>
        <w:tc>
          <w:tcPr>
            <w:tcW w:w="227" w:type="dxa"/>
            <w:vMerge/>
          </w:tcPr>
          <w:p w:rsidR="0067604E" w:rsidRPr="009939B3" w:rsidRDefault="0067604E" w:rsidP="0067604E">
            <w:pPr>
              <w:suppressLineNumbers/>
              <w:suppressAutoHyphens/>
              <w:jc w:val="center"/>
              <w:rPr>
                <w:sz w:val="16"/>
              </w:rPr>
            </w:pPr>
          </w:p>
        </w:tc>
        <w:tc>
          <w:tcPr>
            <w:tcW w:w="256" w:type="dxa"/>
            <w:vAlign w:val="center"/>
          </w:tcPr>
          <w:p w:rsidR="0067604E" w:rsidRPr="009939B3" w:rsidRDefault="002768BA" w:rsidP="002768BA">
            <w:pPr>
              <w:suppressLineNumbers/>
              <w:suppressAutoHyphens/>
              <w:jc w:val="center"/>
              <w:rPr>
                <w:sz w:val="16"/>
              </w:rPr>
            </w:pPr>
            <w:r>
              <w:rPr>
                <w:sz w:val="16"/>
              </w:rPr>
              <w:t>S</w:t>
            </w:r>
          </w:p>
        </w:tc>
        <w:tc>
          <w:tcPr>
            <w:tcW w:w="247" w:type="dxa"/>
            <w:vAlign w:val="center"/>
          </w:tcPr>
          <w:p w:rsidR="0067604E" w:rsidRPr="009939B3" w:rsidRDefault="0067604E" w:rsidP="0067604E">
            <w:pPr>
              <w:suppressLineNumbers/>
              <w:suppressAutoHyphens/>
              <w:jc w:val="center"/>
              <w:rPr>
                <w:sz w:val="16"/>
              </w:rPr>
            </w:pPr>
            <w:r w:rsidRPr="009939B3">
              <w:rPr>
                <w:sz w:val="16"/>
              </w:rPr>
              <w:t>B</w:t>
            </w:r>
          </w:p>
        </w:tc>
        <w:tc>
          <w:tcPr>
            <w:tcW w:w="256" w:type="dxa"/>
            <w:vAlign w:val="center"/>
          </w:tcPr>
          <w:p w:rsidR="0067604E" w:rsidRPr="009939B3" w:rsidRDefault="0067604E" w:rsidP="0067604E">
            <w:pPr>
              <w:suppressLineNumbers/>
              <w:suppressAutoHyphens/>
              <w:jc w:val="center"/>
              <w:rPr>
                <w:sz w:val="16"/>
                <w:lang w:val="en-US"/>
              </w:rPr>
            </w:pPr>
            <w:r w:rsidRPr="009939B3">
              <w:rPr>
                <w:sz w:val="16"/>
                <w:lang w:val="en-US"/>
              </w:rPr>
              <w:t>D</w:t>
            </w:r>
          </w:p>
        </w:tc>
        <w:tc>
          <w:tcPr>
            <w:tcW w:w="198" w:type="dxa"/>
            <w:vAlign w:val="center"/>
          </w:tcPr>
          <w:p w:rsidR="0067604E" w:rsidRPr="009939B3" w:rsidRDefault="002768BA" w:rsidP="002768BA">
            <w:pPr>
              <w:suppressLineNumbers/>
              <w:suppressAutoHyphens/>
              <w:jc w:val="center"/>
              <w:rPr>
                <w:sz w:val="16"/>
                <w:lang w:val="en-US"/>
              </w:rPr>
            </w:pPr>
            <w:r>
              <w:rPr>
                <w:sz w:val="16"/>
                <w:lang w:val="en-US"/>
              </w:rPr>
              <w:t>AC</w:t>
            </w:r>
          </w:p>
        </w:tc>
        <w:tc>
          <w:tcPr>
            <w:tcW w:w="394" w:type="dxa"/>
            <w:vAlign w:val="center"/>
          </w:tcPr>
          <w:p w:rsidR="0067604E" w:rsidRPr="009939B3" w:rsidRDefault="0067604E" w:rsidP="0067604E">
            <w:pPr>
              <w:suppressLineNumbers/>
              <w:suppressAutoHyphens/>
              <w:jc w:val="center"/>
              <w:rPr>
                <w:sz w:val="16"/>
                <w:lang w:val="en-US"/>
              </w:rPr>
            </w:pPr>
            <w:r w:rsidRPr="009939B3">
              <w:rPr>
                <w:sz w:val="16"/>
                <w:lang w:val="en-US"/>
              </w:rPr>
              <w:t>SV</w:t>
            </w:r>
          </w:p>
        </w:tc>
        <w:tc>
          <w:tcPr>
            <w:tcW w:w="256" w:type="dxa"/>
            <w:vAlign w:val="center"/>
          </w:tcPr>
          <w:p w:rsidR="0067604E" w:rsidRPr="009939B3" w:rsidRDefault="002768BA" w:rsidP="002768BA">
            <w:pPr>
              <w:suppressLineNumbers/>
              <w:suppressAutoHyphens/>
              <w:jc w:val="center"/>
              <w:rPr>
                <w:sz w:val="16"/>
                <w:lang w:val="en-US"/>
              </w:rPr>
            </w:pPr>
            <w:r>
              <w:rPr>
                <w:sz w:val="16"/>
                <w:lang w:val="en-US"/>
              </w:rPr>
              <w:t>S</w:t>
            </w:r>
          </w:p>
        </w:tc>
        <w:tc>
          <w:tcPr>
            <w:tcW w:w="247" w:type="dxa"/>
            <w:vAlign w:val="center"/>
          </w:tcPr>
          <w:p w:rsidR="0067604E" w:rsidRPr="009939B3" w:rsidRDefault="0067604E" w:rsidP="0067604E">
            <w:pPr>
              <w:suppressLineNumbers/>
              <w:suppressAutoHyphens/>
              <w:jc w:val="center"/>
              <w:rPr>
                <w:sz w:val="16"/>
                <w:lang w:val="en-US"/>
              </w:rPr>
            </w:pPr>
            <w:r w:rsidRPr="009939B3">
              <w:rPr>
                <w:sz w:val="16"/>
                <w:lang w:val="en-US"/>
              </w:rPr>
              <w:t>B</w:t>
            </w:r>
          </w:p>
        </w:tc>
        <w:tc>
          <w:tcPr>
            <w:tcW w:w="309" w:type="dxa"/>
            <w:vAlign w:val="center"/>
          </w:tcPr>
          <w:p w:rsidR="0067604E" w:rsidRPr="009939B3" w:rsidRDefault="0067604E" w:rsidP="0067604E">
            <w:pPr>
              <w:suppressLineNumbers/>
              <w:suppressAutoHyphens/>
              <w:jc w:val="center"/>
              <w:rPr>
                <w:sz w:val="16"/>
                <w:lang w:val="en-US"/>
              </w:rPr>
            </w:pPr>
            <w:r w:rsidRPr="009939B3">
              <w:rPr>
                <w:sz w:val="16"/>
                <w:lang w:val="en-US"/>
              </w:rPr>
              <w:t>D</w:t>
            </w:r>
          </w:p>
        </w:tc>
        <w:tc>
          <w:tcPr>
            <w:tcW w:w="284" w:type="dxa"/>
            <w:vAlign w:val="center"/>
          </w:tcPr>
          <w:p w:rsidR="0067604E" w:rsidRPr="009939B3" w:rsidRDefault="002768BA" w:rsidP="002768BA">
            <w:pPr>
              <w:suppressLineNumbers/>
              <w:suppressAutoHyphens/>
              <w:jc w:val="center"/>
              <w:rPr>
                <w:sz w:val="16"/>
                <w:lang w:val="en-US"/>
              </w:rPr>
            </w:pPr>
            <w:r>
              <w:rPr>
                <w:sz w:val="16"/>
                <w:lang w:val="en-US"/>
              </w:rPr>
              <w:t>AC</w:t>
            </w:r>
          </w:p>
        </w:tc>
        <w:tc>
          <w:tcPr>
            <w:tcW w:w="425" w:type="dxa"/>
            <w:vAlign w:val="center"/>
          </w:tcPr>
          <w:p w:rsidR="0067604E" w:rsidRPr="009939B3" w:rsidRDefault="0067604E" w:rsidP="0067604E">
            <w:pPr>
              <w:suppressLineNumbers/>
              <w:suppressAutoHyphens/>
              <w:ind w:left="-19" w:firstLine="19"/>
              <w:jc w:val="center"/>
              <w:rPr>
                <w:sz w:val="16"/>
                <w:lang w:val="en-US"/>
              </w:rPr>
            </w:pPr>
            <w:r w:rsidRPr="009939B3">
              <w:rPr>
                <w:sz w:val="16"/>
                <w:lang w:val="en-US"/>
              </w:rPr>
              <w:t>SV</w:t>
            </w:r>
          </w:p>
        </w:tc>
        <w:tc>
          <w:tcPr>
            <w:tcW w:w="425" w:type="dxa"/>
            <w:vAlign w:val="center"/>
          </w:tcPr>
          <w:p w:rsidR="0067604E" w:rsidRPr="009939B3" w:rsidRDefault="002768BA" w:rsidP="002768BA">
            <w:pPr>
              <w:suppressLineNumbers/>
              <w:suppressAutoHyphens/>
              <w:jc w:val="center"/>
              <w:rPr>
                <w:sz w:val="16"/>
                <w:lang w:val="en-US"/>
              </w:rPr>
            </w:pPr>
            <w:r>
              <w:rPr>
                <w:sz w:val="16"/>
                <w:lang w:val="en-US"/>
              </w:rPr>
              <w:t>S</w:t>
            </w:r>
          </w:p>
        </w:tc>
        <w:tc>
          <w:tcPr>
            <w:tcW w:w="425" w:type="dxa"/>
            <w:vAlign w:val="center"/>
          </w:tcPr>
          <w:p w:rsidR="0067604E" w:rsidRPr="009939B3" w:rsidRDefault="0067604E" w:rsidP="0067604E">
            <w:pPr>
              <w:suppressLineNumbers/>
              <w:suppressAutoHyphens/>
              <w:jc w:val="center"/>
              <w:rPr>
                <w:sz w:val="16"/>
                <w:lang w:val="en-US"/>
              </w:rPr>
            </w:pPr>
            <w:r w:rsidRPr="009939B3">
              <w:rPr>
                <w:sz w:val="16"/>
                <w:lang w:val="en-US"/>
              </w:rPr>
              <w:t>B</w:t>
            </w:r>
          </w:p>
        </w:tc>
        <w:tc>
          <w:tcPr>
            <w:tcW w:w="426" w:type="dxa"/>
            <w:vAlign w:val="center"/>
          </w:tcPr>
          <w:p w:rsidR="0067604E" w:rsidRPr="009939B3" w:rsidRDefault="0067604E" w:rsidP="0067604E">
            <w:pPr>
              <w:suppressLineNumbers/>
              <w:suppressAutoHyphens/>
              <w:jc w:val="center"/>
              <w:rPr>
                <w:sz w:val="16"/>
                <w:lang w:val="en-US"/>
              </w:rPr>
            </w:pPr>
            <w:r w:rsidRPr="009939B3">
              <w:rPr>
                <w:sz w:val="16"/>
                <w:lang w:val="en-US"/>
              </w:rPr>
              <w:t>D</w:t>
            </w:r>
          </w:p>
        </w:tc>
        <w:tc>
          <w:tcPr>
            <w:tcW w:w="283" w:type="dxa"/>
            <w:vAlign w:val="center"/>
          </w:tcPr>
          <w:p w:rsidR="0067604E" w:rsidRPr="009939B3" w:rsidRDefault="002768BA" w:rsidP="002768BA">
            <w:pPr>
              <w:suppressLineNumbers/>
              <w:suppressAutoHyphens/>
              <w:jc w:val="center"/>
              <w:rPr>
                <w:sz w:val="16"/>
                <w:lang w:val="en-US"/>
              </w:rPr>
            </w:pPr>
            <w:r>
              <w:rPr>
                <w:sz w:val="16"/>
                <w:lang w:val="en-US"/>
              </w:rPr>
              <w:t>AC</w:t>
            </w:r>
          </w:p>
        </w:tc>
        <w:tc>
          <w:tcPr>
            <w:tcW w:w="452" w:type="dxa"/>
            <w:vAlign w:val="center"/>
          </w:tcPr>
          <w:p w:rsidR="0067604E" w:rsidRPr="009939B3" w:rsidRDefault="0067604E" w:rsidP="0067604E">
            <w:pPr>
              <w:suppressLineNumbers/>
              <w:suppressAutoHyphens/>
              <w:jc w:val="center"/>
              <w:rPr>
                <w:sz w:val="16"/>
                <w:lang w:val="en-US"/>
              </w:rPr>
            </w:pPr>
            <w:r w:rsidRPr="009939B3">
              <w:rPr>
                <w:sz w:val="16"/>
                <w:lang w:val="en-US"/>
              </w:rPr>
              <w:t>SV</w:t>
            </w:r>
          </w:p>
        </w:tc>
      </w:tr>
      <w:tr w:rsidR="00AF0233" w:rsidRPr="009939B3">
        <w:tc>
          <w:tcPr>
            <w:tcW w:w="637" w:type="dxa"/>
          </w:tcPr>
          <w:p w:rsidR="00691F97" w:rsidRPr="009939B3" w:rsidRDefault="00691F97" w:rsidP="00691F97">
            <w:pPr>
              <w:suppressLineNumbers/>
              <w:suppressAutoHyphens/>
              <w:jc w:val="center"/>
              <w:rPr>
                <w:sz w:val="16"/>
                <w:lang w:val="en-US"/>
              </w:rPr>
            </w:pPr>
            <w:r w:rsidRPr="009939B3">
              <w:rPr>
                <w:sz w:val="16"/>
                <w:lang w:val="en-US"/>
              </w:rPr>
              <w:t>1</w:t>
            </w:r>
          </w:p>
        </w:tc>
        <w:tc>
          <w:tcPr>
            <w:tcW w:w="567" w:type="dxa"/>
            <w:vAlign w:val="center"/>
          </w:tcPr>
          <w:p w:rsidR="00691F97" w:rsidRPr="009939B3" w:rsidRDefault="00691F97" w:rsidP="00AF0233">
            <w:pPr>
              <w:suppressLineNumbers/>
              <w:suppressAutoHyphens/>
              <w:jc w:val="center"/>
              <w:rPr>
                <w:sz w:val="16"/>
                <w:lang w:val="en-US"/>
              </w:rPr>
            </w:pPr>
          </w:p>
        </w:tc>
        <w:tc>
          <w:tcPr>
            <w:tcW w:w="1134" w:type="dxa"/>
            <w:vAlign w:val="center"/>
          </w:tcPr>
          <w:p w:rsidR="00691F97" w:rsidRPr="009939B3" w:rsidRDefault="00691F97" w:rsidP="00AF0233">
            <w:pPr>
              <w:suppressLineNumbers/>
              <w:suppressAutoHyphens/>
              <w:jc w:val="center"/>
              <w:rPr>
                <w:sz w:val="18"/>
                <w:lang w:val="en-US"/>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c>
          <w:tcPr>
            <w:tcW w:w="637" w:type="dxa"/>
          </w:tcPr>
          <w:p w:rsidR="00691F97" w:rsidRPr="009939B3" w:rsidRDefault="00691F97" w:rsidP="00691F97">
            <w:pPr>
              <w:suppressLineNumbers/>
              <w:suppressAutoHyphens/>
              <w:jc w:val="center"/>
              <w:rPr>
                <w:sz w:val="16"/>
                <w:lang w:val="es-ES_tradnl"/>
              </w:rPr>
            </w:pPr>
            <w:r w:rsidRPr="009939B3">
              <w:rPr>
                <w:sz w:val="16"/>
                <w:lang w:val="es-ES_tradnl"/>
              </w:rPr>
              <w:t>2</w:t>
            </w:r>
          </w:p>
        </w:tc>
        <w:tc>
          <w:tcPr>
            <w:tcW w:w="567" w:type="dxa"/>
            <w:vAlign w:val="center"/>
          </w:tcPr>
          <w:p w:rsidR="00691F97" w:rsidRPr="009939B3" w:rsidRDefault="00691F97" w:rsidP="00AF0233">
            <w:pPr>
              <w:suppressLineNumbers/>
              <w:suppressAutoHyphens/>
              <w:jc w:val="center"/>
              <w:rPr>
                <w:sz w:val="16"/>
                <w:lang w:val="es-ES_tradnl"/>
              </w:rPr>
            </w:pPr>
          </w:p>
        </w:tc>
        <w:tc>
          <w:tcPr>
            <w:tcW w:w="1134" w:type="dxa"/>
            <w:vAlign w:val="center"/>
          </w:tcPr>
          <w:p w:rsidR="00691F97" w:rsidRPr="009939B3" w:rsidRDefault="00691F97" w:rsidP="00AF0233">
            <w:pPr>
              <w:suppressLineNumbers/>
              <w:suppressAutoHyphens/>
              <w:jc w:val="center"/>
              <w:rPr>
                <w:sz w:val="18"/>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c>
          <w:tcPr>
            <w:tcW w:w="637" w:type="dxa"/>
          </w:tcPr>
          <w:p w:rsidR="00691F97" w:rsidRPr="009939B3" w:rsidRDefault="00691F97" w:rsidP="00691F97">
            <w:pPr>
              <w:suppressLineNumbers/>
              <w:suppressAutoHyphens/>
              <w:jc w:val="center"/>
              <w:rPr>
                <w:sz w:val="16"/>
                <w:lang w:val="es-ES_tradnl"/>
              </w:rPr>
            </w:pPr>
            <w:r w:rsidRPr="009939B3">
              <w:rPr>
                <w:sz w:val="16"/>
                <w:lang w:val="es-ES_tradnl"/>
              </w:rPr>
              <w:t>3</w:t>
            </w:r>
          </w:p>
        </w:tc>
        <w:tc>
          <w:tcPr>
            <w:tcW w:w="567" w:type="dxa"/>
            <w:vAlign w:val="center"/>
          </w:tcPr>
          <w:p w:rsidR="00691F97" w:rsidRPr="009939B3" w:rsidRDefault="00691F97" w:rsidP="00AF0233">
            <w:pPr>
              <w:suppressLineNumbers/>
              <w:suppressAutoHyphens/>
              <w:jc w:val="center"/>
              <w:rPr>
                <w:sz w:val="16"/>
                <w:lang w:val="es-ES_tradnl"/>
              </w:rPr>
            </w:pPr>
          </w:p>
        </w:tc>
        <w:tc>
          <w:tcPr>
            <w:tcW w:w="1134" w:type="dxa"/>
            <w:vAlign w:val="center"/>
          </w:tcPr>
          <w:p w:rsidR="00691F97" w:rsidRPr="009939B3" w:rsidRDefault="00691F97" w:rsidP="00AF0233">
            <w:pPr>
              <w:suppressLineNumbers/>
              <w:suppressAutoHyphens/>
              <w:jc w:val="center"/>
              <w:rPr>
                <w:sz w:val="18"/>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c>
          <w:tcPr>
            <w:tcW w:w="637" w:type="dxa"/>
          </w:tcPr>
          <w:p w:rsidR="00691F97" w:rsidRPr="009939B3" w:rsidRDefault="00691F97" w:rsidP="00691F97">
            <w:pPr>
              <w:suppressLineNumbers/>
              <w:suppressAutoHyphens/>
              <w:jc w:val="center"/>
              <w:rPr>
                <w:sz w:val="16"/>
                <w:lang w:val="es-ES_tradnl"/>
              </w:rPr>
            </w:pPr>
            <w:r w:rsidRPr="009939B3">
              <w:rPr>
                <w:sz w:val="16"/>
                <w:lang w:val="es-ES_tradnl"/>
              </w:rPr>
              <w:t>4</w:t>
            </w:r>
          </w:p>
        </w:tc>
        <w:tc>
          <w:tcPr>
            <w:tcW w:w="567" w:type="dxa"/>
            <w:vAlign w:val="center"/>
          </w:tcPr>
          <w:p w:rsidR="00691F97" w:rsidRPr="009939B3" w:rsidRDefault="00691F97" w:rsidP="00AF0233">
            <w:pPr>
              <w:suppressLineNumbers/>
              <w:suppressAutoHyphens/>
              <w:jc w:val="center"/>
              <w:rPr>
                <w:sz w:val="16"/>
                <w:lang w:val="es-ES_tradnl"/>
              </w:rPr>
            </w:pPr>
          </w:p>
        </w:tc>
        <w:tc>
          <w:tcPr>
            <w:tcW w:w="1134" w:type="dxa"/>
            <w:vAlign w:val="center"/>
          </w:tcPr>
          <w:p w:rsidR="00691F97" w:rsidRPr="009939B3" w:rsidRDefault="00691F97" w:rsidP="00AF0233">
            <w:pPr>
              <w:suppressLineNumbers/>
              <w:suppressAutoHyphens/>
              <w:jc w:val="center"/>
              <w:rPr>
                <w:sz w:val="18"/>
                <w:lang w:val="es-ES_tradnl"/>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c>
          <w:tcPr>
            <w:tcW w:w="637" w:type="dxa"/>
          </w:tcPr>
          <w:p w:rsidR="00691F97" w:rsidRPr="009939B3" w:rsidRDefault="00691F97" w:rsidP="00691F97">
            <w:pPr>
              <w:suppressLineNumbers/>
              <w:suppressAutoHyphens/>
              <w:jc w:val="center"/>
              <w:rPr>
                <w:sz w:val="16"/>
              </w:rPr>
            </w:pPr>
            <w:r w:rsidRPr="009939B3">
              <w:rPr>
                <w:sz w:val="16"/>
              </w:rPr>
              <w:t>5</w:t>
            </w:r>
          </w:p>
        </w:tc>
        <w:tc>
          <w:tcPr>
            <w:tcW w:w="567" w:type="dxa"/>
            <w:vAlign w:val="center"/>
          </w:tcPr>
          <w:p w:rsidR="00691F97" w:rsidRPr="009939B3" w:rsidRDefault="00691F97" w:rsidP="00AF0233">
            <w:pPr>
              <w:suppressLineNumbers/>
              <w:suppressAutoHyphens/>
              <w:jc w:val="center"/>
              <w:rPr>
                <w:sz w:val="16"/>
              </w:rPr>
            </w:pPr>
          </w:p>
        </w:tc>
        <w:tc>
          <w:tcPr>
            <w:tcW w:w="1134" w:type="dxa"/>
            <w:vAlign w:val="center"/>
          </w:tcPr>
          <w:p w:rsidR="00691F97" w:rsidRPr="009939B3" w:rsidRDefault="00691F97" w:rsidP="00AF0233">
            <w:pPr>
              <w:suppressLineNumbers/>
              <w:suppressAutoHyphens/>
              <w:jc w:val="center"/>
              <w:rPr>
                <w:sz w:val="18"/>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rPr>
          <w:trHeight w:val="192"/>
        </w:trPr>
        <w:tc>
          <w:tcPr>
            <w:tcW w:w="637" w:type="dxa"/>
          </w:tcPr>
          <w:p w:rsidR="00691F97" w:rsidRPr="009939B3" w:rsidRDefault="00691F97" w:rsidP="00691F97">
            <w:pPr>
              <w:suppressLineNumbers/>
              <w:suppressAutoHyphens/>
              <w:jc w:val="center"/>
              <w:rPr>
                <w:sz w:val="16"/>
                <w:lang w:val="es-ES_tradnl"/>
              </w:rPr>
            </w:pPr>
            <w:r w:rsidRPr="009939B3">
              <w:rPr>
                <w:sz w:val="16"/>
                <w:lang w:val="es-ES_tradnl"/>
              </w:rPr>
              <w:t>6</w:t>
            </w:r>
          </w:p>
        </w:tc>
        <w:tc>
          <w:tcPr>
            <w:tcW w:w="567" w:type="dxa"/>
            <w:vAlign w:val="center"/>
          </w:tcPr>
          <w:p w:rsidR="00691F97" w:rsidRPr="009939B3" w:rsidRDefault="00691F97" w:rsidP="00AF0233">
            <w:pPr>
              <w:suppressLineNumbers/>
              <w:suppressAutoHyphens/>
              <w:jc w:val="center"/>
              <w:rPr>
                <w:sz w:val="16"/>
                <w:lang w:val="es-ES_tradnl"/>
              </w:rPr>
            </w:pPr>
          </w:p>
        </w:tc>
        <w:tc>
          <w:tcPr>
            <w:tcW w:w="1134" w:type="dxa"/>
            <w:vAlign w:val="center"/>
          </w:tcPr>
          <w:p w:rsidR="00691F97" w:rsidRPr="009939B3" w:rsidRDefault="00691F97" w:rsidP="00AF0233">
            <w:pPr>
              <w:suppressLineNumbers/>
              <w:suppressAutoHyphens/>
              <w:jc w:val="center"/>
              <w:rPr>
                <w:sz w:val="18"/>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c>
          <w:tcPr>
            <w:tcW w:w="637" w:type="dxa"/>
            <w:tcBorders>
              <w:top w:val="single" w:sz="4" w:space="0" w:color="auto"/>
              <w:left w:val="nil"/>
              <w:bottom w:val="nil"/>
              <w:right w:val="nil"/>
            </w:tcBorders>
          </w:tcPr>
          <w:p w:rsidR="00691F97" w:rsidRPr="009939B3" w:rsidRDefault="00691F97" w:rsidP="00691F97">
            <w:pPr>
              <w:suppressLineNumbers/>
              <w:suppressAutoHyphens/>
              <w:jc w:val="center"/>
              <w:rPr>
                <w:sz w:val="16"/>
                <w:lang w:val="es-ES_tradnl"/>
              </w:rPr>
            </w:pPr>
          </w:p>
        </w:tc>
        <w:tc>
          <w:tcPr>
            <w:tcW w:w="567" w:type="dxa"/>
            <w:tcBorders>
              <w:top w:val="single" w:sz="4" w:space="0" w:color="auto"/>
              <w:left w:val="nil"/>
              <w:bottom w:val="nil"/>
              <w:right w:val="nil"/>
            </w:tcBorders>
          </w:tcPr>
          <w:p w:rsidR="00691F97" w:rsidRPr="009939B3" w:rsidRDefault="00691F97" w:rsidP="00691F97">
            <w:pPr>
              <w:suppressLineNumbers/>
              <w:suppressAutoHyphens/>
              <w:jc w:val="center"/>
              <w:rPr>
                <w:sz w:val="16"/>
                <w:lang w:val="es-ES_tradnl"/>
              </w:rPr>
            </w:pPr>
          </w:p>
        </w:tc>
        <w:tc>
          <w:tcPr>
            <w:tcW w:w="1134"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1134"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923" w:type="dxa"/>
            <w:tcBorders>
              <w:top w:val="single" w:sz="4" w:space="0" w:color="auto"/>
              <w:left w:val="nil"/>
              <w:bottom w:val="nil"/>
              <w:right w:val="nil"/>
            </w:tcBorders>
          </w:tcPr>
          <w:p w:rsidR="00691F97" w:rsidRPr="009939B3" w:rsidDel="008A1F15" w:rsidRDefault="00691F97" w:rsidP="00691F97">
            <w:pPr>
              <w:suppressLineNumbers/>
              <w:suppressAutoHyphens/>
              <w:jc w:val="center"/>
              <w:rPr>
                <w:sz w:val="16"/>
              </w:rPr>
            </w:pPr>
          </w:p>
        </w:tc>
        <w:tc>
          <w:tcPr>
            <w:tcW w:w="859" w:type="dxa"/>
            <w:tcBorders>
              <w:top w:val="single" w:sz="4" w:space="0" w:color="auto"/>
              <w:left w:val="nil"/>
              <w:bottom w:val="nil"/>
              <w:right w:val="nil"/>
            </w:tcBorders>
          </w:tcPr>
          <w:p w:rsidR="00691F97" w:rsidRPr="009939B3" w:rsidDel="008A1F15" w:rsidRDefault="00691F97" w:rsidP="00691F97">
            <w:pPr>
              <w:suppressLineNumbers/>
              <w:suppressAutoHyphens/>
              <w:jc w:val="center"/>
              <w:rPr>
                <w:sz w:val="16"/>
              </w:rPr>
            </w:pPr>
          </w:p>
        </w:tc>
        <w:tc>
          <w:tcPr>
            <w:tcW w:w="720" w:type="dxa"/>
            <w:tcBorders>
              <w:top w:val="single" w:sz="4" w:space="0" w:color="auto"/>
              <w:left w:val="nil"/>
              <w:bottom w:val="nil"/>
              <w:right w:val="nil"/>
            </w:tcBorders>
          </w:tcPr>
          <w:p w:rsidR="00691F97" w:rsidRPr="009939B3" w:rsidDel="008A1F15" w:rsidRDefault="00691F97" w:rsidP="00691F97">
            <w:pPr>
              <w:suppressLineNumbers/>
              <w:suppressAutoHyphens/>
              <w:jc w:val="center"/>
              <w:rPr>
                <w:sz w:val="16"/>
              </w:rPr>
            </w:pPr>
          </w:p>
        </w:tc>
        <w:tc>
          <w:tcPr>
            <w:tcW w:w="227"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47"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198"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394"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47"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309"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84"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426"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83"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452"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r>
      <w:tr w:rsidR="00AF0233" w:rsidRPr="009939B3">
        <w:tc>
          <w:tcPr>
            <w:tcW w:w="637" w:type="dxa"/>
            <w:tcBorders>
              <w:top w:val="nil"/>
              <w:left w:val="nil"/>
              <w:bottom w:val="nil"/>
              <w:right w:val="nil"/>
            </w:tcBorders>
          </w:tcPr>
          <w:p w:rsidR="00691F97" w:rsidRPr="009939B3" w:rsidRDefault="00691F97" w:rsidP="00691F97">
            <w:pPr>
              <w:suppressLineNumbers/>
              <w:suppressAutoHyphens/>
              <w:jc w:val="center"/>
              <w:rPr>
                <w:sz w:val="16"/>
                <w:lang w:val="es-ES_tradnl"/>
              </w:rPr>
            </w:pPr>
          </w:p>
        </w:tc>
        <w:tc>
          <w:tcPr>
            <w:tcW w:w="567" w:type="dxa"/>
            <w:tcBorders>
              <w:top w:val="nil"/>
              <w:left w:val="nil"/>
              <w:bottom w:val="nil"/>
              <w:right w:val="nil"/>
            </w:tcBorders>
          </w:tcPr>
          <w:p w:rsidR="00691F97" w:rsidRPr="009939B3" w:rsidRDefault="00691F97" w:rsidP="00691F97">
            <w:pPr>
              <w:suppressLineNumbers/>
              <w:suppressAutoHyphens/>
              <w:jc w:val="center"/>
              <w:rPr>
                <w:sz w:val="16"/>
                <w:lang w:val="es-ES_tradnl"/>
              </w:rPr>
            </w:pPr>
          </w:p>
        </w:tc>
        <w:tc>
          <w:tcPr>
            <w:tcW w:w="1134"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1134"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923" w:type="dxa"/>
            <w:tcBorders>
              <w:top w:val="nil"/>
              <w:left w:val="nil"/>
              <w:bottom w:val="nil"/>
              <w:right w:val="nil"/>
            </w:tcBorders>
          </w:tcPr>
          <w:p w:rsidR="00691F97" w:rsidRPr="009939B3" w:rsidDel="008A1F15" w:rsidRDefault="00691F97" w:rsidP="00691F97">
            <w:pPr>
              <w:suppressLineNumbers/>
              <w:suppressAutoHyphens/>
              <w:jc w:val="center"/>
              <w:rPr>
                <w:sz w:val="16"/>
              </w:rPr>
            </w:pPr>
          </w:p>
        </w:tc>
        <w:tc>
          <w:tcPr>
            <w:tcW w:w="859" w:type="dxa"/>
            <w:tcBorders>
              <w:top w:val="nil"/>
              <w:left w:val="nil"/>
              <w:bottom w:val="nil"/>
              <w:right w:val="nil"/>
            </w:tcBorders>
          </w:tcPr>
          <w:p w:rsidR="00691F97" w:rsidRPr="009939B3" w:rsidDel="008A1F15" w:rsidRDefault="00691F97" w:rsidP="00691F97">
            <w:pPr>
              <w:suppressLineNumbers/>
              <w:suppressAutoHyphens/>
              <w:jc w:val="center"/>
              <w:rPr>
                <w:sz w:val="16"/>
              </w:rPr>
            </w:pPr>
          </w:p>
        </w:tc>
        <w:tc>
          <w:tcPr>
            <w:tcW w:w="720" w:type="dxa"/>
            <w:tcBorders>
              <w:top w:val="nil"/>
              <w:left w:val="nil"/>
              <w:bottom w:val="nil"/>
              <w:right w:val="nil"/>
            </w:tcBorders>
          </w:tcPr>
          <w:p w:rsidR="00691F97" w:rsidRPr="009939B3" w:rsidDel="008A1F15" w:rsidRDefault="00691F97" w:rsidP="00691F97">
            <w:pPr>
              <w:suppressLineNumbers/>
              <w:suppressAutoHyphens/>
              <w:jc w:val="center"/>
              <w:rPr>
                <w:sz w:val="16"/>
              </w:rPr>
            </w:pPr>
          </w:p>
        </w:tc>
        <w:tc>
          <w:tcPr>
            <w:tcW w:w="227"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47"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198"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394"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47"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309"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84"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426"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83"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452" w:type="dxa"/>
            <w:tcBorders>
              <w:top w:val="nil"/>
              <w:left w:val="nil"/>
              <w:bottom w:val="nil"/>
              <w:right w:val="nil"/>
            </w:tcBorders>
          </w:tcPr>
          <w:p w:rsidR="00691F97" w:rsidRPr="009939B3" w:rsidRDefault="00691F97" w:rsidP="00691F97">
            <w:pPr>
              <w:suppressLineNumbers/>
              <w:suppressAutoHyphens/>
              <w:jc w:val="center"/>
              <w:rPr>
                <w:sz w:val="16"/>
              </w:rPr>
            </w:pPr>
          </w:p>
        </w:tc>
      </w:tr>
    </w:tbl>
    <w:p w:rsidR="00983C18" w:rsidRDefault="00983C18" w:rsidP="0067604E">
      <w:pPr>
        <w:suppressLineNumbers/>
        <w:suppressAutoHyphens/>
        <w:rPr>
          <w:b/>
          <w:sz w:val="40"/>
          <w:szCs w:val="48"/>
        </w:rPr>
      </w:pPr>
    </w:p>
    <w:p w:rsidR="00983C18" w:rsidRDefault="00983C18" w:rsidP="0067604E">
      <w:pPr>
        <w:suppressLineNumbers/>
        <w:suppressAutoHyphens/>
        <w:rPr>
          <w:b/>
          <w:sz w:val="40"/>
          <w:szCs w:val="48"/>
        </w:rPr>
      </w:pPr>
    </w:p>
    <w:p w:rsidR="00983C18" w:rsidRPr="000805BA" w:rsidRDefault="00983C18" w:rsidP="00983C18">
      <w:pPr>
        <w:suppressLineNumbers/>
        <w:suppressAutoHyphens/>
        <w:rPr>
          <w:b/>
          <w:szCs w:val="48"/>
          <w:u w:val="single"/>
        </w:rPr>
      </w:pPr>
      <w:r w:rsidRPr="000805BA">
        <w:rPr>
          <w:b/>
          <w:szCs w:val="48"/>
          <w:u w:val="single"/>
        </w:rPr>
        <w:t>Leyenda</w:t>
      </w:r>
    </w:p>
    <w:p w:rsidR="00983C18" w:rsidRPr="00874F72" w:rsidRDefault="002768BA" w:rsidP="00983C18">
      <w:pPr>
        <w:suppressLineNumbers/>
        <w:suppressAutoHyphens/>
        <w:rPr>
          <w:szCs w:val="48"/>
        </w:rPr>
      </w:pPr>
      <w:r>
        <w:rPr>
          <w:szCs w:val="48"/>
        </w:rPr>
        <w:t>S</w:t>
      </w:r>
      <w:r w:rsidR="00983C18" w:rsidRPr="00874F72">
        <w:rPr>
          <w:szCs w:val="48"/>
        </w:rPr>
        <w:t xml:space="preserve">: </w:t>
      </w:r>
      <w:r w:rsidR="00A0720F">
        <w:rPr>
          <w:szCs w:val="48"/>
        </w:rPr>
        <w:t>Superfi</w:t>
      </w:r>
      <w:r>
        <w:rPr>
          <w:szCs w:val="48"/>
        </w:rPr>
        <w:t>c</w:t>
      </w:r>
      <w:r w:rsidR="00A0720F">
        <w:rPr>
          <w:szCs w:val="48"/>
        </w:rPr>
        <w:t>ie de rodadura</w:t>
      </w:r>
    </w:p>
    <w:p w:rsidR="00983C18" w:rsidRPr="00874F72" w:rsidRDefault="00983C18" w:rsidP="00983C18">
      <w:pPr>
        <w:suppressLineNumbers/>
        <w:suppressAutoHyphens/>
        <w:rPr>
          <w:szCs w:val="48"/>
        </w:rPr>
      </w:pPr>
      <w:r w:rsidRPr="00874F72">
        <w:rPr>
          <w:szCs w:val="48"/>
        </w:rPr>
        <w:t>B: Bermas</w:t>
      </w:r>
    </w:p>
    <w:p w:rsidR="00983C18" w:rsidRPr="00874F72" w:rsidRDefault="00983C18" w:rsidP="00983C18">
      <w:pPr>
        <w:suppressLineNumbers/>
        <w:suppressAutoHyphens/>
        <w:rPr>
          <w:szCs w:val="48"/>
        </w:rPr>
      </w:pPr>
      <w:r w:rsidRPr="00874F72">
        <w:rPr>
          <w:szCs w:val="48"/>
        </w:rPr>
        <w:t>D: Drenajes, puentes y viaductos</w:t>
      </w:r>
    </w:p>
    <w:p w:rsidR="00983C18" w:rsidRPr="00874F72" w:rsidRDefault="002768BA" w:rsidP="00983C18">
      <w:pPr>
        <w:suppressLineNumbers/>
        <w:suppressAutoHyphens/>
        <w:rPr>
          <w:szCs w:val="48"/>
        </w:rPr>
      </w:pPr>
      <w:r>
        <w:rPr>
          <w:szCs w:val="48"/>
        </w:rPr>
        <w:t>AC</w:t>
      </w:r>
      <w:r w:rsidR="00983C18" w:rsidRPr="00874F72">
        <w:rPr>
          <w:szCs w:val="48"/>
        </w:rPr>
        <w:t xml:space="preserve">: </w:t>
      </w:r>
      <w:r w:rsidR="003A48C3">
        <w:rPr>
          <w:szCs w:val="48"/>
        </w:rPr>
        <w:t>Á</w:t>
      </w:r>
      <w:r w:rsidR="00A0720F">
        <w:rPr>
          <w:szCs w:val="48"/>
        </w:rPr>
        <w:t xml:space="preserve">rea de </w:t>
      </w:r>
      <w:r>
        <w:rPr>
          <w:szCs w:val="48"/>
        </w:rPr>
        <w:t>C</w:t>
      </w:r>
      <w:r w:rsidR="00A0720F">
        <w:rPr>
          <w:szCs w:val="48"/>
        </w:rPr>
        <w:t>oncesión</w:t>
      </w:r>
    </w:p>
    <w:p w:rsidR="00983C18" w:rsidRPr="00874F72" w:rsidRDefault="00983C18" w:rsidP="00983C18">
      <w:pPr>
        <w:suppressLineNumbers/>
        <w:suppressAutoHyphens/>
        <w:rPr>
          <w:sz w:val="40"/>
          <w:szCs w:val="48"/>
        </w:rPr>
      </w:pPr>
      <w:r w:rsidRPr="00874F72">
        <w:rPr>
          <w:szCs w:val="48"/>
        </w:rPr>
        <w:t>SV: Seguridad vial</w:t>
      </w:r>
    </w:p>
    <w:p w:rsidR="00983C18" w:rsidRDefault="00983C18" w:rsidP="0067604E">
      <w:pPr>
        <w:suppressLineNumbers/>
        <w:suppressAutoHyphens/>
        <w:rPr>
          <w:b/>
          <w:sz w:val="40"/>
          <w:szCs w:val="48"/>
        </w:rPr>
      </w:pPr>
    </w:p>
    <w:p w:rsidR="00983C18" w:rsidRDefault="00983C18" w:rsidP="0067604E">
      <w:pPr>
        <w:suppressLineNumbers/>
        <w:suppressAutoHyphens/>
        <w:rPr>
          <w:b/>
          <w:sz w:val="40"/>
          <w:szCs w:val="48"/>
        </w:rPr>
      </w:pPr>
    </w:p>
    <w:p w:rsidR="00983C18" w:rsidRDefault="00983C18" w:rsidP="0067604E">
      <w:pPr>
        <w:suppressLineNumbers/>
        <w:suppressAutoHyphens/>
        <w:rPr>
          <w:b/>
          <w:sz w:val="40"/>
          <w:szCs w:val="48"/>
        </w:rPr>
      </w:pPr>
    </w:p>
    <w:p w:rsidR="00983C18" w:rsidRDefault="00983C18" w:rsidP="0067604E">
      <w:pPr>
        <w:suppressLineNumbers/>
        <w:suppressAutoHyphens/>
        <w:rPr>
          <w:b/>
          <w:sz w:val="40"/>
          <w:szCs w:val="48"/>
        </w:rPr>
      </w:pPr>
    </w:p>
    <w:p w:rsidR="00F5434C" w:rsidRDefault="00F5434C" w:rsidP="00385897">
      <w:pPr>
        <w:pStyle w:val="Estilo20ptNegritaCentrado"/>
      </w:pPr>
    </w:p>
    <w:p w:rsidR="00F5434C" w:rsidRDefault="00F5434C" w:rsidP="00385897">
      <w:pPr>
        <w:pStyle w:val="Estilo20ptNegritaCentrado"/>
      </w:pPr>
    </w:p>
    <w:p w:rsidR="00F5434C" w:rsidRDefault="00F5434C" w:rsidP="00385897">
      <w:pPr>
        <w:pStyle w:val="Estilo20ptNegritaCentrado"/>
      </w:pPr>
    </w:p>
    <w:p w:rsidR="002B2742" w:rsidRDefault="002B2742" w:rsidP="00385897">
      <w:pPr>
        <w:pStyle w:val="Estilo20ptNegritaCentrado"/>
      </w:pPr>
    </w:p>
    <w:p w:rsidR="002B2742" w:rsidRDefault="002B2742" w:rsidP="00385897">
      <w:pPr>
        <w:pStyle w:val="Estilo20ptNegritaCentrado"/>
      </w:pPr>
    </w:p>
    <w:p w:rsidR="00F5434C" w:rsidRDefault="00F5434C" w:rsidP="00385897">
      <w:pPr>
        <w:pStyle w:val="Estilo20ptNegritaCentrado"/>
      </w:pPr>
    </w:p>
    <w:p w:rsidR="00ED192E" w:rsidRDefault="00ED192E" w:rsidP="009F351A">
      <w:pPr>
        <w:pStyle w:val="Ttulo2"/>
        <w:ind w:hanging="964"/>
        <w:jc w:val="center"/>
        <w:rPr>
          <w:rStyle w:val="TOC12"/>
          <w:rFonts w:ascii="Arial" w:hAnsi="Arial"/>
          <w:b/>
          <w:color w:val="000000"/>
          <w:sz w:val="30"/>
          <w:u w:val="none"/>
        </w:rPr>
      </w:pPr>
      <w:bookmarkStart w:id="2129" w:name="_Apéndice_6"/>
      <w:bookmarkStart w:id="2130" w:name="_Ref272506852"/>
      <w:bookmarkEnd w:id="2129"/>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9F351A">
      <w:pPr>
        <w:pStyle w:val="Ttulo2"/>
        <w:ind w:hanging="964"/>
        <w:jc w:val="center"/>
        <w:rPr>
          <w:rStyle w:val="TOC12"/>
          <w:rFonts w:ascii="Arial" w:hAnsi="Arial"/>
          <w:b/>
          <w:color w:val="000000"/>
          <w:sz w:val="30"/>
          <w:u w:val="none"/>
        </w:rPr>
      </w:pPr>
    </w:p>
    <w:p w:rsidR="00ED192E" w:rsidRDefault="00ED192E" w:rsidP="009F351A">
      <w:pPr>
        <w:pStyle w:val="Ttulo2"/>
        <w:ind w:hanging="964"/>
        <w:jc w:val="center"/>
        <w:rPr>
          <w:rStyle w:val="TOC12"/>
          <w:rFonts w:ascii="Arial" w:hAnsi="Arial"/>
          <w:b/>
          <w:color w:val="000000"/>
          <w:sz w:val="30"/>
          <w:u w:val="none"/>
        </w:rPr>
      </w:pPr>
    </w:p>
    <w:p w:rsidR="0067604E" w:rsidRPr="009F351A" w:rsidRDefault="0067604E" w:rsidP="009F351A">
      <w:pPr>
        <w:pStyle w:val="Ttulo2"/>
        <w:ind w:hanging="964"/>
        <w:jc w:val="center"/>
        <w:rPr>
          <w:rStyle w:val="TOC12"/>
          <w:rFonts w:ascii="Arial" w:hAnsi="Arial"/>
          <w:b/>
          <w:color w:val="000000"/>
          <w:sz w:val="30"/>
          <w:u w:val="none"/>
        </w:rPr>
      </w:pPr>
      <w:bookmarkStart w:id="2131" w:name="_Toc438566031"/>
      <w:r w:rsidRPr="009F351A">
        <w:rPr>
          <w:rStyle w:val="TOC12"/>
          <w:rFonts w:ascii="Arial" w:hAnsi="Arial"/>
          <w:b/>
          <w:color w:val="000000"/>
          <w:sz w:val="30"/>
          <w:u w:val="none"/>
        </w:rPr>
        <w:t>Apéndice 6</w:t>
      </w:r>
      <w:bookmarkEnd w:id="2130"/>
      <w:bookmarkEnd w:id="2131"/>
    </w:p>
    <w:p w:rsidR="0067604E" w:rsidRPr="009939B3" w:rsidRDefault="0067604E" w:rsidP="00385897">
      <w:pPr>
        <w:pStyle w:val="Estilo20ptNegritaCentrado"/>
      </w:pPr>
    </w:p>
    <w:p w:rsidR="0067604E" w:rsidRPr="001B6DB5" w:rsidRDefault="0067604E" w:rsidP="001B6DB5">
      <w:pPr>
        <w:pStyle w:val="Ttulo2"/>
        <w:ind w:hanging="964"/>
        <w:jc w:val="center"/>
        <w:rPr>
          <w:rStyle w:val="TOC12"/>
          <w:rFonts w:ascii="Arial" w:hAnsi="Arial"/>
          <w:b/>
          <w:color w:val="000000"/>
          <w:sz w:val="30"/>
          <w:u w:val="none"/>
        </w:rPr>
      </w:pPr>
      <w:bookmarkStart w:id="2132" w:name="_Toc438566032"/>
      <w:r w:rsidRPr="001B6DB5">
        <w:rPr>
          <w:rStyle w:val="TOC12"/>
          <w:rFonts w:ascii="Arial" w:hAnsi="Arial"/>
          <w:b/>
          <w:color w:val="000000"/>
          <w:sz w:val="30"/>
          <w:u w:val="none"/>
        </w:rPr>
        <w:t xml:space="preserve">Niveles de Servicio </w:t>
      </w:r>
      <w:r w:rsidR="004E2E54">
        <w:rPr>
          <w:rStyle w:val="TOC12"/>
          <w:rFonts w:ascii="Arial" w:hAnsi="Arial"/>
          <w:b/>
          <w:color w:val="000000"/>
          <w:sz w:val="30"/>
          <w:u w:val="none"/>
        </w:rPr>
        <w:t>g</w:t>
      </w:r>
      <w:r w:rsidRPr="001B6DB5">
        <w:rPr>
          <w:rStyle w:val="TOC12"/>
          <w:rFonts w:ascii="Arial" w:hAnsi="Arial"/>
          <w:b/>
          <w:color w:val="000000"/>
          <w:sz w:val="30"/>
          <w:u w:val="none"/>
        </w:rPr>
        <w:t xml:space="preserve">lobales </w:t>
      </w:r>
      <w:r w:rsidR="004E2E54">
        <w:rPr>
          <w:rStyle w:val="TOC12"/>
          <w:rFonts w:ascii="Arial" w:hAnsi="Arial"/>
          <w:b/>
          <w:color w:val="000000"/>
          <w:sz w:val="30"/>
          <w:u w:val="none"/>
        </w:rPr>
        <w:t>r</w:t>
      </w:r>
      <w:r w:rsidRPr="001B6DB5">
        <w:rPr>
          <w:rStyle w:val="TOC12"/>
          <w:rFonts w:ascii="Arial" w:hAnsi="Arial"/>
          <w:b/>
          <w:color w:val="000000"/>
          <w:sz w:val="30"/>
          <w:u w:val="none"/>
        </w:rPr>
        <w:t>equeridos</w:t>
      </w:r>
      <w:r w:rsidR="003A48C3">
        <w:rPr>
          <w:rStyle w:val="TOC12"/>
          <w:rFonts w:ascii="Arial" w:hAnsi="Arial"/>
          <w:b/>
          <w:color w:val="000000"/>
          <w:sz w:val="30"/>
          <w:u w:val="none"/>
        </w:rPr>
        <w:t xml:space="preserve"> </w:t>
      </w:r>
      <w:r w:rsidRPr="001B6DB5">
        <w:rPr>
          <w:rStyle w:val="TOC12"/>
          <w:rFonts w:ascii="Arial" w:hAnsi="Arial"/>
          <w:b/>
          <w:color w:val="000000"/>
          <w:sz w:val="30"/>
          <w:u w:val="none"/>
        </w:rPr>
        <w:t>(por Sub</w:t>
      </w:r>
      <w:r w:rsidR="005E431E">
        <w:rPr>
          <w:rStyle w:val="TOC12"/>
          <w:rFonts w:ascii="Arial" w:hAnsi="Arial"/>
          <w:b/>
          <w:color w:val="000000"/>
          <w:sz w:val="30"/>
          <w:u w:val="none"/>
        </w:rPr>
        <w:t xml:space="preserve"> </w:t>
      </w:r>
      <w:r w:rsidRPr="001B6DB5">
        <w:rPr>
          <w:rStyle w:val="TOC12"/>
          <w:rFonts w:ascii="Arial" w:hAnsi="Arial"/>
          <w:b/>
          <w:color w:val="000000"/>
          <w:sz w:val="30"/>
          <w:u w:val="none"/>
        </w:rPr>
        <w:t xml:space="preserve">Tramos </w:t>
      </w:r>
      <w:r w:rsidR="004E2E54">
        <w:rPr>
          <w:rStyle w:val="TOC12"/>
          <w:rFonts w:ascii="Arial" w:hAnsi="Arial"/>
          <w:b/>
          <w:color w:val="000000"/>
          <w:sz w:val="30"/>
          <w:u w:val="none"/>
        </w:rPr>
        <w:t>i</w:t>
      </w:r>
      <w:r w:rsidRPr="001B6DB5">
        <w:rPr>
          <w:rStyle w:val="TOC12"/>
          <w:rFonts w:ascii="Arial" w:hAnsi="Arial"/>
          <w:b/>
          <w:color w:val="000000"/>
          <w:sz w:val="30"/>
          <w:u w:val="none"/>
        </w:rPr>
        <w:t xml:space="preserve">ndividuales y </w:t>
      </w:r>
      <w:r w:rsidR="00D315BC" w:rsidRPr="001B6DB5">
        <w:rPr>
          <w:rStyle w:val="TOC12"/>
          <w:rFonts w:ascii="Arial" w:hAnsi="Arial"/>
          <w:b/>
          <w:color w:val="000000"/>
          <w:sz w:val="30"/>
          <w:u w:val="none"/>
        </w:rPr>
        <w:t>toda</w:t>
      </w:r>
      <w:r w:rsidRPr="001B6DB5">
        <w:rPr>
          <w:rStyle w:val="TOC12"/>
          <w:rFonts w:ascii="Arial" w:hAnsi="Arial"/>
          <w:b/>
          <w:color w:val="000000"/>
          <w:sz w:val="30"/>
          <w:u w:val="none"/>
        </w:rPr>
        <w:t xml:space="preserve"> la Concesión)</w:t>
      </w:r>
      <w:bookmarkEnd w:id="2132"/>
    </w:p>
    <w:p w:rsidR="0067604E" w:rsidRPr="00C15972" w:rsidRDefault="0067604E" w:rsidP="00C15972">
      <w:pPr>
        <w:suppressLineNumbers/>
        <w:suppressAutoHyphens/>
        <w:jc w:val="center"/>
        <w:rPr>
          <w:b/>
        </w:rPr>
      </w:pPr>
    </w:p>
    <w:p w:rsidR="0067604E" w:rsidRPr="009939B3" w:rsidRDefault="0067604E" w:rsidP="0067604E">
      <w:pPr>
        <w:suppressLineNumbers/>
        <w:suppressAutoHyphens/>
        <w:rPr>
          <w:sz w:val="16"/>
        </w:rPr>
      </w:pPr>
    </w:p>
    <w:p w:rsidR="0067604E" w:rsidRPr="009939B3" w:rsidRDefault="0067604E" w:rsidP="0067604E">
      <w:pPr>
        <w:suppressLineNumbers/>
        <w:suppressAutoHyphens/>
        <w:rPr>
          <w:sz w:val="16"/>
        </w:rPr>
      </w:pPr>
    </w:p>
    <w:p w:rsidR="0067604E" w:rsidRPr="009939B3" w:rsidRDefault="0067604E" w:rsidP="0067604E">
      <w:pPr>
        <w:suppressLineNumbers/>
        <w:suppressAutoHyphens/>
        <w:rPr>
          <w:sz w:val="16"/>
        </w:rPr>
      </w:pPr>
    </w:p>
    <w:p w:rsidR="0067604E" w:rsidRPr="009939B3" w:rsidRDefault="0067604E" w:rsidP="0067604E">
      <w:pPr>
        <w:suppressLineNumbers/>
        <w:suppressAutoHyphens/>
        <w:rPr>
          <w:sz w:val="16"/>
        </w:rPr>
      </w:pPr>
    </w:p>
    <w:p w:rsidR="00773388" w:rsidRPr="009939B3" w:rsidRDefault="00773388" w:rsidP="0067604E">
      <w:pPr>
        <w:suppressLineNumbers/>
        <w:suppressAutoHyphens/>
      </w:pPr>
      <w:r w:rsidRPr="009939B3">
        <w:br w:type="page"/>
      </w:r>
    </w:p>
    <w:p w:rsidR="00773388" w:rsidRPr="009939B3" w:rsidRDefault="00773388" w:rsidP="0067604E">
      <w:pPr>
        <w:suppressLineNumbers/>
        <w:suppressAutoHyphens/>
      </w:pPr>
    </w:p>
    <w:tbl>
      <w:tblPr>
        <w:tblpPr w:leftFromText="141" w:rightFromText="141" w:vertAnchor="text" w:horzAnchor="margin" w:tblpXSpec="center" w:tblpY="4"/>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3"/>
        <w:gridCol w:w="478"/>
        <w:gridCol w:w="603"/>
        <w:gridCol w:w="55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58"/>
      </w:tblGrid>
      <w:tr w:rsidR="0067604E" w:rsidRPr="009939B3" w:rsidTr="002D00DB">
        <w:trPr>
          <w:cantSplit/>
          <w:trHeight w:val="870"/>
        </w:trPr>
        <w:tc>
          <w:tcPr>
            <w:tcW w:w="8642" w:type="dxa"/>
            <w:gridSpan w:val="24"/>
          </w:tcPr>
          <w:p w:rsidR="0067604E" w:rsidRPr="009939B3" w:rsidRDefault="0067604E" w:rsidP="0067604E">
            <w:pPr>
              <w:suppressLineNumbers/>
              <w:suppressAutoHyphens/>
              <w:jc w:val="center"/>
              <w:rPr>
                <w:b/>
                <w:bCs w:val="0"/>
                <w:sz w:val="16"/>
              </w:rPr>
            </w:pPr>
          </w:p>
          <w:p w:rsidR="0067604E" w:rsidRPr="00E92838" w:rsidRDefault="00D315BC" w:rsidP="0067604E">
            <w:pPr>
              <w:jc w:val="center"/>
              <w:rPr>
                <w:b/>
              </w:rPr>
            </w:pPr>
            <w:r>
              <w:rPr>
                <w:b/>
              </w:rPr>
              <w:t>N</w:t>
            </w:r>
            <w:r w:rsidRPr="009939B3">
              <w:rPr>
                <w:b/>
              </w:rPr>
              <w:t xml:space="preserve">iveles de </w:t>
            </w:r>
            <w:r>
              <w:rPr>
                <w:b/>
              </w:rPr>
              <w:t>S</w:t>
            </w:r>
            <w:r w:rsidRPr="009939B3">
              <w:rPr>
                <w:b/>
              </w:rPr>
              <w:t xml:space="preserve">ervicio </w:t>
            </w:r>
            <w:r w:rsidR="004E2E54">
              <w:rPr>
                <w:b/>
              </w:rPr>
              <w:t>g</w:t>
            </w:r>
            <w:r w:rsidRPr="009939B3">
              <w:rPr>
                <w:b/>
              </w:rPr>
              <w:t xml:space="preserve">lobales requeridos en </w:t>
            </w:r>
            <w:r w:rsidR="00695C1F">
              <w:t xml:space="preserve"> </w:t>
            </w:r>
            <w:r w:rsidR="00695C1F" w:rsidRPr="00695C1F">
              <w:rPr>
                <w:b/>
              </w:rPr>
              <w:t xml:space="preserve">la Carretera Longitudinal de la Sierra Tramo </w:t>
            </w:r>
            <w:r w:rsidR="009D0364">
              <w:rPr>
                <w:b/>
              </w:rPr>
              <w:t>4</w:t>
            </w:r>
            <w:r w:rsidR="00C504DD" w:rsidRPr="00C504DD">
              <w:rPr>
                <w:b/>
              </w:rPr>
              <w:t xml:space="preserve">: </w:t>
            </w:r>
            <w:r w:rsidR="009D0364">
              <w:t xml:space="preserve"> </w:t>
            </w:r>
            <w:r w:rsidR="009D0364" w:rsidRPr="009D0364">
              <w:rPr>
                <w:b/>
              </w:rPr>
              <w:t>Huancayo-</w:t>
            </w:r>
            <w:proofErr w:type="spellStart"/>
            <w:r w:rsidR="009D0364" w:rsidRPr="009D0364">
              <w:rPr>
                <w:b/>
              </w:rPr>
              <w:t>Izcuchaca</w:t>
            </w:r>
            <w:proofErr w:type="spellEnd"/>
            <w:r w:rsidR="009D0364" w:rsidRPr="009D0364">
              <w:rPr>
                <w:b/>
              </w:rPr>
              <w:t>-</w:t>
            </w:r>
            <w:proofErr w:type="spellStart"/>
            <w:r w:rsidR="009D0364" w:rsidRPr="009D0364">
              <w:rPr>
                <w:b/>
              </w:rPr>
              <w:t>Mayocc</w:t>
            </w:r>
            <w:proofErr w:type="spellEnd"/>
            <w:r w:rsidR="009D0364" w:rsidRPr="009D0364">
              <w:rPr>
                <w:b/>
              </w:rPr>
              <w:t>-Ayacucho</w:t>
            </w:r>
            <w:r w:rsidR="00E7241C">
              <w:rPr>
                <w:b/>
              </w:rPr>
              <w:t>/</w:t>
            </w:r>
            <w:r w:rsidR="009D0364" w:rsidRPr="009D0364">
              <w:rPr>
                <w:b/>
              </w:rPr>
              <w:t>Ayacucho-Andahuaylas-</w:t>
            </w:r>
            <w:proofErr w:type="spellStart"/>
            <w:r w:rsidR="009D0364" w:rsidRPr="009D0364">
              <w:rPr>
                <w:b/>
              </w:rPr>
              <w:t>Pte</w:t>
            </w:r>
            <w:proofErr w:type="spellEnd"/>
            <w:r w:rsidR="009D0364" w:rsidRPr="009D0364">
              <w:rPr>
                <w:b/>
              </w:rPr>
              <w:t xml:space="preserve"> </w:t>
            </w:r>
            <w:proofErr w:type="spellStart"/>
            <w:r w:rsidR="009D0364" w:rsidRPr="009D0364">
              <w:rPr>
                <w:b/>
              </w:rPr>
              <w:t>Sahuinto</w:t>
            </w:r>
            <w:proofErr w:type="spellEnd"/>
            <w:r w:rsidR="00E7241C" w:rsidRPr="00E7241C">
              <w:rPr>
                <w:b/>
              </w:rPr>
              <w:t xml:space="preserve">/Dv. Pisco – </w:t>
            </w:r>
            <w:proofErr w:type="spellStart"/>
            <w:r w:rsidR="00E7241C" w:rsidRPr="00E7241C">
              <w:rPr>
                <w:b/>
              </w:rPr>
              <w:t>Huaytará</w:t>
            </w:r>
            <w:proofErr w:type="spellEnd"/>
            <w:r w:rsidR="00E7241C" w:rsidRPr="00E7241C">
              <w:rPr>
                <w:b/>
              </w:rPr>
              <w:t xml:space="preserve"> - Ayacucho</w:t>
            </w:r>
          </w:p>
          <w:p w:rsidR="0067604E" w:rsidRPr="009939B3" w:rsidRDefault="0067604E" w:rsidP="0067604E">
            <w:pPr>
              <w:suppressLineNumbers/>
              <w:suppressAutoHyphens/>
              <w:jc w:val="center"/>
              <w:rPr>
                <w:b/>
                <w:bCs w:val="0"/>
                <w:sz w:val="16"/>
              </w:rPr>
            </w:pPr>
          </w:p>
        </w:tc>
      </w:tr>
      <w:tr w:rsidR="0067604E" w:rsidRPr="009939B3" w:rsidTr="002D00DB">
        <w:trPr>
          <w:cantSplit/>
          <w:trHeight w:val="162"/>
        </w:trPr>
        <w:tc>
          <w:tcPr>
            <w:tcW w:w="595" w:type="dxa"/>
            <w:vMerge w:val="restart"/>
          </w:tcPr>
          <w:p w:rsidR="0067604E" w:rsidRPr="009939B3" w:rsidRDefault="00446137" w:rsidP="00A956C7">
            <w:pPr>
              <w:suppressLineNumbers/>
              <w:suppressAutoHyphens/>
              <w:rPr>
                <w:sz w:val="16"/>
              </w:rPr>
            </w:pPr>
            <w:r>
              <w:rPr>
                <w:sz w:val="16"/>
              </w:rPr>
              <w:t>Sub</w:t>
            </w:r>
            <w:r w:rsidR="005E431E">
              <w:rPr>
                <w:sz w:val="16"/>
              </w:rPr>
              <w:t xml:space="preserve"> </w:t>
            </w:r>
            <w:r w:rsidR="0067604E" w:rsidRPr="009939B3">
              <w:rPr>
                <w:sz w:val="16"/>
              </w:rPr>
              <w:t>Tramo</w:t>
            </w:r>
          </w:p>
        </w:tc>
        <w:tc>
          <w:tcPr>
            <w:tcW w:w="472" w:type="dxa"/>
            <w:vMerge w:val="restart"/>
          </w:tcPr>
          <w:p w:rsidR="0067604E" w:rsidRPr="009939B3" w:rsidRDefault="0067604E" w:rsidP="0067604E">
            <w:pPr>
              <w:suppressLineNumbers/>
              <w:suppressAutoHyphens/>
              <w:rPr>
                <w:sz w:val="16"/>
              </w:rPr>
            </w:pPr>
            <w:r w:rsidRPr="009939B3">
              <w:rPr>
                <w:sz w:val="16"/>
              </w:rPr>
              <w:t>Ruta</w:t>
            </w:r>
          </w:p>
        </w:tc>
        <w:tc>
          <w:tcPr>
            <w:tcW w:w="1145" w:type="dxa"/>
            <w:gridSpan w:val="2"/>
          </w:tcPr>
          <w:p w:rsidR="0067604E" w:rsidRPr="009939B3" w:rsidRDefault="0067604E" w:rsidP="0067604E">
            <w:pPr>
              <w:suppressLineNumbers/>
              <w:suppressAutoHyphens/>
              <w:jc w:val="center"/>
              <w:rPr>
                <w:sz w:val="16"/>
              </w:rPr>
            </w:pPr>
            <w:r w:rsidRPr="009939B3">
              <w:rPr>
                <w:sz w:val="16"/>
              </w:rPr>
              <w:t>Localidad</w:t>
            </w:r>
          </w:p>
        </w:tc>
        <w:tc>
          <w:tcPr>
            <w:tcW w:w="6430" w:type="dxa"/>
            <w:gridSpan w:val="20"/>
          </w:tcPr>
          <w:p w:rsidR="0067604E" w:rsidRPr="009939B3" w:rsidRDefault="0067604E" w:rsidP="00A956C7">
            <w:pPr>
              <w:suppressLineNumbers/>
              <w:suppressAutoHyphens/>
              <w:jc w:val="center"/>
              <w:rPr>
                <w:bCs w:val="0"/>
                <w:snapToGrid w:val="0"/>
                <w:sz w:val="16"/>
              </w:rPr>
            </w:pPr>
            <w:r w:rsidRPr="009939B3">
              <w:rPr>
                <w:sz w:val="16"/>
              </w:rPr>
              <w:t xml:space="preserve">Valores mínimos de servicio </w:t>
            </w:r>
            <w:r w:rsidR="00874F72" w:rsidRPr="009939B3">
              <w:rPr>
                <w:sz w:val="16"/>
              </w:rPr>
              <w:t>global por</w:t>
            </w:r>
            <w:r w:rsidR="003A48C3">
              <w:rPr>
                <w:sz w:val="16"/>
              </w:rPr>
              <w:t xml:space="preserve"> </w:t>
            </w:r>
            <w:r w:rsidR="00ED27F5">
              <w:rPr>
                <w:sz w:val="16"/>
              </w:rPr>
              <w:t>S</w:t>
            </w:r>
            <w:r w:rsidRPr="009939B3">
              <w:rPr>
                <w:sz w:val="16"/>
              </w:rPr>
              <w:t>ub</w:t>
            </w:r>
            <w:r w:rsidR="005E431E">
              <w:rPr>
                <w:sz w:val="16"/>
              </w:rPr>
              <w:t xml:space="preserve"> </w:t>
            </w:r>
            <w:r w:rsidR="00ED27F5">
              <w:rPr>
                <w:sz w:val="16"/>
              </w:rPr>
              <w:t>T</w:t>
            </w:r>
            <w:r w:rsidRPr="009939B3">
              <w:rPr>
                <w:sz w:val="16"/>
              </w:rPr>
              <w:t>ramo</w:t>
            </w:r>
            <w:r w:rsidR="003A48C3">
              <w:rPr>
                <w:sz w:val="16"/>
              </w:rPr>
              <w:t xml:space="preserve"> </w:t>
            </w:r>
            <w:r w:rsidR="00874F72" w:rsidRPr="009939B3">
              <w:rPr>
                <w:sz w:val="16"/>
              </w:rPr>
              <w:t>al final</w:t>
            </w:r>
            <w:r w:rsidRPr="009939B3">
              <w:rPr>
                <w:sz w:val="16"/>
              </w:rPr>
              <w:t xml:space="preserve"> de cada año (%)</w:t>
            </w:r>
          </w:p>
        </w:tc>
      </w:tr>
      <w:tr w:rsidR="0067604E" w:rsidRPr="009939B3" w:rsidTr="002D00DB">
        <w:trPr>
          <w:cantSplit/>
          <w:trHeight w:val="146"/>
        </w:trPr>
        <w:tc>
          <w:tcPr>
            <w:tcW w:w="595" w:type="dxa"/>
            <w:vMerge/>
          </w:tcPr>
          <w:p w:rsidR="0067604E" w:rsidRPr="009939B3" w:rsidRDefault="0067604E" w:rsidP="0067604E">
            <w:pPr>
              <w:suppressLineNumbers/>
              <w:suppressAutoHyphens/>
              <w:rPr>
                <w:sz w:val="16"/>
              </w:rPr>
            </w:pPr>
          </w:p>
        </w:tc>
        <w:tc>
          <w:tcPr>
            <w:tcW w:w="472" w:type="dxa"/>
            <w:vMerge/>
          </w:tcPr>
          <w:p w:rsidR="0067604E" w:rsidRPr="009939B3" w:rsidRDefault="0067604E" w:rsidP="0067604E">
            <w:pPr>
              <w:suppressLineNumbers/>
              <w:suppressAutoHyphens/>
              <w:rPr>
                <w:sz w:val="16"/>
              </w:rPr>
            </w:pPr>
          </w:p>
        </w:tc>
        <w:tc>
          <w:tcPr>
            <w:tcW w:w="595" w:type="dxa"/>
          </w:tcPr>
          <w:p w:rsidR="0067604E" w:rsidRPr="009939B3" w:rsidRDefault="0067604E" w:rsidP="0067604E">
            <w:pPr>
              <w:suppressLineNumbers/>
              <w:suppressAutoHyphens/>
              <w:jc w:val="center"/>
              <w:rPr>
                <w:sz w:val="16"/>
              </w:rPr>
            </w:pPr>
            <w:r w:rsidRPr="009939B3">
              <w:rPr>
                <w:sz w:val="16"/>
              </w:rPr>
              <w:t>Desde</w:t>
            </w:r>
          </w:p>
        </w:tc>
        <w:tc>
          <w:tcPr>
            <w:tcW w:w="550" w:type="dxa"/>
          </w:tcPr>
          <w:p w:rsidR="0067604E" w:rsidRPr="009939B3" w:rsidRDefault="0067604E" w:rsidP="0067604E">
            <w:pPr>
              <w:suppressLineNumbers/>
              <w:suppressAutoHyphens/>
              <w:jc w:val="center"/>
            </w:pPr>
            <w:r w:rsidRPr="009939B3">
              <w:rPr>
                <w:sz w:val="16"/>
              </w:rPr>
              <w:t>Hasta</w:t>
            </w:r>
          </w:p>
        </w:tc>
        <w:tc>
          <w:tcPr>
            <w:tcW w:w="315" w:type="dxa"/>
          </w:tcPr>
          <w:p w:rsidR="0067604E" w:rsidRPr="009939B3" w:rsidRDefault="0067604E" w:rsidP="0067604E">
            <w:pPr>
              <w:suppressLineNumbers/>
              <w:suppressAutoHyphens/>
              <w:rPr>
                <w:b/>
                <w:sz w:val="16"/>
              </w:rPr>
            </w:pPr>
            <w:r w:rsidRPr="009939B3">
              <w:rPr>
                <w:b/>
                <w:sz w:val="16"/>
              </w:rPr>
              <w:t>1</w:t>
            </w:r>
          </w:p>
        </w:tc>
        <w:tc>
          <w:tcPr>
            <w:tcW w:w="315" w:type="dxa"/>
          </w:tcPr>
          <w:p w:rsidR="0067604E" w:rsidRPr="009939B3" w:rsidRDefault="0067604E" w:rsidP="0067604E">
            <w:pPr>
              <w:suppressLineNumbers/>
              <w:suppressAutoHyphens/>
              <w:rPr>
                <w:b/>
                <w:sz w:val="16"/>
              </w:rPr>
            </w:pPr>
            <w:r w:rsidRPr="009939B3">
              <w:rPr>
                <w:b/>
                <w:sz w:val="16"/>
              </w:rPr>
              <w:t>2</w:t>
            </w:r>
          </w:p>
        </w:tc>
        <w:tc>
          <w:tcPr>
            <w:tcW w:w="315" w:type="dxa"/>
          </w:tcPr>
          <w:p w:rsidR="0067604E" w:rsidRPr="009939B3" w:rsidRDefault="0067604E" w:rsidP="0067604E">
            <w:pPr>
              <w:suppressLineNumbers/>
              <w:suppressAutoHyphens/>
              <w:rPr>
                <w:b/>
                <w:sz w:val="16"/>
              </w:rPr>
            </w:pPr>
            <w:r w:rsidRPr="009939B3">
              <w:rPr>
                <w:b/>
                <w:sz w:val="16"/>
              </w:rPr>
              <w:t>3</w:t>
            </w:r>
          </w:p>
        </w:tc>
        <w:tc>
          <w:tcPr>
            <w:tcW w:w="314" w:type="dxa"/>
          </w:tcPr>
          <w:p w:rsidR="0067604E" w:rsidRPr="009939B3" w:rsidRDefault="0067604E" w:rsidP="0067604E">
            <w:pPr>
              <w:suppressLineNumbers/>
              <w:suppressAutoHyphens/>
              <w:rPr>
                <w:b/>
                <w:sz w:val="16"/>
              </w:rPr>
            </w:pPr>
            <w:r w:rsidRPr="009939B3">
              <w:rPr>
                <w:b/>
                <w:sz w:val="16"/>
              </w:rPr>
              <w:t>4</w:t>
            </w:r>
          </w:p>
        </w:tc>
        <w:tc>
          <w:tcPr>
            <w:tcW w:w="314" w:type="dxa"/>
          </w:tcPr>
          <w:p w:rsidR="0067604E" w:rsidRPr="009939B3" w:rsidRDefault="0067604E" w:rsidP="0067604E">
            <w:pPr>
              <w:suppressLineNumbers/>
              <w:suppressAutoHyphens/>
              <w:rPr>
                <w:b/>
                <w:sz w:val="16"/>
              </w:rPr>
            </w:pPr>
            <w:r w:rsidRPr="009939B3">
              <w:rPr>
                <w:b/>
                <w:sz w:val="16"/>
              </w:rPr>
              <w:t>5</w:t>
            </w:r>
          </w:p>
        </w:tc>
        <w:tc>
          <w:tcPr>
            <w:tcW w:w="314" w:type="dxa"/>
          </w:tcPr>
          <w:p w:rsidR="0067604E" w:rsidRPr="009939B3" w:rsidRDefault="0067604E" w:rsidP="0067604E">
            <w:pPr>
              <w:suppressLineNumbers/>
              <w:suppressAutoHyphens/>
              <w:rPr>
                <w:b/>
                <w:sz w:val="16"/>
              </w:rPr>
            </w:pPr>
            <w:r w:rsidRPr="009939B3">
              <w:rPr>
                <w:b/>
                <w:sz w:val="16"/>
              </w:rPr>
              <w:t>6</w:t>
            </w:r>
          </w:p>
        </w:tc>
        <w:tc>
          <w:tcPr>
            <w:tcW w:w="314" w:type="dxa"/>
          </w:tcPr>
          <w:p w:rsidR="0067604E" w:rsidRPr="009939B3" w:rsidRDefault="0067604E" w:rsidP="0067604E">
            <w:pPr>
              <w:suppressLineNumbers/>
              <w:suppressAutoHyphens/>
              <w:rPr>
                <w:b/>
                <w:sz w:val="16"/>
              </w:rPr>
            </w:pPr>
            <w:r w:rsidRPr="009939B3">
              <w:rPr>
                <w:b/>
                <w:sz w:val="16"/>
              </w:rPr>
              <w:t>7</w:t>
            </w:r>
          </w:p>
        </w:tc>
        <w:tc>
          <w:tcPr>
            <w:tcW w:w="314" w:type="dxa"/>
          </w:tcPr>
          <w:p w:rsidR="0067604E" w:rsidRPr="009939B3" w:rsidRDefault="0067604E" w:rsidP="0067604E">
            <w:pPr>
              <w:suppressLineNumbers/>
              <w:suppressAutoHyphens/>
              <w:rPr>
                <w:b/>
                <w:sz w:val="16"/>
              </w:rPr>
            </w:pPr>
            <w:r w:rsidRPr="009939B3">
              <w:rPr>
                <w:b/>
                <w:sz w:val="16"/>
              </w:rPr>
              <w:t>8</w:t>
            </w:r>
          </w:p>
        </w:tc>
        <w:tc>
          <w:tcPr>
            <w:tcW w:w="314" w:type="dxa"/>
          </w:tcPr>
          <w:p w:rsidR="0067604E" w:rsidRPr="009939B3" w:rsidRDefault="0067604E" w:rsidP="0067604E">
            <w:pPr>
              <w:suppressLineNumbers/>
              <w:suppressAutoHyphens/>
              <w:rPr>
                <w:b/>
                <w:sz w:val="16"/>
              </w:rPr>
            </w:pPr>
            <w:r w:rsidRPr="009939B3">
              <w:rPr>
                <w:b/>
                <w:sz w:val="16"/>
              </w:rPr>
              <w:t>9</w:t>
            </w:r>
          </w:p>
        </w:tc>
        <w:tc>
          <w:tcPr>
            <w:tcW w:w="314" w:type="dxa"/>
          </w:tcPr>
          <w:p w:rsidR="0067604E" w:rsidRPr="009939B3" w:rsidRDefault="0067604E" w:rsidP="0067604E">
            <w:pPr>
              <w:suppressLineNumbers/>
              <w:suppressAutoHyphens/>
              <w:rPr>
                <w:b/>
                <w:sz w:val="16"/>
              </w:rPr>
            </w:pPr>
            <w:r w:rsidRPr="009939B3">
              <w:rPr>
                <w:b/>
                <w:sz w:val="16"/>
              </w:rPr>
              <w:t>10</w:t>
            </w:r>
          </w:p>
        </w:tc>
        <w:tc>
          <w:tcPr>
            <w:tcW w:w="314" w:type="dxa"/>
          </w:tcPr>
          <w:p w:rsidR="0067604E" w:rsidRPr="009939B3" w:rsidRDefault="0067604E" w:rsidP="0067604E">
            <w:pPr>
              <w:suppressLineNumbers/>
              <w:suppressAutoHyphens/>
              <w:rPr>
                <w:b/>
                <w:sz w:val="16"/>
              </w:rPr>
            </w:pPr>
            <w:r w:rsidRPr="009939B3">
              <w:rPr>
                <w:b/>
                <w:sz w:val="16"/>
              </w:rPr>
              <w:t>11</w:t>
            </w:r>
          </w:p>
        </w:tc>
        <w:tc>
          <w:tcPr>
            <w:tcW w:w="314" w:type="dxa"/>
          </w:tcPr>
          <w:p w:rsidR="0067604E" w:rsidRPr="009939B3" w:rsidRDefault="0067604E" w:rsidP="0067604E">
            <w:pPr>
              <w:suppressLineNumbers/>
              <w:suppressAutoHyphens/>
              <w:rPr>
                <w:b/>
                <w:sz w:val="16"/>
              </w:rPr>
            </w:pPr>
            <w:r w:rsidRPr="009939B3">
              <w:rPr>
                <w:b/>
                <w:sz w:val="16"/>
              </w:rPr>
              <w:t>12</w:t>
            </w:r>
          </w:p>
        </w:tc>
        <w:tc>
          <w:tcPr>
            <w:tcW w:w="314" w:type="dxa"/>
          </w:tcPr>
          <w:p w:rsidR="0067604E" w:rsidRPr="009939B3" w:rsidRDefault="0067604E" w:rsidP="0067604E">
            <w:pPr>
              <w:suppressLineNumbers/>
              <w:suppressAutoHyphens/>
              <w:rPr>
                <w:b/>
                <w:sz w:val="16"/>
              </w:rPr>
            </w:pPr>
            <w:r w:rsidRPr="009939B3">
              <w:rPr>
                <w:b/>
                <w:sz w:val="16"/>
              </w:rPr>
              <w:t>13</w:t>
            </w:r>
          </w:p>
        </w:tc>
        <w:tc>
          <w:tcPr>
            <w:tcW w:w="314" w:type="dxa"/>
          </w:tcPr>
          <w:p w:rsidR="0067604E" w:rsidRPr="009939B3" w:rsidRDefault="0067604E" w:rsidP="0067604E">
            <w:pPr>
              <w:suppressLineNumbers/>
              <w:suppressAutoHyphens/>
              <w:rPr>
                <w:b/>
                <w:sz w:val="16"/>
              </w:rPr>
            </w:pPr>
            <w:r w:rsidRPr="009939B3">
              <w:rPr>
                <w:b/>
                <w:sz w:val="16"/>
              </w:rPr>
              <w:t>14</w:t>
            </w:r>
          </w:p>
        </w:tc>
        <w:tc>
          <w:tcPr>
            <w:tcW w:w="314" w:type="dxa"/>
          </w:tcPr>
          <w:p w:rsidR="0067604E" w:rsidRPr="009939B3" w:rsidRDefault="0067604E" w:rsidP="0067604E">
            <w:pPr>
              <w:suppressLineNumbers/>
              <w:suppressAutoHyphens/>
              <w:rPr>
                <w:b/>
                <w:sz w:val="16"/>
              </w:rPr>
            </w:pPr>
            <w:r w:rsidRPr="009939B3">
              <w:rPr>
                <w:b/>
                <w:sz w:val="16"/>
              </w:rPr>
              <w:t>15</w:t>
            </w:r>
          </w:p>
        </w:tc>
        <w:tc>
          <w:tcPr>
            <w:tcW w:w="314" w:type="dxa"/>
          </w:tcPr>
          <w:p w:rsidR="0067604E" w:rsidRPr="009939B3" w:rsidRDefault="0067604E" w:rsidP="0067604E">
            <w:pPr>
              <w:suppressLineNumbers/>
              <w:suppressAutoHyphens/>
              <w:rPr>
                <w:b/>
                <w:sz w:val="16"/>
              </w:rPr>
            </w:pPr>
            <w:r w:rsidRPr="009939B3">
              <w:rPr>
                <w:b/>
                <w:sz w:val="16"/>
              </w:rPr>
              <w:t>16</w:t>
            </w:r>
          </w:p>
        </w:tc>
        <w:tc>
          <w:tcPr>
            <w:tcW w:w="314" w:type="dxa"/>
          </w:tcPr>
          <w:p w:rsidR="0067604E" w:rsidRPr="009939B3" w:rsidRDefault="0067604E" w:rsidP="0067604E">
            <w:pPr>
              <w:suppressLineNumbers/>
              <w:suppressAutoHyphens/>
              <w:rPr>
                <w:b/>
                <w:sz w:val="16"/>
              </w:rPr>
            </w:pPr>
            <w:r w:rsidRPr="009939B3">
              <w:rPr>
                <w:b/>
                <w:sz w:val="16"/>
              </w:rPr>
              <w:t>17</w:t>
            </w:r>
          </w:p>
        </w:tc>
        <w:tc>
          <w:tcPr>
            <w:tcW w:w="314" w:type="dxa"/>
          </w:tcPr>
          <w:p w:rsidR="0067604E" w:rsidRPr="009939B3" w:rsidRDefault="0067604E" w:rsidP="0067604E">
            <w:pPr>
              <w:suppressLineNumbers/>
              <w:suppressAutoHyphens/>
              <w:rPr>
                <w:b/>
                <w:sz w:val="16"/>
              </w:rPr>
            </w:pPr>
            <w:r w:rsidRPr="009939B3">
              <w:rPr>
                <w:b/>
                <w:sz w:val="16"/>
              </w:rPr>
              <w:t>18</w:t>
            </w:r>
          </w:p>
        </w:tc>
        <w:tc>
          <w:tcPr>
            <w:tcW w:w="314" w:type="dxa"/>
          </w:tcPr>
          <w:p w:rsidR="0067604E" w:rsidRPr="009939B3" w:rsidRDefault="0067604E" w:rsidP="0067604E">
            <w:pPr>
              <w:suppressLineNumbers/>
              <w:suppressAutoHyphens/>
              <w:rPr>
                <w:b/>
                <w:sz w:val="16"/>
              </w:rPr>
            </w:pPr>
            <w:r w:rsidRPr="009939B3">
              <w:rPr>
                <w:b/>
                <w:sz w:val="16"/>
              </w:rPr>
              <w:t>19</w:t>
            </w:r>
          </w:p>
        </w:tc>
        <w:tc>
          <w:tcPr>
            <w:tcW w:w="461" w:type="dxa"/>
          </w:tcPr>
          <w:p w:rsidR="0067604E" w:rsidRPr="009939B3" w:rsidRDefault="0067604E" w:rsidP="0067604E">
            <w:pPr>
              <w:suppressLineNumbers/>
              <w:suppressAutoHyphens/>
              <w:rPr>
                <w:b/>
                <w:sz w:val="16"/>
              </w:rPr>
            </w:pPr>
            <w:r w:rsidRPr="009939B3">
              <w:rPr>
                <w:b/>
                <w:sz w:val="16"/>
              </w:rPr>
              <w:t>20</w:t>
            </w:r>
          </w:p>
        </w:tc>
      </w:tr>
      <w:tr w:rsidR="00691F97" w:rsidRPr="009939B3" w:rsidTr="002D00DB">
        <w:trPr>
          <w:trHeight w:val="209"/>
        </w:trPr>
        <w:tc>
          <w:tcPr>
            <w:tcW w:w="595" w:type="dxa"/>
          </w:tcPr>
          <w:p w:rsidR="00691F97" w:rsidRPr="009939B3" w:rsidRDefault="00691F97" w:rsidP="00691F97">
            <w:pPr>
              <w:suppressLineNumbers/>
              <w:suppressAutoHyphens/>
              <w:rPr>
                <w:sz w:val="16"/>
              </w:rPr>
            </w:pPr>
            <w:r w:rsidRPr="009939B3">
              <w:rPr>
                <w:sz w:val="16"/>
              </w:rPr>
              <w:t>1</w:t>
            </w:r>
          </w:p>
        </w:tc>
        <w:tc>
          <w:tcPr>
            <w:tcW w:w="472" w:type="dxa"/>
          </w:tcPr>
          <w:p w:rsidR="00691F97" w:rsidRPr="009939B3" w:rsidRDefault="00691F97" w:rsidP="00691F97">
            <w:pPr>
              <w:suppressLineNumbers/>
              <w:suppressAutoHyphens/>
              <w:rPr>
                <w:sz w:val="16"/>
              </w:rPr>
            </w:pPr>
          </w:p>
        </w:tc>
        <w:tc>
          <w:tcPr>
            <w:tcW w:w="595" w:type="dxa"/>
            <w:vAlign w:val="center"/>
          </w:tcPr>
          <w:p w:rsidR="00691F97" w:rsidRPr="009939B3" w:rsidRDefault="00691F97" w:rsidP="00691F97">
            <w:pPr>
              <w:suppressLineNumbers/>
              <w:suppressAutoHyphens/>
              <w:jc w:val="center"/>
              <w:rPr>
                <w:sz w:val="16"/>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691F97" w:rsidRPr="009939B3" w:rsidTr="002D00DB">
        <w:trPr>
          <w:trHeight w:val="238"/>
        </w:trPr>
        <w:tc>
          <w:tcPr>
            <w:tcW w:w="595" w:type="dxa"/>
          </w:tcPr>
          <w:p w:rsidR="00691F97" w:rsidRPr="009939B3" w:rsidRDefault="00691F97" w:rsidP="00691F97">
            <w:pPr>
              <w:suppressLineNumbers/>
              <w:suppressAutoHyphens/>
              <w:rPr>
                <w:sz w:val="16"/>
              </w:rPr>
            </w:pPr>
            <w:r w:rsidRPr="009939B3">
              <w:rPr>
                <w:sz w:val="16"/>
              </w:rPr>
              <w:t>2</w:t>
            </w:r>
          </w:p>
        </w:tc>
        <w:tc>
          <w:tcPr>
            <w:tcW w:w="472" w:type="dxa"/>
          </w:tcPr>
          <w:p w:rsidR="00691F97" w:rsidRPr="009939B3" w:rsidRDefault="00691F97" w:rsidP="00691F97">
            <w:pPr>
              <w:suppressLineNumbers/>
              <w:suppressAutoHyphens/>
              <w:rPr>
                <w:sz w:val="16"/>
              </w:rPr>
            </w:pPr>
          </w:p>
        </w:tc>
        <w:tc>
          <w:tcPr>
            <w:tcW w:w="595" w:type="dxa"/>
            <w:vAlign w:val="center"/>
          </w:tcPr>
          <w:p w:rsidR="00691F97" w:rsidRPr="009939B3" w:rsidRDefault="00691F97" w:rsidP="00691F97">
            <w:pPr>
              <w:suppressLineNumbers/>
              <w:suppressAutoHyphens/>
              <w:jc w:val="center"/>
              <w:rPr>
                <w:sz w:val="16"/>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691F97" w:rsidRPr="009939B3" w:rsidTr="002D00DB">
        <w:trPr>
          <w:trHeight w:val="273"/>
        </w:trPr>
        <w:tc>
          <w:tcPr>
            <w:tcW w:w="595" w:type="dxa"/>
          </w:tcPr>
          <w:p w:rsidR="00691F97" w:rsidRPr="009939B3" w:rsidRDefault="00691F97" w:rsidP="00691F97">
            <w:pPr>
              <w:suppressLineNumbers/>
              <w:suppressAutoHyphens/>
              <w:rPr>
                <w:sz w:val="16"/>
              </w:rPr>
            </w:pPr>
            <w:r w:rsidRPr="009939B3">
              <w:rPr>
                <w:sz w:val="16"/>
              </w:rPr>
              <w:t>3</w:t>
            </w:r>
          </w:p>
        </w:tc>
        <w:tc>
          <w:tcPr>
            <w:tcW w:w="472" w:type="dxa"/>
          </w:tcPr>
          <w:p w:rsidR="00691F97" w:rsidRPr="009939B3" w:rsidRDefault="00691F97" w:rsidP="00691F97">
            <w:pPr>
              <w:suppressLineNumbers/>
              <w:suppressAutoHyphens/>
              <w:rPr>
                <w:sz w:val="16"/>
              </w:rPr>
            </w:pPr>
          </w:p>
        </w:tc>
        <w:tc>
          <w:tcPr>
            <w:tcW w:w="595" w:type="dxa"/>
            <w:vAlign w:val="center"/>
          </w:tcPr>
          <w:p w:rsidR="00691F97" w:rsidRPr="009939B3" w:rsidRDefault="00691F97" w:rsidP="00691F97">
            <w:pPr>
              <w:suppressLineNumbers/>
              <w:suppressAutoHyphens/>
              <w:jc w:val="center"/>
              <w:rPr>
                <w:sz w:val="16"/>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691F97" w:rsidRPr="009939B3" w:rsidTr="002D00DB">
        <w:trPr>
          <w:trHeight w:val="264"/>
        </w:trPr>
        <w:tc>
          <w:tcPr>
            <w:tcW w:w="595" w:type="dxa"/>
          </w:tcPr>
          <w:p w:rsidR="00691F97" w:rsidRPr="009939B3" w:rsidRDefault="00691F97" w:rsidP="00691F97">
            <w:pPr>
              <w:suppressLineNumbers/>
              <w:suppressAutoHyphens/>
              <w:rPr>
                <w:sz w:val="16"/>
              </w:rPr>
            </w:pPr>
            <w:r w:rsidRPr="009939B3">
              <w:rPr>
                <w:sz w:val="16"/>
              </w:rPr>
              <w:t>4</w:t>
            </w:r>
          </w:p>
        </w:tc>
        <w:tc>
          <w:tcPr>
            <w:tcW w:w="472" w:type="dxa"/>
          </w:tcPr>
          <w:p w:rsidR="00691F97" w:rsidRPr="009939B3" w:rsidRDefault="00691F97" w:rsidP="00691F97">
            <w:pPr>
              <w:suppressLineNumbers/>
              <w:suppressAutoHyphens/>
              <w:rPr>
                <w:sz w:val="16"/>
              </w:rPr>
            </w:pPr>
          </w:p>
        </w:tc>
        <w:tc>
          <w:tcPr>
            <w:tcW w:w="595" w:type="dxa"/>
            <w:vAlign w:val="center"/>
          </w:tcPr>
          <w:p w:rsidR="00691F97" w:rsidRPr="009939B3" w:rsidRDefault="00691F97" w:rsidP="00691F97">
            <w:pPr>
              <w:suppressLineNumbers/>
              <w:suppressAutoHyphens/>
              <w:jc w:val="center"/>
              <w:rPr>
                <w:sz w:val="16"/>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691F97" w:rsidRPr="009939B3" w:rsidTr="002D00DB">
        <w:trPr>
          <w:trHeight w:val="257"/>
        </w:trPr>
        <w:tc>
          <w:tcPr>
            <w:tcW w:w="595" w:type="dxa"/>
          </w:tcPr>
          <w:p w:rsidR="00691F97" w:rsidRPr="009939B3" w:rsidRDefault="00691F97" w:rsidP="00691F97">
            <w:pPr>
              <w:suppressLineNumbers/>
              <w:suppressAutoHyphens/>
              <w:rPr>
                <w:sz w:val="16"/>
                <w:lang w:val="es-ES_tradnl"/>
              </w:rPr>
            </w:pPr>
            <w:r w:rsidRPr="009939B3">
              <w:rPr>
                <w:sz w:val="16"/>
                <w:lang w:val="es-ES_tradnl"/>
              </w:rPr>
              <w:t>5</w:t>
            </w:r>
          </w:p>
        </w:tc>
        <w:tc>
          <w:tcPr>
            <w:tcW w:w="472" w:type="dxa"/>
          </w:tcPr>
          <w:p w:rsidR="00691F97" w:rsidRPr="009939B3" w:rsidRDefault="00691F97" w:rsidP="00691F97">
            <w:pPr>
              <w:suppressLineNumbers/>
              <w:suppressAutoHyphens/>
              <w:rPr>
                <w:lang w:val="es-ES_tradnl"/>
              </w:rPr>
            </w:pPr>
          </w:p>
        </w:tc>
        <w:tc>
          <w:tcPr>
            <w:tcW w:w="595" w:type="dxa"/>
            <w:vAlign w:val="center"/>
          </w:tcPr>
          <w:p w:rsidR="00691F97" w:rsidRPr="009939B3" w:rsidRDefault="00691F97" w:rsidP="00691F97">
            <w:pPr>
              <w:suppressLineNumbers/>
              <w:suppressAutoHyphens/>
              <w:jc w:val="center"/>
              <w:rPr>
                <w:sz w:val="16"/>
                <w:lang w:val="es-ES_tradnl"/>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691F97" w:rsidRPr="009939B3" w:rsidTr="002D00DB">
        <w:trPr>
          <w:trHeight w:val="262"/>
        </w:trPr>
        <w:tc>
          <w:tcPr>
            <w:tcW w:w="595" w:type="dxa"/>
          </w:tcPr>
          <w:p w:rsidR="00691F97" w:rsidRPr="009939B3" w:rsidRDefault="00691F97" w:rsidP="00691F97">
            <w:pPr>
              <w:suppressLineNumbers/>
              <w:suppressAutoHyphens/>
              <w:rPr>
                <w:sz w:val="16"/>
                <w:lang w:val="es-ES_tradnl"/>
              </w:rPr>
            </w:pPr>
            <w:r w:rsidRPr="009939B3">
              <w:rPr>
                <w:sz w:val="16"/>
                <w:lang w:val="es-ES_tradnl"/>
              </w:rPr>
              <w:t>6</w:t>
            </w:r>
          </w:p>
        </w:tc>
        <w:tc>
          <w:tcPr>
            <w:tcW w:w="472" w:type="dxa"/>
          </w:tcPr>
          <w:p w:rsidR="00691F97" w:rsidRPr="009939B3" w:rsidRDefault="00691F97" w:rsidP="00691F97">
            <w:pPr>
              <w:suppressLineNumbers/>
              <w:suppressAutoHyphens/>
              <w:rPr>
                <w:lang w:val="es-ES_tradnl"/>
              </w:rPr>
            </w:pPr>
          </w:p>
        </w:tc>
        <w:tc>
          <w:tcPr>
            <w:tcW w:w="595" w:type="dxa"/>
            <w:vAlign w:val="center"/>
          </w:tcPr>
          <w:p w:rsidR="00691F97" w:rsidRPr="009939B3" w:rsidRDefault="00691F97" w:rsidP="00691F97">
            <w:pPr>
              <w:suppressLineNumbers/>
              <w:suppressAutoHyphens/>
              <w:jc w:val="center"/>
              <w:rPr>
                <w:sz w:val="16"/>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691F97" w:rsidRPr="009939B3" w:rsidTr="002D00DB">
        <w:trPr>
          <w:trHeight w:val="272"/>
        </w:trPr>
        <w:tc>
          <w:tcPr>
            <w:tcW w:w="595" w:type="dxa"/>
          </w:tcPr>
          <w:p w:rsidR="00691F97" w:rsidRPr="009939B3" w:rsidRDefault="00691F97" w:rsidP="00691F97">
            <w:pPr>
              <w:suppressLineNumbers/>
              <w:suppressAutoHyphens/>
              <w:rPr>
                <w:sz w:val="16"/>
                <w:lang w:val="es-ES_tradnl"/>
              </w:rPr>
            </w:pPr>
            <w:r w:rsidRPr="009939B3">
              <w:rPr>
                <w:sz w:val="16"/>
                <w:lang w:val="es-ES_tradnl"/>
              </w:rPr>
              <w:t>7</w:t>
            </w:r>
          </w:p>
        </w:tc>
        <w:tc>
          <w:tcPr>
            <w:tcW w:w="472" w:type="dxa"/>
          </w:tcPr>
          <w:p w:rsidR="00691F97" w:rsidRPr="009939B3" w:rsidRDefault="00691F97" w:rsidP="00691F97">
            <w:pPr>
              <w:suppressLineNumbers/>
              <w:suppressAutoHyphens/>
              <w:rPr>
                <w:sz w:val="16"/>
              </w:rPr>
            </w:pPr>
          </w:p>
        </w:tc>
        <w:tc>
          <w:tcPr>
            <w:tcW w:w="595" w:type="dxa"/>
            <w:vAlign w:val="center"/>
          </w:tcPr>
          <w:p w:rsidR="00691F97" w:rsidRPr="009939B3" w:rsidRDefault="00691F97" w:rsidP="00691F97">
            <w:pPr>
              <w:suppressLineNumbers/>
              <w:suppressAutoHyphens/>
              <w:jc w:val="center"/>
              <w:rPr>
                <w:sz w:val="16"/>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3900A3" w:rsidRPr="009939B3" w:rsidTr="002D00DB">
        <w:trPr>
          <w:trHeight w:val="272"/>
        </w:trPr>
        <w:tc>
          <w:tcPr>
            <w:tcW w:w="595" w:type="dxa"/>
            <w:tcBorders>
              <w:bottom w:val="single" w:sz="4" w:space="0" w:color="auto"/>
            </w:tcBorders>
          </w:tcPr>
          <w:p w:rsidR="003900A3" w:rsidRPr="009939B3" w:rsidRDefault="003900A3" w:rsidP="003900A3">
            <w:pPr>
              <w:suppressLineNumbers/>
              <w:suppressAutoHyphens/>
              <w:rPr>
                <w:sz w:val="16"/>
                <w:lang w:val="es-ES_tradnl"/>
              </w:rPr>
            </w:pPr>
            <w:r w:rsidRPr="009939B3">
              <w:rPr>
                <w:sz w:val="16"/>
                <w:lang w:val="es-ES_tradnl"/>
              </w:rPr>
              <w:t>8</w:t>
            </w:r>
          </w:p>
        </w:tc>
        <w:tc>
          <w:tcPr>
            <w:tcW w:w="472" w:type="dxa"/>
            <w:tcBorders>
              <w:bottom w:val="single" w:sz="4" w:space="0" w:color="auto"/>
            </w:tcBorders>
          </w:tcPr>
          <w:p w:rsidR="003900A3" w:rsidRPr="009939B3" w:rsidRDefault="003900A3" w:rsidP="003900A3">
            <w:pPr>
              <w:suppressLineNumbers/>
              <w:suppressAutoHyphens/>
              <w:rPr>
                <w:sz w:val="16"/>
                <w:lang w:val="en-US"/>
              </w:rPr>
            </w:pPr>
          </w:p>
        </w:tc>
        <w:tc>
          <w:tcPr>
            <w:tcW w:w="595"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550"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315" w:type="dxa"/>
            <w:tcBorders>
              <w:bottom w:val="single" w:sz="4" w:space="0" w:color="auto"/>
            </w:tcBorders>
          </w:tcPr>
          <w:p w:rsidR="003900A3" w:rsidRPr="009939B3" w:rsidRDefault="003900A3" w:rsidP="003900A3">
            <w:pPr>
              <w:suppressLineNumbers/>
              <w:suppressAutoHyphens/>
              <w:rPr>
                <w:sz w:val="16"/>
              </w:rPr>
            </w:pPr>
            <w:r w:rsidRPr="009939B3">
              <w:rPr>
                <w:sz w:val="16"/>
              </w:rPr>
              <w:t>95</w:t>
            </w:r>
          </w:p>
        </w:tc>
        <w:tc>
          <w:tcPr>
            <w:tcW w:w="315" w:type="dxa"/>
            <w:tcBorders>
              <w:bottom w:val="single" w:sz="4" w:space="0" w:color="auto"/>
            </w:tcBorders>
          </w:tcPr>
          <w:p w:rsidR="003900A3" w:rsidRPr="009939B3" w:rsidRDefault="003900A3" w:rsidP="003900A3">
            <w:pPr>
              <w:rPr>
                <w:sz w:val="16"/>
              </w:rPr>
            </w:pPr>
            <w:r w:rsidRPr="009939B3">
              <w:rPr>
                <w:sz w:val="16"/>
              </w:rPr>
              <w:t>95</w:t>
            </w:r>
          </w:p>
        </w:tc>
        <w:tc>
          <w:tcPr>
            <w:tcW w:w="315"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461" w:type="dxa"/>
            <w:tcBorders>
              <w:bottom w:val="single" w:sz="4" w:space="0" w:color="auto"/>
            </w:tcBorders>
          </w:tcPr>
          <w:p w:rsidR="003900A3" w:rsidRPr="009939B3" w:rsidRDefault="003900A3" w:rsidP="003900A3">
            <w:pPr>
              <w:rPr>
                <w:sz w:val="16"/>
              </w:rPr>
            </w:pPr>
            <w:r w:rsidRPr="009939B3">
              <w:rPr>
                <w:sz w:val="16"/>
              </w:rPr>
              <w:t>95</w:t>
            </w:r>
          </w:p>
        </w:tc>
      </w:tr>
      <w:tr w:rsidR="003900A3" w:rsidRPr="009939B3" w:rsidTr="002D00DB">
        <w:trPr>
          <w:trHeight w:val="272"/>
        </w:trPr>
        <w:tc>
          <w:tcPr>
            <w:tcW w:w="595" w:type="dxa"/>
            <w:tcBorders>
              <w:bottom w:val="single" w:sz="4" w:space="0" w:color="auto"/>
            </w:tcBorders>
          </w:tcPr>
          <w:p w:rsidR="003900A3" w:rsidRPr="009939B3" w:rsidRDefault="003900A3" w:rsidP="003900A3">
            <w:pPr>
              <w:suppressLineNumbers/>
              <w:suppressAutoHyphens/>
              <w:rPr>
                <w:sz w:val="16"/>
                <w:lang w:val="es-ES_tradnl"/>
              </w:rPr>
            </w:pPr>
            <w:r w:rsidRPr="009939B3">
              <w:rPr>
                <w:sz w:val="16"/>
                <w:lang w:val="es-ES_tradnl"/>
              </w:rPr>
              <w:t>9</w:t>
            </w:r>
          </w:p>
        </w:tc>
        <w:tc>
          <w:tcPr>
            <w:tcW w:w="472" w:type="dxa"/>
            <w:tcBorders>
              <w:bottom w:val="single" w:sz="4" w:space="0" w:color="auto"/>
            </w:tcBorders>
          </w:tcPr>
          <w:p w:rsidR="003900A3" w:rsidRPr="009939B3" w:rsidRDefault="003900A3" w:rsidP="003900A3">
            <w:pPr>
              <w:suppressLineNumbers/>
              <w:suppressAutoHyphens/>
              <w:rPr>
                <w:sz w:val="16"/>
                <w:lang w:val="en-US"/>
              </w:rPr>
            </w:pPr>
          </w:p>
        </w:tc>
        <w:tc>
          <w:tcPr>
            <w:tcW w:w="595"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550"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315" w:type="dxa"/>
            <w:tcBorders>
              <w:bottom w:val="single" w:sz="4" w:space="0" w:color="auto"/>
            </w:tcBorders>
          </w:tcPr>
          <w:p w:rsidR="003900A3" w:rsidRPr="009939B3" w:rsidRDefault="003900A3" w:rsidP="003900A3">
            <w:pPr>
              <w:suppressLineNumbers/>
              <w:suppressAutoHyphens/>
              <w:rPr>
                <w:sz w:val="16"/>
              </w:rPr>
            </w:pPr>
            <w:r w:rsidRPr="009939B3">
              <w:rPr>
                <w:sz w:val="16"/>
              </w:rPr>
              <w:t>95</w:t>
            </w:r>
          </w:p>
        </w:tc>
        <w:tc>
          <w:tcPr>
            <w:tcW w:w="315" w:type="dxa"/>
            <w:tcBorders>
              <w:bottom w:val="single" w:sz="4" w:space="0" w:color="auto"/>
            </w:tcBorders>
          </w:tcPr>
          <w:p w:rsidR="003900A3" w:rsidRPr="009939B3" w:rsidRDefault="003900A3" w:rsidP="003900A3">
            <w:pPr>
              <w:rPr>
                <w:sz w:val="16"/>
              </w:rPr>
            </w:pPr>
            <w:r w:rsidRPr="009939B3">
              <w:rPr>
                <w:sz w:val="16"/>
              </w:rPr>
              <w:t>95</w:t>
            </w:r>
          </w:p>
        </w:tc>
        <w:tc>
          <w:tcPr>
            <w:tcW w:w="315"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461" w:type="dxa"/>
            <w:tcBorders>
              <w:bottom w:val="single" w:sz="4" w:space="0" w:color="auto"/>
            </w:tcBorders>
          </w:tcPr>
          <w:p w:rsidR="003900A3" w:rsidRPr="009939B3" w:rsidRDefault="003900A3" w:rsidP="003900A3">
            <w:pPr>
              <w:rPr>
                <w:sz w:val="16"/>
              </w:rPr>
            </w:pPr>
            <w:r w:rsidRPr="009939B3">
              <w:rPr>
                <w:sz w:val="16"/>
              </w:rPr>
              <w:t>95</w:t>
            </w:r>
          </w:p>
        </w:tc>
      </w:tr>
      <w:tr w:rsidR="003900A3" w:rsidRPr="009939B3" w:rsidTr="002D00DB">
        <w:trPr>
          <w:trHeight w:val="272"/>
        </w:trPr>
        <w:tc>
          <w:tcPr>
            <w:tcW w:w="595" w:type="dxa"/>
            <w:tcBorders>
              <w:bottom w:val="single" w:sz="4" w:space="0" w:color="auto"/>
            </w:tcBorders>
          </w:tcPr>
          <w:p w:rsidR="003900A3" w:rsidRPr="009939B3" w:rsidRDefault="003900A3" w:rsidP="003900A3">
            <w:pPr>
              <w:suppressLineNumbers/>
              <w:suppressAutoHyphens/>
              <w:rPr>
                <w:sz w:val="16"/>
                <w:lang w:val="es-ES_tradnl"/>
              </w:rPr>
            </w:pPr>
            <w:r w:rsidRPr="009939B3">
              <w:rPr>
                <w:sz w:val="16"/>
                <w:lang w:val="es-ES_tradnl"/>
              </w:rPr>
              <w:t>10</w:t>
            </w:r>
          </w:p>
        </w:tc>
        <w:tc>
          <w:tcPr>
            <w:tcW w:w="472" w:type="dxa"/>
            <w:tcBorders>
              <w:bottom w:val="single" w:sz="4" w:space="0" w:color="auto"/>
            </w:tcBorders>
          </w:tcPr>
          <w:p w:rsidR="003900A3" w:rsidRPr="009939B3" w:rsidRDefault="003900A3" w:rsidP="003900A3">
            <w:pPr>
              <w:suppressLineNumbers/>
              <w:suppressAutoHyphens/>
              <w:rPr>
                <w:sz w:val="16"/>
                <w:lang w:val="en-US"/>
              </w:rPr>
            </w:pPr>
          </w:p>
        </w:tc>
        <w:tc>
          <w:tcPr>
            <w:tcW w:w="595"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550"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315" w:type="dxa"/>
            <w:tcBorders>
              <w:bottom w:val="single" w:sz="4" w:space="0" w:color="auto"/>
            </w:tcBorders>
          </w:tcPr>
          <w:p w:rsidR="003900A3" w:rsidRPr="009939B3" w:rsidRDefault="003900A3" w:rsidP="003900A3">
            <w:pPr>
              <w:suppressLineNumbers/>
              <w:suppressAutoHyphens/>
              <w:rPr>
                <w:sz w:val="16"/>
              </w:rPr>
            </w:pPr>
            <w:r w:rsidRPr="009939B3">
              <w:rPr>
                <w:sz w:val="16"/>
              </w:rPr>
              <w:t>95</w:t>
            </w:r>
          </w:p>
        </w:tc>
        <w:tc>
          <w:tcPr>
            <w:tcW w:w="315" w:type="dxa"/>
            <w:tcBorders>
              <w:bottom w:val="single" w:sz="4" w:space="0" w:color="auto"/>
            </w:tcBorders>
          </w:tcPr>
          <w:p w:rsidR="003900A3" w:rsidRPr="009939B3" w:rsidRDefault="003900A3" w:rsidP="003900A3">
            <w:pPr>
              <w:rPr>
                <w:sz w:val="16"/>
              </w:rPr>
            </w:pPr>
            <w:r w:rsidRPr="009939B3">
              <w:rPr>
                <w:sz w:val="16"/>
              </w:rPr>
              <w:t>95</w:t>
            </w:r>
          </w:p>
        </w:tc>
        <w:tc>
          <w:tcPr>
            <w:tcW w:w="315"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461" w:type="dxa"/>
            <w:tcBorders>
              <w:bottom w:val="single" w:sz="4" w:space="0" w:color="auto"/>
            </w:tcBorders>
          </w:tcPr>
          <w:p w:rsidR="003900A3" w:rsidRPr="009939B3" w:rsidRDefault="003900A3" w:rsidP="003900A3">
            <w:pPr>
              <w:rPr>
                <w:sz w:val="16"/>
              </w:rPr>
            </w:pPr>
            <w:r w:rsidRPr="009939B3">
              <w:rPr>
                <w:sz w:val="16"/>
              </w:rPr>
              <w:t>95</w:t>
            </w:r>
          </w:p>
        </w:tc>
      </w:tr>
      <w:tr w:rsidR="003900A3" w:rsidRPr="009939B3" w:rsidTr="002D00DB">
        <w:trPr>
          <w:trHeight w:val="272"/>
        </w:trPr>
        <w:tc>
          <w:tcPr>
            <w:tcW w:w="595" w:type="dxa"/>
            <w:tcBorders>
              <w:bottom w:val="single" w:sz="4" w:space="0" w:color="auto"/>
            </w:tcBorders>
          </w:tcPr>
          <w:p w:rsidR="003900A3" w:rsidRPr="009939B3" w:rsidRDefault="003900A3" w:rsidP="003900A3">
            <w:pPr>
              <w:suppressLineNumbers/>
              <w:suppressAutoHyphens/>
              <w:rPr>
                <w:sz w:val="16"/>
                <w:lang w:val="es-ES_tradnl"/>
              </w:rPr>
            </w:pPr>
            <w:r w:rsidRPr="009939B3">
              <w:rPr>
                <w:sz w:val="16"/>
                <w:lang w:val="es-ES_tradnl"/>
              </w:rPr>
              <w:t>11</w:t>
            </w:r>
          </w:p>
        </w:tc>
        <w:tc>
          <w:tcPr>
            <w:tcW w:w="472" w:type="dxa"/>
            <w:tcBorders>
              <w:bottom w:val="single" w:sz="4" w:space="0" w:color="auto"/>
            </w:tcBorders>
          </w:tcPr>
          <w:p w:rsidR="003900A3" w:rsidRPr="009939B3" w:rsidRDefault="003900A3" w:rsidP="003900A3">
            <w:pPr>
              <w:suppressLineNumbers/>
              <w:suppressAutoHyphens/>
              <w:rPr>
                <w:sz w:val="16"/>
              </w:rPr>
            </w:pPr>
          </w:p>
        </w:tc>
        <w:tc>
          <w:tcPr>
            <w:tcW w:w="595" w:type="dxa"/>
            <w:tcBorders>
              <w:bottom w:val="single" w:sz="4" w:space="0" w:color="auto"/>
            </w:tcBorders>
            <w:vAlign w:val="center"/>
          </w:tcPr>
          <w:p w:rsidR="003900A3" w:rsidRPr="009939B3" w:rsidRDefault="003900A3" w:rsidP="003900A3">
            <w:pPr>
              <w:suppressLineNumbers/>
              <w:suppressAutoHyphens/>
              <w:jc w:val="center"/>
              <w:rPr>
                <w:sz w:val="16"/>
              </w:rPr>
            </w:pPr>
          </w:p>
        </w:tc>
        <w:tc>
          <w:tcPr>
            <w:tcW w:w="550" w:type="dxa"/>
            <w:tcBorders>
              <w:bottom w:val="single" w:sz="4" w:space="0" w:color="auto"/>
            </w:tcBorders>
            <w:vAlign w:val="center"/>
          </w:tcPr>
          <w:p w:rsidR="003900A3" w:rsidRPr="009939B3" w:rsidRDefault="003900A3" w:rsidP="003900A3">
            <w:pPr>
              <w:suppressLineNumbers/>
              <w:suppressAutoHyphens/>
              <w:jc w:val="center"/>
              <w:rPr>
                <w:sz w:val="16"/>
              </w:rPr>
            </w:pPr>
          </w:p>
        </w:tc>
        <w:tc>
          <w:tcPr>
            <w:tcW w:w="315" w:type="dxa"/>
            <w:tcBorders>
              <w:bottom w:val="single" w:sz="4" w:space="0" w:color="auto"/>
            </w:tcBorders>
          </w:tcPr>
          <w:p w:rsidR="003900A3" w:rsidRPr="009939B3" w:rsidRDefault="003900A3" w:rsidP="003900A3">
            <w:pPr>
              <w:suppressLineNumbers/>
              <w:suppressAutoHyphens/>
              <w:rPr>
                <w:sz w:val="16"/>
              </w:rPr>
            </w:pPr>
            <w:r w:rsidRPr="009939B3">
              <w:rPr>
                <w:sz w:val="16"/>
              </w:rPr>
              <w:t>95</w:t>
            </w:r>
          </w:p>
        </w:tc>
        <w:tc>
          <w:tcPr>
            <w:tcW w:w="315" w:type="dxa"/>
            <w:tcBorders>
              <w:bottom w:val="single" w:sz="4" w:space="0" w:color="auto"/>
            </w:tcBorders>
          </w:tcPr>
          <w:p w:rsidR="003900A3" w:rsidRPr="009939B3" w:rsidRDefault="003900A3" w:rsidP="003900A3">
            <w:r w:rsidRPr="009939B3">
              <w:rPr>
                <w:sz w:val="16"/>
              </w:rPr>
              <w:t>95</w:t>
            </w:r>
          </w:p>
        </w:tc>
        <w:tc>
          <w:tcPr>
            <w:tcW w:w="315"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461" w:type="dxa"/>
            <w:tcBorders>
              <w:bottom w:val="single" w:sz="4" w:space="0" w:color="auto"/>
            </w:tcBorders>
          </w:tcPr>
          <w:p w:rsidR="003900A3" w:rsidRPr="009939B3" w:rsidRDefault="003900A3" w:rsidP="003900A3">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12</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13</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14</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15</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16</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17</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18</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3900A3" w:rsidRPr="009939B3" w:rsidTr="002D00DB">
        <w:trPr>
          <w:trHeight w:val="272"/>
        </w:trPr>
        <w:tc>
          <w:tcPr>
            <w:tcW w:w="595" w:type="dxa"/>
            <w:tcBorders>
              <w:top w:val="single" w:sz="4" w:space="0" w:color="auto"/>
              <w:left w:val="nil"/>
              <w:bottom w:val="nil"/>
              <w:right w:val="nil"/>
            </w:tcBorders>
          </w:tcPr>
          <w:p w:rsidR="003900A3" w:rsidRPr="009939B3" w:rsidRDefault="003900A3" w:rsidP="003900A3">
            <w:pPr>
              <w:suppressLineNumbers/>
              <w:suppressAutoHyphens/>
              <w:rPr>
                <w:sz w:val="16"/>
                <w:lang w:val="es-ES_tradnl"/>
              </w:rPr>
            </w:pPr>
          </w:p>
        </w:tc>
        <w:tc>
          <w:tcPr>
            <w:tcW w:w="472" w:type="dxa"/>
            <w:tcBorders>
              <w:top w:val="single" w:sz="4" w:space="0" w:color="auto"/>
              <w:left w:val="nil"/>
              <w:bottom w:val="nil"/>
              <w:right w:val="nil"/>
            </w:tcBorders>
          </w:tcPr>
          <w:p w:rsidR="003900A3" w:rsidRPr="009939B3" w:rsidRDefault="003900A3" w:rsidP="003900A3">
            <w:pPr>
              <w:suppressLineNumbers/>
              <w:suppressAutoHyphens/>
              <w:rPr>
                <w:sz w:val="16"/>
              </w:rPr>
            </w:pPr>
          </w:p>
        </w:tc>
        <w:tc>
          <w:tcPr>
            <w:tcW w:w="595" w:type="dxa"/>
            <w:tcBorders>
              <w:top w:val="single" w:sz="4" w:space="0" w:color="auto"/>
              <w:left w:val="nil"/>
              <w:bottom w:val="nil"/>
              <w:right w:val="nil"/>
            </w:tcBorders>
            <w:vAlign w:val="center"/>
          </w:tcPr>
          <w:p w:rsidR="003900A3" w:rsidRPr="009939B3" w:rsidRDefault="003900A3" w:rsidP="003900A3">
            <w:pPr>
              <w:suppressLineNumbers/>
              <w:suppressAutoHyphens/>
              <w:jc w:val="center"/>
              <w:rPr>
                <w:sz w:val="16"/>
              </w:rPr>
            </w:pPr>
          </w:p>
        </w:tc>
        <w:tc>
          <w:tcPr>
            <w:tcW w:w="550" w:type="dxa"/>
            <w:tcBorders>
              <w:top w:val="single" w:sz="4" w:space="0" w:color="auto"/>
              <w:left w:val="nil"/>
              <w:bottom w:val="nil"/>
              <w:right w:val="nil"/>
            </w:tcBorders>
            <w:vAlign w:val="center"/>
          </w:tcPr>
          <w:p w:rsidR="003900A3" w:rsidRPr="009939B3" w:rsidRDefault="003900A3" w:rsidP="003900A3">
            <w:pPr>
              <w:suppressLineNumbers/>
              <w:suppressAutoHyphens/>
              <w:jc w:val="center"/>
              <w:rPr>
                <w:sz w:val="16"/>
              </w:rPr>
            </w:pPr>
          </w:p>
        </w:tc>
        <w:tc>
          <w:tcPr>
            <w:tcW w:w="315"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5"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5"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461"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r>
    </w:tbl>
    <w:p w:rsidR="0067604E" w:rsidRPr="009939B3" w:rsidRDefault="0067604E" w:rsidP="0067604E">
      <w:pPr>
        <w:suppressLineNumbers/>
        <w:suppressAutoHyphens/>
      </w:pPr>
    </w:p>
    <w:p w:rsidR="0067604E" w:rsidRPr="009939B3" w:rsidRDefault="0067604E" w:rsidP="0067604E">
      <w:pPr>
        <w:suppressLineNumbers/>
        <w:suppressAutoHyphens/>
        <w:jc w:val="both"/>
        <w:sectPr w:rsidR="0067604E" w:rsidRPr="009939B3" w:rsidSect="00914B22">
          <w:footerReference w:type="even" r:id="rId19"/>
          <w:footerReference w:type="default" r:id="rId20"/>
          <w:footerReference w:type="first" r:id="rId21"/>
          <w:type w:val="nextColumn"/>
          <w:pgSz w:w="11907" w:h="16840" w:code="9"/>
          <w:pgMar w:top="1418" w:right="1701" w:bottom="1418" w:left="1701" w:header="720" w:footer="720" w:gutter="0"/>
          <w:cols w:space="720"/>
          <w:docGrid w:linePitch="299"/>
        </w:sectPr>
      </w:pPr>
    </w:p>
    <w:p w:rsidR="0067604E" w:rsidRPr="009939B3" w:rsidRDefault="0067604E" w:rsidP="0067604E">
      <w:pPr>
        <w:suppressLineNumbers/>
        <w:suppressAutoHyphens/>
        <w:rPr>
          <w:b/>
          <w:sz w:val="40"/>
          <w:szCs w:val="48"/>
        </w:rPr>
      </w:pPr>
    </w:p>
    <w:p w:rsidR="0067604E" w:rsidRPr="009939B3" w:rsidRDefault="0067604E" w:rsidP="0067604E">
      <w:pPr>
        <w:suppressLineNumbers/>
        <w:suppressAutoHyphens/>
        <w:rPr>
          <w:b/>
          <w:sz w:val="40"/>
          <w:szCs w:val="48"/>
        </w:rPr>
      </w:pPr>
    </w:p>
    <w:p w:rsidR="0067604E" w:rsidRPr="009939B3" w:rsidRDefault="0067604E" w:rsidP="0067604E">
      <w:pPr>
        <w:suppressLineNumbers/>
        <w:suppressAutoHyphens/>
        <w:rPr>
          <w:b/>
          <w:sz w:val="40"/>
          <w:szCs w:val="48"/>
        </w:rPr>
      </w:pPr>
    </w:p>
    <w:p w:rsidR="0067604E" w:rsidRDefault="0067604E" w:rsidP="0067604E">
      <w:pPr>
        <w:suppressLineNumbers/>
        <w:suppressAutoHyphens/>
        <w:rPr>
          <w:b/>
          <w:sz w:val="40"/>
          <w:szCs w:val="48"/>
        </w:rPr>
      </w:pPr>
    </w:p>
    <w:p w:rsidR="00F5434C" w:rsidRDefault="00F5434C" w:rsidP="0067604E">
      <w:pPr>
        <w:suppressLineNumbers/>
        <w:suppressAutoHyphens/>
        <w:rPr>
          <w:b/>
          <w:sz w:val="40"/>
          <w:szCs w:val="48"/>
        </w:rPr>
      </w:pPr>
    </w:p>
    <w:p w:rsidR="00F5434C" w:rsidRPr="009939B3" w:rsidRDefault="00F5434C" w:rsidP="0067604E">
      <w:pPr>
        <w:suppressLineNumbers/>
        <w:suppressAutoHyphens/>
        <w:rPr>
          <w:b/>
          <w:sz w:val="40"/>
          <w:szCs w:val="48"/>
        </w:rPr>
      </w:pPr>
    </w:p>
    <w:p w:rsidR="0067604E" w:rsidRPr="002C0046" w:rsidRDefault="0067604E" w:rsidP="002C0046">
      <w:pPr>
        <w:pStyle w:val="Ttulo2"/>
        <w:ind w:hanging="964"/>
        <w:jc w:val="center"/>
        <w:rPr>
          <w:rStyle w:val="TOC12"/>
          <w:rFonts w:ascii="Arial" w:hAnsi="Arial"/>
          <w:b/>
          <w:sz w:val="30"/>
        </w:rPr>
      </w:pPr>
      <w:bookmarkStart w:id="2133" w:name="_Toc438566033"/>
      <w:r w:rsidRPr="002C0046">
        <w:rPr>
          <w:rStyle w:val="TOC12"/>
          <w:rFonts w:ascii="Arial" w:hAnsi="Arial"/>
          <w:b/>
          <w:sz w:val="30"/>
        </w:rPr>
        <w:t>Apéndice 7</w:t>
      </w:r>
      <w:bookmarkEnd w:id="2133"/>
    </w:p>
    <w:p w:rsidR="0067604E" w:rsidRPr="009939B3" w:rsidRDefault="0067604E" w:rsidP="00385897">
      <w:pPr>
        <w:pStyle w:val="Estilo20ptNegritaCentrado"/>
      </w:pPr>
    </w:p>
    <w:p w:rsidR="0067604E" w:rsidRPr="002C0046" w:rsidRDefault="0067604E" w:rsidP="002C0046">
      <w:pPr>
        <w:pStyle w:val="Ttulo2"/>
        <w:ind w:hanging="964"/>
        <w:jc w:val="center"/>
        <w:rPr>
          <w:u w:val="none"/>
        </w:rPr>
      </w:pPr>
      <w:bookmarkStart w:id="2134" w:name="_Toc438566034"/>
      <w:r w:rsidRPr="002C0046">
        <w:rPr>
          <w:rStyle w:val="TOC12"/>
          <w:rFonts w:ascii="Arial" w:hAnsi="Arial"/>
          <w:b/>
          <w:sz w:val="30"/>
          <w:u w:val="none"/>
        </w:rPr>
        <w:t>Manual para Relevamiento de</w:t>
      </w:r>
      <w:r w:rsidR="003A48C3">
        <w:rPr>
          <w:rStyle w:val="TOC12"/>
          <w:rFonts w:ascii="Arial" w:hAnsi="Arial"/>
          <w:b/>
          <w:sz w:val="30"/>
          <w:u w:val="none"/>
        </w:rPr>
        <w:t xml:space="preserve"> </w:t>
      </w:r>
      <w:r w:rsidRPr="002C0046">
        <w:rPr>
          <w:rStyle w:val="TOC12"/>
          <w:rFonts w:ascii="Arial" w:hAnsi="Arial"/>
          <w:b/>
          <w:sz w:val="30"/>
          <w:u w:val="none"/>
        </w:rPr>
        <w:t>Niveles de Servicio</w:t>
      </w:r>
      <w:bookmarkEnd w:id="2134"/>
    </w:p>
    <w:p w:rsidR="0067604E" w:rsidRPr="009939B3" w:rsidRDefault="0067604E" w:rsidP="0067604E">
      <w:pPr>
        <w:suppressLineNumbers/>
        <w:suppressAutoHyphens/>
        <w:ind w:right="-3"/>
        <w:jc w:val="both"/>
        <w:rPr>
          <w:rStyle w:val="TOC12"/>
        </w:rPr>
      </w:pPr>
    </w:p>
    <w:p w:rsidR="0067604E" w:rsidRPr="009939B3" w:rsidRDefault="0067604E" w:rsidP="0067604E">
      <w:pPr>
        <w:suppressLineNumbers/>
        <w:suppressAutoHyphens/>
        <w:jc w:val="center"/>
        <w:rPr>
          <w:rStyle w:val="TOC12"/>
          <w:b/>
          <w:bCs w:val="0"/>
        </w:rPr>
      </w:pPr>
    </w:p>
    <w:p w:rsidR="00EB079B" w:rsidRDefault="0067604E" w:rsidP="0067604E">
      <w:pPr>
        <w:suppressLineNumbers/>
        <w:suppressAutoHyphens/>
        <w:jc w:val="center"/>
        <w:rPr>
          <w:rStyle w:val="TOC12"/>
          <w:b/>
          <w:bCs w:val="0"/>
          <w:snapToGrid w:val="0"/>
        </w:rPr>
      </w:pPr>
      <w:r w:rsidRPr="009939B3">
        <w:rPr>
          <w:rStyle w:val="TOC12"/>
          <w:b/>
          <w:bCs w:val="0"/>
          <w:snapToGrid w:val="0"/>
        </w:rPr>
        <w:br w:type="page"/>
      </w:r>
    </w:p>
    <w:p w:rsidR="0067604E" w:rsidRPr="009939B3" w:rsidRDefault="0067604E" w:rsidP="0067604E">
      <w:pPr>
        <w:suppressLineNumbers/>
        <w:suppressAutoHyphens/>
        <w:jc w:val="center"/>
        <w:rPr>
          <w:b/>
          <w:bCs w:val="0"/>
          <w:szCs w:val="28"/>
        </w:rPr>
      </w:pPr>
      <w:r w:rsidRPr="009939B3">
        <w:rPr>
          <w:b/>
          <w:bCs w:val="0"/>
          <w:szCs w:val="28"/>
        </w:rPr>
        <w:lastRenderedPageBreak/>
        <w:t>MANUAL PARA EL</w:t>
      </w:r>
    </w:p>
    <w:p w:rsidR="0067604E" w:rsidRPr="009939B3" w:rsidRDefault="0067604E" w:rsidP="0067604E">
      <w:pPr>
        <w:suppressLineNumbers/>
        <w:suppressAutoHyphens/>
        <w:jc w:val="center"/>
        <w:rPr>
          <w:b/>
          <w:bCs w:val="0"/>
          <w:szCs w:val="28"/>
        </w:rPr>
      </w:pPr>
      <w:r w:rsidRPr="009939B3">
        <w:rPr>
          <w:b/>
          <w:bCs w:val="0"/>
          <w:szCs w:val="28"/>
        </w:rPr>
        <w:t>RELEVAMIENTO DE NIVELES DE SERVICIO</w:t>
      </w:r>
    </w:p>
    <w:p w:rsidR="0067604E" w:rsidRPr="009939B3" w:rsidRDefault="0067604E" w:rsidP="0067604E">
      <w:pPr>
        <w:suppressLineNumbers/>
        <w:suppressAutoHyphens/>
        <w:jc w:val="center"/>
        <w:rPr>
          <w:b/>
          <w:bCs w:val="0"/>
        </w:rPr>
      </w:pPr>
    </w:p>
    <w:p w:rsidR="0067604E" w:rsidRPr="009939B3" w:rsidRDefault="0067604E" w:rsidP="0067604E">
      <w:pPr>
        <w:suppressLineNumbers/>
        <w:suppressAutoHyphens/>
        <w:jc w:val="center"/>
        <w:rPr>
          <w:b/>
          <w:bCs w:val="0"/>
        </w:rPr>
      </w:pPr>
    </w:p>
    <w:p w:rsidR="0067604E" w:rsidRPr="009939B3" w:rsidRDefault="0067604E" w:rsidP="0067604E">
      <w:pPr>
        <w:suppressLineNumbers/>
        <w:suppressAutoHyphens/>
        <w:jc w:val="center"/>
        <w:rPr>
          <w:b/>
          <w:bCs w:val="0"/>
        </w:rPr>
      </w:pPr>
      <w:r w:rsidRPr="009939B3">
        <w:rPr>
          <w:b/>
          <w:bCs w:val="0"/>
        </w:rPr>
        <w:t>CONTENIDO</w:t>
      </w:r>
    </w:p>
    <w:p w:rsidR="0067604E" w:rsidRPr="009939B3" w:rsidRDefault="0067604E" w:rsidP="0067604E">
      <w:pPr>
        <w:suppressLineNumbers/>
        <w:suppressAutoHyphens/>
        <w:jc w:val="center"/>
        <w:rPr>
          <w:b/>
          <w:bCs w:val="0"/>
        </w:rPr>
      </w:pPr>
    </w:p>
    <w:p w:rsidR="0067604E" w:rsidRPr="009939B3" w:rsidRDefault="0067604E" w:rsidP="0067604E">
      <w:pPr>
        <w:suppressLineNumbers/>
        <w:suppressAutoHyphens/>
        <w:jc w:val="center"/>
        <w:rPr>
          <w:b/>
          <w:bCs w:val="0"/>
        </w:rPr>
      </w:pPr>
    </w:p>
    <w:p w:rsidR="0067604E" w:rsidRPr="000910E2" w:rsidRDefault="0067604E" w:rsidP="002071FA">
      <w:pPr>
        <w:pStyle w:val="Prrafodelista"/>
        <w:numPr>
          <w:ilvl w:val="5"/>
          <w:numId w:val="73"/>
        </w:numPr>
        <w:suppressLineNumbers/>
        <w:tabs>
          <w:tab w:val="left" w:pos="600"/>
          <w:tab w:val="right" w:leader="dot" w:pos="8787"/>
        </w:tabs>
        <w:suppressAutoHyphens/>
        <w:spacing w:after="120"/>
        <w:ind w:hanging="4320"/>
        <w:jc w:val="both"/>
        <w:rPr>
          <w:bCs w:val="0"/>
        </w:rPr>
      </w:pPr>
      <w:r w:rsidRPr="000910E2">
        <w:rPr>
          <w:bCs w:val="0"/>
        </w:rPr>
        <w:t>INTRODUCCIÓN</w:t>
      </w:r>
    </w:p>
    <w:p w:rsidR="0067604E" w:rsidRPr="009939B3" w:rsidRDefault="0067604E" w:rsidP="002071FA">
      <w:pPr>
        <w:pStyle w:val="Prrafodelista"/>
        <w:numPr>
          <w:ilvl w:val="5"/>
          <w:numId w:val="73"/>
        </w:numPr>
        <w:suppressLineNumbers/>
        <w:tabs>
          <w:tab w:val="left" w:pos="600"/>
          <w:tab w:val="right" w:leader="dot" w:pos="8787"/>
        </w:tabs>
        <w:suppressAutoHyphens/>
        <w:spacing w:after="120"/>
        <w:ind w:hanging="4320"/>
        <w:jc w:val="both"/>
        <w:rPr>
          <w:bCs w:val="0"/>
        </w:rPr>
      </w:pPr>
      <w:r w:rsidRPr="009939B3">
        <w:rPr>
          <w:bCs w:val="0"/>
        </w:rPr>
        <w:t>EVALUACION DE NIVELES DE SERVICIO INDIVIDUALES</w:t>
      </w:r>
    </w:p>
    <w:p w:rsidR="0067604E" w:rsidRPr="009939B3" w:rsidRDefault="0067604E" w:rsidP="0067604E">
      <w:pPr>
        <w:suppressLineNumbers/>
        <w:tabs>
          <w:tab w:val="left" w:pos="720"/>
          <w:tab w:val="left" w:pos="1300"/>
          <w:tab w:val="right" w:leader="dot" w:pos="8787"/>
        </w:tabs>
        <w:suppressAutoHyphens/>
        <w:spacing w:after="40"/>
        <w:ind w:left="360" w:firstLine="240"/>
        <w:jc w:val="both"/>
        <w:rPr>
          <w:bCs w:val="0"/>
        </w:rPr>
      </w:pPr>
      <w:r w:rsidRPr="009939B3">
        <w:rPr>
          <w:bCs w:val="0"/>
        </w:rPr>
        <w:t>a.</w:t>
      </w:r>
      <w:r w:rsidRPr="009939B3">
        <w:rPr>
          <w:bCs w:val="0"/>
        </w:rPr>
        <w:tab/>
        <w:t xml:space="preserve">Determinación de </w:t>
      </w:r>
      <w:r w:rsidR="004E2E54">
        <w:rPr>
          <w:bCs w:val="0"/>
        </w:rPr>
        <w:t>N</w:t>
      </w:r>
      <w:r w:rsidRPr="009939B3">
        <w:rPr>
          <w:bCs w:val="0"/>
        </w:rPr>
        <w:t xml:space="preserve">iveles de </w:t>
      </w:r>
      <w:r w:rsidR="004E2E54">
        <w:rPr>
          <w:bCs w:val="0"/>
        </w:rPr>
        <w:t>S</w:t>
      </w:r>
      <w:r w:rsidRPr="009939B3">
        <w:rPr>
          <w:bCs w:val="0"/>
        </w:rPr>
        <w:t xml:space="preserve">ervicio en </w:t>
      </w:r>
      <w:r w:rsidR="00C01306" w:rsidRPr="009939B3">
        <w:rPr>
          <w:szCs w:val="16"/>
        </w:rPr>
        <w:t>superficie de rodadura</w:t>
      </w:r>
      <w:r w:rsidR="003A48C3">
        <w:rPr>
          <w:szCs w:val="16"/>
        </w:rPr>
        <w:t xml:space="preserve"> </w:t>
      </w:r>
      <w:r w:rsidRPr="009939B3">
        <w:rPr>
          <w:bCs w:val="0"/>
        </w:rPr>
        <w:t>y bermas.</w:t>
      </w:r>
    </w:p>
    <w:p w:rsidR="0067604E" w:rsidRPr="009939B3" w:rsidRDefault="0067604E" w:rsidP="0067604E">
      <w:pPr>
        <w:suppressLineNumbers/>
        <w:tabs>
          <w:tab w:val="left" w:pos="720"/>
          <w:tab w:val="left" w:pos="1300"/>
          <w:tab w:val="right" w:leader="dot" w:pos="8787"/>
        </w:tabs>
        <w:suppressAutoHyphens/>
        <w:spacing w:after="40"/>
        <w:ind w:left="360" w:firstLine="240"/>
        <w:jc w:val="both"/>
        <w:rPr>
          <w:bCs w:val="0"/>
        </w:rPr>
      </w:pPr>
      <w:r w:rsidRPr="009939B3">
        <w:rPr>
          <w:bCs w:val="0"/>
        </w:rPr>
        <w:t>b.</w:t>
      </w:r>
      <w:r w:rsidRPr="009939B3">
        <w:rPr>
          <w:bCs w:val="0"/>
        </w:rPr>
        <w:tab/>
        <w:t xml:space="preserve">Determinación de </w:t>
      </w:r>
      <w:r w:rsidR="004E2E54">
        <w:rPr>
          <w:bCs w:val="0"/>
        </w:rPr>
        <w:t>N</w:t>
      </w:r>
      <w:r w:rsidRPr="009939B3">
        <w:rPr>
          <w:bCs w:val="0"/>
        </w:rPr>
        <w:t xml:space="preserve">iveles de </w:t>
      </w:r>
      <w:r w:rsidR="004E2E54">
        <w:rPr>
          <w:bCs w:val="0"/>
        </w:rPr>
        <w:t>S</w:t>
      </w:r>
      <w:r w:rsidRPr="009939B3">
        <w:rPr>
          <w:bCs w:val="0"/>
        </w:rPr>
        <w:t>ervicio en drenajes.</w:t>
      </w:r>
    </w:p>
    <w:p w:rsidR="0067604E" w:rsidRPr="009939B3" w:rsidRDefault="0067604E" w:rsidP="0067604E">
      <w:pPr>
        <w:suppressLineNumbers/>
        <w:tabs>
          <w:tab w:val="left" w:pos="720"/>
          <w:tab w:val="left" w:pos="1300"/>
          <w:tab w:val="right" w:leader="dot" w:pos="8787"/>
        </w:tabs>
        <w:suppressAutoHyphens/>
        <w:spacing w:after="40"/>
        <w:ind w:left="360" w:firstLine="240"/>
        <w:jc w:val="both"/>
        <w:rPr>
          <w:bCs w:val="0"/>
        </w:rPr>
      </w:pPr>
      <w:r w:rsidRPr="009939B3">
        <w:rPr>
          <w:bCs w:val="0"/>
        </w:rPr>
        <w:t>c.</w:t>
      </w:r>
      <w:r w:rsidRPr="009939B3">
        <w:rPr>
          <w:bCs w:val="0"/>
        </w:rPr>
        <w:tab/>
        <w:t xml:space="preserve">Determinación de </w:t>
      </w:r>
      <w:r w:rsidR="004E2E54">
        <w:rPr>
          <w:bCs w:val="0"/>
        </w:rPr>
        <w:t>N</w:t>
      </w:r>
      <w:r w:rsidRPr="009939B3">
        <w:rPr>
          <w:bCs w:val="0"/>
        </w:rPr>
        <w:t xml:space="preserve">iveles de </w:t>
      </w:r>
      <w:r w:rsidR="004E2E54">
        <w:rPr>
          <w:bCs w:val="0"/>
        </w:rPr>
        <w:t>S</w:t>
      </w:r>
      <w:r w:rsidRPr="009939B3">
        <w:rPr>
          <w:bCs w:val="0"/>
        </w:rPr>
        <w:t>ervicios en puentes y viaductos</w:t>
      </w:r>
      <w:r w:rsidR="002D0BFC">
        <w:rPr>
          <w:bCs w:val="0"/>
        </w:rPr>
        <w:t>.</w:t>
      </w:r>
    </w:p>
    <w:p w:rsidR="0067604E" w:rsidRPr="009939B3" w:rsidRDefault="0067604E" w:rsidP="0067604E">
      <w:pPr>
        <w:suppressLineNumbers/>
        <w:tabs>
          <w:tab w:val="left" w:pos="720"/>
          <w:tab w:val="right" w:leader="dot" w:pos="8787"/>
        </w:tabs>
        <w:suppressAutoHyphens/>
        <w:spacing w:after="40"/>
        <w:ind w:left="360"/>
        <w:jc w:val="both"/>
        <w:rPr>
          <w:bCs w:val="0"/>
        </w:rPr>
      </w:pPr>
    </w:p>
    <w:p w:rsidR="00824BD5" w:rsidRDefault="0067604E" w:rsidP="002071FA">
      <w:pPr>
        <w:pStyle w:val="Prrafodelista"/>
        <w:numPr>
          <w:ilvl w:val="5"/>
          <w:numId w:val="73"/>
        </w:numPr>
        <w:suppressLineNumbers/>
        <w:tabs>
          <w:tab w:val="left" w:pos="600"/>
          <w:tab w:val="right" w:leader="dot" w:pos="8787"/>
        </w:tabs>
        <w:suppressAutoHyphens/>
        <w:spacing w:after="120"/>
        <w:ind w:hanging="4320"/>
        <w:jc w:val="both"/>
        <w:rPr>
          <w:bCs w:val="0"/>
        </w:rPr>
      </w:pPr>
      <w:r w:rsidRPr="009939B3">
        <w:rPr>
          <w:bCs w:val="0"/>
        </w:rPr>
        <w:t>MEDICIÓN DE RUGOSIDAD</w:t>
      </w:r>
    </w:p>
    <w:p w:rsidR="00824BD5" w:rsidRDefault="0067604E" w:rsidP="002071FA">
      <w:pPr>
        <w:pStyle w:val="Prrafodelista"/>
        <w:numPr>
          <w:ilvl w:val="5"/>
          <w:numId w:val="73"/>
        </w:numPr>
        <w:suppressLineNumbers/>
        <w:tabs>
          <w:tab w:val="left" w:pos="600"/>
          <w:tab w:val="right" w:leader="dot" w:pos="8787"/>
        </w:tabs>
        <w:suppressAutoHyphens/>
        <w:spacing w:after="120"/>
        <w:ind w:hanging="4320"/>
        <w:jc w:val="both"/>
        <w:rPr>
          <w:bCs w:val="0"/>
        </w:rPr>
      </w:pPr>
      <w:r w:rsidRPr="009939B3">
        <w:rPr>
          <w:bCs w:val="0"/>
        </w:rPr>
        <w:t>PAR</w:t>
      </w:r>
      <w:r w:rsidR="00103CC4">
        <w:rPr>
          <w:bCs w:val="0"/>
        </w:rPr>
        <w:t>Á</w:t>
      </w:r>
      <w:r w:rsidRPr="009939B3">
        <w:rPr>
          <w:bCs w:val="0"/>
        </w:rPr>
        <w:t>METROS DE CONDICI</w:t>
      </w:r>
      <w:r w:rsidR="00103CC4">
        <w:rPr>
          <w:bCs w:val="0"/>
        </w:rPr>
        <w:t>Ó</w:t>
      </w:r>
      <w:r w:rsidRPr="009939B3">
        <w:rPr>
          <w:bCs w:val="0"/>
        </w:rPr>
        <w:t>N ESTRUCTURAL POR DEFLECTOMETR</w:t>
      </w:r>
      <w:r w:rsidR="00103CC4">
        <w:rPr>
          <w:bCs w:val="0"/>
        </w:rPr>
        <w:t>Í</w:t>
      </w:r>
      <w:r w:rsidRPr="009939B3">
        <w:rPr>
          <w:bCs w:val="0"/>
        </w:rPr>
        <w:t>A</w:t>
      </w:r>
    </w:p>
    <w:p w:rsidR="0067604E" w:rsidRPr="009939B3" w:rsidRDefault="0067604E" w:rsidP="0067604E">
      <w:pPr>
        <w:suppressLineNumbers/>
        <w:tabs>
          <w:tab w:val="left" w:pos="993"/>
          <w:tab w:val="right" w:leader="dot" w:pos="8787"/>
        </w:tabs>
        <w:suppressAutoHyphens/>
        <w:spacing w:after="40"/>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F522F2" w:rsidRPr="009939B3" w:rsidRDefault="00F522F2" w:rsidP="0067604E">
      <w:pPr>
        <w:suppressLineNumbers/>
        <w:tabs>
          <w:tab w:val="left" w:pos="-720"/>
          <w:tab w:val="left" w:pos="540"/>
        </w:tabs>
        <w:suppressAutoHyphens/>
        <w:jc w:val="both"/>
        <w:rPr>
          <w:bCs w:val="0"/>
        </w:rPr>
      </w:pPr>
    </w:p>
    <w:p w:rsidR="00F522F2" w:rsidRPr="009939B3" w:rsidRDefault="00F522F2" w:rsidP="0067604E">
      <w:pPr>
        <w:suppressLineNumbers/>
        <w:tabs>
          <w:tab w:val="left" w:pos="-720"/>
          <w:tab w:val="left" w:pos="540"/>
        </w:tabs>
        <w:suppressAutoHyphens/>
        <w:jc w:val="both"/>
        <w:rPr>
          <w:bCs w:val="0"/>
        </w:rPr>
      </w:pPr>
    </w:p>
    <w:p w:rsidR="00F522F2" w:rsidRPr="009939B3" w:rsidRDefault="00F522F2" w:rsidP="0067604E">
      <w:pPr>
        <w:suppressLineNumbers/>
        <w:tabs>
          <w:tab w:val="left" w:pos="-720"/>
          <w:tab w:val="left" w:pos="540"/>
        </w:tabs>
        <w:suppressAutoHyphens/>
        <w:jc w:val="both"/>
        <w:rPr>
          <w:bCs w:val="0"/>
        </w:rPr>
      </w:pPr>
    </w:p>
    <w:p w:rsidR="00F522F2" w:rsidRPr="009939B3" w:rsidRDefault="00F522F2"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Default="0067604E" w:rsidP="0067604E">
      <w:pPr>
        <w:suppressLineNumbers/>
        <w:tabs>
          <w:tab w:val="left" w:pos="-720"/>
          <w:tab w:val="left" w:pos="540"/>
        </w:tabs>
        <w:suppressAutoHyphens/>
        <w:jc w:val="both"/>
        <w:rPr>
          <w:bCs w:val="0"/>
        </w:rPr>
      </w:pPr>
    </w:p>
    <w:p w:rsidR="008B1165" w:rsidRPr="009939B3" w:rsidRDefault="008B1165"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Default="0067604E" w:rsidP="0067604E">
      <w:pPr>
        <w:suppressLineNumbers/>
        <w:tabs>
          <w:tab w:val="left" w:pos="-720"/>
          <w:tab w:val="left" w:pos="540"/>
        </w:tabs>
        <w:suppressAutoHyphens/>
        <w:jc w:val="both"/>
        <w:rPr>
          <w:bCs w:val="0"/>
        </w:rPr>
      </w:pPr>
    </w:p>
    <w:p w:rsidR="00B90F2C" w:rsidRDefault="00B90F2C" w:rsidP="0067604E">
      <w:pPr>
        <w:suppressLineNumbers/>
        <w:tabs>
          <w:tab w:val="left" w:pos="-720"/>
          <w:tab w:val="left" w:pos="540"/>
        </w:tabs>
        <w:suppressAutoHyphens/>
        <w:jc w:val="both"/>
        <w:rPr>
          <w:bCs w:val="0"/>
        </w:rPr>
      </w:pPr>
    </w:p>
    <w:p w:rsidR="00B90F2C" w:rsidRPr="009939B3" w:rsidRDefault="00B90F2C"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AE12D3" w:rsidRDefault="0067604E" w:rsidP="00782A17">
      <w:pPr>
        <w:tabs>
          <w:tab w:val="left" w:pos="426"/>
        </w:tabs>
        <w:rPr>
          <w:b/>
        </w:rPr>
      </w:pPr>
      <w:r w:rsidRPr="00AE12D3">
        <w:rPr>
          <w:b/>
        </w:rPr>
        <w:lastRenderedPageBreak/>
        <w:t>A.</w:t>
      </w:r>
      <w:r w:rsidRPr="00AE12D3">
        <w:rPr>
          <w:b/>
        </w:rPr>
        <w:tab/>
        <w:t>INTRODUCCIÓN</w:t>
      </w:r>
    </w:p>
    <w:p w:rsidR="0067604E" w:rsidRPr="009939B3" w:rsidRDefault="0067604E" w:rsidP="0067604E">
      <w:pPr>
        <w:suppressLineNumbers/>
        <w:suppressAutoHyphens/>
        <w:jc w:val="both"/>
      </w:pPr>
    </w:p>
    <w:p w:rsidR="0067604E" w:rsidRPr="009939B3" w:rsidRDefault="0067604E" w:rsidP="00782A17">
      <w:pPr>
        <w:suppressLineNumbers/>
        <w:suppressAutoHyphens/>
        <w:ind w:left="426"/>
        <w:jc w:val="both"/>
      </w:pPr>
      <w:r w:rsidRPr="009939B3">
        <w:t>El presente “Manual para Relevamiento de Niveles de Servicio” ilustra y complementa algunos de los criterios y procedimientos propuestos en los “Procedimientos para la Explotación y para el Control de la Gestión del CONCESIONARIO de</w:t>
      </w:r>
      <w:r w:rsidR="00695C1F">
        <w:t xml:space="preserve"> </w:t>
      </w:r>
      <w:r w:rsidR="00695C1F" w:rsidRPr="00695C1F">
        <w:t xml:space="preserve">la Carretera Longitudinal de la Sierra Tramo </w:t>
      </w:r>
      <w:r w:rsidR="009D0364">
        <w:t>4</w:t>
      </w:r>
      <w:r w:rsidR="00C504DD" w:rsidRPr="00C504DD">
        <w:t xml:space="preserve">: </w:t>
      </w:r>
      <w:r w:rsidR="009D0364" w:rsidRPr="00F90233">
        <w:t>Huancayo-</w:t>
      </w:r>
      <w:proofErr w:type="spellStart"/>
      <w:r w:rsidR="009D0364" w:rsidRPr="00F90233">
        <w:t>Izcuchaca</w:t>
      </w:r>
      <w:proofErr w:type="spellEnd"/>
      <w:r w:rsidR="009D0364" w:rsidRPr="00F90233">
        <w:t>-</w:t>
      </w:r>
      <w:proofErr w:type="spellStart"/>
      <w:r w:rsidR="009D0364" w:rsidRPr="00F90233">
        <w:t>Mayocc</w:t>
      </w:r>
      <w:proofErr w:type="spellEnd"/>
      <w:r w:rsidR="009D0364" w:rsidRPr="00F90233">
        <w:t>-Ayacucho</w:t>
      </w:r>
      <w:r w:rsidR="00E7241C">
        <w:t>/</w:t>
      </w:r>
      <w:r w:rsidR="009D0364" w:rsidRPr="00F90233">
        <w:t>Ayacucho-Andahuaylas-</w:t>
      </w:r>
      <w:proofErr w:type="spellStart"/>
      <w:r w:rsidR="009D0364" w:rsidRPr="00F90233">
        <w:t>Pte</w:t>
      </w:r>
      <w:proofErr w:type="spellEnd"/>
      <w:r w:rsidR="009D0364" w:rsidRPr="00F90233">
        <w:t xml:space="preserve"> </w:t>
      </w:r>
      <w:proofErr w:type="spellStart"/>
      <w:r w:rsidR="009D0364" w:rsidRPr="00F90233">
        <w:t>Sahuinto</w:t>
      </w:r>
      <w:proofErr w:type="spellEnd"/>
      <w:r w:rsidR="00A04240" w:rsidRPr="00603798">
        <w:t xml:space="preserve">/Dv. Pisco – </w:t>
      </w:r>
      <w:proofErr w:type="spellStart"/>
      <w:r w:rsidR="00A04240" w:rsidRPr="00603798">
        <w:t>Huaytará</w:t>
      </w:r>
      <w:proofErr w:type="spellEnd"/>
      <w:r w:rsidR="00A04240" w:rsidRPr="00603798">
        <w:t xml:space="preserve"> - Ayacucho</w:t>
      </w:r>
      <w:r w:rsidRPr="009939B3">
        <w:t>.</w:t>
      </w:r>
    </w:p>
    <w:p w:rsidR="0067604E" w:rsidRPr="00B83045" w:rsidRDefault="0067604E" w:rsidP="00782A17">
      <w:pPr>
        <w:suppressLineNumbers/>
        <w:suppressAutoHyphens/>
        <w:ind w:left="426"/>
        <w:jc w:val="both"/>
        <w:rPr>
          <w:sz w:val="16"/>
        </w:rPr>
      </w:pPr>
    </w:p>
    <w:p w:rsidR="0067604E" w:rsidRPr="009939B3" w:rsidRDefault="0067604E" w:rsidP="00782A17">
      <w:pPr>
        <w:pStyle w:val="Textoindependiente3"/>
        <w:suppressLineNumbers/>
        <w:suppressAutoHyphens/>
        <w:ind w:left="426"/>
        <w:jc w:val="both"/>
        <w:rPr>
          <w:b w:val="0"/>
          <w:bCs w:val="0"/>
          <w:sz w:val="22"/>
          <w:u w:val="none"/>
        </w:rPr>
      </w:pPr>
      <w:r w:rsidRPr="009939B3">
        <w:rPr>
          <w:b w:val="0"/>
          <w:bCs w:val="0"/>
          <w:sz w:val="22"/>
          <w:u w:val="none"/>
        </w:rPr>
        <w:t xml:space="preserve">El propósito del documento es, además de establecer bases contractuales complementarias, servir como guía de campo para asistir a los encargados de la supervisión de la Conservación en el desarrollo de sus tareas. Solamente se han resumido aquí aquellos criterios y procedimientos de control que requieren definiciones más precisas para la medición o determinación de </w:t>
      </w:r>
      <w:r w:rsidR="004E2E54">
        <w:rPr>
          <w:b w:val="0"/>
          <w:bCs w:val="0"/>
          <w:sz w:val="22"/>
          <w:u w:val="none"/>
        </w:rPr>
        <w:t>N</w:t>
      </w:r>
      <w:r w:rsidRPr="009939B3">
        <w:rPr>
          <w:b w:val="0"/>
          <w:bCs w:val="0"/>
          <w:sz w:val="22"/>
          <w:u w:val="none"/>
        </w:rPr>
        <w:t xml:space="preserve">iveles de </w:t>
      </w:r>
      <w:r w:rsidR="004E2E54">
        <w:rPr>
          <w:b w:val="0"/>
          <w:bCs w:val="0"/>
          <w:sz w:val="22"/>
          <w:u w:val="none"/>
        </w:rPr>
        <w:t>S</w:t>
      </w:r>
      <w:r w:rsidRPr="009939B3">
        <w:rPr>
          <w:b w:val="0"/>
          <w:bCs w:val="0"/>
          <w:sz w:val="22"/>
          <w:u w:val="none"/>
        </w:rPr>
        <w:t>ervicio. Se presentan ejemplos gráficos para ejemplificar la gravedad o seriedad de un defecto.</w:t>
      </w:r>
    </w:p>
    <w:p w:rsidR="0067604E" w:rsidRPr="00B83045" w:rsidRDefault="0067604E" w:rsidP="00782A17">
      <w:pPr>
        <w:suppressLineNumbers/>
        <w:suppressAutoHyphens/>
        <w:ind w:left="426"/>
        <w:jc w:val="both"/>
        <w:rPr>
          <w:sz w:val="16"/>
        </w:rPr>
      </w:pPr>
    </w:p>
    <w:p w:rsidR="0067604E" w:rsidRPr="009939B3" w:rsidRDefault="0067604E" w:rsidP="00782A17">
      <w:pPr>
        <w:suppressLineNumbers/>
        <w:suppressAutoHyphens/>
        <w:ind w:left="426"/>
        <w:jc w:val="both"/>
      </w:pPr>
      <w:r w:rsidRPr="009939B3">
        <w:t>En el Manual aparecen elementos aclaratorios para la supervisión</w:t>
      </w:r>
      <w:r w:rsidR="003A48C3">
        <w:t xml:space="preserve"> </w:t>
      </w:r>
      <w:r w:rsidRPr="009939B3">
        <w:t xml:space="preserve">del cumplimiento de </w:t>
      </w:r>
      <w:r w:rsidRPr="00B70F40">
        <w:t xml:space="preserve">los </w:t>
      </w:r>
      <w:r w:rsidR="004E2E54">
        <w:t>N</w:t>
      </w:r>
      <w:r w:rsidRPr="00B70F40">
        <w:rPr>
          <w:iCs/>
        </w:rPr>
        <w:t xml:space="preserve">iveles de </w:t>
      </w:r>
      <w:r w:rsidR="004E2E54">
        <w:rPr>
          <w:iCs/>
        </w:rPr>
        <w:t>S</w:t>
      </w:r>
      <w:r w:rsidRPr="00B70F40">
        <w:rPr>
          <w:iCs/>
        </w:rPr>
        <w:t>ervicio individuales</w:t>
      </w:r>
      <w:r w:rsidR="003A48C3">
        <w:rPr>
          <w:i/>
          <w:iCs/>
        </w:rPr>
        <w:t xml:space="preserve"> </w:t>
      </w:r>
      <w:r w:rsidRPr="009939B3">
        <w:t xml:space="preserve">relacionados con </w:t>
      </w:r>
      <w:r w:rsidR="00C01306" w:rsidRPr="009939B3">
        <w:t>Superficie de rodadura</w:t>
      </w:r>
      <w:r w:rsidRPr="009939B3">
        <w:t>, Bermas y Drenajes. La supervisión</w:t>
      </w:r>
      <w:r w:rsidR="003A48C3">
        <w:t xml:space="preserve"> </w:t>
      </w:r>
      <w:r w:rsidRPr="009939B3">
        <w:t>realizad</w:t>
      </w:r>
      <w:r w:rsidR="004646A0">
        <w:t>a</w:t>
      </w:r>
      <w:r w:rsidRPr="009939B3">
        <w:t xml:space="preserve"> sobre estas bases permitirá identificar debidamente y reportar sobre una misma base conceptual defectos localizados, y proceder de acuerdo a los mecanismos establecidos en el Contrato, exigir la corrección de los mismos.</w:t>
      </w:r>
    </w:p>
    <w:p w:rsidR="0067604E" w:rsidRPr="00B83045" w:rsidRDefault="0067604E" w:rsidP="00782A17">
      <w:pPr>
        <w:suppressLineNumbers/>
        <w:suppressAutoHyphens/>
        <w:ind w:left="426"/>
        <w:jc w:val="both"/>
        <w:rPr>
          <w:sz w:val="16"/>
        </w:rPr>
      </w:pPr>
    </w:p>
    <w:p w:rsidR="0067604E" w:rsidRPr="009939B3" w:rsidRDefault="0067604E" w:rsidP="00782A17">
      <w:pPr>
        <w:suppressLineNumbers/>
        <w:suppressAutoHyphens/>
        <w:ind w:left="426"/>
        <w:jc w:val="both"/>
      </w:pPr>
      <w:r w:rsidRPr="009939B3">
        <w:t xml:space="preserve">En el caso de Seguridad Vial, Faja Pública y Puentes y Viaductos, los </w:t>
      </w:r>
      <w:r w:rsidR="004E2E54">
        <w:t>N</w:t>
      </w:r>
      <w:r w:rsidRPr="009939B3">
        <w:t xml:space="preserve">iveles de </w:t>
      </w:r>
      <w:r w:rsidR="004E2E54">
        <w:t>S</w:t>
      </w:r>
      <w:r w:rsidRPr="009939B3">
        <w:t>ervicio exigidos son en su mayor parte casos o situaciones a evitar, cuya apreciación se efectúa por observación directa. El Manual no incluye en este momento la información gráfica que ejemplifica las situaciones a evitar, en el entendido de que los parámetros de condición elegidos son de común identificación en la práctica normal de la ingeniería.</w:t>
      </w:r>
    </w:p>
    <w:p w:rsidR="0067604E" w:rsidRPr="00B83045" w:rsidRDefault="0067604E" w:rsidP="00782A17">
      <w:pPr>
        <w:suppressLineNumbers/>
        <w:suppressAutoHyphens/>
        <w:ind w:left="426"/>
        <w:jc w:val="both"/>
        <w:rPr>
          <w:sz w:val="16"/>
        </w:rPr>
      </w:pPr>
    </w:p>
    <w:p w:rsidR="0067604E" w:rsidRPr="009939B3" w:rsidRDefault="0067604E" w:rsidP="00782A17">
      <w:pPr>
        <w:suppressLineNumbers/>
        <w:suppressAutoHyphens/>
        <w:ind w:left="426"/>
        <w:jc w:val="both"/>
      </w:pPr>
      <w:r w:rsidRPr="009939B3">
        <w:t>El Manual hace referencia también a los procedimientos para la medición de la rugosidad, parámetro que por su significación y relación directa con la calidad de servicio, merece un tratamiento especial. Se recuerda que en la metodología elegida se establece para la medición de la rugosidad una frecuencia al menos anual.</w:t>
      </w:r>
    </w:p>
    <w:p w:rsidR="0067604E" w:rsidRPr="009939B3" w:rsidRDefault="0067604E" w:rsidP="00782A17">
      <w:pPr>
        <w:suppressLineNumbers/>
        <w:suppressAutoHyphens/>
        <w:ind w:left="426"/>
        <w:jc w:val="both"/>
      </w:pPr>
    </w:p>
    <w:p w:rsidR="0067604E" w:rsidRPr="009939B3" w:rsidRDefault="0067604E" w:rsidP="0067604E">
      <w:pPr>
        <w:suppressLineNumbers/>
        <w:tabs>
          <w:tab w:val="left" w:pos="300"/>
        </w:tabs>
        <w:suppressAutoHyphens/>
        <w:jc w:val="both"/>
      </w:pPr>
    </w:p>
    <w:p w:rsidR="0067604E" w:rsidRPr="00AE12D3" w:rsidRDefault="0067604E" w:rsidP="00782A17">
      <w:pPr>
        <w:tabs>
          <w:tab w:val="left" w:pos="426"/>
        </w:tabs>
        <w:rPr>
          <w:b/>
        </w:rPr>
      </w:pPr>
      <w:r w:rsidRPr="00AE12D3">
        <w:rPr>
          <w:b/>
        </w:rPr>
        <w:t>B.</w:t>
      </w:r>
      <w:r w:rsidRPr="00AE12D3">
        <w:rPr>
          <w:b/>
        </w:rPr>
        <w:tab/>
        <w:t>EVALUACI</w:t>
      </w:r>
      <w:r w:rsidR="00103CC4">
        <w:rPr>
          <w:b/>
        </w:rPr>
        <w:t>Ó</w:t>
      </w:r>
      <w:r w:rsidRPr="00AE12D3">
        <w:rPr>
          <w:b/>
        </w:rPr>
        <w:t>N DE NIVELES DE SERVICIO INDIVIDUALES</w:t>
      </w:r>
    </w:p>
    <w:p w:rsidR="0067604E" w:rsidRPr="009939B3" w:rsidRDefault="0067604E" w:rsidP="0067604E">
      <w:pPr>
        <w:suppressLineNumbers/>
        <w:suppressAutoHyphens/>
        <w:jc w:val="both"/>
      </w:pPr>
    </w:p>
    <w:p w:rsidR="0067604E" w:rsidRPr="009939B3" w:rsidRDefault="0067604E" w:rsidP="00782A17">
      <w:pPr>
        <w:suppressLineNumbers/>
        <w:suppressAutoHyphens/>
        <w:ind w:left="426"/>
        <w:jc w:val="both"/>
      </w:pPr>
      <w:r w:rsidRPr="009939B3">
        <w:t xml:space="preserve">A efectos de fiscalizar el cumplimiento de los </w:t>
      </w:r>
      <w:r w:rsidR="004E2E54">
        <w:t>N</w:t>
      </w:r>
      <w:r w:rsidRPr="009939B3">
        <w:t xml:space="preserve">iveles de </w:t>
      </w:r>
      <w:r w:rsidR="004E2E54">
        <w:t>S</w:t>
      </w:r>
      <w:r w:rsidRPr="009939B3">
        <w:t xml:space="preserve">ervicio establecidos en los “Procedimientos para la Explotación y para el Control de la Gestión del CONCESIONARIO </w:t>
      </w:r>
      <w:r w:rsidR="00091635" w:rsidRPr="009939B3">
        <w:t>de</w:t>
      </w:r>
      <w:r w:rsidR="00695C1F">
        <w:t xml:space="preserve"> </w:t>
      </w:r>
      <w:r w:rsidR="00695C1F">
        <w:rPr>
          <w:szCs w:val="22"/>
        </w:rPr>
        <w:t>la Carretera</w:t>
      </w:r>
      <w:r w:rsidR="00695C1F" w:rsidRPr="00C504DD">
        <w:rPr>
          <w:szCs w:val="22"/>
        </w:rPr>
        <w:t xml:space="preserve"> Longitudinal de la Sierra</w:t>
      </w:r>
      <w:r w:rsidR="00695C1F">
        <w:rPr>
          <w:szCs w:val="22"/>
        </w:rPr>
        <w:t xml:space="preserve"> Tramo </w:t>
      </w:r>
      <w:r w:rsidR="009D0364">
        <w:rPr>
          <w:szCs w:val="22"/>
        </w:rPr>
        <w:t>4</w:t>
      </w:r>
      <w:r w:rsidR="00C504DD" w:rsidRPr="00C504DD">
        <w:t xml:space="preserve">: </w:t>
      </w:r>
      <w:r w:rsidR="009D0364" w:rsidRPr="00F90233">
        <w:t>Huancayo-</w:t>
      </w:r>
      <w:proofErr w:type="spellStart"/>
      <w:r w:rsidR="009D0364" w:rsidRPr="00F90233">
        <w:t>Izcuchaca</w:t>
      </w:r>
      <w:proofErr w:type="spellEnd"/>
      <w:r w:rsidR="009D0364" w:rsidRPr="00F90233">
        <w:t>-</w:t>
      </w:r>
      <w:proofErr w:type="spellStart"/>
      <w:r w:rsidR="009D0364" w:rsidRPr="00F90233">
        <w:t>Mayocc</w:t>
      </w:r>
      <w:proofErr w:type="spellEnd"/>
      <w:r w:rsidR="009D0364" w:rsidRPr="00F90233">
        <w:t>-Ayacucho</w:t>
      </w:r>
      <w:r w:rsidR="00E7241C">
        <w:t>/</w:t>
      </w:r>
      <w:r w:rsidR="009D0364" w:rsidRPr="00F90233">
        <w:t>Ayacucho-Andahuaylas-</w:t>
      </w:r>
      <w:proofErr w:type="spellStart"/>
      <w:r w:rsidR="009D0364" w:rsidRPr="00F90233">
        <w:t>Pte</w:t>
      </w:r>
      <w:proofErr w:type="spellEnd"/>
      <w:r w:rsidR="009D0364" w:rsidRPr="00F90233">
        <w:t xml:space="preserve"> </w:t>
      </w:r>
      <w:proofErr w:type="spellStart"/>
      <w:r w:rsidR="009D0364" w:rsidRPr="00F90233">
        <w:t>Sahuinto</w:t>
      </w:r>
      <w:proofErr w:type="spellEnd"/>
      <w:r w:rsidR="00A04240" w:rsidRPr="00603798">
        <w:t xml:space="preserve">/Dv. Pisco – </w:t>
      </w:r>
      <w:proofErr w:type="spellStart"/>
      <w:r w:rsidR="00A04240" w:rsidRPr="00603798">
        <w:t>Huaytará</w:t>
      </w:r>
      <w:proofErr w:type="spellEnd"/>
      <w:r w:rsidR="00A04240" w:rsidRPr="00603798">
        <w:t xml:space="preserve"> - Ayacucho</w:t>
      </w:r>
      <w:r w:rsidRPr="009939B3">
        <w:t xml:space="preserve">, se efectuarán evaluaciones permanentes en la oportunidad y lugares que el REGULADOR considere convenientes, sin la necesidad de previo aviso al CONCESIONARIO. Para la medición o determinación de los </w:t>
      </w:r>
      <w:r w:rsidR="004E2E54">
        <w:t>N</w:t>
      </w:r>
      <w:r w:rsidRPr="009939B3">
        <w:t xml:space="preserve">iveles de </w:t>
      </w:r>
      <w:r w:rsidR="004E2E54">
        <w:t>S</w:t>
      </w:r>
      <w:r w:rsidRPr="009939B3">
        <w:t>ervicio alcanzados por el CONCESIONARIO a través de su gestión de Conservación, el REGULADOR se servirá de los lineamientos contenidos en este Manual.</w:t>
      </w:r>
    </w:p>
    <w:p w:rsidR="0067604E" w:rsidRPr="009939B3" w:rsidRDefault="0067604E" w:rsidP="0067604E">
      <w:pPr>
        <w:suppressLineNumbers/>
        <w:tabs>
          <w:tab w:val="num" w:pos="1134"/>
        </w:tabs>
        <w:suppressAutoHyphens/>
        <w:jc w:val="both"/>
      </w:pPr>
    </w:p>
    <w:p w:rsidR="0067604E" w:rsidRPr="009939B3" w:rsidRDefault="0067604E" w:rsidP="00782A17">
      <w:pPr>
        <w:suppressLineNumbers/>
        <w:suppressAutoHyphens/>
        <w:ind w:left="426"/>
        <w:jc w:val="both"/>
      </w:pPr>
      <w:r w:rsidRPr="009939B3">
        <w:t xml:space="preserve">Los </w:t>
      </w:r>
      <w:r w:rsidR="004E2E54">
        <w:t>N</w:t>
      </w:r>
      <w:r w:rsidRPr="009939B3">
        <w:t xml:space="preserve">iveles de </w:t>
      </w:r>
      <w:r w:rsidR="004E2E54">
        <w:t>S</w:t>
      </w:r>
      <w:r w:rsidRPr="009939B3">
        <w:t>ervicio individuales considerados en la metodología elegida, se vinculan con los siguientes componentes:</w:t>
      </w:r>
    </w:p>
    <w:p w:rsidR="0067604E" w:rsidRPr="009939B3" w:rsidRDefault="0067604E" w:rsidP="0067604E">
      <w:pPr>
        <w:suppressLineNumbers/>
        <w:tabs>
          <w:tab w:val="num" w:pos="1134"/>
        </w:tabs>
        <w:suppressAutoHyphens/>
        <w:ind w:left="774"/>
        <w:jc w:val="both"/>
      </w:pPr>
    </w:p>
    <w:p w:rsidR="0067604E" w:rsidRPr="009939B3" w:rsidRDefault="00C01306" w:rsidP="00782A17">
      <w:pPr>
        <w:numPr>
          <w:ilvl w:val="0"/>
          <w:numId w:val="48"/>
        </w:numPr>
        <w:suppressLineNumbers/>
        <w:tabs>
          <w:tab w:val="clear" w:pos="720"/>
          <w:tab w:val="num" w:pos="851"/>
        </w:tabs>
        <w:suppressAutoHyphens/>
        <w:ind w:left="851"/>
        <w:jc w:val="both"/>
      </w:pPr>
      <w:r w:rsidRPr="009939B3">
        <w:t>Superficie de rodadura</w:t>
      </w:r>
    </w:p>
    <w:p w:rsidR="0067604E" w:rsidRPr="009939B3" w:rsidRDefault="0067604E" w:rsidP="00782A17">
      <w:pPr>
        <w:numPr>
          <w:ilvl w:val="0"/>
          <w:numId w:val="48"/>
        </w:numPr>
        <w:suppressLineNumbers/>
        <w:tabs>
          <w:tab w:val="clear" w:pos="720"/>
          <w:tab w:val="num" w:pos="851"/>
        </w:tabs>
        <w:suppressAutoHyphens/>
        <w:ind w:left="851"/>
        <w:jc w:val="both"/>
      </w:pPr>
      <w:r w:rsidRPr="009939B3">
        <w:t>Bermas</w:t>
      </w:r>
    </w:p>
    <w:p w:rsidR="0067604E" w:rsidRPr="009939B3" w:rsidRDefault="0067604E" w:rsidP="00782A17">
      <w:pPr>
        <w:numPr>
          <w:ilvl w:val="0"/>
          <w:numId w:val="48"/>
        </w:numPr>
        <w:suppressLineNumbers/>
        <w:tabs>
          <w:tab w:val="clear" w:pos="720"/>
          <w:tab w:val="num" w:pos="851"/>
        </w:tabs>
        <w:suppressAutoHyphens/>
        <w:ind w:left="851"/>
        <w:jc w:val="both"/>
      </w:pPr>
      <w:r w:rsidRPr="009939B3">
        <w:t>Drenajes</w:t>
      </w:r>
    </w:p>
    <w:p w:rsidR="0067604E" w:rsidRPr="009939B3" w:rsidRDefault="0067604E" w:rsidP="00782A17">
      <w:pPr>
        <w:numPr>
          <w:ilvl w:val="0"/>
          <w:numId w:val="48"/>
        </w:numPr>
        <w:suppressLineNumbers/>
        <w:tabs>
          <w:tab w:val="clear" w:pos="720"/>
          <w:tab w:val="num" w:pos="851"/>
        </w:tabs>
        <w:suppressAutoHyphens/>
        <w:ind w:left="851"/>
        <w:jc w:val="both"/>
      </w:pPr>
      <w:r w:rsidRPr="009939B3">
        <w:t xml:space="preserve">Seguridad Vial (señalización vertical y aérea, señalización horizontal y elementos de </w:t>
      </w:r>
      <w:proofErr w:type="spellStart"/>
      <w:r w:rsidRPr="009939B3">
        <w:t>encarrilamiento</w:t>
      </w:r>
      <w:proofErr w:type="spellEnd"/>
      <w:r w:rsidRPr="009939B3">
        <w:t xml:space="preserve"> y defensa)</w:t>
      </w:r>
    </w:p>
    <w:p w:rsidR="0067604E" w:rsidRPr="009939B3" w:rsidRDefault="0067604E" w:rsidP="00782A17">
      <w:pPr>
        <w:numPr>
          <w:ilvl w:val="0"/>
          <w:numId w:val="48"/>
        </w:numPr>
        <w:suppressLineNumbers/>
        <w:tabs>
          <w:tab w:val="clear" w:pos="720"/>
          <w:tab w:val="num" w:pos="851"/>
        </w:tabs>
        <w:suppressAutoHyphens/>
        <w:ind w:left="851"/>
        <w:jc w:val="both"/>
      </w:pPr>
      <w:r w:rsidRPr="009939B3">
        <w:lastRenderedPageBreak/>
        <w:t>Faja pública</w:t>
      </w:r>
    </w:p>
    <w:p w:rsidR="0067604E" w:rsidRDefault="0067604E" w:rsidP="00782A17">
      <w:pPr>
        <w:numPr>
          <w:ilvl w:val="0"/>
          <w:numId w:val="48"/>
        </w:numPr>
        <w:suppressLineNumbers/>
        <w:tabs>
          <w:tab w:val="clear" w:pos="720"/>
          <w:tab w:val="num" w:pos="851"/>
        </w:tabs>
        <w:suppressAutoHyphens/>
        <w:ind w:left="851"/>
        <w:jc w:val="both"/>
      </w:pPr>
      <w:r w:rsidRPr="009939B3">
        <w:t>Puentes, obras de arte y Viaductos</w:t>
      </w:r>
    </w:p>
    <w:p w:rsidR="00782A17" w:rsidRDefault="00782A17" w:rsidP="00782A17">
      <w:pPr>
        <w:suppressLineNumbers/>
        <w:suppressAutoHyphens/>
        <w:ind w:left="851"/>
        <w:jc w:val="both"/>
      </w:pPr>
    </w:p>
    <w:p w:rsidR="0067604E" w:rsidRPr="009939B3" w:rsidRDefault="0067604E" w:rsidP="00782A17">
      <w:pPr>
        <w:suppressLineNumbers/>
        <w:suppressAutoHyphens/>
        <w:ind w:left="426"/>
        <w:jc w:val="both"/>
      </w:pPr>
      <w:r w:rsidRPr="009939B3">
        <w:t xml:space="preserve">En este Manual se incluyen únicamente lineamientos complementarios para determinar los </w:t>
      </w:r>
      <w:r w:rsidR="004E2E54">
        <w:t>N</w:t>
      </w:r>
      <w:r w:rsidRPr="009939B3">
        <w:t xml:space="preserve">iveles de </w:t>
      </w:r>
      <w:r w:rsidR="004E2E54">
        <w:t>S</w:t>
      </w:r>
      <w:r w:rsidRPr="009939B3">
        <w:t xml:space="preserve">ervicio logrados por el CONCESIONARIO en el caso de </w:t>
      </w:r>
      <w:r w:rsidR="00C01306" w:rsidRPr="009939B3">
        <w:t>superficie de rodadura</w:t>
      </w:r>
      <w:r w:rsidRPr="009939B3">
        <w:t>, bermas y drenaje.</w:t>
      </w:r>
    </w:p>
    <w:p w:rsidR="0067604E" w:rsidRPr="009939B3" w:rsidRDefault="0067604E" w:rsidP="0067604E">
      <w:pPr>
        <w:suppressLineNumbers/>
        <w:suppressAutoHyphens/>
        <w:jc w:val="both"/>
      </w:pPr>
    </w:p>
    <w:p w:rsidR="0067604E" w:rsidRPr="009939B3" w:rsidRDefault="0067604E" w:rsidP="00782A17">
      <w:pPr>
        <w:suppressLineNumbers/>
        <w:suppressAutoHyphens/>
        <w:ind w:left="426"/>
        <w:jc w:val="both"/>
      </w:pPr>
      <w:r w:rsidRPr="009939B3">
        <w:t xml:space="preserve">En relación a los elementos de seguridad vial, faja pública y puentes y viaductos, las evaluaciones de campo se resolverán en base a lo establecido en los “Procedimientos para la Explotación y para el Control de la Gestión del CONCESIONARIO </w:t>
      </w:r>
      <w:r w:rsidR="00091635" w:rsidRPr="009939B3">
        <w:t>de</w:t>
      </w:r>
      <w:r w:rsidR="00695C1F">
        <w:t xml:space="preserve"> </w:t>
      </w:r>
      <w:r w:rsidR="00695C1F">
        <w:rPr>
          <w:szCs w:val="22"/>
        </w:rPr>
        <w:t>la Carretera</w:t>
      </w:r>
      <w:r w:rsidR="00695C1F" w:rsidRPr="00C504DD">
        <w:rPr>
          <w:szCs w:val="22"/>
        </w:rPr>
        <w:t xml:space="preserve"> Longitudinal de la Sierra</w:t>
      </w:r>
      <w:r w:rsidR="00695C1F">
        <w:rPr>
          <w:szCs w:val="22"/>
        </w:rPr>
        <w:t xml:space="preserve"> Tramo </w:t>
      </w:r>
      <w:r w:rsidR="009D0364">
        <w:rPr>
          <w:szCs w:val="22"/>
        </w:rPr>
        <w:t>4</w:t>
      </w:r>
      <w:r w:rsidR="00C504DD" w:rsidRPr="00C504DD">
        <w:t xml:space="preserve">: </w:t>
      </w:r>
      <w:r w:rsidR="009D0364" w:rsidRPr="00F90233">
        <w:t>Huancayo-</w:t>
      </w:r>
      <w:proofErr w:type="spellStart"/>
      <w:r w:rsidR="009D0364" w:rsidRPr="00F90233">
        <w:t>Izcuchaca</w:t>
      </w:r>
      <w:proofErr w:type="spellEnd"/>
      <w:r w:rsidR="009D0364" w:rsidRPr="00F90233">
        <w:t>-</w:t>
      </w:r>
      <w:proofErr w:type="spellStart"/>
      <w:r w:rsidR="009D0364" w:rsidRPr="00F90233">
        <w:t>Mayocc</w:t>
      </w:r>
      <w:proofErr w:type="spellEnd"/>
      <w:r w:rsidR="009D0364" w:rsidRPr="00F90233">
        <w:t>-Ayacucho</w:t>
      </w:r>
      <w:r w:rsidR="00E7241C">
        <w:t>/</w:t>
      </w:r>
      <w:r w:rsidR="009D0364" w:rsidRPr="00F90233">
        <w:t>Ayacucho-Andahuaylas-</w:t>
      </w:r>
      <w:proofErr w:type="spellStart"/>
      <w:r w:rsidR="009D0364" w:rsidRPr="00F90233">
        <w:t>Pte</w:t>
      </w:r>
      <w:proofErr w:type="spellEnd"/>
      <w:r w:rsidR="009D0364" w:rsidRPr="00F90233">
        <w:t xml:space="preserve"> </w:t>
      </w:r>
      <w:proofErr w:type="spellStart"/>
      <w:r w:rsidR="009D0364" w:rsidRPr="00F90233">
        <w:t>Sahuinto</w:t>
      </w:r>
      <w:proofErr w:type="spellEnd"/>
      <w:r w:rsidR="00A04240" w:rsidRPr="00603798">
        <w:t xml:space="preserve">/Dv. Pisco – </w:t>
      </w:r>
      <w:proofErr w:type="spellStart"/>
      <w:r w:rsidR="00A04240" w:rsidRPr="00603798">
        <w:t>Huaytará</w:t>
      </w:r>
      <w:proofErr w:type="spellEnd"/>
      <w:r w:rsidR="00A04240" w:rsidRPr="00603798">
        <w:t xml:space="preserve"> </w:t>
      </w:r>
      <w:r w:rsidR="00A04240">
        <w:t>–</w:t>
      </w:r>
      <w:r w:rsidR="00A04240" w:rsidRPr="00603798">
        <w:t xml:space="preserve"> Ayacucho</w:t>
      </w:r>
      <w:r w:rsidR="00A04240">
        <w:t>,</w:t>
      </w:r>
      <w:r w:rsidR="0084556A">
        <w:t xml:space="preserve"> </w:t>
      </w:r>
      <w:r w:rsidRPr="009939B3">
        <w:t xml:space="preserve">por observación directa de los defectos encontrados. </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824BD5" w:rsidRDefault="0067604E" w:rsidP="00782A17">
      <w:pPr>
        <w:numPr>
          <w:ilvl w:val="0"/>
          <w:numId w:val="65"/>
        </w:numPr>
        <w:tabs>
          <w:tab w:val="clear" w:pos="3420"/>
          <w:tab w:val="num" w:pos="709"/>
        </w:tabs>
        <w:ind w:hanging="2994"/>
      </w:pPr>
      <w:r w:rsidRPr="009939B3">
        <w:t xml:space="preserve">Determinación de defectos en </w:t>
      </w:r>
      <w:r w:rsidR="00C01306" w:rsidRPr="009939B3">
        <w:t xml:space="preserve">superficie de rodadura </w:t>
      </w:r>
      <w:r w:rsidRPr="009939B3">
        <w:t>y bermas.</w:t>
      </w:r>
    </w:p>
    <w:p w:rsidR="0067604E" w:rsidRPr="009939B3" w:rsidRDefault="0067604E" w:rsidP="0067604E">
      <w:pPr>
        <w:suppressLineNumbers/>
        <w:suppressAutoHyphens/>
        <w:jc w:val="both"/>
      </w:pPr>
    </w:p>
    <w:p w:rsidR="0067604E" w:rsidRPr="009939B3" w:rsidRDefault="0067604E" w:rsidP="00782A17">
      <w:pPr>
        <w:suppressLineNumbers/>
        <w:suppressAutoHyphens/>
        <w:ind w:left="426"/>
        <w:jc w:val="both"/>
      </w:pPr>
      <w:r w:rsidRPr="009939B3">
        <w:t xml:space="preserve">Los cuadros siguientes resumen definiciones, procedimientos y metodologías para la medición de los </w:t>
      </w:r>
      <w:r w:rsidR="004E2E54">
        <w:t>N</w:t>
      </w:r>
      <w:r w:rsidRPr="009939B3">
        <w:t xml:space="preserve">iveles de </w:t>
      </w:r>
      <w:r w:rsidR="004E2E54">
        <w:t>S</w:t>
      </w:r>
      <w:r w:rsidRPr="009939B3">
        <w:t xml:space="preserve">ervicio individuales para </w:t>
      </w:r>
      <w:r w:rsidR="00C01306" w:rsidRPr="009939B3">
        <w:t xml:space="preserve">superficie de rodadura </w:t>
      </w:r>
      <w:r w:rsidRPr="009939B3">
        <w:t>y bermas.</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3938C403" wp14:editId="51C48712">
            <wp:extent cx="3719195" cy="7390130"/>
            <wp:effectExtent l="19050" t="0" r="0" b="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2" cstate="print"/>
                    <a:srcRect/>
                    <a:stretch>
                      <a:fillRect/>
                    </a:stretch>
                  </pic:blipFill>
                  <pic:spPr bwMode="auto">
                    <a:xfrm>
                      <a:off x="0" y="0"/>
                      <a:ext cx="3719195" cy="739013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7B7EB186" wp14:editId="466D68C6">
            <wp:extent cx="3329940" cy="7171690"/>
            <wp:effectExtent l="19050" t="0" r="3810"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3" cstate="print"/>
                    <a:srcRect/>
                    <a:stretch>
                      <a:fillRect/>
                    </a:stretch>
                  </pic:blipFill>
                  <pic:spPr bwMode="auto">
                    <a:xfrm>
                      <a:off x="0" y="0"/>
                      <a:ext cx="3329940" cy="717169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6E5960F3" wp14:editId="75E92F21">
            <wp:extent cx="3582670" cy="7772400"/>
            <wp:effectExtent l="19050" t="0" r="0"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4" cstate="print"/>
                    <a:srcRect/>
                    <a:stretch>
                      <a:fillRect/>
                    </a:stretch>
                  </pic:blipFill>
                  <pic:spPr bwMode="auto">
                    <a:xfrm>
                      <a:off x="0" y="0"/>
                      <a:ext cx="3582670" cy="777240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center"/>
      </w:pPr>
      <w:r w:rsidRPr="009939B3">
        <w:br w:type="page"/>
      </w:r>
      <w:r w:rsidR="0020490B">
        <w:rPr>
          <w:noProof/>
          <w:lang w:val="es-PE" w:eastAsia="es-PE"/>
        </w:rPr>
        <w:lastRenderedPageBreak/>
        <w:drawing>
          <wp:inline distT="0" distB="0" distL="0" distR="0" wp14:anchorId="0DC1F1B6" wp14:editId="64629C2C">
            <wp:extent cx="3439160" cy="7785735"/>
            <wp:effectExtent l="19050" t="0" r="8890"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5" cstate="print"/>
                    <a:srcRect/>
                    <a:stretch>
                      <a:fillRect/>
                    </a:stretch>
                  </pic:blipFill>
                  <pic:spPr bwMode="auto">
                    <a:xfrm>
                      <a:off x="0" y="0"/>
                      <a:ext cx="3439160" cy="7785735"/>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center"/>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20490B" w:rsidP="0067604E">
      <w:pPr>
        <w:suppressLineNumbers/>
        <w:suppressAutoHyphens/>
        <w:jc w:val="center"/>
      </w:pPr>
      <w:r>
        <w:rPr>
          <w:noProof/>
          <w:lang w:val="es-PE" w:eastAsia="es-PE"/>
        </w:rPr>
        <w:lastRenderedPageBreak/>
        <w:drawing>
          <wp:inline distT="0" distB="0" distL="0" distR="0" wp14:anchorId="360E21A5" wp14:editId="572D92BA">
            <wp:extent cx="4394835" cy="7929245"/>
            <wp:effectExtent l="19050" t="0" r="5715" b="0"/>
            <wp:docPr id="15" name="Imagen 15" descr="ex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exuda"/>
                    <pic:cNvPicPr>
                      <a:picLocks noChangeAspect="1" noChangeArrowheads="1"/>
                    </pic:cNvPicPr>
                  </pic:nvPicPr>
                  <pic:blipFill>
                    <a:blip r:embed="rId26" cstate="print"/>
                    <a:srcRect/>
                    <a:stretch>
                      <a:fillRect/>
                    </a:stretch>
                  </pic:blipFill>
                  <pic:spPr bwMode="auto">
                    <a:xfrm>
                      <a:off x="0" y="0"/>
                      <a:ext cx="4394835" cy="7929245"/>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tabs>
          <w:tab w:val="num" w:pos="1440"/>
        </w:tabs>
        <w:suppressAutoHyphens/>
        <w:jc w:val="both"/>
        <w:rPr>
          <w:szCs w:val="22"/>
        </w:rPr>
      </w:pPr>
    </w:p>
    <w:p w:rsidR="0067604E" w:rsidRDefault="0020490B" w:rsidP="00123241">
      <w:pPr>
        <w:suppressLineNumbers/>
        <w:tabs>
          <w:tab w:val="num" w:pos="1440"/>
        </w:tabs>
        <w:suppressAutoHyphens/>
        <w:jc w:val="center"/>
        <w:rPr>
          <w:szCs w:val="22"/>
        </w:rPr>
      </w:pPr>
      <w:r>
        <w:rPr>
          <w:noProof/>
          <w:szCs w:val="22"/>
          <w:lang w:val="es-PE" w:eastAsia="es-PE"/>
        </w:rPr>
        <w:lastRenderedPageBreak/>
        <w:drawing>
          <wp:inline distT="0" distB="0" distL="0" distR="0" wp14:anchorId="0A62D6F8" wp14:editId="0CDDA311">
            <wp:extent cx="4298950" cy="7785735"/>
            <wp:effectExtent l="19050" t="0" r="635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7" cstate="print"/>
                    <a:srcRect/>
                    <a:stretch>
                      <a:fillRect/>
                    </a:stretch>
                  </pic:blipFill>
                  <pic:spPr bwMode="auto">
                    <a:xfrm>
                      <a:off x="0" y="0"/>
                      <a:ext cx="4298950" cy="7785735"/>
                    </a:xfrm>
                    <a:prstGeom prst="rect">
                      <a:avLst/>
                    </a:prstGeom>
                    <a:noFill/>
                    <a:ln w="9525">
                      <a:noFill/>
                      <a:miter lim="800000"/>
                      <a:headEnd/>
                      <a:tailEnd/>
                    </a:ln>
                  </pic:spPr>
                </pic:pic>
              </a:graphicData>
            </a:graphic>
          </wp:inline>
        </w:drawing>
      </w:r>
    </w:p>
    <w:p w:rsidR="00613639" w:rsidRDefault="00613639" w:rsidP="00123241">
      <w:pPr>
        <w:suppressLineNumbers/>
        <w:tabs>
          <w:tab w:val="num" w:pos="1440"/>
        </w:tabs>
        <w:suppressAutoHyphens/>
        <w:jc w:val="center"/>
        <w:rPr>
          <w:szCs w:val="22"/>
        </w:rPr>
      </w:pPr>
    </w:p>
    <w:p w:rsidR="00613639" w:rsidRPr="009939B3" w:rsidRDefault="00613639" w:rsidP="00123241">
      <w:pPr>
        <w:suppressLineNumbers/>
        <w:tabs>
          <w:tab w:val="num" w:pos="1440"/>
        </w:tabs>
        <w:suppressAutoHyphens/>
        <w:jc w:val="center"/>
        <w:rPr>
          <w:szCs w:val="22"/>
        </w:rPr>
      </w:pPr>
    </w:p>
    <w:p w:rsidR="00EC4C73" w:rsidRDefault="00613639" w:rsidP="0067604E">
      <w:pPr>
        <w:suppressLineNumbers/>
        <w:tabs>
          <w:tab w:val="num" w:pos="1440"/>
        </w:tabs>
        <w:suppressAutoHyphens/>
        <w:jc w:val="both"/>
        <w:rPr>
          <w:szCs w:val="22"/>
        </w:rPr>
      </w:pPr>
      <w:r>
        <w:rPr>
          <w:szCs w:val="22"/>
        </w:rPr>
        <w:br w:type="page"/>
      </w:r>
    </w:p>
    <w:p w:rsidR="001C0881" w:rsidRDefault="001C0881" w:rsidP="0067604E">
      <w:pPr>
        <w:suppressLineNumbers/>
        <w:tabs>
          <w:tab w:val="num" w:pos="1440"/>
        </w:tabs>
        <w:suppressAutoHyphens/>
        <w:jc w:val="both"/>
        <w:rPr>
          <w:szCs w:val="22"/>
        </w:rPr>
      </w:pPr>
    </w:p>
    <w:p w:rsidR="001C0881" w:rsidRDefault="003F5183" w:rsidP="003F5183">
      <w:pPr>
        <w:suppressLineNumbers/>
        <w:tabs>
          <w:tab w:val="num" w:pos="1440"/>
        </w:tabs>
        <w:suppressAutoHyphens/>
        <w:ind w:firstLine="1134"/>
        <w:jc w:val="both"/>
        <w:rPr>
          <w:szCs w:val="22"/>
        </w:rPr>
      </w:pPr>
      <w:r>
        <w:rPr>
          <w:noProof/>
          <w:szCs w:val="22"/>
          <w:lang w:val="es-PE" w:eastAsia="es-PE"/>
        </w:rPr>
        <w:drawing>
          <wp:inline distT="0" distB="0" distL="0" distR="0" wp14:anchorId="2DC574C8" wp14:editId="0B1DD994">
            <wp:extent cx="8401331" cy="4251471"/>
            <wp:effectExtent l="0" t="1588"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l="4352" t="23018" r="1965" b="1931"/>
                    <a:stretch/>
                  </pic:blipFill>
                  <pic:spPr bwMode="auto">
                    <a:xfrm rot="16200000">
                      <a:off x="0" y="0"/>
                      <a:ext cx="8439153" cy="4270611"/>
                    </a:xfrm>
                    <a:prstGeom prst="rect">
                      <a:avLst/>
                    </a:prstGeom>
                    <a:noFill/>
                    <a:ln>
                      <a:noFill/>
                    </a:ln>
                    <a:extLst>
                      <a:ext uri="{53640926-AAD7-44D8-BBD7-CCE9431645EC}">
                        <a14:shadowObscured xmlns:a14="http://schemas.microsoft.com/office/drawing/2010/main"/>
                      </a:ext>
                    </a:extLst>
                  </pic:spPr>
                </pic:pic>
              </a:graphicData>
            </a:graphic>
          </wp:inline>
        </w:drawing>
      </w:r>
    </w:p>
    <w:p w:rsidR="0067604E" w:rsidRPr="009939B3" w:rsidRDefault="0067604E" w:rsidP="0067604E">
      <w:pPr>
        <w:suppressLineNumbers/>
        <w:tabs>
          <w:tab w:val="num" w:pos="1440"/>
        </w:tabs>
        <w:suppressAutoHyphens/>
        <w:jc w:val="both"/>
        <w:rPr>
          <w:szCs w:val="22"/>
        </w:rPr>
      </w:pPr>
      <w:r w:rsidRPr="009939B3">
        <w:rPr>
          <w:szCs w:val="22"/>
          <w:u w:val="single"/>
        </w:rPr>
        <w:lastRenderedPageBreak/>
        <w:t>Existencia de material suelto</w:t>
      </w:r>
      <w:r w:rsidRPr="009939B3">
        <w:rPr>
          <w:szCs w:val="22"/>
        </w:rPr>
        <w:t>:</w:t>
      </w:r>
    </w:p>
    <w:p w:rsidR="0067604E" w:rsidRPr="009939B3" w:rsidRDefault="0067604E" w:rsidP="0067604E">
      <w:pPr>
        <w:suppressLineNumbers/>
        <w:tabs>
          <w:tab w:val="num" w:pos="1440"/>
        </w:tabs>
        <w:suppressAutoHyphens/>
        <w:jc w:val="both"/>
        <w:rPr>
          <w:szCs w:val="22"/>
        </w:rPr>
      </w:pPr>
      <w:r w:rsidRPr="009939B3">
        <w:rPr>
          <w:szCs w:val="22"/>
        </w:rPr>
        <w:t xml:space="preserve">“Material suelto” se considera a los agregados, materiales residuales de tareas u </w:t>
      </w:r>
      <w:r w:rsidR="00383F66">
        <w:rPr>
          <w:szCs w:val="22"/>
        </w:rPr>
        <w:t>o</w:t>
      </w:r>
      <w:r w:rsidRPr="009939B3">
        <w:rPr>
          <w:szCs w:val="22"/>
        </w:rPr>
        <w:t>bras ejecutadas, materiales erosionados o sedimentados depositados sobre la vía.</w:t>
      </w:r>
    </w:p>
    <w:p w:rsidR="0067604E" w:rsidRPr="009939B3" w:rsidRDefault="0067604E" w:rsidP="0067604E">
      <w:pPr>
        <w:suppressLineNumbers/>
        <w:tabs>
          <w:tab w:val="num" w:pos="1440"/>
        </w:tabs>
        <w:suppressAutoHyphens/>
        <w:jc w:val="both"/>
        <w:rPr>
          <w:szCs w:val="22"/>
        </w:rPr>
      </w:pPr>
    </w:p>
    <w:p w:rsidR="0067604E" w:rsidRPr="009939B3" w:rsidRDefault="0067604E" w:rsidP="0067604E">
      <w:pPr>
        <w:suppressLineNumbers/>
        <w:tabs>
          <w:tab w:val="num" w:pos="1440"/>
        </w:tabs>
        <w:suppressAutoHyphens/>
        <w:jc w:val="both"/>
        <w:rPr>
          <w:szCs w:val="22"/>
        </w:rPr>
      </w:pPr>
      <w:r w:rsidRPr="009939B3">
        <w:rPr>
          <w:szCs w:val="22"/>
          <w:u w:val="single"/>
        </w:rPr>
        <w:t>Existencia de Obstáculos</w:t>
      </w:r>
      <w:r w:rsidRPr="009939B3">
        <w:rPr>
          <w:szCs w:val="22"/>
        </w:rPr>
        <w:t>:</w:t>
      </w:r>
    </w:p>
    <w:p w:rsidR="0067604E" w:rsidRPr="009939B3" w:rsidRDefault="0067604E" w:rsidP="0067604E">
      <w:pPr>
        <w:suppressLineNumbers/>
        <w:tabs>
          <w:tab w:val="num" w:pos="1440"/>
        </w:tabs>
        <w:suppressAutoHyphens/>
        <w:jc w:val="both"/>
        <w:rPr>
          <w:szCs w:val="22"/>
        </w:rPr>
      </w:pPr>
      <w:r w:rsidRPr="009939B3">
        <w:rPr>
          <w:szCs w:val="22"/>
        </w:rPr>
        <w:t>Obstáculo es cualquier elemento que atente contra la seguridad del desplazamiento de los vehículos.</w:t>
      </w:r>
    </w:p>
    <w:p w:rsidR="0067604E" w:rsidRPr="009939B3" w:rsidRDefault="0067604E" w:rsidP="0067604E">
      <w:pPr>
        <w:suppressLineNumbers/>
        <w:tabs>
          <w:tab w:val="num" w:pos="1440"/>
        </w:tabs>
        <w:suppressAutoHyphens/>
        <w:jc w:val="both"/>
        <w:rPr>
          <w:szCs w:val="22"/>
        </w:rPr>
      </w:pPr>
    </w:p>
    <w:p w:rsidR="0067604E" w:rsidRPr="009939B3" w:rsidRDefault="0067604E" w:rsidP="0067604E">
      <w:pPr>
        <w:suppressLineNumbers/>
        <w:tabs>
          <w:tab w:val="num" w:pos="1440"/>
        </w:tabs>
        <w:suppressAutoHyphens/>
        <w:jc w:val="both"/>
        <w:rPr>
          <w:bCs w:val="0"/>
          <w:szCs w:val="22"/>
        </w:rPr>
      </w:pPr>
    </w:p>
    <w:p w:rsidR="00824BD5" w:rsidRDefault="0067604E" w:rsidP="002071FA">
      <w:pPr>
        <w:numPr>
          <w:ilvl w:val="0"/>
          <w:numId w:val="65"/>
        </w:numPr>
        <w:tabs>
          <w:tab w:val="clear" w:pos="3420"/>
          <w:tab w:val="num" w:pos="426"/>
        </w:tabs>
        <w:ind w:hanging="3420"/>
      </w:pPr>
      <w:r w:rsidRPr="009939B3">
        <w:t>Determinación de defectos en drenajes.</w:t>
      </w:r>
    </w:p>
    <w:p w:rsidR="0067604E" w:rsidRPr="009939B3" w:rsidRDefault="0067604E" w:rsidP="0067604E">
      <w:pPr>
        <w:suppressLineNumbers/>
        <w:suppressAutoHyphens/>
        <w:jc w:val="both"/>
        <w:rPr>
          <w:bCs w:val="0"/>
        </w:rPr>
      </w:pPr>
    </w:p>
    <w:p w:rsidR="0067604E" w:rsidRPr="009939B3" w:rsidRDefault="0067604E" w:rsidP="0067604E">
      <w:pPr>
        <w:pStyle w:val="Textoindependiente3"/>
        <w:suppressLineNumbers/>
        <w:suppressAutoHyphens/>
        <w:jc w:val="both"/>
        <w:rPr>
          <w:bCs w:val="0"/>
          <w:sz w:val="22"/>
        </w:rPr>
      </w:pPr>
      <w:r w:rsidRPr="009939B3">
        <w:rPr>
          <w:bCs w:val="0"/>
          <w:sz w:val="22"/>
        </w:rPr>
        <w:t>Las figuras siguientes indican los casos a evitar en materia de conservación de estructuras de drenaje.</w:t>
      </w:r>
    </w:p>
    <w:p w:rsidR="0067604E" w:rsidRDefault="0067604E" w:rsidP="0067604E">
      <w:pPr>
        <w:pStyle w:val="Pelota"/>
        <w:suppressLineNumbers/>
        <w:suppressAutoHyphens/>
        <w:rPr>
          <w:lang w:val="es-ES"/>
        </w:rPr>
      </w:pPr>
    </w:p>
    <w:p w:rsidR="00054F34" w:rsidRPr="009939B3" w:rsidRDefault="00054F34" w:rsidP="0067604E">
      <w:pPr>
        <w:pStyle w:val="Pelota"/>
        <w:suppressLineNumbers/>
        <w:suppressAutoHyphens/>
        <w:rPr>
          <w:lang w:val="es-E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2414"/>
        <w:gridCol w:w="3107"/>
        <w:gridCol w:w="3606"/>
      </w:tblGrid>
      <w:tr w:rsidR="0067604E" w:rsidRPr="009939B3">
        <w:trPr>
          <w:cantSplit/>
          <w:jc w:val="center"/>
        </w:trPr>
        <w:tc>
          <w:tcPr>
            <w:tcW w:w="9127" w:type="dxa"/>
            <w:gridSpan w:val="3"/>
          </w:tcPr>
          <w:p w:rsidR="0067604E" w:rsidRPr="009939B3" w:rsidRDefault="0067604E" w:rsidP="0067604E">
            <w:pPr>
              <w:suppressLineNumbers/>
              <w:suppressAutoHyphens/>
              <w:jc w:val="center"/>
              <w:rPr>
                <w:b/>
                <w:bCs w:val="0"/>
                <w:sz w:val="18"/>
              </w:rPr>
            </w:pPr>
            <w:r w:rsidRPr="009939B3">
              <w:rPr>
                <w:b/>
                <w:bCs w:val="0"/>
                <w:sz w:val="18"/>
              </w:rPr>
              <w:t>ALCANTARILLAS</w:t>
            </w:r>
          </w:p>
        </w:tc>
      </w:tr>
      <w:tr w:rsidR="0067604E" w:rsidRPr="009939B3">
        <w:trPr>
          <w:jc w:val="center"/>
        </w:trPr>
        <w:tc>
          <w:tcPr>
            <w:tcW w:w="2414" w:type="dxa"/>
          </w:tcPr>
          <w:p w:rsidR="0067604E" w:rsidRPr="009939B3" w:rsidRDefault="0067604E" w:rsidP="0067604E">
            <w:pPr>
              <w:jc w:val="center"/>
            </w:pPr>
            <w:r w:rsidRPr="009939B3">
              <w:rPr>
                <w:sz w:val="18"/>
              </w:rPr>
              <w:t>PARÁMETRO</w:t>
            </w:r>
          </w:p>
        </w:tc>
        <w:tc>
          <w:tcPr>
            <w:tcW w:w="3107" w:type="dxa"/>
            <w:vAlign w:val="center"/>
          </w:tcPr>
          <w:p w:rsidR="0067604E" w:rsidRPr="009939B3" w:rsidRDefault="0067604E" w:rsidP="0067604E">
            <w:pPr>
              <w:jc w:val="center"/>
            </w:pPr>
            <w:r w:rsidRPr="009939B3">
              <w:rPr>
                <w:sz w:val="18"/>
              </w:rPr>
              <w:t>SITUACIÓN A EVITAR</w:t>
            </w:r>
          </w:p>
        </w:tc>
        <w:tc>
          <w:tcPr>
            <w:tcW w:w="3606" w:type="dxa"/>
            <w:vAlign w:val="center"/>
          </w:tcPr>
          <w:p w:rsidR="0067604E" w:rsidRPr="009939B3" w:rsidRDefault="0067604E" w:rsidP="0067604E">
            <w:pPr>
              <w:suppressLineNumbers/>
              <w:suppressAutoHyphens/>
              <w:jc w:val="center"/>
              <w:rPr>
                <w:b/>
                <w:bCs w:val="0"/>
                <w:sz w:val="18"/>
              </w:rPr>
            </w:pPr>
            <w:r w:rsidRPr="009939B3">
              <w:rPr>
                <w:b/>
                <w:bCs w:val="0"/>
                <w:sz w:val="18"/>
              </w:rPr>
              <w:t>EJEMPLOS</w:t>
            </w:r>
          </w:p>
        </w:tc>
      </w:tr>
      <w:tr w:rsidR="0067604E" w:rsidRPr="009939B3">
        <w:trPr>
          <w:cantSplit/>
          <w:jc w:val="center"/>
        </w:trPr>
        <w:tc>
          <w:tcPr>
            <w:tcW w:w="2414" w:type="dxa"/>
            <w:vMerge w:val="restart"/>
            <w:vAlign w:val="center"/>
          </w:tcPr>
          <w:p w:rsidR="0067604E" w:rsidRPr="009939B3" w:rsidRDefault="0067604E" w:rsidP="0067604E">
            <w:pPr>
              <w:suppressLineNumbers/>
              <w:suppressAutoHyphens/>
              <w:jc w:val="center"/>
              <w:rPr>
                <w:sz w:val="18"/>
              </w:rPr>
            </w:pPr>
            <w:r w:rsidRPr="009939B3">
              <w:rPr>
                <w:sz w:val="18"/>
              </w:rPr>
              <w:t>Obstrucciones al Libre Escurrimiento</w:t>
            </w:r>
          </w:p>
        </w:tc>
        <w:tc>
          <w:tcPr>
            <w:tcW w:w="3107" w:type="dxa"/>
            <w:vAlign w:val="center"/>
          </w:tcPr>
          <w:p w:rsidR="0067604E" w:rsidRPr="009939B3" w:rsidRDefault="0067604E" w:rsidP="0067604E">
            <w:pPr>
              <w:suppressLineNumbers/>
              <w:suppressAutoHyphens/>
              <w:jc w:val="center"/>
              <w:rPr>
                <w:sz w:val="18"/>
              </w:rPr>
            </w:pPr>
            <w:r w:rsidRPr="009939B3">
              <w:rPr>
                <w:sz w:val="18"/>
              </w:rPr>
              <w:t>Vegetación</w:t>
            </w:r>
          </w:p>
        </w:tc>
        <w:tc>
          <w:tcPr>
            <w:tcW w:w="3606" w:type="dxa"/>
            <w:vAlign w:val="center"/>
          </w:tcPr>
          <w:p w:rsidR="0067604E" w:rsidRPr="009939B3" w:rsidRDefault="0020490B" w:rsidP="0067604E">
            <w:pPr>
              <w:suppressLineNumbers/>
              <w:suppressAutoHyphens/>
              <w:jc w:val="center"/>
              <w:rPr>
                <w:sz w:val="18"/>
              </w:rPr>
            </w:pPr>
            <w:r>
              <w:rPr>
                <w:noProof/>
                <w:sz w:val="18"/>
                <w:lang w:val="es-PE" w:eastAsia="es-PE"/>
              </w:rPr>
              <w:drawing>
                <wp:inline distT="0" distB="0" distL="0" distR="0" wp14:anchorId="1330A9BB" wp14:editId="4CEC2FCB">
                  <wp:extent cx="1569720" cy="1180465"/>
                  <wp:effectExtent l="19050" t="0" r="0" b="0"/>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9" cstate="print"/>
                          <a:srcRect/>
                          <a:stretch>
                            <a:fillRect/>
                          </a:stretch>
                        </pic:blipFill>
                        <pic:spPr bwMode="auto">
                          <a:xfrm>
                            <a:off x="0" y="0"/>
                            <a:ext cx="1569720" cy="1180465"/>
                          </a:xfrm>
                          <a:prstGeom prst="rect">
                            <a:avLst/>
                          </a:prstGeom>
                          <a:noFill/>
                          <a:ln w="9525">
                            <a:noFill/>
                            <a:miter lim="800000"/>
                            <a:headEnd/>
                            <a:tailEnd/>
                          </a:ln>
                        </pic:spPr>
                      </pic:pic>
                    </a:graphicData>
                  </a:graphic>
                </wp:inline>
              </w:drawing>
            </w:r>
          </w:p>
        </w:tc>
      </w:tr>
      <w:tr w:rsidR="0067604E" w:rsidRPr="009939B3">
        <w:trPr>
          <w:cantSplit/>
          <w:jc w:val="center"/>
        </w:trPr>
        <w:tc>
          <w:tcPr>
            <w:tcW w:w="2414" w:type="dxa"/>
            <w:vMerge/>
          </w:tcPr>
          <w:p w:rsidR="0067604E" w:rsidRPr="009939B3" w:rsidRDefault="0067604E" w:rsidP="0067604E">
            <w:pPr>
              <w:suppressLineNumbers/>
              <w:suppressAutoHyphens/>
              <w:jc w:val="center"/>
              <w:rPr>
                <w:sz w:val="18"/>
              </w:rPr>
            </w:pPr>
          </w:p>
        </w:tc>
        <w:tc>
          <w:tcPr>
            <w:tcW w:w="3107" w:type="dxa"/>
            <w:vAlign w:val="center"/>
          </w:tcPr>
          <w:p w:rsidR="0067604E" w:rsidRPr="009939B3" w:rsidRDefault="0067604E" w:rsidP="0067604E">
            <w:pPr>
              <w:suppressLineNumbers/>
              <w:suppressAutoHyphens/>
              <w:jc w:val="center"/>
              <w:rPr>
                <w:sz w:val="18"/>
              </w:rPr>
            </w:pPr>
            <w:r w:rsidRPr="009939B3">
              <w:rPr>
                <w:sz w:val="18"/>
              </w:rPr>
              <w:t>Colmataciones</w:t>
            </w:r>
          </w:p>
        </w:tc>
        <w:tc>
          <w:tcPr>
            <w:tcW w:w="3606" w:type="dxa"/>
            <w:vAlign w:val="center"/>
          </w:tcPr>
          <w:p w:rsidR="0067604E" w:rsidRPr="009939B3" w:rsidRDefault="0020490B" w:rsidP="0067604E">
            <w:pPr>
              <w:suppressLineNumbers/>
              <w:suppressAutoHyphens/>
              <w:jc w:val="center"/>
              <w:rPr>
                <w:sz w:val="18"/>
              </w:rPr>
            </w:pPr>
            <w:r>
              <w:rPr>
                <w:noProof/>
                <w:sz w:val="18"/>
                <w:lang w:val="es-PE" w:eastAsia="es-PE"/>
              </w:rPr>
              <w:drawing>
                <wp:inline distT="0" distB="0" distL="0" distR="0" wp14:anchorId="1BF255D1" wp14:editId="3AD2E8F3">
                  <wp:extent cx="1569720" cy="1180465"/>
                  <wp:effectExtent l="19050" t="0" r="0"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0" cstate="print"/>
                          <a:srcRect/>
                          <a:stretch>
                            <a:fillRect/>
                          </a:stretch>
                        </pic:blipFill>
                        <pic:spPr bwMode="auto">
                          <a:xfrm>
                            <a:off x="0" y="0"/>
                            <a:ext cx="1569720" cy="1180465"/>
                          </a:xfrm>
                          <a:prstGeom prst="rect">
                            <a:avLst/>
                          </a:prstGeom>
                          <a:noFill/>
                          <a:ln w="9525">
                            <a:noFill/>
                            <a:miter lim="800000"/>
                            <a:headEnd/>
                            <a:tailEnd/>
                          </a:ln>
                        </pic:spPr>
                      </pic:pic>
                    </a:graphicData>
                  </a:graphic>
                </wp:inline>
              </w:drawing>
            </w:r>
          </w:p>
        </w:tc>
      </w:tr>
      <w:tr w:rsidR="0067604E" w:rsidRPr="009939B3">
        <w:trPr>
          <w:cantSplit/>
          <w:jc w:val="center"/>
        </w:trPr>
        <w:tc>
          <w:tcPr>
            <w:tcW w:w="2414" w:type="dxa"/>
            <w:vMerge w:val="restart"/>
            <w:vAlign w:val="center"/>
          </w:tcPr>
          <w:p w:rsidR="0067604E" w:rsidRPr="009939B3" w:rsidRDefault="0067604E" w:rsidP="0067604E">
            <w:pPr>
              <w:suppressLineNumbers/>
              <w:suppressAutoHyphens/>
              <w:jc w:val="center"/>
              <w:rPr>
                <w:sz w:val="18"/>
              </w:rPr>
            </w:pPr>
            <w:r w:rsidRPr="009939B3">
              <w:rPr>
                <w:sz w:val="18"/>
              </w:rPr>
              <w:t>Fallas Estructurales</w:t>
            </w:r>
          </w:p>
        </w:tc>
        <w:tc>
          <w:tcPr>
            <w:tcW w:w="3107" w:type="dxa"/>
            <w:vAlign w:val="center"/>
          </w:tcPr>
          <w:p w:rsidR="0067604E" w:rsidRPr="009939B3" w:rsidRDefault="0067604E" w:rsidP="0067604E">
            <w:pPr>
              <w:suppressLineNumbers/>
              <w:suppressAutoHyphens/>
              <w:jc w:val="center"/>
              <w:rPr>
                <w:sz w:val="18"/>
              </w:rPr>
            </w:pPr>
            <w:r w:rsidRPr="009939B3">
              <w:rPr>
                <w:sz w:val="18"/>
              </w:rPr>
              <w:t>Socavación</w:t>
            </w:r>
          </w:p>
        </w:tc>
        <w:tc>
          <w:tcPr>
            <w:tcW w:w="3606" w:type="dxa"/>
            <w:vAlign w:val="center"/>
          </w:tcPr>
          <w:p w:rsidR="0067604E" w:rsidRPr="009939B3" w:rsidRDefault="0020490B" w:rsidP="0067604E">
            <w:pPr>
              <w:suppressLineNumbers/>
              <w:suppressAutoHyphens/>
              <w:jc w:val="center"/>
              <w:rPr>
                <w:sz w:val="18"/>
              </w:rPr>
            </w:pPr>
            <w:r>
              <w:rPr>
                <w:noProof/>
                <w:sz w:val="18"/>
                <w:lang w:val="es-PE" w:eastAsia="es-PE"/>
              </w:rPr>
              <w:drawing>
                <wp:inline distT="0" distB="0" distL="0" distR="0" wp14:anchorId="483F8AB1" wp14:editId="48B88F07">
                  <wp:extent cx="1569720" cy="1180465"/>
                  <wp:effectExtent l="19050" t="0" r="0" b="0"/>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1" cstate="print"/>
                          <a:srcRect/>
                          <a:stretch>
                            <a:fillRect/>
                          </a:stretch>
                        </pic:blipFill>
                        <pic:spPr bwMode="auto">
                          <a:xfrm>
                            <a:off x="0" y="0"/>
                            <a:ext cx="1569720" cy="1180465"/>
                          </a:xfrm>
                          <a:prstGeom prst="rect">
                            <a:avLst/>
                          </a:prstGeom>
                          <a:noFill/>
                          <a:ln w="9525">
                            <a:noFill/>
                            <a:miter lim="800000"/>
                            <a:headEnd/>
                            <a:tailEnd/>
                          </a:ln>
                        </pic:spPr>
                      </pic:pic>
                    </a:graphicData>
                  </a:graphic>
                </wp:inline>
              </w:drawing>
            </w:r>
          </w:p>
        </w:tc>
      </w:tr>
      <w:tr w:rsidR="0067604E" w:rsidRPr="009939B3">
        <w:trPr>
          <w:cantSplit/>
          <w:jc w:val="center"/>
        </w:trPr>
        <w:tc>
          <w:tcPr>
            <w:tcW w:w="2414" w:type="dxa"/>
            <w:vMerge/>
          </w:tcPr>
          <w:p w:rsidR="0067604E" w:rsidRPr="009939B3" w:rsidRDefault="0067604E" w:rsidP="0067604E">
            <w:pPr>
              <w:suppressLineNumbers/>
              <w:suppressAutoHyphens/>
              <w:jc w:val="center"/>
              <w:rPr>
                <w:sz w:val="18"/>
              </w:rPr>
            </w:pPr>
          </w:p>
        </w:tc>
        <w:tc>
          <w:tcPr>
            <w:tcW w:w="3107" w:type="dxa"/>
            <w:vAlign w:val="center"/>
          </w:tcPr>
          <w:p w:rsidR="0067604E" w:rsidRPr="009939B3" w:rsidRDefault="0067604E" w:rsidP="0067604E">
            <w:pPr>
              <w:suppressLineNumbers/>
              <w:suppressAutoHyphens/>
              <w:jc w:val="center"/>
              <w:rPr>
                <w:sz w:val="18"/>
              </w:rPr>
            </w:pPr>
            <w:r w:rsidRPr="009939B3">
              <w:rPr>
                <w:sz w:val="18"/>
              </w:rPr>
              <w:t>Asentamientos</w:t>
            </w:r>
          </w:p>
        </w:tc>
        <w:tc>
          <w:tcPr>
            <w:tcW w:w="3606" w:type="dxa"/>
            <w:vAlign w:val="center"/>
          </w:tcPr>
          <w:p w:rsidR="0067604E" w:rsidRPr="009939B3" w:rsidRDefault="0020490B" w:rsidP="0067604E">
            <w:pPr>
              <w:suppressLineNumbers/>
              <w:suppressAutoHyphens/>
              <w:jc w:val="center"/>
              <w:rPr>
                <w:sz w:val="18"/>
              </w:rPr>
            </w:pPr>
            <w:r>
              <w:rPr>
                <w:noProof/>
                <w:sz w:val="18"/>
                <w:lang w:val="es-PE" w:eastAsia="es-PE"/>
              </w:rPr>
              <w:drawing>
                <wp:inline distT="0" distB="0" distL="0" distR="0" wp14:anchorId="6B53DA81" wp14:editId="0AF27456">
                  <wp:extent cx="1569720" cy="1180465"/>
                  <wp:effectExtent l="19050" t="0" r="0" b="0"/>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2" cstate="print"/>
                          <a:srcRect/>
                          <a:stretch>
                            <a:fillRect/>
                          </a:stretch>
                        </pic:blipFill>
                        <pic:spPr bwMode="auto">
                          <a:xfrm>
                            <a:off x="0" y="0"/>
                            <a:ext cx="1569720" cy="1180465"/>
                          </a:xfrm>
                          <a:prstGeom prst="rect">
                            <a:avLst/>
                          </a:prstGeom>
                          <a:noFill/>
                          <a:ln w="9525">
                            <a:noFill/>
                            <a:miter lim="800000"/>
                            <a:headEnd/>
                            <a:tailEnd/>
                          </a:ln>
                        </pic:spPr>
                      </pic:pic>
                    </a:graphicData>
                  </a:graphic>
                </wp:inline>
              </w:drawing>
            </w:r>
          </w:p>
        </w:tc>
      </w:tr>
    </w:tbl>
    <w:p w:rsidR="0067604E" w:rsidRPr="009939B3" w:rsidRDefault="0067604E" w:rsidP="0067604E">
      <w:pPr>
        <w:suppressLineNumbers/>
        <w:suppressAutoHyphens/>
        <w:jc w:val="both"/>
      </w:pPr>
    </w:p>
    <w:p w:rsidR="0067604E" w:rsidRPr="009939B3" w:rsidRDefault="00EC4C73" w:rsidP="005E6D00">
      <w:pPr>
        <w:pStyle w:val="EstiloNegritaJustificado"/>
      </w:pPr>
      <w:r>
        <w:br w:type="page"/>
      </w:r>
    </w:p>
    <w:p w:rsidR="00824BD5" w:rsidRDefault="0067604E" w:rsidP="002071FA">
      <w:pPr>
        <w:numPr>
          <w:ilvl w:val="0"/>
          <w:numId w:val="65"/>
        </w:numPr>
        <w:tabs>
          <w:tab w:val="clear" w:pos="3420"/>
          <w:tab w:val="num" w:pos="426"/>
        </w:tabs>
        <w:ind w:hanging="3420"/>
      </w:pPr>
      <w:r w:rsidRPr="002C0046">
        <w:lastRenderedPageBreak/>
        <w:t>Determinación de defectos en puentes y viaductos.</w:t>
      </w:r>
    </w:p>
    <w:p w:rsidR="00EC4C73" w:rsidRPr="009939B3" w:rsidRDefault="00EC4C73" w:rsidP="0067604E">
      <w:pPr>
        <w:suppressLineNumbers/>
        <w:suppressAutoHyphens/>
        <w:jc w:val="both"/>
      </w:pPr>
    </w:p>
    <w:p w:rsidR="0067604E" w:rsidRPr="00087828" w:rsidRDefault="0067604E" w:rsidP="0067604E">
      <w:pPr>
        <w:pStyle w:val="Textoindependiente3"/>
        <w:suppressLineNumbers/>
        <w:suppressAutoHyphens/>
        <w:ind w:left="200"/>
        <w:jc w:val="both"/>
        <w:rPr>
          <w:b w:val="0"/>
          <w:sz w:val="22"/>
        </w:rPr>
      </w:pPr>
      <w:r w:rsidRPr="00087828">
        <w:rPr>
          <w:b w:val="0"/>
          <w:sz w:val="22"/>
        </w:rPr>
        <w:t>El cuadro siguiente indica los casos a evitar en materia de Conservación de estructuras de drenaje.</w:t>
      </w:r>
    </w:p>
    <w:p w:rsidR="0067604E" w:rsidRPr="009939B3" w:rsidRDefault="0067604E" w:rsidP="0067604E">
      <w:pPr>
        <w:pStyle w:val="Pelota"/>
        <w:suppressLineNumbers/>
        <w:suppressAutoHyphens/>
        <w:rPr>
          <w:lang w:val="es-ES"/>
        </w:rPr>
      </w:pPr>
    </w:p>
    <w:tbl>
      <w:tblPr>
        <w:tblW w:w="496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3472"/>
        <w:gridCol w:w="5565"/>
      </w:tblGrid>
      <w:tr w:rsidR="0067604E" w:rsidRPr="009939B3">
        <w:trPr>
          <w:cantSplit/>
          <w:trHeight w:val="20"/>
        </w:trPr>
        <w:tc>
          <w:tcPr>
            <w:tcW w:w="1921" w:type="pct"/>
            <w:tcMar>
              <w:top w:w="16" w:type="dxa"/>
              <w:left w:w="16" w:type="dxa"/>
              <w:bottom w:w="0" w:type="dxa"/>
              <w:right w:w="16" w:type="dxa"/>
            </w:tcMar>
          </w:tcPr>
          <w:p w:rsidR="0067604E" w:rsidRPr="009939B3" w:rsidRDefault="0067604E" w:rsidP="0067604E">
            <w:pPr>
              <w:suppressLineNumbers/>
              <w:suppressAutoHyphens/>
              <w:jc w:val="center"/>
              <w:rPr>
                <w:b/>
                <w:sz w:val="18"/>
                <w:szCs w:val="16"/>
              </w:rPr>
            </w:pPr>
            <w:r w:rsidRPr="009939B3">
              <w:rPr>
                <w:b/>
                <w:sz w:val="18"/>
                <w:szCs w:val="16"/>
              </w:rPr>
              <w:t>PARÁMETRO</w:t>
            </w:r>
          </w:p>
        </w:tc>
        <w:tc>
          <w:tcPr>
            <w:tcW w:w="3079" w:type="pct"/>
            <w:tcMar>
              <w:top w:w="16" w:type="dxa"/>
              <w:left w:w="16" w:type="dxa"/>
              <w:bottom w:w="0" w:type="dxa"/>
              <w:right w:w="16" w:type="dxa"/>
            </w:tcMar>
          </w:tcPr>
          <w:p w:rsidR="0067604E" w:rsidRPr="009939B3" w:rsidRDefault="0067604E" w:rsidP="0067604E">
            <w:pPr>
              <w:suppressLineNumbers/>
              <w:suppressAutoHyphens/>
              <w:jc w:val="center"/>
              <w:rPr>
                <w:b/>
                <w:sz w:val="18"/>
                <w:szCs w:val="16"/>
              </w:rPr>
            </w:pPr>
            <w:r w:rsidRPr="009939B3">
              <w:rPr>
                <w:b/>
                <w:sz w:val="18"/>
                <w:szCs w:val="16"/>
              </w:rPr>
              <w:t>SITUACIÓN A EVITAR O DEFECTO</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Suciedades o elementos extraños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Material suelto o elementos riesgosos para la circulación en el tablero</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 xml:space="preserve">Obstrucciones en los drenes </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Manchas o deterioros en el hormigón a la salida de los drenes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Materiales extraños en juntas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Nidos de pájaros o colonias de insectos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Vegetación en grietas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sz w:val="18"/>
                <w:szCs w:val="16"/>
              </w:rPr>
            </w:pPr>
            <w:r w:rsidRPr="009939B3">
              <w:rPr>
                <w:sz w:val="18"/>
                <w:szCs w:val="16"/>
              </w:rPr>
              <w:t xml:space="preserve">Deterioro del </w:t>
            </w:r>
            <w:proofErr w:type="spellStart"/>
            <w:r w:rsidRPr="009939B3">
              <w:rPr>
                <w:sz w:val="18"/>
                <w:szCs w:val="16"/>
              </w:rPr>
              <w:t>sobrepiso</w:t>
            </w:r>
            <w:proofErr w:type="spellEnd"/>
          </w:p>
          <w:p w:rsidR="0067604E" w:rsidRPr="009939B3" w:rsidRDefault="0067604E" w:rsidP="0067604E">
            <w:pPr>
              <w:suppressLineNumbers/>
              <w:suppressAutoHyphens/>
              <w:jc w:val="center"/>
              <w:rPr>
                <w:rFonts w:eastAsia="Arial Unicode MS"/>
                <w:sz w:val="18"/>
                <w:szCs w:val="16"/>
              </w:rPr>
            </w:pPr>
            <w:r w:rsidRPr="009939B3">
              <w:rPr>
                <w:sz w:val="18"/>
                <w:szCs w:val="16"/>
              </w:rPr>
              <w:t xml:space="preserve">(se elegirá la medida que corresponda al caso de </w:t>
            </w:r>
            <w:proofErr w:type="spellStart"/>
            <w:r w:rsidRPr="009939B3">
              <w:rPr>
                <w:sz w:val="18"/>
                <w:szCs w:val="16"/>
              </w:rPr>
              <w:t>sobrepiso</w:t>
            </w:r>
            <w:proofErr w:type="spellEnd"/>
            <w:r w:rsidRPr="009939B3">
              <w:rPr>
                <w:sz w:val="18"/>
                <w:szCs w:val="16"/>
              </w:rPr>
              <w:t xml:space="preserve"> de hormigón o de concreto asfáltico)</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 xml:space="preserve">Reducción del espesor del </w:t>
            </w:r>
            <w:proofErr w:type="spellStart"/>
            <w:r w:rsidRPr="009939B3">
              <w:rPr>
                <w:sz w:val="18"/>
                <w:szCs w:val="16"/>
              </w:rPr>
              <w:t>sobrepiso</w:t>
            </w:r>
            <w:proofErr w:type="spellEnd"/>
            <w:r w:rsidRPr="009939B3">
              <w:rPr>
                <w:sz w:val="18"/>
                <w:szCs w:val="16"/>
              </w:rPr>
              <w:t xml:space="preserve"> superior al 10%</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Huecos de cualquier dimensión o naturaleza</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Fisuras sin sellar (distintas de las de retracción por fraguado)</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Parches en mal estado</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proofErr w:type="spellStart"/>
            <w:r w:rsidRPr="009939B3">
              <w:rPr>
                <w:sz w:val="18"/>
                <w:szCs w:val="16"/>
              </w:rPr>
              <w:t>Ahuellamientos</w:t>
            </w:r>
            <w:proofErr w:type="spellEnd"/>
            <w:r w:rsidRPr="009939B3">
              <w:rPr>
                <w:sz w:val="18"/>
                <w:szCs w:val="16"/>
              </w:rPr>
              <w:t xml:space="preserve"> mayores que 12 mm</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Hundimientos mayores que 12 mm</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Exudaciones  (nivel medio y/o alto)</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Deficiencias en las juntas extremas o intermedias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Separación mayor a la indicada en los parámetros de diseño</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 xml:space="preserve">Juntas no estancas o </w:t>
            </w:r>
            <w:r w:rsidRPr="009939B3">
              <w:rPr>
                <w:sz w:val="18"/>
              </w:rPr>
              <w:t>sin sellar</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Diferencia altimétrica superior a 0.5 cm entre los bordes o entre bordes y material de relleno.</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Roturas o desprendimientos en los bordes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en elementos de hormigón</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proofErr w:type="spellStart"/>
            <w:r w:rsidRPr="009939B3">
              <w:rPr>
                <w:rFonts w:eastAsia="Arial Unicode MS"/>
                <w:sz w:val="18"/>
                <w:szCs w:val="16"/>
              </w:rPr>
              <w:t>Descascaramientos</w:t>
            </w:r>
            <w:proofErr w:type="spellEnd"/>
            <w:r w:rsidRPr="009939B3">
              <w:rPr>
                <w:rFonts w:eastAsia="Arial Unicode MS"/>
                <w:sz w:val="18"/>
                <w:szCs w:val="16"/>
              </w:rPr>
              <w:t xml:space="preserve"> o desprendimientos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Armaduras expuestas u óxido superficial o fisuras a lo largo de la ubicación de armaduras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Lesiones superficiales de profundidad superior a 0.5 cm</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Fisuras de espesor mayor a 0.3 mm sin sellar</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en sistemas de apoyo</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Suciedades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Signos de corrosión u oxidación</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Signos de aplastamiento</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Degradación o desplazamiento</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Obstáculos al libre movimiento de la estructura dentro de los parámetros de diseño</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en elementos metálicos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Fisuras o agrietamientos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Corrosión</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Roturas o deformaciones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rFonts w:eastAsia="Arial Unicode MS"/>
                <w:sz w:val="18"/>
                <w:szCs w:val="16"/>
              </w:rPr>
              <w:t>Pérdida de elementos de unión</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rFonts w:eastAsia="Arial Unicode MS"/>
                <w:sz w:val="18"/>
                <w:szCs w:val="16"/>
              </w:rPr>
              <w:t>Daños en soldaduras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proofErr w:type="spellStart"/>
            <w:r w:rsidRPr="009939B3">
              <w:rPr>
                <w:sz w:val="18"/>
                <w:szCs w:val="16"/>
              </w:rPr>
              <w:t>Descascaramientos</w:t>
            </w:r>
            <w:proofErr w:type="spellEnd"/>
            <w:r w:rsidRPr="009939B3">
              <w:rPr>
                <w:sz w:val="18"/>
                <w:szCs w:val="16"/>
              </w:rPr>
              <w:t>, ampollas o grietas en la pintura de protección</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 xml:space="preserve">Deterioro de galvanizado de protección </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sz w:val="18"/>
                <w:szCs w:val="16"/>
              </w:rPr>
            </w:pPr>
            <w:r w:rsidRPr="009939B3">
              <w:rPr>
                <w:sz w:val="18"/>
                <w:szCs w:val="16"/>
              </w:rPr>
              <w:t>Deterioro en sistemas antisísmicos</w:t>
            </w: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Elementos faltantes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Pérdida de la funcionalidad de cualquier elemento integrante</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sz w:val="18"/>
                <w:szCs w:val="16"/>
              </w:rPr>
            </w:pPr>
            <w:r w:rsidRPr="009939B3">
              <w:rPr>
                <w:sz w:val="18"/>
                <w:szCs w:val="16"/>
              </w:rPr>
              <w:t>Deterioro en sistemas de suspensión</w:t>
            </w: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Cables principales o péndolas con hilos rotos, protuberancias u oxidaciones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Abrazaderas, grapas o pernos en mal estado</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Apoyos de cables principales en torres con suciedades u oxidaciones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Cámaras de anclaje de cables principales con humedades, suciedades u oxidaciones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sz w:val="18"/>
                <w:szCs w:val="16"/>
              </w:rPr>
            </w:pPr>
            <w:r w:rsidRPr="009939B3">
              <w:rPr>
                <w:sz w:val="18"/>
                <w:szCs w:val="16"/>
              </w:rPr>
              <w:t>Deterioro de elementos de mampostería</w:t>
            </w: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Agrietamientos sin sellar</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 xml:space="preserve">Desplazamientos, alabeos, </w:t>
            </w:r>
            <w:proofErr w:type="spellStart"/>
            <w:r w:rsidRPr="009939B3">
              <w:rPr>
                <w:sz w:val="18"/>
                <w:szCs w:val="16"/>
              </w:rPr>
              <w:t>desalineamientos</w:t>
            </w:r>
            <w:proofErr w:type="spellEnd"/>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Deterioro de mortero o sillares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 xml:space="preserve">Obstrucciones al libre escurrimiento </w:t>
            </w:r>
            <w:r w:rsidRPr="009939B3">
              <w:rPr>
                <w:sz w:val="18"/>
                <w:szCs w:val="16"/>
              </w:rPr>
              <w:lastRenderedPageBreak/>
              <w:t>hidráulico</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lastRenderedPageBreak/>
              <w:t>Que puedan afectar la estabilidad de la estructura</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Que restrinjan la entrada y salida expedita del agua en una longitud aguas arriba y abajo no inferior a la longitud del puente</w:t>
            </w:r>
          </w:p>
        </w:tc>
      </w:tr>
      <w:tr w:rsidR="0067604E" w:rsidRPr="009939B3">
        <w:trPr>
          <w:trHeight w:val="20"/>
        </w:trPr>
        <w:tc>
          <w:tcPr>
            <w:tcW w:w="1921" w:type="pc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lastRenderedPageBreak/>
              <w:t>Socavación de fundaciones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Niveles de lechos por debajo de la cara superior de dados o cabezales de pilotes, salvo que así hubiera sido proyectado o autorizado por la Supervisión.</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en terraplenes de acceso y revestimientos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Rajaduras, hundimientos o elementos faltantes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Socavaciones en las vigas de fundación de revestimientos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sz w:val="18"/>
                <w:szCs w:val="16"/>
              </w:rPr>
            </w:pPr>
            <w:r w:rsidRPr="009939B3">
              <w:rPr>
                <w:sz w:val="18"/>
                <w:szCs w:val="16"/>
              </w:rPr>
              <w:t>Deterioro de enrocados o gaviones de protección</w:t>
            </w: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Socavaciones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 xml:space="preserve">Asentamientos que comprometan la utilidad de la protección </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Elementos faltantes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de barandas y parapetos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Elementos rotos, faltantes, flojos o fuera de alineación</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 xml:space="preserve">Deterioros en la pintura </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de veredas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Desniveles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Suciedades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Losetas sueltas, faltantes o rotas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Manchas o deterioros por pasaje de agua en juntas de cordones y veredas</w:t>
            </w:r>
          </w:p>
        </w:tc>
      </w:tr>
    </w:tbl>
    <w:p w:rsidR="0067604E" w:rsidRPr="00EC4C73" w:rsidRDefault="0067604E" w:rsidP="0067604E">
      <w:pPr>
        <w:suppressLineNumbers/>
        <w:suppressAutoHyphens/>
        <w:jc w:val="both"/>
        <w:rPr>
          <w:sz w:val="16"/>
          <w:szCs w:val="16"/>
        </w:rPr>
      </w:pPr>
    </w:p>
    <w:p w:rsidR="0067604E" w:rsidRPr="009939B3" w:rsidRDefault="0067604E" w:rsidP="00782A17">
      <w:pPr>
        <w:tabs>
          <w:tab w:val="left" w:pos="426"/>
        </w:tabs>
      </w:pPr>
      <w:r w:rsidRPr="009939B3">
        <w:t>C.</w:t>
      </w:r>
      <w:r w:rsidRPr="009939B3">
        <w:tab/>
      </w:r>
      <w:r w:rsidRPr="002C0046">
        <w:rPr>
          <w:b/>
        </w:rPr>
        <w:t>MEDICIÓN DE RUGOSIDAD</w:t>
      </w:r>
    </w:p>
    <w:p w:rsidR="0067604E" w:rsidRPr="00EC4C73" w:rsidRDefault="0067604E" w:rsidP="0067604E">
      <w:pPr>
        <w:suppressLineNumbers/>
        <w:suppressAutoHyphens/>
        <w:jc w:val="both"/>
        <w:rPr>
          <w:sz w:val="16"/>
          <w:szCs w:val="16"/>
        </w:rPr>
      </w:pPr>
    </w:p>
    <w:p w:rsidR="0067604E" w:rsidRPr="009939B3" w:rsidRDefault="0067604E" w:rsidP="00782A17">
      <w:pPr>
        <w:suppressLineNumbers/>
        <w:suppressAutoHyphens/>
        <w:ind w:left="426"/>
        <w:jc w:val="both"/>
      </w:pPr>
      <w:r w:rsidRPr="009939B3">
        <w:t xml:space="preserve">En el mes </w:t>
      </w:r>
      <w:r w:rsidR="00874F72">
        <w:t xml:space="preserve">de noviembre </w:t>
      </w:r>
      <w:r w:rsidRPr="009939B3">
        <w:t xml:space="preserve">de cada </w:t>
      </w:r>
      <w:r w:rsidR="008F7B66">
        <w:t>añ</w:t>
      </w:r>
      <w:r w:rsidRPr="009939B3">
        <w:t xml:space="preserve">o de la Concesión y cada vez que se considere ha habido cambios sustanciales en la rugosidad, </w:t>
      </w:r>
      <w:r w:rsidR="00BD46FE" w:rsidRPr="009939B3">
        <w:t>el CONCESIONARIO</w:t>
      </w:r>
      <w:r w:rsidRPr="009939B3">
        <w:t xml:space="preserve"> efectuará una evaluación de la rugosidad de la vía.</w:t>
      </w:r>
    </w:p>
    <w:p w:rsidR="0067604E" w:rsidRPr="00EC4C73" w:rsidRDefault="0067604E" w:rsidP="0067604E">
      <w:pPr>
        <w:suppressLineNumbers/>
        <w:suppressAutoHyphens/>
        <w:jc w:val="both"/>
        <w:rPr>
          <w:sz w:val="16"/>
          <w:szCs w:val="16"/>
        </w:rPr>
      </w:pPr>
    </w:p>
    <w:p w:rsidR="0067604E" w:rsidRPr="009939B3" w:rsidRDefault="0067604E" w:rsidP="00782A17">
      <w:pPr>
        <w:suppressLineNumbers/>
        <w:suppressAutoHyphens/>
        <w:ind w:left="426"/>
        <w:jc w:val="both"/>
      </w:pPr>
      <w:r w:rsidRPr="009939B3">
        <w:t xml:space="preserve">Según la ASTM la rugosidad son “las desviaciones de la superficie del camino con respecto a una superficie plana que afectan la dinámica del vehículo, la calidad de circulación, las cargas dinámicas y el drenaje " (ASTM </w:t>
      </w:r>
      <w:proofErr w:type="spellStart"/>
      <w:r w:rsidRPr="009939B3">
        <w:t>Specification</w:t>
      </w:r>
      <w:proofErr w:type="spellEnd"/>
      <w:r w:rsidRPr="009939B3">
        <w:t xml:space="preserve"> E 867 - 82 A).</w:t>
      </w:r>
    </w:p>
    <w:p w:rsidR="0067604E" w:rsidRPr="00EC4C73" w:rsidRDefault="0067604E" w:rsidP="0067604E">
      <w:pPr>
        <w:suppressLineNumbers/>
        <w:suppressAutoHyphens/>
        <w:jc w:val="both"/>
        <w:rPr>
          <w:sz w:val="16"/>
          <w:szCs w:val="16"/>
        </w:rPr>
      </w:pPr>
    </w:p>
    <w:p w:rsidR="0067604E" w:rsidRPr="009939B3" w:rsidRDefault="0067604E" w:rsidP="00782A17">
      <w:pPr>
        <w:suppressLineNumbers/>
        <w:suppressAutoHyphens/>
        <w:ind w:left="426"/>
        <w:jc w:val="both"/>
      </w:pPr>
      <w:r w:rsidRPr="009939B3">
        <w:t>El Índice de Rugosidad Internacional (IRI) es la escala estándar en la que se medirá la rugosidad de los pavimentos.</w:t>
      </w:r>
    </w:p>
    <w:p w:rsidR="0067604E" w:rsidRPr="00EC4C73" w:rsidRDefault="0067604E" w:rsidP="0067604E">
      <w:pPr>
        <w:suppressLineNumbers/>
        <w:suppressAutoHyphens/>
        <w:jc w:val="both"/>
        <w:rPr>
          <w:sz w:val="16"/>
          <w:szCs w:val="16"/>
        </w:rPr>
      </w:pPr>
    </w:p>
    <w:p w:rsidR="0067604E" w:rsidRPr="009939B3" w:rsidRDefault="0067604E" w:rsidP="00782A17">
      <w:pPr>
        <w:suppressLineNumbers/>
        <w:suppressAutoHyphens/>
        <w:ind w:left="426"/>
        <w:jc w:val="both"/>
      </w:pPr>
      <w:r w:rsidRPr="00CA3083">
        <w:t xml:space="preserve">La CONCESIONARIO y el REGULADOR podrán medir la rugosidad </w:t>
      </w:r>
      <w:r w:rsidR="00574968" w:rsidRPr="00574968">
        <w:t xml:space="preserve">utilizando equipos y métodos de medición que sean compatibles con los métodos de medición clase 1 </w:t>
      </w:r>
      <w:proofErr w:type="spellStart"/>
      <w:r w:rsidR="00574968" w:rsidRPr="00574968">
        <w:t>ó</w:t>
      </w:r>
      <w:proofErr w:type="spellEnd"/>
      <w:r w:rsidR="00574968" w:rsidRPr="00574968">
        <w:t xml:space="preserve"> 2 establecidos en el </w:t>
      </w:r>
      <w:proofErr w:type="spellStart"/>
      <w:r w:rsidR="00574968" w:rsidRPr="00574968">
        <w:t>World</w:t>
      </w:r>
      <w:proofErr w:type="spellEnd"/>
      <w:r w:rsidR="00574968" w:rsidRPr="00574968">
        <w:t xml:space="preserve"> Bank </w:t>
      </w:r>
      <w:proofErr w:type="spellStart"/>
      <w:proofErr w:type="gramStart"/>
      <w:r w:rsidR="00574968" w:rsidRPr="00574968">
        <w:t>Technical</w:t>
      </w:r>
      <w:proofErr w:type="spellEnd"/>
      <w:r w:rsidR="00574968" w:rsidRPr="00574968">
        <w:t xml:space="preserve">  </w:t>
      </w:r>
      <w:proofErr w:type="spellStart"/>
      <w:r w:rsidR="00574968" w:rsidRPr="00574968">
        <w:t>Paper</w:t>
      </w:r>
      <w:proofErr w:type="spellEnd"/>
      <w:proofErr w:type="gramEnd"/>
      <w:r w:rsidR="00574968" w:rsidRPr="00574968">
        <w:t xml:space="preserve"> N° 46 del Banco Mundial o con los establecidos en la Norma ASTM E950</w:t>
      </w:r>
      <w:r w:rsidRPr="00CA3083">
        <w:t>.</w:t>
      </w:r>
    </w:p>
    <w:p w:rsidR="0067604E" w:rsidRPr="00782A17" w:rsidRDefault="0067604E" w:rsidP="00782A17">
      <w:pPr>
        <w:suppressLineNumbers/>
        <w:suppressAutoHyphens/>
        <w:ind w:left="426"/>
        <w:jc w:val="both"/>
      </w:pPr>
    </w:p>
    <w:p w:rsidR="0067604E" w:rsidRPr="009939B3" w:rsidRDefault="0067604E" w:rsidP="00782A17">
      <w:pPr>
        <w:suppressLineNumbers/>
        <w:suppressAutoHyphens/>
        <w:ind w:left="426"/>
        <w:jc w:val="both"/>
      </w:pPr>
      <w:r w:rsidRPr="009939B3">
        <w:t>Sean cuales sean los equipos utilizados por la CONCESIONARIO y el REGULADOR, siempre antes de su utilización deberán ser calibrados en el mismo sector y la calibración del equipo y los detalles de la misma estarán disponibles para la otra parte.</w:t>
      </w:r>
    </w:p>
    <w:p w:rsidR="0067604E" w:rsidRPr="00782A17" w:rsidRDefault="0067604E" w:rsidP="00782A17">
      <w:pPr>
        <w:suppressLineNumbers/>
        <w:suppressAutoHyphens/>
        <w:ind w:left="426"/>
        <w:jc w:val="both"/>
      </w:pPr>
    </w:p>
    <w:p w:rsidR="0067604E" w:rsidRPr="009939B3" w:rsidRDefault="0067604E" w:rsidP="00782A17">
      <w:pPr>
        <w:suppressLineNumbers/>
        <w:suppressAutoHyphens/>
        <w:ind w:left="426"/>
        <w:jc w:val="both"/>
      </w:pPr>
      <w:r w:rsidRPr="009939B3">
        <w:t>Para la evaluación del nivel de servicio se utilizará la Rugosidad Media Deslizante Máxima con un intervalo de 1 km.</w:t>
      </w:r>
    </w:p>
    <w:p w:rsidR="0067604E" w:rsidRPr="00782A17" w:rsidRDefault="0067604E" w:rsidP="00782A17">
      <w:pPr>
        <w:suppressLineNumbers/>
        <w:suppressAutoHyphens/>
        <w:ind w:left="426"/>
        <w:jc w:val="both"/>
      </w:pPr>
    </w:p>
    <w:p w:rsidR="0067604E" w:rsidRPr="009939B3" w:rsidRDefault="0067604E" w:rsidP="00782A17">
      <w:pPr>
        <w:suppressLineNumbers/>
        <w:suppressAutoHyphens/>
        <w:ind w:left="426"/>
        <w:jc w:val="both"/>
      </w:pPr>
      <w:r w:rsidRPr="009939B3">
        <w:t xml:space="preserve">Se medirá la rugosidad de cada uno de los </w:t>
      </w:r>
      <w:r w:rsidR="00874F72">
        <w:t>Sub</w:t>
      </w:r>
      <w:r w:rsidR="00D64656">
        <w:t xml:space="preserve"> </w:t>
      </w:r>
      <w:r w:rsidR="00874F72">
        <w:t>T</w:t>
      </w:r>
      <w:r w:rsidRPr="009939B3">
        <w:t xml:space="preserve">ramos de la Concesión en intervalos no mayores de 100 metros. </w:t>
      </w:r>
    </w:p>
    <w:p w:rsidR="0067604E" w:rsidRPr="00782A17" w:rsidRDefault="0067604E" w:rsidP="00782A17">
      <w:pPr>
        <w:suppressLineNumbers/>
        <w:suppressAutoHyphens/>
        <w:ind w:left="426"/>
        <w:jc w:val="both"/>
      </w:pPr>
    </w:p>
    <w:p w:rsidR="0067604E" w:rsidRPr="009939B3" w:rsidRDefault="0067604E" w:rsidP="00782A17">
      <w:pPr>
        <w:suppressLineNumbers/>
        <w:suppressAutoHyphens/>
        <w:ind w:left="426"/>
        <w:jc w:val="both"/>
      </w:pPr>
      <w:r w:rsidRPr="009939B3">
        <w:t>Para cada intervalo se calcula el valor medio de las rugosidades de los intervalos ubicados en un entorno de 1 km del intervalo considerado y se le asigna a éste intervalo el valor resultante. Dicho valor se le denominará rugosidad media deslizante en ese intervalo.</w:t>
      </w:r>
    </w:p>
    <w:p w:rsidR="0067604E" w:rsidRPr="00782A17" w:rsidRDefault="0067604E" w:rsidP="00782A17">
      <w:pPr>
        <w:suppressLineNumbers/>
        <w:suppressAutoHyphens/>
        <w:ind w:left="426"/>
        <w:jc w:val="both"/>
      </w:pPr>
    </w:p>
    <w:p w:rsidR="0067604E" w:rsidRPr="009939B3" w:rsidRDefault="0067604E" w:rsidP="00782A17">
      <w:pPr>
        <w:suppressLineNumbers/>
        <w:suppressAutoHyphens/>
        <w:ind w:left="426"/>
        <w:jc w:val="both"/>
      </w:pPr>
      <w:r w:rsidRPr="009939B3">
        <w:t xml:space="preserve">Repitiendo el procedimiento anterior para cada uno de los intervalos que conforma el </w:t>
      </w:r>
      <w:r w:rsidR="00ED27F5">
        <w:t>Sub</w:t>
      </w:r>
      <w:r w:rsidR="00EE5558">
        <w:t xml:space="preserve"> </w:t>
      </w:r>
      <w:r w:rsidR="00ED27F5">
        <w:t>T</w:t>
      </w:r>
      <w:r w:rsidRPr="009939B3">
        <w:t>ramo se obtiene la rugosidad media deslizante en todos los intervalos del</w:t>
      </w:r>
      <w:r w:rsidR="003A48C3">
        <w:t xml:space="preserve"> </w:t>
      </w:r>
      <w:r w:rsidR="00ED27F5">
        <w:t>Sub</w:t>
      </w:r>
      <w:r w:rsidR="000C48B5">
        <w:t xml:space="preserve"> </w:t>
      </w:r>
      <w:r w:rsidR="00ED27F5">
        <w:t>T</w:t>
      </w:r>
      <w:r w:rsidRPr="009939B3">
        <w:t>ramo.</w:t>
      </w:r>
    </w:p>
    <w:p w:rsidR="0067604E" w:rsidRDefault="0067604E" w:rsidP="0067604E">
      <w:pPr>
        <w:suppressLineNumbers/>
        <w:suppressAutoHyphens/>
        <w:jc w:val="both"/>
        <w:rPr>
          <w:sz w:val="16"/>
          <w:szCs w:val="16"/>
        </w:rPr>
      </w:pPr>
    </w:p>
    <w:p w:rsidR="00782A17" w:rsidRDefault="00782A17">
      <w:pPr>
        <w:rPr>
          <w:sz w:val="16"/>
          <w:szCs w:val="16"/>
        </w:rPr>
      </w:pPr>
      <w:r>
        <w:rPr>
          <w:sz w:val="16"/>
          <w:szCs w:val="16"/>
        </w:rPr>
        <w:br w:type="page"/>
      </w:r>
    </w:p>
    <w:p w:rsidR="00861A61" w:rsidRDefault="00861A61" w:rsidP="0067604E">
      <w:pPr>
        <w:suppressLineNumbers/>
        <w:suppressAutoHyphens/>
        <w:jc w:val="both"/>
        <w:rPr>
          <w:sz w:val="16"/>
          <w:szCs w:val="16"/>
        </w:rPr>
      </w:pPr>
    </w:p>
    <w:p w:rsidR="0067604E" w:rsidRPr="009939B3" w:rsidRDefault="0067604E" w:rsidP="00782A17">
      <w:pPr>
        <w:tabs>
          <w:tab w:val="left" w:pos="426"/>
        </w:tabs>
      </w:pPr>
      <w:r w:rsidRPr="009939B3">
        <w:t>D.</w:t>
      </w:r>
      <w:r w:rsidRPr="009939B3">
        <w:tab/>
      </w:r>
      <w:r w:rsidRPr="002C0046">
        <w:rPr>
          <w:b/>
        </w:rPr>
        <w:t>PAR</w:t>
      </w:r>
      <w:r w:rsidR="00ED420B">
        <w:rPr>
          <w:b/>
        </w:rPr>
        <w:t>Á</w:t>
      </w:r>
      <w:r w:rsidRPr="002C0046">
        <w:rPr>
          <w:b/>
        </w:rPr>
        <w:t>METROS DE CONDICI</w:t>
      </w:r>
      <w:r w:rsidR="00ED420B">
        <w:rPr>
          <w:b/>
        </w:rPr>
        <w:t>Ó</w:t>
      </w:r>
      <w:r w:rsidRPr="002C0046">
        <w:rPr>
          <w:b/>
        </w:rPr>
        <w:t>N ESTRUCTURAL POR DEFLECTOMETR</w:t>
      </w:r>
      <w:r w:rsidR="00ED420B">
        <w:rPr>
          <w:b/>
        </w:rPr>
        <w:t>Í</w:t>
      </w:r>
      <w:r w:rsidRPr="002C0046">
        <w:rPr>
          <w:b/>
        </w:rPr>
        <w:t>A</w:t>
      </w:r>
    </w:p>
    <w:p w:rsidR="0067604E" w:rsidRPr="00EC4C73" w:rsidRDefault="0067604E" w:rsidP="0067604E">
      <w:pPr>
        <w:suppressLineNumbers/>
        <w:tabs>
          <w:tab w:val="left" w:pos="500"/>
        </w:tabs>
        <w:suppressAutoHyphens/>
        <w:jc w:val="both"/>
        <w:rPr>
          <w:b/>
          <w:bCs w:val="0"/>
          <w:sz w:val="16"/>
          <w:szCs w:val="16"/>
        </w:rPr>
      </w:pPr>
    </w:p>
    <w:p w:rsidR="0067604E" w:rsidRPr="009939B3" w:rsidRDefault="0067604E" w:rsidP="0067604E">
      <w:pPr>
        <w:suppressLineNumbers/>
        <w:tabs>
          <w:tab w:val="left" w:pos="500"/>
        </w:tabs>
        <w:suppressAutoHyphens/>
        <w:jc w:val="both"/>
        <w:rPr>
          <w:b/>
          <w:bCs w:val="0"/>
          <w:u w:val="single"/>
        </w:rPr>
      </w:pPr>
      <w:r w:rsidRPr="009939B3">
        <w:rPr>
          <w:b/>
          <w:bCs w:val="0"/>
          <w:u w:val="single"/>
        </w:rPr>
        <w:t xml:space="preserve">Nivel de Servicio </w:t>
      </w:r>
    </w:p>
    <w:p w:rsidR="0067604E" w:rsidRPr="00054F34" w:rsidRDefault="0067604E" w:rsidP="0067604E">
      <w:pPr>
        <w:suppressLineNumbers/>
        <w:tabs>
          <w:tab w:val="left" w:pos="500"/>
        </w:tabs>
        <w:suppressAutoHyphens/>
        <w:jc w:val="both"/>
        <w:rPr>
          <w:b/>
          <w:bCs w:val="0"/>
          <w:sz w:val="16"/>
          <w:u w:val="single"/>
        </w:rPr>
      </w:pPr>
    </w:p>
    <w:p w:rsidR="00824BD5" w:rsidRDefault="0067604E" w:rsidP="00574968">
      <w:pPr>
        <w:numPr>
          <w:ilvl w:val="0"/>
          <w:numId w:val="49"/>
        </w:numPr>
        <w:suppressLineNumbers/>
        <w:tabs>
          <w:tab w:val="clear" w:pos="720"/>
          <w:tab w:val="left" w:pos="426"/>
        </w:tabs>
        <w:suppressAutoHyphens/>
        <w:ind w:left="426" w:hanging="426"/>
        <w:jc w:val="both"/>
        <w:rPr>
          <w:bCs w:val="0"/>
        </w:rPr>
      </w:pPr>
      <w:r w:rsidRPr="009939B3">
        <w:rPr>
          <w:bCs w:val="0"/>
        </w:rPr>
        <w:t xml:space="preserve">El CONCESIONARIO deberá efectuar el control estructural de la vía, mediante </w:t>
      </w:r>
      <w:proofErr w:type="spellStart"/>
      <w:r w:rsidRPr="009939B3">
        <w:rPr>
          <w:bCs w:val="0"/>
        </w:rPr>
        <w:t>Deflectometría</w:t>
      </w:r>
      <w:proofErr w:type="spellEnd"/>
      <w:r w:rsidRPr="009939B3">
        <w:rPr>
          <w:bCs w:val="0"/>
        </w:rPr>
        <w:t xml:space="preserve">, en un período no mayor de </w:t>
      </w:r>
      <w:r w:rsidR="00DD790A">
        <w:rPr>
          <w:bCs w:val="0"/>
        </w:rPr>
        <w:t>dos (</w:t>
      </w:r>
      <w:r w:rsidRPr="009939B3">
        <w:rPr>
          <w:bCs w:val="0"/>
        </w:rPr>
        <w:t>2</w:t>
      </w:r>
      <w:r w:rsidR="00DD790A">
        <w:rPr>
          <w:bCs w:val="0"/>
        </w:rPr>
        <w:t>)</w:t>
      </w:r>
      <w:r w:rsidRPr="009939B3">
        <w:rPr>
          <w:bCs w:val="0"/>
        </w:rPr>
        <w:t xml:space="preserve"> años y/o cada vez que se </w:t>
      </w:r>
      <w:r w:rsidR="00874F72" w:rsidRPr="009939B3">
        <w:rPr>
          <w:bCs w:val="0"/>
        </w:rPr>
        <w:t>noten cambios</w:t>
      </w:r>
      <w:r w:rsidRPr="009939B3">
        <w:rPr>
          <w:bCs w:val="0"/>
        </w:rPr>
        <w:t xml:space="preserve"> sustanciales en la plataforma, de acuerdo a lo establecido en las Especificaciones Generales para la Construcción de carreteras </w:t>
      </w:r>
      <w:r w:rsidR="00574968" w:rsidRPr="00574968">
        <w:rPr>
          <w:bCs w:val="0"/>
        </w:rPr>
        <w:t>EG-</w:t>
      </w:r>
      <w:proofErr w:type="gramStart"/>
      <w:r w:rsidR="00574968" w:rsidRPr="00574968">
        <w:rPr>
          <w:bCs w:val="0"/>
        </w:rPr>
        <w:t>2013</w:t>
      </w:r>
      <w:r w:rsidRPr="009939B3">
        <w:rPr>
          <w:bCs w:val="0"/>
        </w:rPr>
        <w:t xml:space="preserve"> ,</w:t>
      </w:r>
      <w:proofErr w:type="gramEnd"/>
      <w:r w:rsidRPr="009939B3">
        <w:rPr>
          <w:bCs w:val="0"/>
        </w:rPr>
        <w:t xml:space="preserve"> y el manual de Ensayos para carreteras EM-2000 aprobado con RD Nº 028-2001-MTC/17, o en su defecto por la versión actualizada.</w:t>
      </w:r>
    </w:p>
    <w:p w:rsidR="0067604E" w:rsidRPr="00054F34" w:rsidRDefault="0067604E" w:rsidP="0067604E">
      <w:pPr>
        <w:suppressLineNumbers/>
        <w:tabs>
          <w:tab w:val="left" w:pos="500"/>
        </w:tabs>
        <w:suppressAutoHyphens/>
        <w:jc w:val="both"/>
        <w:rPr>
          <w:bCs w:val="0"/>
          <w:sz w:val="16"/>
        </w:rPr>
      </w:pPr>
    </w:p>
    <w:p w:rsidR="00824BD5" w:rsidRDefault="0067604E" w:rsidP="002071FA">
      <w:pPr>
        <w:numPr>
          <w:ilvl w:val="0"/>
          <w:numId w:val="49"/>
        </w:numPr>
        <w:suppressLineNumbers/>
        <w:tabs>
          <w:tab w:val="clear" w:pos="720"/>
          <w:tab w:val="left" w:pos="426"/>
        </w:tabs>
        <w:suppressAutoHyphens/>
        <w:ind w:left="426" w:hanging="426"/>
        <w:jc w:val="both"/>
        <w:rPr>
          <w:bCs w:val="0"/>
        </w:rPr>
      </w:pPr>
      <w:r w:rsidRPr="009939B3">
        <w:rPr>
          <w:bCs w:val="0"/>
        </w:rPr>
        <w:t>El CONCESIONARIO deberá realizar la medición de la deflexión en los siguientes casos:</w:t>
      </w:r>
    </w:p>
    <w:p w:rsidR="0067604E" w:rsidRPr="00054F34" w:rsidRDefault="0067604E" w:rsidP="0067604E">
      <w:pPr>
        <w:suppressLineNumbers/>
        <w:tabs>
          <w:tab w:val="left" w:pos="500"/>
        </w:tabs>
        <w:suppressAutoHyphens/>
        <w:jc w:val="both"/>
        <w:rPr>
          <w:bCs w:val="0"/>
          <w:sz w:val="14"/>
        </w:rPr>
      </w:pPr>
    </w:p>
    <w:p w:rsidR="0066307A" w:rsidRDefault="0067604E" w:rsidP="002071FA">
      <w:pPr>
        <w:numPr>
          <w:ilvl w:val="1"/>
          <w:numId w:val="49"/>
        </w:numPr>
        <w:suppressLineNumbers/>
        <w:tabs>
          <w:tab w:val="clear" w:pos="737"/>
          <w:tab w:val="num" w:pos="360"/>
          <w:tab w:val="num" w:pos="851"/>
        </w:tabs>
        <w:suppressAutoHyphens/>
        <w:ind w:left="851" w:hanging="425"/>
        <w:jc w:val="both"/>
      </w:pPr>
      <w:r w:rsidRPr="009939B3">
        <w:t>Para realizar el seguimiento de la evolución de la deflexión con fines de supervisión.</w:t>
      </w:r>
    </w:p>
    <w:p w:rsidR="0066307A" w:rsidRDefault="0067604E" w:rsidP="002071FA">
      <w:pPr>
        <w:numPr>
          <w:ilvl w:val="1"/>
          <w:numId w:val="49"/>
        </w:numPr>
        <w:suppressLineNumbers/>
        <w:tabs>
          <w:tab w:val="clear" w:pos="737"/>
          <w:tab w:val="num" w:pos="360"/>
          <w:tab w:val="num" w:pos="851"/>
        </w:tabs>
        <w:suppressAutoHyphens/>
        <w:ind w:left="851" w:hanging="425"/>
        <w:jc w:val="both"/>
      </w:pPr>
      <w:r w:rsidRPr="009939B3">
        <w:t>Para la devolución de la carretera al término del contrato de concesión y/ en caso se rescinda el mismo.</w:t>
      </w:r>
    </w:p>
    <w:p w:rsidR="0067604E" w:rsidRPr="00054F34" w:rsidRDefault="0067604E" w:rsidP="0067604E">
      <w:pPr>
        <w:suppressLineNumbers/>
        <w:suppressAutoHyphens/>
        <w:jc w:val="both"/>
        <w:rPr>
          <w:sz w:val="14"/>
        </w:rPr>
      </w:pPr>
    </w:p>
    <w:p w:rsidR="0067604E" w:rsidRPr="009939B3" w:rsidRDefault="0067604E" w:rsidP="00874F72">
      <w:pPr>
        <w:suppressLineNumbers/>
        <w:suppressAutoHyphens/>
        <w:ind w:left="426"/>
        <w:jc w:val="both"/>
      </w:pPr>
      <w:r w:rsidRPr="009939B3">
        <w:t>En todos los casos de realizar una intervención, el CONCESIONARIO deberá alcanzar a la Supervisión, los parámetros de diseño utilizados (N</w:t>
      </w:r>
      <w:r w:rsidR="00B47F99" w:rsidRPr="009939B3">
        <w:t>º de</w:t>
      </w:r>
      <w:r w:rsidRPr="009939B3">
        <w:t xml:space="preserve"> ejes equivalente, período de diseño, IMDA y tasa de crecimiento utilizada).</w:t>
      </w:r>
    </w:p>
    <w:p w:rsidR="0067604E" w:rsidRPr="00054F34" w:rsidRDefault="0067604E" w:rsidP="0067604E">
      <w:pPr>
        <w:suppressLineNumbers/>
        <w:suppressAutoHyphens/>
        <w:ind w:left="700"/>
        <w:jc w:val="both"/>
        <w:rPr>
          <w:sz w:val="16"/>
        </w:rPr>
      </w:pPr>
    </w:p>
    <w:p w:rsidR="00824BD5" w:rsidRDefault="0067604E" w:rsidP="002071FA">
      <w:pPr>
        <w:numPr>
          <w:ilvl w:val="0"/>
          <w:numId w:val="49"/>
        </w:numPr>
        <w:suppressLineNumbers/>
        <w:tabs>
          <w:tab w:val="left" w:pos="426"/>
        </w:tabs>
        <w:suppressAutoHyphens/>
        <w:jc w:val="both"/>
      </w:pPr>
      <w:r w:rsidRPr="009939B3">
        <w:t xml:space="preserve">Para determinar el estado de la condición estructural del pavimento, el CONCESIONARIO deberá </w:t>
      </w:r>
      <w:r w:rsidRPr="00075B80">
        <w:t xml:space="preserve">obtener la deflexión admisible en función a los ejes equivalentes hallados en base al tránsito actualizado en el año de la puesta en servicio de la vía (Finalización de las Obras </w:t>
      </w:r>
      <w:r w:rsidR="009F2CB1" w:rsidRPr="00075B80">
        <w:t>por el CONCEDENTE</w:t>
      </w:r>
      <w:r w:rsidR="008F7B66" w:rsidRPr="00075B80">
        <w:t xml:space="preserve"> y/o de la</w:t>
      </w:r>
      <w:r w:rsidR="00DE0883">
        <w:t xml:space="preserve"> Rehabilitación y Mejoramiento</w:t>
      </w:r>
      <w:r w:rsidR="00383F66" w:rsidRPr="00075B80">
        <w:t xml:space="preserve"> y el Mantenimiento Periódico Inicial</w:t>
      </w:r>
      <w:r w:rsidR="008F7B66" w:rsidRPr="00075B80">
        <w:t xml:space="preserve"> del CONCESIONARIO)</w:t>
      </w:r>
      <w:r w:rsidRPr="00075B80">
        <w:t xml:space="preserve"> y para el período de análisis previsto para el diseño de las intervenciones en el pavimento</w:t>
      </w:r>
      <w:r w:rsidRPr="009939B3">
        <w:t>.</w:t>
      </w:r>
    </w:p>
    <w:p w:rsidR="0067604E" w:rsidRPr="00054F34" w:rsidRDefault="0067604E" w:rsidP="0067604E">
      <w:pPr>
        <w:suppressLineNumbers/>
        <w:tabs>
          <w:tab w:val="left" w:pos="500"/>
        </w:tabs>
        <w:suppressAutoHyphens/>
        <w:jc w:val="both"/>
        <w:rPr>
          <w:sz w:val="16"/>
        </w:rPr>
      </w:pPr>
    </w:p>
    <w:p w:rsidR="00824BD5" w:rsidRDefault="0067604E" w:rsidP="002071FA">
      <w:pPr>
        <w:numPr>
          <w:ilvl w:val="0"/>
          <w:numId w:val="49"/>
        </w:numPr>
        <w:suppressLineNumbers/>
        <w:tabs>
          <w:tab w:val="clear" w:pos="720"/>
          <w:tab w:val="left" w:pos="426"/>
        </w:tabs>
        <w:suppressAutoHyphens/>
        <w:ind w:left="426" w:hanging="426"/>
        <w:jc w:val="both"/>
      </w:pPr>
      <w:r w:rsidRPr="009939B3">
        <w:t>El CONCESIONARIO efectuará el seguimiento y control de la condición estructural del pavimento basado en la deflexión característica y la deflexión admisible que se determinará de la siguiente manera:</w:t>
      </w:r>
    </w:p>
    <w:p w:rsidR="0067604E" w:rsidRPr="00054F34" w:rsidRDefault="0067604E" w:rsidP="0067604E">
      <w:pPr>
        <w:suppressLineNumbers/>
        <w:tabs>
          <w:tab w:val="left" w:pos="500"/>
        </w:tabs>
        <w:suppressAutoHyphens/>
        <w:jc w:val="both"/>
        <w:rPr>
          <w:sz w:val="14"/>
        </w:rPr>
      </w:pPr>
    </w:p>
    <w:p w:rsidR="00824BD5" w:rsidRDefault="0067604E" w:rsidP="002071FA">
      <w:pPr>
        <w:numPr>
          <w:ilvl w:val="1"/>
          <w:numId w:val="49"/>
        </w:numPr>
        <w:suppressLineNumbers/>
        <w:tabs>
          <w:tab w:val="clear" w:pos="737"/>
          <w:tab w:val="num" w:pos="851"/>
        </w:tabs>
        <w:suppressAutoHyphens/>
        <w:ind w:left="851" w:hanging="425"/>
        <w:jc w:val="both"/>
      </w:pPr>
      <w:r w:rsidRPr="009939B3">
        <w:t>Deflexión característica</w:t>
      </w:r>
    </w:p>
    <w:p w:rsidR="0067604E" w:rsidRPr="00054F34" w:rsidRDefault="0067604E" w:rsidP="0067604E">
      <w:pPr>
        <w:suppressLineNumbers/>
        <w:tabs>
          <w:tab w:val="left" w:pos="500"/>
        </w:tabs>
        <w:suppressAutoHyphens/>
        <w:jc w:val="both"/>
        <w:rPr>
          <w:sz w:val="14"/>
        </w:rPr>
      </w:pPr>
    </w:p>
    <w:p w:rsidR="0067604E" w:rsidRPr="009939B3" w:rsidRDefault="0067604E" w:rsidP="00874F72">
      <w:pPr>
        <w:suppressLineNumbers/>
        <w:tabs>
          <w:tab w:val="left" w:pos="500"/>
        </w:tabs>
        <w:suppressAutoHyphens/>
        <w:ind w:firstLine="851"/>
        <w:jc w:val="both"/>
        <w:rPr>
          <w:lang w:val="de-DE"/>
        </w:rPr>
      </w:pPr>
      <w:r w:rsidRPr="009939B3">
        <w:rPr>
          <w:lang w:val="de-DE"/>
        </w:rPr>
        <w:t>Dc=</w:t>
      </w:r>
      <w:r w:rsidR="00874F72">
        <w:rPr>
          <w:lang w:val="de-DE"/>
        </w:rPr>
        <w:tab/>
      </w:r>
      <w:r w:rsidRPr="009939B3">
        <w:rPr>
          <w:lang w:val="de-DE"/>
        </w:rPr>
        <w:t>Dp+T*(desv estandar)</w:t>
      </w:r>
    </w:p>
    <w:p w:rsidR="0067604E" w:rsidRPr="009939B3" w:rsidRDefault="0067604E" w:rsidP="00874F72">
      <w:pPr>
        <w:suppressLineNumbers/>
        <w:tabs>
          <w:tab w:val="left" w:pos="500"/>
        </w:tabs>
        <w:suppressAutoHyphens/>
        <w:ind w:firstLine="851"/>
        <w:jc w:val="both"/>
      </w:pPr>
      <w:proofErr w:type="spellStart"/>
      <w:r w:rsidRPr="009939B3">
        <w:t>Dc</w:t>
      </w:r>
      <w:proofErr w:type="spellEnd"/>
      <w:r w:rsidRPr="009939B3">
        <w:t xml:space="preserve">= </w:t>
      </w:r>
      <w:r w:rsidR="00874F72">
        <w:tab/>
      </w:r>
      <w:r w:rsidRPr="009939B3">
        <w:t>Deflexión característica</w:t>
      </w:r>
    </w:p>
    <w:p w:rsidR="0067604E" w:rsidRPr="009939B3" w:rsidRDefault="0067604E" w:rsidP="00874F72">
      <w:pPr>
        <w:suppressLineNumbers/>
        <w:tabs>
          <w:tab w:val="left" w:pos="500"/>
        </w:tabs>
        <w:suppressAutoHyphens/>
        <w:ind w:firstLine="851"/>
        <w:jc w:val="both"/>
      </w:pPr>
      <w:proofErr w:type="spellStart"/>
      <w:r w:rsidRPr="009939B3">
        <w:t>Dp</w:t>
      </w:r>
      <w:proofErr w:type="spellEnd"/>
      <w:r w:rsidRPr="009939B3">
        <w:t xml:space="preserve">= </w:t>
      </w:r>
      <w:r w:rsidR="00874F72">
        <w:tab/>
      </w:r>
      <w:r w:rsidRPr="009939B3">
        <w:t>Deflexión promedio</w:t>
      </w:r>
    </w:p>
    <w:p w:rsidR="0067604E" w:rsidRPr="009939B3" w:rsidRDefault="0067604E" w:rsidP="00874F72">
      <w:pPr>
        <w:suppressLineNumbers/>
        <w:tabs>
          <w:tab w:val="left" w:pos="500"/>
        </w:tabs>
        <w:suppressAutoHyphens/>
        <w:ind w:left="1418" w:hanging="567"/>
        <w:jc w:val="both"/>
      </w:pPr>
      <w:r w:rsidRPr="009939B3">
        <w:t>T =</w:t>
      </w:r>
      <w:r w:rsidR="00874F72">
        <w:tab/>
      </w:r>
      <w:r w:rsidRPr="009939B3">
        <w:t>Coeficiente que representa el porcentaje del área total de probabilidad de presentar deflexiones superiores a la deflexión característica, T= 1.645.</w:t>
      </w:r>
    </w:p>
    <w:p w:rsidR="0067604E" w:rsidRPr="00EC4C73" w:rsidRDefault="0067604E" w:rsidP="0067604E">
      <w:pPr>
        <w:suppressLineNumbers/>
        <w:tabs>
          <w:tab w:val="left" w:pos="500"/>
        </w:tabs>
        <w:suppressAutoHyphens/>
        <w:jc w:val="both"/>
        <w:rPr>
          <w:sz w:val="16"/>
          <w:szCs w:val="16"/>
        </w:rPr>
      </w:pPr>
    </w:p>
    <w:p w:rsidR="00824BD5" w:rsidRDefault="0067604E" w:rsidP="002071FA">
      <w:pPr>
        <w:numPr>
          <w:ilvl w:val="1"/>
          <w:numId w:val="49"/>
        </w:numPr>
        <w:suppressLineNumbers/>
        <w:tabs>
          <w:tab w:val="clear" w:pos="737"/>
          <w:tab w:val="left" w:pos="851"/>
        </w:tabs>
        <w:suppressAutoHyphens/>
        <w:ind w:left="795" w:hanging="369"/>
        <w:jc w:val="both"/>
      </w:pPr>
      <w:r w:rsidRPr="009939B3">
        <w:t>Deflexión admisible</w:t>
      </w:r>
    </w:p>
    <w:p w:rsidR="0067604E" w:rsidRPr="00054F34" w:rsidRDefault="0067604E" w:rsidP="0067604E">
      <w:pPr>
        <w:suppressLineNumbers/>
        <w:tabs>
          <w:tab w:val="left" w:pos="500"/>
        </w:tabs>
        <w:suppressAutoHyphens/>
        <w:jc w:val="both"/>
        <w:rPr>
          <w:sz w:val="14"/>
        </w:rPr>
      </w:pPr>
    </w:p>
    <w:p w:rsidR="0067604E" w:rsidRPr="009939B3" w:rsidRDefault="0067604E" w:rsidP="00874F72">
      <w:pPr>
        <w:suppressLineNumbers/>
        <w:tabs>
          <w:tab w:val="left" w:pos="500"/>
        </w:tabs>
        <w:suppressAutoHyphens/>
        <w:ind w:firstLine="851"/>
        <w:jc w:val="both"/>
        <w:rPr>
          <w:vertAlign w:val="superscript"/>
        </w:rPr>
      </w:pPr>
      <w:r w:rsidRPr="009939B3">
        <w:t>Da=</w:t>
      </w:r>
      <w:r w:rsidR="00874F72">
        <w:tab/>
      </w:r>
      <w:r w:rsidRPr="009939B3">
        <w:t>(1.15/N18)</w:t>
      </w:r>
      <w:r w:rsidRPr="009939B3">
        <w:rPr>
          <w:vertAlign w:val="superscript"/>
        </w:rPr>
        <w:t>1/4</w:t>
      </w:r>
    </w:p>
    <w:p w:rsidR="0067604E" w:rsidRPr="009939B3" w:rsidRDefault="0067604E" w:rsidP="00874F72">
      <w:pPr>
        <w:suppressLineNumbers/>
        <w:tabs>
          <w:tab w:val="left" w:pos="500"/>
        </w:tabs>
        <w:suppressAutoHyphens/>
        <w:ind w:firstLine="851"/>
        <w:jc w:val="both"/>
        <w:rPr>
          <w:vertAlign w:val="superscript"/>
        </w:rPr>
      </w:pPr>
    </w:p>
    <w:p w:rsidR="0067604E" w:rsidRPr="009939B3" w:rsidRDefault="0067604E" w:rsidP="00874F72">
      <w:pPr>
        <w:suppressLineNumbers/>
        <w:tabs>
          <w:tab w:val="left" w:pos="500"/>
        </w:tabs>
        <w:suppressAutoHyphens/>
        <w:ind w:firstLine="851"/>
        <w:jc w:val="both"/>
      </w:pPr>
      <w:r w:rsidRPr="009939B3">
        <w:t xml:space="preserve">Da= </w:t>
      </w:r>
      <w:r w:rsidR="00874F72">
        <w:tab/>
        <w:t>D</w:t>
      </w:r>
      <w:r w:rsidRPr="009939B3">
        <w:t>eflexión</w:t>
      </w:r>
      <w:r w:rsidR="003A48C3">
        <w:t xml:space="preserve"> </w:t>
      </w:r>
      <w:r w:rsidRPr="009939B3">
        <w:t>admisible</w:t>
      </w:r>
    </w:p>
    <w:p w:rsidR="0067604E" w:rsidRPr="009939B3" w:rsidRDefault="0067604E" w:rsidP="00874F72">
      <w:pPr>
        <w:suppressLineNumbers/>
        <w:tabs>
          <w:tab w:val="left" w:pos="500"/>
        </w:tabs>
        <w:suppressAutoHyphens/>
        <w:ind w:firstLine="851"/>
        <w:jc w:val="both"/>
      </w:pPr>
      <w:r w:rsidRPr="009939B3">
        <w:t xml:space="preserve">N18 = número total de ejes equivalente a 18 </w:t>
      </w:r>
      <w:proofErr w:type="spellStart"/>
      <w:r w:rsidRPr="009939B3">
        <w:t>kips</w:t>
      </w:r>
      <w:proofErr w:type="spellEnd"/>
      <w:r w:rsidRPr="009939B3">
        <w:t xml:space="preserve"> (8.2 </w:t>
      </w:r>
      <w:proofErr w:type="spellStart"/>
      <w:r w:rsidRPr="009939B3">
        <w:t>Tn</w:t>
      </w:r>
      <w:proofErr w:type="spellEnd"/>
      <w:r w:rsidRPr="009939B3">
        <w:t>) (en millones)</w:t>
      </w:r>
    </w:p>
    <w:p w:rsidR="0067604E" w:rsidRPr="00054F34" w:rsidRDefault="0067604E" w:rsidP="0067604E">
      <w:pPr>
        <w:suppressLineNumbers/>
        <w:tabs>
          <w:tab w:val="left" w:pos="500"/>
        </w:tabs>
        <w:suppressAutoHyphens/>
        <w:jc w:val="both"/>
        <w:rPr>
          <w:sz w:val="18"/>
        </w:rPr>
      </w:pPr>
    </w:p>
    <w:p w:rsidR="0067604E" w:rsidRPr="009939B3" w:rsidRDefault="0067604E" w:rsidP="00874F72">
      <w:pPr>
        <w:suppressLineNumbers/>
        <w:suppressAutoHyphens/>
        <w:ind w:left="426"/>
        <w:jc w:val="both"/>
      </w:pPr>
      <w:r w:rsidRPr="009939B3">
        <w:t>En todos los controles se deberá cumplir que “Deflexión característica sea menor que deflexión admisible (</w:t>
      </w:r>
      <w:proofErr w:type="spellStart"/>
      <w:r w:rsidRPr="009939B3">
        <w:t>Dc</w:t>
      </w:r>
      <w:proofErr w:type="spellEnd"/>
      <w:r w:rsidRPr="009939B3">
        <w:t>&lt;Da).</w:t>
      </w:r>
    </w:p>
    <w:p w:rsidR="0067604E" w:rsidRPr="00EC4C73" w:rsidRDefault="0067604E" w:rsidP="0067604E">
      <w:pPr>
        <w:suppressLineNumbers/>
        <w:tabs>
          <w:tab w:val="left" w:pos="500"/>
        </w:tabs>
        <w:suppressAutoHyphens/>
        <w:ind w:left="700"/>
        <w:jc w:val="both"/>
        <w:rPr>
          <w:sz w:val="16"/>
          <w:szCs w:val="16"/>
        </w:rPr>
      </w:pPr>
    </w:p>
    <w:p w:rsidR="00EC4C73" w:rsidRDefault="0067604E" w:rsidP="00874F72">
      <w:pPr>
        <w:jc w:val="both"/>
      </w:pPr>
      <w:bookmarkStart w:id="2135" w:name="_Toc219266143"/>
      <w:bookmarkStart w:id="2136" w:name="_Toc223355975"/>
      <w:bookmarkStart w:id="2137" w:name="_Toc227661461"/>
      <w:bookmarkStart w:id="2138" w:name="_Toc230142923"/>
      <w:r w:rsidRPr="009939B3">
        <w:t xml:space="preserve">En caso de aplicarse equipos de características superiores a la viga </w:t>
      </w:r>
      <w:proofErr w:type="spellStart"/>
      <w:r w:rsidRPr="009939B3">
        <w:t>Benkelman</w:t>
      </w:r>
      <w:proofErr w:type="spellEnd"/>
      <w:r w:rsidRPr="009939B3">
        <w:t xml:space="preserve"> (</w:t>
      </w:r>
      <w:proofErr w:type="spellStart"/>
      <w:r w:rsidRPr="009939B3">
        <w:t>Deflectómetro</w:t>
      </w:r>
      <w:proofErr w:type="spellEnd"/>
      <w:r w:rsidRPr="009939B3">
        <w:t xml:space="preserve"> de impacto, </w:t>
      </w:r>
      <w:proofErr w:type="spellStart"/>
      <w:r w:rsidRPr="009939B3">
        <w:t>Deflectómetro</w:t>
      </w:r>
      <w:proofErr w:type="spellEnd"/>
      <w:r w:rsidRPr="009939B3">
        <w:t xml:space="preserve"> de carga vibratoria sinusoidal, etc</w:t>
      </w:r>
      <w:r w:rsidR="004C2224">
        <w:t>.</w:t>
      </w:r>
      <w:r w:rsidRPr="009939B3">
        <w:t>), las medidas tomadas deberán correlacionarse respecto a los dispositivos señalados en la normatividad antes especificada.</w:t>
      </w:r>
      <w:bookmarkEnd w:id="2135"/>
      <w:bookmarkEnd w:id="2136"/>
      <w:bookmarkEnd w:id="2137"/>
      <w:bookmarkEnd w:id="2138"/>
    </w:p>
    <w:p w:rsidR="002A5F71" w:rsidRDefault="002A5F71" w:rsidP="00854817">
      <w:pPr>
        <w:pStyle w:val="Ttulo2"/>
        <w:ind w:left="0"/>
        <w:jc w:val="center"/>
        <w:rPr>
          <w:rFonts w:ascii="Arial" w:hAnsi="Arial"/>
          <w:b/>
          <w:bCs w:val="0"/>
          <w:color w:val="000000"/>
          <w:u w:val="none"/>
          <w:lang w:val="es-ES"/>
        </w:rPr>
      </w:pPr>
      <w:bookmarkStart w:id="2139" w:name="_ANEXO_II"/>
      <w:bookmarkStart w:id="2140" w:name="_Toc94328638"/>
      <w:bookmarkStart w:id="2141" w:name="_Toc94328898"/>
      <w:bookmarkStart w:id="2142" w:name="_Toc94329154"/>
      <w:bookmarkStart w:id="2143" w:name="_Toc94329400"/>
      <w:bookmarkStart w:id="2144" w:name="_Toc94329646"/>
      <w:bookmarkStart w:id="2145" w:name="_Toc94330266"/>
      <w:bookmarkStart w:id="2146" w:name="_Toc94337722"/>
      <w:bookmarkStart w:id="2147" w:name="_Toc94337952"/>
      <w:bookmarkStart w:id="2148" w:name="_Toc102405417"/>
      <w:bookmarkStart w:id="2149" w:name="_Toc131328056"/>
      <w:bookmarkStart w:id="2150" w:name="_Toc131328872"/>
      <w:bookmarkStart w:id="2151" w:name="_Toc131329207"/>
      <w:bookmarkStart w:id="2152" w:name="_Toc131329439"/>
      <w:bookmarkStart w:id="2153" w:name="_Toc131330026"/>
      <w:bookmarkStart w:id="2154" w:name="_Toc131332113"/>
      <w:bookmarkStart w:id="2155" w:name="_Toc131333034"/>
      <w:bookmarkStart w:id="2156" w:name="_Toc134448912"/>
      <w:bookmarkEnd w:id="2078"/>
      <w:bookmarkEnd w:id="2096"/>
      <w:bookmarkEnd w:id="2097"/>
      <w:bookmarkEnd w:id="2098"/>
      <w:bookmarkEnd w:id="2099"/>
      <w:bookmarkEnd w:id="2100"/>
      <w:bookmarkEnd w:id="2101"/>
      <w:bookmarkEnd w:id="2102"/>
      <w:bookmarkEnd w:id="2103"/>
      <w:bookmarkEnd w:id="2139"/>
    </w:p>
    <w:p w:rsidR="002A5F71" w:rsidRDefault="002A5F71" w:rsidP="002A5F71">
      <w:pPr>
        <w:pStyle w:val="Ttulo2"/>
        <w:ind w:hanging="964"/>
        <w:jc w:val="center"/>
        <w:rPr>
          <w:rStyle w:val="TOC12"/>
          <w:rFonts w:ascii="Arial" w:hAnsi="Arial"/>
          <w:b/>
          <w:sz w:val="30"/>
        </w:rPr>
      </w:pPr>
    </w:p>
    <w:p w:rsidR="002A5F71" w:rsidRDefault="002A5F71" w:rsidP="002A5F71">
      <w:pPr>
        <w:pStyle w:val="Ttulo2"/>
        <w:ind w:hanging="964"/>
        <w:jc w:val="center"/>
        <w:rPr>
          <w:rStyle w:val="TOC12"/>
          <w:rFonts w:ascii="Arial" w:hAnsi="Arial"/>
          <w:b/>
          <w:sz w:val="30"/>
        </w:rPr>
      </w:pPr>
    </w:p>
    <w:p w:rsidR="002A5F71" w:rsidRDefault="002A5F71" w:rsidP="002A5F71">
      <w:pPr>
        <w:pStyle w:val="Ttulo2"/>
        <w:ind w:hanging="964"/>
        <w:jc w:val="center"/>
        <w:rPr>
          <w:rStyle w:val="TOC12"/>
          <w:rFonts w:ascii="Arial" w:hAnsi="Arial"/>
          <w:b/>
          <w:sz w:val="30"/>
        </w:rPr>
      </w:pPr>
    </w:p>
    <w:p w:rsidR="002A5F71" w:rsidRDefault="002A5F71" w:rsidP="002A5F71">
      <w:pPr>
        <w:pStyle w:val="Ttulo2"/>
        <w:ind w:hanging="964"/>
        <w:jc w:val="center"/>
        <w:rPr>
          <w:rStyle w:val="TOC12"/>
          <w:rFonts w:ascii="Arial" w:hAnsi="Arial"/>
          <w:b/>
          <w:sz w:val="30"/>
        </w:rPr>
      </w:pPr>
    </w:p>
    <w:p w:rsidR="002A5F71" w:rsidRDefault="002A5F71" w:rsidP="002A5F71">
      <w:pPr>
        <w:pStyle w:val="Ttulo2"/>
        <w:ind w:hanging="964"/>
        <w:jc w:val="center"/>
        <w:rPr>
          <w:rStyle w:val="TOC12"/>
          <w:rFonts w:ascii="Arial" w:hAnsi="Arial"/>
          <w:b/>
          <w:sz w:val="30"/>
        </w:rPr>
      </w:pPr>
    </w:p>
    <w:p w:rsidR="002A5F71" w:rsidRDefault="002A5F71" w:rsidP="002A5F71">
      <w:pPr>
        <w:pStyle w:val="Ttulo2"/>
        <w:ind w:hanging="964"/>
        <w:jc w:val="center"/>
        <w:rPr>
          <w:rStyle w:val="TOC12"/>
          <w:rFonts w:ascii="Arial" w:hAnsi="Arial"/>
          <w:b/>
          <w:sz w:val="30"/>
        </w:rPr>
      </w:pPr>
    </w:p>
    <w:p w:rsidR="002A5F71" w:rsidRDefault="002A5F71" w:rsidP="002A5F71">
      <w:pPr>
        <w:pStyle w:val="Ttulo2"/>
        <w:ind w:hanging="964"/>
        <w:jc w:val="center"/>
        <w:rPr>
          <w:rStyle w:val="TOC12"/>
          <w:rFonts w:ascii="Arial" w:hAnsi="Arial"/>
          <w:b/>
          <w:sz w:val="30"/>
        </w:rPr>
      </w:pPr>
    </w:p>
    <w:p w:rsidR="002A5F71" w:rsidRDefault="002A5F71" w:rsidP="002A5F71">
      <w:pPr>
        <w:pStyle w:val="Ttulo2"/>
        <w:ind w:hanging="964"/>
        <w:jc w:val="center"/>
        <w:rPr>
          <w:rStyle w:val="TOC12"/>
          <w:rFonts w:ascii="Arial" w:hAnsi="Arial"/>
          <w:b/>
          <w:sz w:val="30"/>
        </w:rPr>
      </w:pPr>
    </w:p>
    <w:p w:rsidR="002A5F71" w:rsidRDefault="002A5F71" w:rsidP="002A5F71">
      <w:pPr>
        <w:pStyle w:val="Ttulo2"/>
        <w:ind w:hanging="964"/>
        <w:jc w:val="center"/>
        <w:rPr>
          <w:rStyle w:val="TOC12"/>
          <w:rFonts w:ascii="Arial" w:hAnsi="Arial"/>
          <w:b/>
          <w:sz w:val="30"/>
        </w:rPr>
      </w:pPr>
    </w:p>
    <w:p w:rsidR="002A5F71" w:rsidRDefault="002A5F71" w:rsidP="002A5F71">
      <w:pPr>
        <w:pStyle w:val="Ttulo2"/>
        <w:ind w:hanging="964"/>
        <w:jc w:val="center"/>
        <w:rPr>
          <w:rStyle w:val="TOC12"/>
          <w:rFonts w:ascii="Arial" w:hAnsi="Arial"/>
          <w:b/>
          <w:sz w:val="30"/>
        </w:rPr>
      </w:pPr>
    </w:p>
    <w:p w:rsidR="002A5F71" w:rsidRDefault="002A5F71" w:rsidP="002A5F71">
      <w:pPr>
        <w:pStyle w:val="Ttulo2"/>
        <w:ind w:hanging="964"/>
        <w:jc w:val="center"/>
        <w:rPr>
          <w:rStyle w:val="TOC12"/>
          <w:rFonts w:ascii="Arial" w:hAnsi="Arial"/>
          <w:b/>
          <w:sz w:val="30"/>
        </w:rPr>
      </w:pPr>
    </w:p>
    <w:p w:rsidR="002A5F71" w:rsidRPr="00393B2C" w:rsidRDefault="002A5F71" w:rsidP="002A5F71">
      <w:pPr>
        <w:pStyle w:val="Ttulo2"/>
        <w:ind w:hanging="964"/>
        <w:jc w:val="center"/>
        <w:rPr>
          <w:rStyle w:val="TOC12"/>
          <w:rFonts w:ascii="Arial" w:hAnsi="Arial"/>
          <w:b/>
          <w:sz w:val="24"/>
          <w:u w:val="none"/>
        </w:rPr>
      </w:pPr>
      <w:bookmarkStart w:id="2157" w:name="_Toc438566035"/>
      <w:r w:rsidRPr="00393B2C">
        <w:rPr>
          <w:rStyle w:val="TOC12"/>
          <w:rFonts w:ascii="Arial" w:hAnsi="Arial"/>
          <w:b/>
          <w:sz w:val="24"/>
          <w:u w:val="none"/>
        </w:rPr>
        <w:t>Apéndice 8</w:t>
      </w:r>
      <w:bookmarkEnd w:id="2157"/>
    </w:p>
    <w:p w:rsidR="00C83681" w:rsidRDefault="00C83681" w:rsidP="00C83681">
      <w:pPr>
        <w:pStyle w:val="Textoindependiente"/>
        <w:ind w:left="425"/>
        <w:jc w:val="center"/>
        <w:rPr>
          <w:b/>
          <w:szCs w:val="22"/>
        </w:rPr>
      </w:pPr>
    </w:p>
    <w:p w:rsidR="000711B0" w:rsidRPr="00393B2C" w:rsidRDefault="00515E8E" w:rsidP="003342C9">
      <w:pPr>
        <w:pStyle w:val="Textoindependiente"/>
        <w:ind w:left="425"/>
        <w:jc w:val="center"/>
        <w:outlineLvl w:val="1"/>
        <w:rPr>
          <w:b/>
          <w:szCs w:val="22"/>
        </w:rPr>
      </w:pPr>
      <w:bookmarkStart w:id="2158" w:name="_Toc438566036"/>
      <w:r w:rsidRPr="00393B2C">
        <w:rPr>
          <w:b/>
          <w:szCs w:val="22"/>
        </w:rPr>
        <w:t>Términos de Referencia</w:t>
      </w:r>
      <w:bookmarkEnd w:id="2158"/>
    </w:p>
    <w:p w:rsidR="000711B0" w:rsidRPr="004B7E9F" w:rsidRDefault="000711B0" w:rsidP="00C83681">
      <w:pPr>
        <w:pStyle w:val="Textoindependiente"/>
        <w:ind w:left="425"/>
        <w:jc w:val="center"/>
        <w:rPr>
          <w:szCs w:val="22"/>
        </w:rPr>
      </w:pPr>
    </w:p>
    <w:p w:rsidR="000711B0" w:rsidRPr="004B7E9F" w:rsidRDefault="00515E8E" w:rsidP="003342C9">
      <w:pPr>
        <w:pStyle w:val="Textoindependiente"/>
        <w:ind w:left="425"/>
        <w:jc w:val="center"/>
        <w:outlineLvl w:val="1"/>
        <w:rPr>
          <w:szCs w:val="22"/>
        </w:rPr>
      </w:pPr>
      <w:bookmarkStart w:id="2159" w:name="_Toc438566037"/>
      <w:r w:rsidRPr="004B7E9F">
        <w:rPr>
          <w:b/>
          <w:szCs w:val="22"/>
        </w:rPr>
        <w:t xml:space="preserve">Elaboración </w:t>
      </w:r>
      <w:r>
        <w:rPr>
          <w:b/>
          <w:szCs w:val="22"/>
        </w:rPr>
        <w:t>d</w:t>
      </w:r>
      <w:r w:rsidRPr="004B7E9F">
        <w:rPr>
          <w:b/>
          <w:szCs w:val="22"/>
        </w:rPr>
        <w:t xml:space="preserve">el Diagnostico Técnico Legal, Plan </w:t>
      </w:r>
      <w:r>
        <w:rPr>
          <w:b/>
          <w:szCs w:val="22"/>
        </w:rPr>
        <w:t>d</w:t>
      </w:r>
      <w:r w:rsidRPr="004B7E9F">
        <w:rPr>
          <w:b/>
          <w:szCs w:val="22"/>
        </w:rPr>
        <w:t xml:space="preserve">e Saneamiento Físico Legal </w:t>
      </w:r>
      <w:r>
        <w:rPr>
          <w:b/>
          <w:szCs w:val="22"/>
        </w:rPr>
        <w:t>y</w:t>
      </w:r>
      <w:r w:rsidRPr="004B7E9F">
        <w:rPr>
          <w:b/>
          <w:szCs w:val="22"/>
        </w:rPr>
        <w:t xml:space="preserve"> </w:t>
      </w:r>
      <w:r>
        <w:rPr>
          <w:b/>
          <w:szCs w:val="22"/>
        </w:rPr>
        <w:t>e</w:t>
      </w:r>
      <w:r w:rsidRPr="004B7E9F">
        <w:rPr>
          <w:b/>
          <w:szCs w:val="22"/>
        </w:rPr>
        <w:t xml:space="preserve">laboración </w:t>
      </w:r>
      <w:r>
        <w:rPr>
          <w:b/>
          <w:szCs w:val="22"/>
        </w:rPr>
        <w:t>d</w:t>
      </w:r>
      <w:r w:rsidRPr="004B7E9F">
        <w:rPr>
          <w:b/>
          <w:szCs w:val="22"/>
        </w:rPr>
        <w:t xml:space="preserve">e Expedientes Individuales </w:t>
      </w:r>
      <w:r>
        <w:rPr>
          <w:b/>
          <w:szCs w:val="22"/>
        </w:rPr>
        <w:t>d</w:t>
      </w:r>
      <w:r w:rsidRPr="004B7E9F">
        <w:rPr>
          <w:b/>
          <w:szCs w:val="22"/>
        </w:rPr>
        <w:t>e Predios</w:t>
      </w:r>
      <w:bookmarkEnd w:id="2159"/>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393B2C" w:rsidRDefault="00393B2C" w:rsidP="000711B0">
      <w:pPr>
        <w:pStyle w:val="Textoindependiente"/>
        <w:ind w:left="425"/>
        <w:jc w:val="center"/>
        <w:outlineLvl w:val="0"/>
        <w:rPr>
          <w:szCs w:val="22"/>
        </w:rPr>
      </w:pPr>
    </w:p>
    <w:p w:rsidR="00393B2C" w:rsidRDefault="00393B2C" w:rsidP="000711B0">
      <w:pPr>
        <w:pStyle w:val="Textoindependiente"/>
        <w:ind w:left="425"/>
        <w:jc w:val="center"/>
        <w:outlineLvl w:val="0"/>
        <w:rPr>
          <w:szCs w:val="22"/>
        </w:rPr>
      </w:pPr>
    </w:p>
    <w:p w:rsidR="00393B2C" w:rsidRDefault="00393B2C" w:rsidP="000711B0">
      <w:pPr>
        <w:pStyle w:val="Textoindependiente"/>
        <w:ind w:left="425"/>
        <w:jc w:val="center"/>
        <w:outlineLvl w:val="0"/>
        <w:rPr>
          <w:szCs w:val="22"/>
        </w:rPr>
      </w:pPr>
    </w:p>
    <w:p w:rsidR="00393B2C" w:rsidRDefault="00393B2C" w:rsidP="000711B0">
      <w:pPr>
        <w:pStyle w:val="Textoindependiente"/>
        <w:ind w:left="425"/>
        <w:jc w:val="center"/>
        <w:outlineLvl w:val="0"/>
        <w:rPr>
          <w:szCs w:val="22"/>
        </w:rPr>
      </w:pPr>
    </w:p>
    <w:p w:rsidR="00393B2C" w:rsidRDefault="00393B2C"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Pr="004B7E9F" w:rsidRDefault="000711B0" w:rsidP="000711B0">
      <w:pPr>
        <w:pStyle w:val="Textoindependiente"/>
        <w:ind w:left="425"/>
        <w:jc w:val="center"/>
        <w:outlineLvl w:val="0"/>
        <w:rPr>
          <w:szCs w:val="22"/>
        </w:rPr>
      </w:pPr>
    </w:p>
    <w:p w:rsidR="000711B0" w:rsidRPr="004B7E9F" w:rsidRDefault="000711B0" w:rsidP="00C02E86">
      <w:pPr>
        <w:numPr>
          <w:ilvl w:val="0"/>
          <w:numId w:val="131"/>
        </w:numPr>
        <w:ind w:left="426" w:hanging="426"/>
        <w:jc w:val="both"/>
        <w:rPr>
          <w:b/>
          <w:szCs w:val="22"/>
        </w:rPr>
      </w:pPr>
      <w:r w:rsidRPr="004B7E9F">
        <w:rPr>
          <w:b/>
          <w:szCs w:val="22"/>
        </w:rPr>
        <w:lastRenderedPageBreak/>
        <w:t xml:space="preserve">Definición </w:t>
      </w:r>
    </w:p>
    <w:p w:rsidR="000711B0" w:rsidRPr="004B7E9F" w:rsidRDefault="000711B0" w:rsidP="000711B0">
      <w:pPr>
        <w:ind w:left="426"/>
        <w:jc w:val="both"/>
        <w:rPr>
          <w:szCs w:val="22"/>
        </w:rPr>
      </w:pPr>
      <w:r w:rsidRPr="004B7E9F">
        <w:rPr>
          <w:szCs w:val="22"/>
        </w:rPr>
        <w:t>Es determinar la situación legal y física de los predios afectados por el derecho de vía (propietarios y posesionarios) dentro del ámbito privado y estatal</w:t>
      </w:r>
      <w:r>
        <w:rPr>
          <w:szCs w:val="22"/>
        </w:rPr>
        <w:t>.</w:t>
      </w:r>
    </w:p>
    <w:p w:rsidR="000711B0" w:rsidRPr="004B7E9F" w:rsidRDefault="000711B0" w:rsidP="000711B0">
      <w:pPr>
        <w:ind w:left="426"/>
        <w:jc w:val="both"/>
        <w:rPr>
          <w:szCs w:val="22"/>
        </w:rPr>
      </w:pPr>
      <w:r w:rsidRPr="004B7E9F">
        <w:rPr>
          <w:szCs w:val="22"/>
        </w:rPr>
        <w:t>Elaborar expedientes con fines de tasación ante la DGCT, a fin de obtener el valor comercial en mérito a los procedimientos contenidos en la Ley 27117, 27628, 30025,</w:t>
      </w:r>
      <w:r>
        <w:rPr>
          <w:szCs w:val="22"/>
        </w:rPr>
        <w:t xml:space="preserve"> </w:t>
      </w:r>
      <w:r w:rsidRPr="004B7E9F">
        <w:rPr>
          <w:szCs w:val="22"/>
        </w:rPr>
        <w:t>30327 y demás normas complementarias y conexas</w:t>
      </w:r>
    </w:p>
    <w:p w:rsidR="000711B0" w:rsidRPr="004B7E9F" w:rsidRDefault="000711B0" w:rsidP="000711B0">
      <w:pPr>
        <w:jc w:val="both"/>
        <w:rPr>
          <w:b/>
          <w:szCs w:val="22"/>
        </w:rPr>
      </w:pPr>
    </w:p>
    <w:p w:rsidR="000711B0" w:rsidRPr="004B7E9F" w:rsidRDefault="000711B0" w:rsidP="00C02E86">
      <w:pPr>
        <w:numPr>
          <w:ilvl w:val="0"/>
          <w:numId w:val="131"/>
        </w:numPr>
        <w:ind w:left="426" w:hanging="426"/>
        <w:jc w:val="both"/>
        <w:rPr>
          <w:szCs w:val="22"/>
        </w:rPr>
      </w:pPr>
      <w:r w:rsidRPr="004B7E9F">
        <w:rPr>
          <w:b/>
          <w:szCs w:val="22"/>
        </w:rPr>
        <w:t>OBJETIVOS</w:t>
      </w:r>
    </w:p>
    <w:p w:rsidR="000711B0" w:rsidRPr="00FC6E43" w:rsidRDefault="000711B0" w:rsidP="000711B0">
      <w:pPr>
        <w:ind w:left="426"/>
        <w:jc w:val="both"/>
        <w:rPr>
          <w:b/>
          <w:szCs w:val="22"/>
        </w:rPr>
      </w:pPr>
      <w:r w:rsidRPr="00FC6E43">
        <w:rPr>
          <w:b/>
          <w:szCs w:val="22"/>
        </w:rPr>
        <w:t>Objeto General</w:t>
      </w:r>
    </w:p>
    <w:p w:rsidR="000711B0" w:rsidRPr="004B7E9F" w:rsidRDefault="000711B0" w:rsidP="000711B0">
      <w:pPr>
        <w:ind w:left="426"/>
        <w:jc w:val="both"/>
        <w:rPr>
          <w:szCs w:val="22"/>
        </w:rPr>
      </w:pPr>
      <w:r w:rsidRPr="004B7E9F">
        <w:rPr>
          <w:szCs w:val="22"/>
        </w:rPr>
        <w:t>Efectuar el análisis técnico y legal de las áreas afectadas por el proyecto vial, dentro del marco legal vigente.</w:t>
      </w:r>
    </w:p>
    <w:p w:rsidR="000711B0" w:rsidRPr="00FC6E43" w:rsidRDefault="000711B0" w:rsidP="000711B0">
      <w:pPr>
        <w:ind w:left="426"/>
        <w:jc w:val="both"/>
        <w:rPr>
          <w:b/>
          <w:szCs w:val="22"/>
        </w:rPr>
      </w:pPr>
      <w:r w:rsidRPr="00FC6E43">
        <w:rPr>
          <w:b/>
          <w:szCs w:val="22"/>
        </w:rPr>
        <w:t>Objeto Específico</w:t>
      </w:r>
    </w:p>
    <w:p w:rsidR="000711B0" w:rsidRPr="004B7E9F" w:rsidRDefault="000711B0" w:rsidP="000711B0">
      <w:pPr>
        <w:ind w:left="426"/>
        <w:jc w:val="both"/>
        <w:rPr>
          <w:szCs w:val="22"/>
        </w:rPr>
      </w:pPr>
      <w:r w:rsidRPr="004B7E9F">
        <w:rPr>
          <w:szCs w:val="22"/>
        </w:rPr>
        <w:t>Elaborar el Plan de saneamiento físico legal con fines de transferencia interestatal; expedientes individuales de Diagnóstico físico legal identificando</w:t>
      </w:r>
      <w:r w:rsidRPr="004B7E9F">
        <w:rPr>
          <w:szCs w:val="22"/>
          <w:lang w:val="es-ES_tradnl"/>
        </w:rPr>
        <w:t xml:space="preserve"> los derechos de propiedad y posesión existentes; características físicas y legales de la ocupación, así como también las estrategias de saneamiento físico legal que correspondan a cada uno de los predios afectados por el citado derecho de vía,</w:t>
      </w:r>
      <w:r w:rsidRPr="004B7E9F">
        <w:rPr>
          <w:szCs w:val="22"/>
        </w:rPr>
        <w:t xml:space="preserve"> y en función a ello conformar los expedientes individuales técnico legales  con fines de tasación acordes a la normatividad vigente; necesarios para la liberación de las áreas correspondientes al derecho de vía del sub tramo </w:t>
      </w:r>
      <w:proofErr w:type="spellStart"/>
      <w:r w:rsidRPr="004B7E9F">
        <w:rPr>
          <w:szCs w:val="22"/>
        </w:rPr>
        <w:t>Izcuchaca</w:t>
      </w:r>
      <w:proofErr w:type="spellEnd"/>
      <w:r w:rsidRPr="004B7E9F">
        <w:rPr>
          <w:szCs w:val="22"/>
        </w:rPr>
        <w:t xml:space="preserve"> – </w:t>
      </w:r>
      <w:proofErr w:type="spellStart"/>
      <w:r w:rsidRPr="004B7E9F">
        <w:rPr>
          <w:szCs w:val="22"/>
        </w:rPr>
        <w:t>Mayocc</w:t>
      </w:r>
      <w:proofErr w:type="spellEnd"/>
      <w:r w:rsidRPr="004B7E9F">
        <w:rPr>
          <w:szCs w:val="22"/>
        </w:rPr>
        <w:t xml:space="preserve"> del proyecto Carretera Longitudinal de la Sierra Tramo 4: Huancayo-</w:t>
      </w:r>
      <w:proofErr w:type="spellStart"/>
      <w:r w:rsidRPr="004B7E9F">
        <w:rPr>
          <w:szCs w:val="22"/>
        </w:rPr>
        <w:t>Izcuchaca</w:t>
      </w:r>
      <w:proofErr w:type="spellEnd"/>
      <w:r w:rsidRPr="004B7E9F">
        <w:rPr>
          <w:szCs w:val="22"/>
        </w:rPr>
        <w:t>-</w:t>
      </w:r>
      <w:proofErr w:type="spellStart"/>
      <w:r w:rsidRPr="004B7E9F">
        <w:rPr>
          <w:szCs w:val="22"/>
        </w:rPr>
        <w:t>Mayocc</w:t>
      </w:r>
      <w:proofErr w:type="spellEnd"/>
      <w:r w:rsidRPr="004B7E9F">
        <w:rPr>
          <w:szCs w:val="22"/>
        </w:rPr>
        <w:t xml:space="preserve">-Ayacucho/Ayacucho-Andahuaylas-Puente </w:t>
      </w:r>
      <w:proofErr w:type="spellStart"/>
      <w:r w:rsidRPr="004B7E9F">
        <w:rPr>
          <w:szCs w:val="22"/>
        </w:rPr>
        <w:t>Sahuinto</w:t>
      </w:r>
      <w:proofErr w:type="spellEnd"/>
      <w:r w:rsidRPr="004B7E9F">
        <w:rPr>
          <w:szCs w:val="22"/>
        </w:rPr>
        <w:t xml:space="preserve">/Dv. Pisco - </w:t>
      </w:r>
      <w:proofErr w:type="spellStart"/>
      <w:r w:rsidRPr="004B7E9F">
        <w:rPr>
          <w:szCs w:val="22"/>
        </w:rPr>
        <w:t>Huaytará</w:t>
      </w:r>
      <w:proofErr w:type="spellEnd"/>
      <w:r w:rsidRPr="004B7E9F">
        <w:rPr>
          <w:szCs w:val="22"/>
        </w:rPr>
        <w:t xml:space="preserve"> – Ayacucho </w:t>
      </w:r>
    </w:p>
    <w:p w:rsidR="000711B0" w:rsidRPr="004B7E9F" w:rsidRDefault="000711B0" w:rsidP="000711B0">
      <w:pPr>
        <w:ind w:left="567"/>
        <w:jc w:val="both"/>
        <w:rPr>
          <w:szCs w:val="22"/>
        </w:rPr>
      </w:pPr>
    </w:p>
    <w:p w:rsidR="000711B0" w:rsidRPr="004B7E9F" w:rsidRDefault="000711B0" w:rsidP="00C02E86">
      <w:pPr>
        <w:numPr>
          <w:ilvl w:val="0"/>
          <w:numId w:val="131"/>
        </w:numPr>
        <w:ind w:left="426" w:hanging="426"/>
        <w:jc w:val="both"/>
        <w:rPr>
          <w:b/>
          <w:szCs w:val="22"/>
        </w:rPr>
      </w:pPr>
      <w:r w:rsidRPr="004B7E9F">
        <w:rPr>
          <w:b/>
          <w:szCs w:val="22"/>
        </w:rPr>
        <w:t>ALCANCES Y DESCRIPCIÓN DEL SERVICIO</w:t>
      </w:r>
    </w:p>
    <w:p w:rsidR="000711B0" w:rsidRPr="004B7E9F" w:rsidRDefault="000711B0" w:rsidP="000711B0">
      <w:pPr>
        <w:jc w:val="both"/>
        <w:rPr>
          <w:szCs w:val="22"/>
        </w:rPr>
      </w:pPr>
    </w:p>
    <w:p w:rsidR="000711B0" w:rsidRPr="007D7EAD" w:rsidRDefault="000711B0" w:rsidP="00C02E86">
      <w:pPr>
        <w:numPr>
          <w:ilvl w:val="1"/>
          <w:numId w:val="137"/>
        </w:numPr>
        <w:ind w:left="993" w:hanging="567"/>
        <w:contextualSpacing/>
        <w:jc w:val="both"/>
        <w:rPr>
          <w:b/>
          <w:szCs w:val="22"/>
        </w:rPr>
      </w:pPr>
      <w:r w:rsidRPr="007D7EAD">
        <w:rPr>
          <w:b/>
          <w:szCs w:val="22"/>
        </w:rPr>
        <w:t>Actividades Generales</w:t>
      </w:r>
    </w:p>
    <w:p w:rsidR="000711B0" w:rsidRPr="004B7E9F" w:rsidRDefault="000711B0" w:rsidP="00C02E86">
      <w:pPr>
        <w:numPr>
          <w:ilvl w:val="2"/>
          <w:numId w:val="138"/>
        </w:numPr>
        <w:ind w:left="1701" w:hanging="708"/>
        <w:contextualSpacing/>
        <w:jc w:val="both"/>
        <w:rPr>
          <w:szCs w:val="22"/>
        </w:rPr>
      </w:pPr>
      <w:r w:rsidRPr="004B7E9F">
        <w:rPr>
          <w:szCs w:val="22"/>
        </w:rPr>
        <w:t>Recopilar, evaluar y analizar los documentos literales y gráficos que existan en relación a la zona de trabajo.</w:t>
      </w:r>
    </w:p>
    <w:p w:rsidR="000711B0" w:rsidRPr="004B7E9F" w:rsidRDefault="000711B0" w:rsidP="00C02E86">
      <w:pPr>
        <w:numPr>
          <w:ilvl w:val="2"/>
          <w:numId w:val="138"/>
        </w:numPr>
        <w:ind w:left="1701" w:hanging="708"/>
        <w:contextualSpacing/>
        <w:jc w:val="both"/>
        <w:rPr>
          <w:szCs w:val="22"/>
        </w:rPr>
      </w:pPr>
      <w:r w:rsidRPr="004B7E9F">
        <w:rPr>
          <w:szCs w:val="22"/>
        </w:rPr>
        <w:t xml:space="preserve">Solicitar, gestionar y recopilar información gráfica y/o documentaria ante las entidades generadoras de Catastro así como </w:t>
      </w:r>
      <w:r w:rsidRPr="00FC6E43">
        <w:rPr>
          <w:szCs w:val="22"/>
        </w:rPr>
        <w:t>de</w:t>
      </w:r>
      <w:r w:rsidRPr="004B7E9F">
        <w:rPr>
          <w:szCs w:val="22"/>
        </w:rPr>
        <w:t xml:space="preserve"> COFOPRI, en la Corte Superior de Justicia, Administrador Local de Agua, Dirección Regional Agraria, Ministerio de Agricultura, Ministerio de Cultura entre otros así como a las entidades privadas que puedan contar con información relevante para el estudio, a fin de determinar la condición física y jurídica de los predios afectados por el proyecto de obra vial.</w:t>
      </w:r>
    </w:p>
    <w:p w:rsidR="000711B0" w:rsidRPr="004B7E9F" w:rsidRDefault="000711B0" w:rsidP="00C02E86">
      <w:pPr>
        <w:numPr>
          <w:ilvl w:val="2"/>
          <w:numId w:val="138"/>
        </w:numPr>
        <w:ind w:left="1701" w:hanging="708"/>
        <w:contextualSpacing/>
        <w:jc w:val="both"/>
        <w:rPr>
          <w:szCs w:val="22"/>
        </w:rPr>
      </w:pPr>
      <w:r w:rsidRPr="004B7E9F">
        <w:rPr>
          <w:szCs w:val="22"/>
        </w:rPr>
        <w:t>Recopilar información ante el Registro de Predios, respecto de los antecedentes Registrales y Catastrales de los predios afectados, tomando en cuenta la exhaustiva revisión de tomos, fichas, partidas electrónicas y títulos archivados en forma física y digital (SIR y SARP).</w:t>
      </w:r>
    </w:p>
    <w:p w:rsidR="000711B0" w:rsidRPr="004B7E9F" w:rsidRDefault="000711B0" w:rsidP="00C02E86">
      <w:pPr>
        <w:numPr>
          <w:ilvl w:val="2"/>
          <w:numId w:val="138"/>
        </w:numPr>
        <w:ind w:left="1701" w:hanging="708"/>
        <w:contextualSpacing/>
        <w:jc w:val="both"/>
        <w:rPr>
          <w:szCs w:val="22"/>
        </w:rPr>
      </w:pPr>
      <w:r w:rsidRPr="004B7E9F">
        <w:rPr>
          <w:szCs w:val="22"/>
        </w:rPr>
        <w:t>Elaborar planos perimétricos y memorias descriptivas, para solicitar búsquedas catastrales en la Superintendencia Nacional de los Registros Públicos - SUNARP, para la determinación de predios afectados por el proyecto de obra vial y en forma individual para los predios afectados con fines expropiación, de acuerdo a la directiva de SUNARP.</w:t>
      </w:r>
    </w:p>
    <w:p w:rsidR="000711B0" w:rsidRPr="004B7E9F" w:rsidRDefault="000711B0" w:rsidP="00C02E86">
      <w:pPr>
        <w:numPr>
          <w:ilvl w:val="2"/>
          <w:numId w:val="138"/>
        </w:numPr>
        <w:ind w:left="1701" w:hanging="708"/>
        <w:contextualSpacing/>
        <w:jc w:val="both"/>
        <w:rPr>
          <w:szCs w:val="22"/>
        </w:rPr>
      </w:pPr>
      <w:r w:rsidRPr="004B7E9F">
        <w:rPr>
          <w:szCs w:val="22"/>
        </w:rPr>
        <w:t>Realizar trabajos de campo para la identificación y/o verificación de afectados y de ser el caso recopilar información y/o documentos, que constituyan medios probatorios de la titularidad registral o posesión de cada uno de los propietarios y/o posesionarios de los predios identificados como afectados.</w:t>
      </w:r>
    </w:p>
    <w:p w:rsidR="000711B0" w:rsidRPr="004B7E9F" w:rsidRDefault="000711B0" w:rsidP="00C02E86">
      <w:pPr>
        <w:numPr>
          <w:ilvl w:val="2"/>
          <w:numId w:val="138"/>
        </w:numPr>
        <w:ind w:left="1701" w:hanging="708"/>
        <w:contextualSpacing/>
        <w:jc w:val="both"/>
        <w:rPr>
          <w:szCs w:val="22"/>
        </w:rPr>
      </w:pPr>
      <w:r w:rsidRPr="004B7E9F">
        <w:rPr>
          <w:szCs w:val="22"/>
        </w:rPr>
        <w:t>Realizar el levantamiento físico de la infraestructura existente (caminos, canales, acequias y otros), viviendas, predios rurales, eje de vía y área constructiva, relevantes para el adecuado análisis técnico legal.</w:t>
      </w:r>
    </w:p>
    <w:p w:rsidR="000711B0" w:rsidRPr="004B7E9F" w:rsidRDefault="000711B0" w:rsidP="000711B0">
      <w:pPr>
        <w:ind w:left="1701"/>
        <w:contextualSpacing/>
        <w:jc w:val="both"/>
        <w:rPr>
          <w:szCs w:val="22"/>
        </w:rPr>
      </w:pPr>
      <w:r w:rsidRPr="004B7E9F">
        <w:rPr>
          <w:szCs w:val="22"/>
        </w:rPr>
        <w:t xml:space="preserve">Asimismo, cabe indicar que previa a la delimitación física del área afectada deberá notificarse al titular del predio afectado, o de no encontrarse, ser </w:t>
      </w:r>
      <w:r w:rsidRPr="004B7E9F">
        <w:rPr>
          <w:szCs w:val="22"/>
        </w:rPr>
        <w:lastRenderedPageBreak/>
        <w:t>atendido por un familiar, administrador o representante del predio o autoridad del sector que deje constancia de la información solicitada, así como a sus colindantes, a fin de que señalen los linderos del predio.</w:t>
      </w:r>
    </w:p>
    <w:p w:rsidR="000711B0" w:rsidRPr="004B7E9F" w:rsidRDefault="000711B0" w:rsidP="000711B0">
      <w:pPr>
        <w:ind w:left="1701"/>
        <w:contextualSpacing/>
        <w:jc w:val="both"/>
        <w:rPr>
          <w:szCs w:val="22"/>
        </w:rPr>
      </w:pPr>
      <w:r w:rsidRPr="004B7E9F">
        <w:rPr>
          <w:szCs w:val="22"/>
        </w:rPr>
        <w:t xml:space="preserve">Dicho levantamiento físico, deberá realizarse con equipos de medición que permitan obtener una precisión en posición no mayor de 50 cm., de igual modo el levantamiento físico, deberá estar referidas al </w:t>
      </w:r>
      <w:proofErr w:type="spellStart"/>
      <w:r w:rsidRPr="004B7E9F">
        <w:rPr>
          <w:szCs w:val="22"/>
        </w:rPr>
        <w:t>Datum</w:t>
      </w:r>
      <w:proofErr w:type="spellEnd"/>
      <w:r w:rsidRPr="004B7E9F">
        <w:rPr>
          <w:szCs w:val="22"/>
        </w:rPr>
        <w:t xml:space="preserve"> WGS84, en coordenadas UTM, y estar enlazada a la Red Geodésica Nacional. </w:t>
      </w:r>
    </w:p>
    <w:p w:rsidR="000711B0" w:rsidRPr="004B7E9F" w:rsidRDefault="000711B0" w:rsidP="000711B0">
      <w:pPr>
        <w:ind w:left="1701"/>
        <w:contextualSpacing/>
        <w:jc w:val="both"/>
        <w:rPr>
          <w:szCs w:val="22"/>
        </w:rPr>
      </w:pPr>
      <w:r w:rsidRPr="004B7E9F">
        <w:rPr>
          <w:szCs w:val="22"/>
        </w:rPr>
        <w:t xml:space="preserve">La representación gráfica del levantamiento físico deberá contener adicionalmente el ámbito geométrico del derecho de vía representado en un polígono cerrado, según los detalles especificados en la Resolución Ministerial que aprueba el derecho de vía, así mismo deberá estar referido al </w:t>
      </w:r>
      <w:proofErr w:type="spellStart"/>
      <w:r w:rsidRPr="004B7E9F">
        <w:rPr>
          <w:szCs w:val="22"/>
        </w:rPr>
        <w:t>Datum</w:t>
      </w:r>
      <w:proofErr w:type="spellEnd"/>
      <w:r w:rsidRPr="004B7E9F">
        <w:rPr>
          <w:szCs w:val="22"/>
        </w:rPr>
        <w:t xml:space="preserve"> WGS 84 y su equivalente en el </w:t>
      </w:r>
      <w:proofErr w:type="spellStart"/>
      <w:r w:rsidRPr="004B7E9F">
        <w:rPr>
          <w:szCs w:val="22"/>
        </w:rPr>
        <w:t>Datum</w:t>
      </w:r>
      <w:proofErr w:type="spellEnd"/>
      <w:r w:rsidRPr="004B7E9F">
        <w:rPr>
          <w:szCs w:val="22"/>
        </w:rPr>
        <w:t xml:space="preserve"> PSAD56, indicándose y detallándose para ello el procedimiento empleado para obtener la equivalencia del </w:t>
      </w:r>
      <w:proofErr w:type="spellStart"/>
      <w:r w:rsidRPr="004B7E9F">
        <w:rPr>
          <w:szCs w:val="22"/>
        </w:rPr>
        <w:t>Datum</w:t>
      </w:r>
      <w:proofErr w:type="spellEnd"/>
      <w:r w:rsidRPr="004B7E9F">
        <w:rPr>
          <w:szCs w:val="22"/>
        </w:rPr>
        <w:t xml:space="preserve"> PSAD 56.</w:t>
      </w:r>
    </w:p>
    <w:p w:rsidR="000711B0" w:rsidRPr="004B7E9F" w:rsidRDefault="000711B0" w:rsidP="00C02E86">
      <w:pPr>
        <w:numPr>
          <w:ilvl w:val="2"/>
          <w:numId w:val="138"/>
        </w:numPr>
        <w:ind w:left="1701" w:hanging="708"/>
        <w:contextualSpacing/>
        <w:jc w:val="both"/>
        <w:rPr>
          <w:szCs w:val="22"/>
        </w:rPr>
      </w:pPr>
      <w:r w:rsidRPr="004B7E9F">
        <w:rPr>
          <w:szCs w:val="22"/>
        </w:rPr>
        <w:t>Realizar el estudio y análisis técnico legal en base a la documentación, planos y memorias descriptivas, recopiladas ante los titulares afectados, entidades públicas y privadas, etc., el mismo que será complementado con la verificación y el levantamiento físico efectuado en campo, en los cuales se determinará la situación técnica legal de los predios y las acciones de liberación y saneamiento conforme lo establece la Ley N° 27628, Ley Nº 30025, Decreto Supremo 011-2013-VIVIENDA, Ley N° 30230 y demás normas complementarias y conexas; los mismos que serán consolidados de la siguiente manera:</w:t>
      </w:r>
    </w:p>
    <w:p w:rsidR="000711B0" w:rsidRPr="007D7EAD" w:rsidRDefault="000711B0" w:rsidP="00C02E86">
      <w:pPr>
        <w:numPr>
          <w:ilvl w:val="3"/>
          <w:numId w:val="134"/>
        </w:numPr>
        <w:ind w:left="1985" w:hanging="284"/>
        <w:contextualSpacing/>
        <w:jc w:val="both"/>
        <w:rPr>
          <w:szCs w:val="22"/>
        </w:rPr>
      </w:pPr>
      <w:r w:rsidRPr="007D7EAD">
        <w:rPr>
          <w:szCs w:val="22"/>
        </w:rPr>
        <w:t>Informe General del Análisis Técnico Legal, de la totalidad de los predios afectados por el citado derecho de vía.</w:t>
      </w:r>
    </w:p>
    <w:p w:rsidR="000711B0" w:rsidRPr="007D7EAD" w:rsidRDefault="000711B0" w:rsidP="00C02E86">
      <w:pPr>
        <w:numPr>
          <w:ilvl w:val="3"/>
          <w:numId w:val="134"/>
        </w:numPr>
        <w:ind w:left="1985" w:hanging="284"/>
        <w:contextualSpacing/>
        <w:jc w:val="both"/>
        <w:rPr>
          <w:szCs w:val="22"/>
        </w:rPr>
      </w:pPr>
      <w:r w:rsidRPr="007D7EAD">
        <w:rPr>
          <w:szCs w:val="22"/>
        </w:rPr>
        <w:t>Informe Técnico de Levantamiento Físico, detallando la metodología y procedimiento utilizados.</w:t>
      </w:r>
    </w:p>
    <w:p w:rsidR="000711B0" w:rsidRPr="007D7EAD" w:rsidRDefault="000711B0" w:rsidP="00C02E86">
      <w:pPr>
        <w:numPr>
          <w:ilvl w:val="3"/>
          <w:numId w:val="134"/>
        </w:numPr>
        <w:ind w:left="1985" w:hanging="284"/>
        <w:contextualSpacing/>
        <w:jc w:val="both"/>
        <w:rPr>
          <w:szCs w:val="22"/>
        </w:rPr>
      </w:pPr>
      <w:r w:rsidRPr="007D7EAD">
        <w:rPr>
          <w:szCs w:val="22"/>
        </w:rPr>
        <w:t>Plan de Saneamiento Técnico Legal por cada predio afectado de propiedad estatal.</w:t>
      </w:r>
    </w:p>
    <w:p w:rsidR="000711B0" w:rsidRPr="007D7EAD" w:rsidRDefault="000711B0" w:rsidP="00C02E86">
      <w:pPr>
        <w:numPr>
          <w:ilvl w:val="3"/>
          <w:numId w:val="134"/>
        </w:numPr>
        <w:ind w:left="1985" w:hanging="284"/>
        <w:contextualSpacing/>
        <w:jc w:val="both"/>
        <w:rPr>
          <w:szCs w:val="22"/>
        </w:rPr>
      </w:pPr>
      <w:r w:rsidRPr="007D7EAD">
        <w:rPr>
          <w:szCs w:val="22"/>
        </w:rPr>
        <w:t>Expedientes de Diagnóstico Técnico Legal con las estrategias de saneamiento físico legal por cada predio afectado (privados).</w:t>
      </w:r>
    </w:p>
    <w:p w:rsidR="000711B0" w:rsidRPr="004B7E9F" w:rsidRDefault="000711B0" w:rsidP="00C02E86">
      <w:pPr>
        <w:numPr>
          <w:ilvl w:val="2"/>
          <w:numId w:val="138"/>
        </w:numPr>
        <w:ind w:left="1701" w:hanging="708"/>
        <w:contextualSpacing/>
        <w:jc w:val="both"/>
        <w:rPr>
          <w:szCs w:val="22"/>
        </w:rPr>
      </w:pPr>
      <w:r w:rsidRPr="004B7E9F">
        <w:rPr>
          <w:szCs w:val="22"/>
        </w:rPr>
        <w:t>De conformidad a la normatividad vigente y en función al Plan de Saneamiento y Diagnostico Técnico Legal, se elaborará los siguientes expedientes:</w:t>
      </w:r>
    </w:p>
    <w:p w:rsidR="000711B0" w:rsidRPr="007D7EAD" w:rsidRDefault="000711B0" w:rsidP="00C02E86">
      <w:pPr>
        <w:numPr>
          <w:ilvl w:val="3"/>
          <w:numId w:val="134"/>
        </w:numPr>
        <w:ind w:left="1985" w:hanging="284"/>
        <w:contextualSpacing/>
        <w:jc w:val="both"/>
        <w:rPr>
          <w:szCs w:val="22"/>
        </w:rPr>
      </w:pPr>
      <w:r w:rsidRPr="007D7EAD">
        <w:rPr>
          <w:szCs w:val="22"/>
        </w:rPr>
        <w:t>Expedientes Individuales con fines de transferencia Interestatal a tramitarse ante la Superintendencia Nacional de Bienes Estatales – SBN (recaídos en propiedad estatal).</w:t>
      </w:r>
    </w:p>
    <w:p w:rsidR="000711B0" w:rsidRPr="007D7EAD" w:rsidRDefault="000711B0" w:rsidP="00C02E86">
      <w:pPr>
        <w:numPr>
          <w:ilvl w:val="3"/>
          <w:numId w:val="134"/>
        </w:numPr>
        <w:ind w:left="1985" w:hanging="284"/>
        <w:contextualSpacing/>
        <w:jc w:val="both"/>
        <w:rPr>
          <w:szCs w:val="22"/>
        </w:rPr>
      </w:pPr>
      <w:r w:rsidRPr="007D7EAD">
        <w:rPr>
          <w:szCs w:val="22"/>
        </w:rPr>
        <w:t xml:space="preserve">Expedientes individuales con fines de tasación a tramitarse ante la DGPRC (recaídos en propiedad privada y posesión). </w:t>
      </w:r>
    </w:p>
    <w:p w:rsidR="000711B0" w:rsidRPr="004B7E9F" w:rsidRDefault="000711B0" w:rsidP="000711B0">
      <w:pPr>
        <w:ind w:left="1701"/>
        <w:contextualSpacing/>
        <w:jc w:val="both"/>
        <w:rPr>
          <w:szCs w:val="22"/>
        </w:rPr>
      </w:pPr>
      <w:r w:rsidRPr="004B7E9F">
        <w:rPr>
          <w:szCs w:val="22"/>
        </w:rPr>
        <w:t>Cabe precisar que las cargas, gravámenes, duplicidades registrales y proceso judicial relacionados a un determinado predio y otros, deberán ser descritos claramente en el rubro de “Observaciones” de la Memoria Descriptiva.</w:t>
      </w:r>
    </w:p>
    <w:p w:rsidR="000711B0" w:rsidRPr="004B7E9F" w:rsidRDefault="000711B0" w:rsidP="00C02E86">
      <w:pPr>
        <w:numPr>
          <w:ilvl w:val="2"/>
          <w:numId w:val="138"/>
        </w:numPr>
        <w:ind w:left="1701" w:hanging="708"/>
        <w:contextualSpacing/>
        <w:jc w:val="both"/>
        <w:rPr>
          <w:szCs w:val="22"/>
        </w:rPr>
      </w:pPr>
      <w:r w:rsidRPr="004B7E9F">
        <w:rPr>
          <w:szCs w:val="22"/>
        </w:rPr>
        <w:t>Otras actividades que la Entidad lo solicite en función al objeto del servicio.</w:t>
      </w:r>
    </w:p>
    <w:p w:rsidR="000711B0" w:rsidRPr="004B7E9F" w:rsidRDefault="000711B0" w:rsidP="000711B0">
      <w:pPr>
        <w:ind w:left="709"/>
        <w:contextualSpacing/>
        <w:jc w:val="both"/>
        <w:rPr>
          <w:szCs w:val="22"/>
        </w:rPr>
      </w:pPr>
    </w:p>
    <w:p w:rsidR="000711B0" w:rsidRPr="007D7EAD" w:rsidRDefault="000711B0" w:rsidP="00C02E86">
      <w:pPr>
        <w:numPr>
          <w:ilvl w:val="1"/>
          <w:numId w:val="137"/>
        </w:numPr>
        <w:ind w:left="993" w:hanging="567"/>
        <w:contextualSpacing/>
        <w:jc w:val="both"/>
        <w:rPr>
          <w:b/>
          <w:szCs w:val="22"/>
        </w:rPr>
      </w:pPr>
      <w:r w:rsidRPr="007D7EAD">
        <w:rPr>
          <w:b/>
          <w:szCs w:val="22"/>
        </w:rPr>
        <w:t>Actividades Especificas</w:t>
      </w:r>
    </w:p>
    <w:p w:rsidR="000711B0" w:rsidRPr="00C83681" w:rsidRDefault="000711B0" w:rsidP="00C83681">
      <w:pPr>
        <w:ind w:left="214"/>
        <w:contextualSpacing/>
        <w:jc w:val="both"/>
        <w:rPr>
          <w:vanish/>
          <w:szCs w:val="22"/>
        </w:rPr>
      </w:pPr>
    </w:p>
    <w:p w:rsidR="000711B0" w:rsidRPr="004B7E9F" w:rsidRDefault="00C83681" w:rsidP="00C83681">
      <w:pPr>
        <w:ind w:left="1701" w:hanging="708"/>
        <w:contextualSpacing/>
        <w:jc w:val="both"/>
        <w:rPr>
          <w:szCs w:val="22"/>
        </w:rPr>
      </w:pPr>
      <w:r>
        <w:rPr>
          <w:szCs w:val="22"/>
        </w:rPr>
        <w:t xml:space="preserve">3.2.1 </w:t>
      </w:r>
      <w:r>
        <w:rPr>
          <w:szCs w:val="22"/>
        </w:rPr>
        <w:tab/>
      </w:r>
      <w:r w:rsidR="000711B0" w:rsidRPr="004B7E9F">
        <w:rPr>
          <w:szCs w:val="22"/>
        </w:rPr>
        <w:t>Coordinar con el administrador del proyecto y los especialistas de la Unidad Gerencial de Derecho de Vía el alcance de información necesaria, obrante en el archivo central de PROVÍAS NACIONAL y/o Ministerio de Transportes y Comunicaciones - MTC.</w:t>
      </w:r>
    </w:p>
    <w:p w:rsidR="000711B0" w:rsidRPr="004B7E9F" w:rsidRDefault="00C83681" w:rsidP="00C83681">
      <w:pPr>
        <w:ind w:left="1701" w:hanging="708"/>
        <w:contextualSpacing/>
        <w:jc w:val="both"/>
        <w:rPr>
          <w:szCs w:val="22"/>
        </w:rPr>
      </w:pPr>
      <w:r>
        <w:rPr>
          <w:szCs w:val="22"/>
        </w:rPr>
        <w:t>3.2.2</w:t>
      </w:r>
      <w:r>
        <w:rPr>
          <w:szCs w:val="22"/>
        </w:rPr>
        <w:tab/>
      </w:r>
      <w:r w:rsidR="000711B0" w:rsidRPr="004B7E9F">
        <w:rPr>
          <w:szCs w:val="22"/>
        </w:rPr>
        <w:t xml:space="preserve">Elaborar los proyectos de oficio, con los planos de ubicación en coordenadas UTM, comunicando la existencia del proyecto vial, adjuntando la Resolución que aprueba el Derecho de Vía y solicitar la información pertinente a las diferentes entidades públicas y privadas, los </w:t>
      </w:r>
      <w:r w:rsidR="000711B0" w:rsidRPr="004B7E9F">
        <w:rPr>
          <w:szCs w:val="22"/>
        </w:rPr>
        <w:lastRenderedPageBreak/>
        <w:t>que serán remitidos de ser necesario a la Unidad Gerencial de Derecho de Vía, para su correspondiente tramitación y remisión a las entidades correspondientes.</w:t>
      </w:r>
    </w:p>
    <w:p w:rsidR="000711B0" w:rsidRPr="004B7E9F" w:rsidRDefault="00C83681" w:rsidP="00C83681">
      <w:pPr>
        <w:ind w:left="1701" w:hanging="708"/>
        <w:contextualSpacing/>
        <w:jc w:val="both"/>
        <w:rPr>
          <w:szCs w:val="22"/>
        </w:rPr>
      </w:pPr>
      <w:r>
        <w:rPr>
          <w:szCs w:val="22"/>
        </w:rPr>
        <w:t>3.2.3</w:t>
      </w:r>
      <w:r>
        <w:rPr>
          <w:szCs w:val="22"/>
        </w:rPr>
        <w:tab/>
      </w:r>
      <w:r w:rsidR="000711B0" w:rsidRPr="004B7E9F">
        <w:rPr>
          <w:szCs w:val="22"/>
        </w:rPr>
        <w:t>Recopilar la información que administre el Ministerio de Agricultura, el Gobierno Regional, el Archivo de la Nación, u otros, en lo concerniente a expedientes de afectación, adjudicación y/o expropiación de predios rústicos matrices, fundos o haciendas, en favor de la ex Dirección General de Reforma Agraria o del Ministerio de Agricultura u otros, relacionados a la zona de estudio; para tal efecto, entre otras acciones, se deberán adquirir las hojas catastrales y/o topográficas, que contengan información de límites de predios que contribuyan en la elaboración de la base gráfica con fines del análisis técnico legal.</w:t>
      </w:r>
    </w:p>
    <w:p w:rsidR="000711B0" w:rsidRPr="004B7E9F" w:rsidRDefault="00C83681" w:rsidP="00C83681">
      <w:pPr>
        <w:ind w:left="1701" w:hanging="708"/>
        <w:contextualSpacing/>
        <w:jc w:val="both"/>
        <w:rPr>
          <w:szCs w:val="22"/>
        </w:rPr>
      </w:pPr>
      <w:r>
        <w:rPr>
          <w:szCs w:val="22"/>
        </w:rPr>
        <w:t>3.2.4</w:t>
      </w:r>
      <w:r>
        <w:rPr>
          <w:szCs w:val="22"/>
        </w:rPr>
        <w:tab/>
      </w:r>
      <w:r w:rsidR="000711B0" w:rsidRPr="004B7E9F">
        <w:rPr>
          <w:szCs w:val="22"/>
        </w:rPr>
        <w:t>En función de las actividades desarrolladas en el presente servicio se elaborara:</w:t>
      </w:r>
    </w:p>
    <w:p w:rsidR="000711B0" w:rsidRPr="004B7E9F" w:rsidRDefault="000711B0" w:rsidP="00C02E86">
      <w:pPr>
        <w:numPr>
          <w:ilvl w:val="3"/>
          <w:numId w:val="140"/>
        </w:numPr>
        <w:tabs>
          <w:tab w:val="left" w:pos="2694"/>
        </w:tabs>
        <w:ind w:left="2694" w:hanging="993"/>
        <w:contextualSpacing/>
        <w:jc w:val="both"/>
        <w:rPr>
          <w:szCs w:val="22"/>
        </w:rPr>
      </w:pPr>
      <w:r w:rsidRPr="00FC6E43">
        <w:rPr>
          <w:b/>
          <w:szCs w:val="22"/>
        </w:rPr>
        <w:t>Informe General del Análisis Técnico Legal;</w:t>
      </w:r>
      <w:r w:rsidRPr="004B7E9F">
        <w:rPr>
          <w:szCs w:val="22"/>
        </w:rPr>
        <w:t xml:space="preserve"> conteniendo los resultados del Plan de Saneamiento Físico Legal y Diagnóstico, e indicando los datos generales del proyecto, identificación y características de la zona de estudio, la metodología empleada en el estudio, las actividades realizadas para la elaboración del informe, una breve descripción de la tenencia de la propiedad en la zona de estudio y recomendaciones para el saneamiento físico legal de las áreas que comprenden el Derecho de Vía de acuerdo a la normativa vigente.</w:t>
      </w:r>
    </w:p>
    <w:p w:rsidR="000711B0" w:rsidRPr="004B7E9F" w:rsidRDefault="000711B0" w:rsidP="00C02E86">
      <w:pPr>
        <w:numPr>
          <w:ilvl w:val="3"/>
          <w:numId w:val="140"/>
        </w:numPr>
        <w:tabs>
          <w:tab w:val="left" w:pos="2694"/>
        </w:tabs>
        <w:ind w:left="2694" w:hanging="993"/>
        <w:contextualSpacing/>
        <w:jc w:val="both"/>
        <w:rPr>
          <w:szCs w:val="22"/>
        </w:rPr>
      </w:pPr>
      <w:r w:rsidRPr="00FC6E43">
        <w:rPr>
          <w:b/>
          <w:szCs w:val="22"/>
          <w:lang w:val="es-PE"/>
        </w:rPr>
        <w:t>Informe técnico del levantamiento físico;</w:t>
      </w:r>
      <w:r w:rsidRPr="004B7E9F">
        <w:rPr>
          <w:szCs w:val="22"/>
          <w:lang w:val="es-PE"/>
        </w:rPr>
        <w:t xml:space="preserve"> el cual deberá detallar la metodología y los procedimientos utilizados, adjuntándose en formato digital los archivos que sustenten los elementos utilizados para dicho fin (data cruda, data post procesada, ficha técnica de los equipos utilizados, ficha técnica de los puntos de control geodésico, certificados de calibración, copia de la libreta de campo y otros), así como los planos físico impreso y digitales del levantamiento físico, fotografías y otros elementos que considere pertinente.</w:t>
      </w:r>
    </w:p>
    <w:p w:rsidR="000711B0" w:rsidRPr="004B7E9F" w:rsidRDefault="000711B0" w:rsidP="00C02E86">
      <w:pPr>
        <w:numPr>
          <w:ilvl w:val="3"/>
          <w:numId w:val="140"/>
        </w:numPr>
        <w:tabs>
          <w:tab w:val="left" w:pos="2694"/>
        </w:tabs>
        <w:ind w:left="2694" w:hanging="993"/>
        <w:contextualSpacing/>
        <w:jc w:val="both"/>
        <w:rPr>
          <w:szCs w:val="22"/>
        </w:rPr>
      </w:pPr>
      <w:r w:rsidRPr="00FC6E43">
        <w:rPr>
          <w:b/>
          <w:szCs w:val="22"/>
        </w:rPr>
        <w:t>Un (01) cuadro resumen de la totalidad de los predios afectados por la obra vial;</w:t>
      </w:r>
      <w:r w:rsidRPr="004B7E9F">
        <w:rPr>
          <w:szCs w:val="22"/>
        </w:rPr>
        <w:t xml:space="preserve"> que comprenden los predios identificados y las áreas sin identificación de propietarios o posesionarios, describiendo los datos como: ítem, código de afectación (según formato proporcionado por </w:t>
      </w:r>
      <w:proofErr w:type="spellStart"/>
      <w:r w:rsidRPr="004B7E9F">
        <w:rPr>
          <w:szCs w:val="22"/>
        </w:rPr>
        <w:t>Provías</w:t>
      </w:r>
      <w:proofErr w:type="spellEnd"/>
      <w:r w:rsidRPr="004B7E9F">
        <w:rPr>
          <w:szCs w:val="22"/>
        </w:rPr>
        <w:t xml:space="preserve"> Nacional), apellidos y nombres y/o razón social de los propietarios y/o posesionarios, DNI, estado civil, ubicación geográfica del predio, unidad catastral, progresivas, lado, tipo y uso del predio, área total, área de afectación, condición jurídica (propietario y/o posesionario), estado del predio (predios inscritos, predios no inscrito), datos registrales (tomo, ficha y/o partida electrónica), forma de inscripción (inmatriculación, independización o acumulación, etc.), cargas y gravámenes, duplicidad de partidas, naturaleza del titular (Estatal, Privado), dicho cuadro deberá contener observaciones, conclusiones y recomendaciones, para las acciones de adquisición y saneamiento, según corresponda, el cual deberá ser entregado en formato físico y digital (Hoja de cálculo Excel).</w:t>
      </w:r>
    </w:p>
    <w:p w:rsidR="000711B0" w:rsidRPr="004B7E9F" w:rsidRDefault="000711B0" w:rsidP="00C02E86">
      <w:pPr>
        <w:numPr>
          <w:ilvl w:val="3"/>
          <w:numId w:val="140"/>
        </w:numPr>
        <w:tabs>
          <w:tab w:val="left" w:pos="2694"/>
        </w:tabs>
        <w:ind w:left="2694" w:hanging="993"/>
        <w:contextualSpacing/>
        <w:jc w:val="both"/>
        <w:rPr>
          <w:szCs w:val="22"/>
        </w:rPr>
      </w:pPr>
      <w:r w:rsidRPr="00FC6E43">
        <w:rPr>
          <w:b/>
          <w:szCs w:val="22"/>
        </w:rPr>
        <w:t>Seis (06) listados:</w:t>
      </w:r>
      <w:r w:rsidRPr="004B7E9F">
        <w:rPr>
          <w:b/>
          <w:szCs w:val="22"/>
          <w:u w:val="single"/>
        </w:rPr>
        <w:t xml:space="preserve"> </w:t>
      </w:r>
      <w:r w:rsidRPr="004B7E9F">
        <w:rPr>
          <w:szCs w:val="22"/>
        </w:rPr>
        <w:t xml:space="preserve">i) Con los titulares de predios debidamente inscritos en registros públicos, ii) Con los propietarios no inscritos en Registros Públicos, pero con documentación que sustente su derecho, iii) De posesionarios que cuenten con algún documento </w:t>
      </w:r>
      <w:r w:rsidRPr="004B7E9F">
        <w:rPr>
          <w:szCs w:val="22"/>
        </w:rPr>
        <w:lastRenderedPageBreak/>
        <w:t>que sustente su condición, o sin ella, iv) predios con duplicidad registral y/o proceso judicial v) Predios con carga o gravamen o hipoteca, vi) predios estatales inscritos y no inscritos; dichos cuadros deberán contar con observaciones que sustente su clasificación y ser entregados en formato físico y digital (Hoja de cálculo Excel).</w:t>
      </w:r>
    </w:p>
    <w:p w:rsidR="000711B0" w:rsidRPr="004B7E9F" w:rsidRDefault="000711B0" w:rsidP="000711B0">
      <w:pPr>
        <w:ind w:left="2694"/>
        <w:contextualSpacing/>
        <w:jc w:val="both"/>
        <w:rPr>
          <w:szCs w:val="22"/>
        </w:rPr>
      </w:pPr>
      <w:r w:rsidRPr="004B7E9F">
        <w:rPr>
          <w:szCs w:val="22"/>
        </w:rPr>
        <w:t>Asimismo, deberá presentar los listados, de conformidad a las estrategias de saneamiento físico legal, cuyos trámites corresponden a rectificación de áreas, sucesiones intestadas, tracto sucesivo, rectificación de datos del titular, prevalencia, entre otros.</w:t>
      </w:r>
    </w:p>
    <w:p w:rsidR="000711B0" w:rsidRPr="004B7E9F" w:rsidRDefault="000711B0" w:rsidP="00C02E86">
      <w:pPr>
        <w:numPr>
          <w:ilvl w:val="3"/>
          <w:numId w:val="140"/>
        </w:numPr>
        <w:tabs>
          <w:tab w:val="left" w:pos="2694"/>
        </w:tabs>
        <w:ind w:left="2694" w:hanging="993"/>
        <w:contextualSpacing/>
        <w:jc w:val="both"/>
        <w:rPr>
          <w:szCs w:val="22"/>
        </w:rPr>
      </w:pPr>
      <w:r w:rsidRPr="00FC6E43">
        <w:rPr>
          <w:b/>
          <w:szCs w:val="22"/>
        </w:rPr>
        <w:t>Plano que contenga el Mosaico de Propiedades Matrices;</w:t>
      </w:r>
      <w:r w:rsidRPr="004B7E9F">
        <w:rPr>
          <w:szCs w:val="22"/>
        </w:rPr>
        <w:t xml:space="preserve"> (fundos, haciendas, comunidades campesinas, etc.) inscritos y no inscritos, de la zona del proyecto, con los predios afectados por el derecho de vía, indicando individualmente la fuente de información.</w:t>
      </w:r>
    </w:p>
    <w:p w:rsidR="000711B0" w:rsidRPr="004B7E9F" w:rsidRDefault="000711B0" w:rsidP="00C02E86">
      <w:pPr>
        <w:numPr>
          <w:ilvl w:val="3"/>
          <w:numId w:val="140"/>
        </w:numPr>
        <w:tabs>
          <w:tab w:val="left" w:pos="2694"/>
        </w:tabs>
        <w:ind w:left="2694" w:hanging="993"/>
        <w:contextualSpacing/>
        <w:jc w:val="both"/>
        <w:rPr>
          <w:szCs w:val="22"/>
        </w:rPr>
      </w:pPr>
      <w:r w:rsidRPr="00FC6E43">
        <w:rPr>
          <w:b/>
          <w:szCs w:val="22"/>
        </w:rPr>
        <w:t>Plano que contenga el Mosaico de Propiedades;</w:t>
      </w:r>
      <w:r w:rsidRPr="004B7E9F">
        <w:rPr>
          <w:szCs w:val="22"/>
        </w:rPr>
        <w:t xml:space="preserve"> con la información escaneada y </w:t>
      </w:r>
      <w:proofErr w:type="spellStart"/>
      <w:r w:rsidRPr="004B7E9F">
        <w:rPr>
          <w:szCs w:val="22"/>
        </w:rPr>
        <w:t>vectorizada</w:t>
      </w:r>
      <w:proofErr w:type="spellEnd"/>
      <w:r w:rsidRPr="004B7E9F">
        <w:rPr>
          <w:szCs w:val="22"/>
        </w:rPr>
        <w:t xml:space="preserve"> de las hojas catastrales y/o topográficas de la zona de influencia del proyecto, solicitadas en el ítem 6.2.3 (su presentación solo será en formato digital).</w:t>
      </w:r>
    </w:p>
    <w:p w:rsidR="000711B0" w:rsidRPr="004B7E9F" w:rsidRDefault="000711B0" w:rsidP="00C02E86">
      <w:pPr>
        <w:numPr>
          <w:ilvl w:val="3"/>
          <w:numId w:val="140"/>
        </w:numPr>
        <w:tabs>
          <w:tab w:val="left" w:pos="2694"/>
        </w:tabs>
        <w:ind w:left="2694" w:hanging="993"/>
        <w:contextualSpacing/>
        <w:jc w:val="both"/>
        <w:rPr>
          <w:szCs w:val="22"/>
        </w:rPr>
      </w:pPr>
      <w:r w:rsidRPr="00FC6E43">
        <w:rPr>
          <w:b/>
          <w:szCs w:val="22"/>
        </w:rPr>
        <w:t>Plano Clave de Predios Afectados;</w:t>
      </w:r>
      <w:r w:rsidRPr="004B7E9F">
        <w:rPr>
          <w:szCs w:val="22"/>
        </w:rPr>
        <w:t xml:space="preserve"> donde se pueda identificar los predios afectados, detallados por su condición jurídica (inscritos y no inscritos, etc.), posesionarios y demás áreas que comprenden todo el derecho de vía.</w:t>
      </w:r>
    </w:p>
    <w:p w:rsidR="000711B0" w:rsidRPr="004B7E9F" w:rsidRDefault="000711B0" w:rsidP="00C02E86">
      <w:pPr>
        <w:numPr>
          <w:ilvl w:val="3"/>
          <w:numId w:val="140"/>
        </w:numPr>
        <w:tabs>
          <w:tab w:val="left" w:pos="2694"/>
        </w:tabs>
        <w:ind w:left="2694" w:hanging="993"/>
        <w:contextualSpacing/>
        <w:jc w:val="both"/>
        <w:rPr>
          <w:szCs w:val="22"/>
        </w:rPr>
      </w:pPr>
      <w:r w:rsidRPr="00FC6E43">
        <w:rPr>
          <w:b/>
          <w:szCs w:val="22"/>
        </w:rPr>
        <w:t>Plano Clave de Predios Afectados;</w:t>
      </w:r>
      <w:r w:rsidRPr="004B7E9F">
        <w:rPr>
          <w:szCs w:val="22"/>
        </w:rPr>
        <w:t xml:space="preserve"> por el derecho de vía, donde se pueda identificar los predios afectados de propiedad estatal y privada.</w:t>
      </w:r>
    </w:p>
    <w:p w:rsidR="000711B0" w:rsidRPr="004B7E9F" w:rsidRDefault="000711B0" w:rsidP="00C02E86">
      <w:pPr>
        <w:numPr>
          <w:ilvl w:val="3"/>
          <w:numId w:val="140"/>
        </w:numPr>
        <w:tabs>
          <w:tab w:val="left" w:pos="2694"/>
        </w:tabs>
        <w:ind w:left="2694" w:hanging="993"/>
        <w:contextualSpacing/>
        <w:jc w:val="both"/>
        <w:rPr>
          <w:szCs w:val="22"/>
        </w:rPr>
      </w:pPr>
      <w:r w:rsidRPr="00FC6E43">
        <w:rPr>
          <w:b/>
          <w:szCs w:val="22"/>
        </w:rPr>
        <w:t>Plano Temático;</w:t>
      </w:r>
      <w:r w:rsidRPr="004B7E9F">
        <w:rPr>
          <w:szCs w:val="22"/>
        </w:rPr>
        <w:t xml:space="preserve"> que incluye la información cartográfica (zonificación, zonas arqueológicas, concesiones mineras, áreas naturales protegidas, fajas marginales, etc.) recopilada de las diferentes entidades consultadas, que incluya las progresivas, el eje de vía, derecho de vía y área constructiva, de ser el caso.</w:t>
      </w:r>
    </w:p>
    <w:p w:rsidR="000711B0" w:rsidRPr="004B7E9F" w:rsidRDefault="000711B0" w:rsidP="000711B0">
      <w:pPr>
        <w:ind w:left="2694"/>
        <w:contextualSpacing/>
        <w:jc w:val="both"/>
        <w:rPr>
          <w:szCs w:val="22"/>
        </w:rPr>
      </w:pPr>
      <w:r w:rsidRPr="004B7E9F">
        <w:rPr>
          <w:szCs w:val="22"/>
        </w:rPr>
        <w:t xml:space="preserve">Los planos solicitados en los párrafos anteriores deberán ser elaborados y presentados en el sistema de proyección UTM, </w:t>
      </w:r>
      <w:proofErr w:type="spellStart"/>
      <w:r w:rsidRPr="004B7E9F">
        <w:rPr>
          <w:szCs w:val="22"/>
        </w:rPr>
        <w:t>Datum</w:t>
      </w:r>
      <w:proofErr w:type="spellEnd"/>
      <w:r w:rsidRPr="004B7E9F">
        <w:rPr>
          <w:szCs w:val="22"/>
        </w:rPr>
        <w:t xml:space="preserve"> WGS84, adicionalmente dichos planos serán presentados en el sistema de proyección UTM, con </w:t>
      </w:r>
      <w:proofErr w:type="spellStart"/>
      <w:r w:rsidRPr="004B7E9F">
        <w:rPr>
          <w:szCs w:val="22"/>
        </w:rPr>
        <w:t>Datum</w:t>
      </w:r>
      <w:proofErr w:type="spellEnd"/>
      <w:r w:rsidRPr="004B7E9F">
        <w:rPr>
          <w:szCs w:val="22"/>
        </w:rPr>
        <w:t xml:space="preserve"> PSAD56, según la zona geográfica que corresponda. Dichos planos deberán estar acondicionados a una escala convencional y deberán ser presentados en versión física impresa a color y versión digital (formato DWG versión 2010 y PDF). La escala de impresión deberá ser convencional y adecuada para el análisis visual.</w:t>
      </w:r>
    </w:p>
    <w:p w:rsidR="000711B0" w:rsidRPr="004B7E9F" w:rsidRDefault="000711B0" w:rsidP="000711B0">
      <w:pPr>
        <w:ind w:left="2694"/>
        <w:contextualSpacing/>
        <w:jc w:val="both"/>
        <w:rPr>
          <w:szCs w:val="22"/>
        </w:rPr>
      </w:pPr>
      <w:r w:rsidRPr="004B7E9F">
        <w:rPr>
          <w:szCs w:val="22"/>
        </w:rPr>
        <w:t xml:space="preserve">Los nombres de </w:t>
      </w:r>
      <w:proofErr w:type="spellStart"/>
      <w:r w:rsidRPr="004B7E9F">
        <w:rPr>
          <w:szCs w:val="22"/>
        </w:rPr>
        <w:t>Layer</w:t>
      </w:r>
      <w:proofErr w:type="spellEnd"/>
      <w:r w:rsidRPr="004B7E9F">
        <w:rPr>
          <w:szCs w:val="22"/>
        </w:rPr>
        <w:t xml:space="preserve"> o capas de información deberán ser acompañadas de su descripción correspondiente, dentro del mismo formato DWG, de modo que facilite su análisis.</w:t>
      </w:r>
    </w:p>
    <w:p w:rsidR="000711B0" w:rsidRPr="004B7E9F" w:rsidRDefault="000711B0" w:rsidP="00C02E86">
      <w:pPr>
        <w:numPr>
          <w:ilvl w:val="2"/>
          <w:numId w:val="140"/>
        </w:numPr>
        <w:ind w:left="1713"/>
        <w:contextualSpacing/>
        <w:jc w:val="both"/>
        <w:rPr>
          <w:szCs w:val="22"/>
        </w:rPr>
      </w:pPr>
      <w:r w:rsidRPr="004B7E9F">
        <w:rPr>
          <w:szCs w:val="22"/>
        </w:rPr>
        <w:t>Elaborar el Plan de Saneamiento Físico Legal conteniendo el Informe Técnico Legal para predios estatales y Diagnostico Físico legal para predios de propiedad privada y posesionarios, especificando según corresponda las acciones de saneamiento en relación a cada uno de los bienes inmuebles materia de afectación, conforme lo establece la Ley N° 30025, Decreto Supremo 011-2013-VIVIENDA, la Ley N° 30230, Resolución N°079-2013/SBN y demás normas complementarias y conexas, el cual a su vez deberá comprender lo siguiente:</w:t>
      </w:r>
    </w:p>
    <w:p w:rsidR="000711B0" w:rsidRPr="004B7E9F" w:rsidRDefault="000711B0" w:rsidP="00C02E86">
      <w:pPr>
        <w:numPr>
          <w:ilvl w:val="3"/>
          <w:numId w:val="140"/>
        </w:numPr>
        <w:tabs>
          <w:tab w:val="left" w:pos="2694"/>
        </w:tabs>
        <w:ind w:left="2694" w:hanging="993"/>
        <w:contextualSpacing/>
        <w:jc w:val="both"/>
        <w:rPr>
          <w:szCs w:val="22"/>
        </w:rPr>
      </w:pPr>
      <w:r w:rsidRPr="00FC6E43">
        <w:rPr>
          <w:b/>
          <w:szCs w:val="22"/>
        </w:rPr>
        <w:lastRenderedPageBreak/>
        <w:t>Plan de Saneamiento Físico Legal para predios estatales,</w:t>
      </w:r>
      <w:r w:rsidRPr="004B7E9F">
        <w:rPr>
          <w:szCs w:val="22"/>
        </w:rPr>
        <w:t xml:space="preserve"> conteniendo para ello los respectivos informe técnico legal individual, los cuales estarán conformados por:</w:t>
      </w:r>
    </w:p>
    <w:p w:rsidR="000711B0" w:rsidRPr="004B7E9F" w:rsidRDefault="000711B0" w:rsidP="00C02E86">
      <w:pPr>
        <w:numPr>
          <w:ilvl w:val="0"/>
          <w:numId w:val="135"/>
        </w:numPr>
        <w:ind w:left="2835" w:hanging="141"/>
        <w:contextualSpacing/>
        <w:jc w:val="both"/>
        <w:rPr>
          <w:szCs w:val="22"/>
        </w:rPr>
      </w:pPr>
      <w:r w:rsidRPr="00FC6E43">
        <w:rPr>
          <w:b/>
          <w:szCs w:val="22"/>
        </w:rPr>
        <w:t>Informe Técnico Legal,</w:t>
      </w:r>
      <w:r w:rsidRPr="004B7E9F">
        <w:rPr>
          <w:szCs w:val="22"/>
        </w:rPr>
        <w:t xml:space="preserve"> en forma individual, los cuales serán identificados mediante un código de afectación señalando las "iniciales del proyecto - tramo - iniciales del sector - número de predio" (código que será complementado en fecha posterior al levantamiento de información de campo y como resultado del plan de saneamiento Técnico Legal, el mismo que contendrá los datos establecidos según el numeral 5.2.3 de la V Disposiciones Generales de la Directiva N° 007-2013/SBN, aprobado por la Resolución N° 079-2013/SBN de fecha 25.10.2013, respecto a los bienes de dominio estatal.</w:t>
      </w:r>
    </w:p>
    <w:p w:rsidR="000711B0" w:rsidRPr="004B7E9F" w:rsidRDefault="000711B0" w:rsidP="000711B0">
      <w:pPr>
        <w:ind w:left="2835"/>
        <w:contextualSpacing/>
        <w:jc w:val="both"/>
        <w:rPr>
          <w:szCs w:val="22"/>
        </w:rPr>
      </w:pPr>
      <w:r w:rsidRPr="004B7E9F">
        <w:rPr>
          <w:szCs w:val="22"/>
        </w:rPr>
        <w:t xml:space="preserve">Cabe indicar que el valor referencial, que se establezca en el informe técnico legal, sobre las áreas, edificación y obras complementarias afectadas por el derecho de vía, debe estar debidamente sustentado. Asimismo, la Memoria Descriptiva y planos deberán estar suscritos por el profesional responsable, el mismo que deberá estar colegiado y habilitado. </w:t>
      </w:r>
    </w:p>
    <w:p w:rsidR="000711B0" w:rsidRPr="004B7E9F" w:rsidRDefault="000711B0" w:rsidP="00C02E86">
      <w:pPr>
        <w:numPr>
          <w:ilvl w:val="3"/>
          <w:numId w:val="140"/>
        </w:numPr>
        <w:tabs>
          <w:tab w:val="left" w:pos="2694"/>
        </w:tabs>
        <w:ind w:left="2694" w:hanging="993"/>
        <w:contextualSpacing/>
        <w:jc w:val="both"/>
        <w:rPr>
          <w:szCs w:val="22"/>
        </w:rPr>
      </w:pPr>
      <w:r w:rsidRPr="00FC6E43">
        <w:rPr>
          <w:b/>
          <w:szCs w:val="22"/>
        </w:rPr>
        <w:t>Expedientes de Diagnóstico Técnico Legal correspondientes a predios de propiedad privada, (inscritos o no inscritos) y posesionarios,</w:t>
      </w:r>
      <w:r w:rsidRPr="004B7E9F">
        <w:rPr>
          <w:szCs w:val="22"/>
        </w:rPr>
        <w:t xml:space="preserve"> afectados por el Derecho de Vía, los cuales se presentarán de manera individual respecto a cada uno de ellos. Los referidos expedientes tendrán las siguientes características:</w:t>
      </w:r>
    </w:p>
    <w:p w:rsidR="000711B0" w:rsidRPr="004B7E9F" w:rsidRDefault="000711B0" w:rsidP="00C02E86">
      <w:pPr>
        <w:numPr>
          <w:ilvl w:val="0"/>
          <w:numId w:val="136"/>
        </w:numPr>
        <w:tabs>
          <w:tab w:val="left" w:pos="2268"/>
          <w:tab w:val="left" w:pos="3119"/>
        </w:tabs>
        <w:ind w:hanging="149"/>
        <w:contextualSpacing/>
        <w:jc w:val="both"/>
        <w:rPr>
          <w:b/>
          <w:szCs w:val="22"/>
        </w:rPr>
      </w:pPr>
      <w:r w:rsidRPr="004B7E9F">
        <w:rPr>
          <w:b/>
          <w:szCs w:val="22"/>
        </w:rPr>
        <w:t>Ficha de Diagnostico Técnico Legal</w:t>
      </w:r>
    </w:p>
    <w:p w:rsidR="000711B0" w:rsidRPr="004B7E9F" w:rsidRDefault="000711B0" w:rsidP="00C02E86">
      <w:pPr>
        <w:numPr>
          <w:ilvl w:val="0"/>
          <w:numId w:val="132"/>
        </w:numPr>
        <w:ind w:left="2410" w:firstLine="709"/>
        <w:contextualSpacing/>
        <w:jc w:val="both"/>
        <w:rPr>
          <w:szCs w:val="22"/>
        </w:rPr>
      </w:pPr>
      <w:r w:rsidRPr="004B7E9F">
        <w:rPr>
          <w:szCs w:val="22"/>
        </w:rPr>
        <w:t>Código del predio afectado (según directiva).</w:t>
      </w:r>
    </w:p>
    <w:p w:rsidR="000711B0" w:rsidRPr="004B7E9F" w:rsidRDefault="000711B0" w:rsidP="00C02E86">
      <w:pPr>
        <w:numPr>
          <w:ilvl w:val="0"/>
          <w:numId w:val="132"/>
        </w:numPr>
        <w:ind w:left="2410" w:firstLine="709"/>
        <w:contextualSpacing/>
        <w:jc w:val="both"/>
        <w:rPr>
          <w:szCs w:val="22"/>
        </w:rPr>
      </w:pPr>
      <w:r w:rsidRPr="004B7E9F">
        <w:rPr>
          <w:szCs w:val="22"/>
        </w:rPr>
        <w:t>Tramos, progresivas y lado de afectación del predio.</w:t>
      </w:r>
    </w:p>
    <w:p w:rsidR="000711B0" w:rsidRPr="004B7E9F" w:rsidRDefault="000711B0" w:rsidP="00C02E86">
      <w:pPr>
        <w:numPr>
          <w:ilvl w:val="0"/>
          <w:numId w:val="132"/>
        </w:numPr>
        <w:ind w:left="3544" w:hanging="425"/>
        <w:contextualSpacing/>
        <w:jc w:val="both"/>
        <w:rPr>
          <w:szCs w:val="22"/>
        </w:rPr>
      </w:pPr>
      <w:r w:rsidRPr="004B7E9F">
        <w:rPr>
          <w:szCs w:val="22"/>
        </w:rPr>
        <w:t xml:space="preserve">Datos de los Titulares del Predio (propietarios y/o posesionarios), para lo cual deberá adjuntar copia del DNI y estado civil con documentos </w:t>
      </w:r>
      <w:proofErr w:type="spellStart"/>
      <w:r w:rsidRPr="004B7E9F">
        <w:rPr>
          <w:szCs w:val="22"/>
        </w:rPr>
        <w:t>sustentatorios</w:t>
      </w:r>
      <w:proofErr w:type="spellEnd"/>
      <w:r w:rsidRPr="004B7E9F">
        <w:rPr>
          <w:szCs w:val="22"/>
        </w:rPr>
        <w:t>.</w:t>
      </w:r>
    </w:p>
    <w:p w:rsidR="000711B0" w:rsidRPr="004B7E9F" w:rsidRDefault="000711B0" w:rsidP="00C02E86">
      <w:pPr>
        <w:numPr>
          <w:ilvl w:val="0"/>
          <w:numId w:val="132"/>
        </w:numPr>
        <w:ind w:left="3544" w:hanging="425"/>
        <w:contextualSpacing/>
        <w:jc w:val="both"/>
        <w:rPr>
          <w:szCs w:val="22"/>
        </w:rPr>
      </w:pPr>
      <w:r w:rsidRPr="004B7E9F">
        <w:rPr>
          <w:szCs w:val="22"/>
        </w:rPr>
        <w:t>Ubicación geográfica del predio, unidad catastral, manzana, lote, etc.</w:t>
      </w:r>
    </w:p>
    <w:p w:rsidR="000711B0" w:rsidRPr="004B7E9F" w:rsidRDefault="000711B0" w:rsidP="00C02E86">
      <w:pPr>
        <w:numPr>
          <w:ilvl w:val="0"/>
          <w:numId w:val="132"/>
        </w:numPr>
        <w:ind w:left="3544" w:hanging="425"/>
        <w:contextualSpacing/>
        <w:jc w:val="both"/>
        <w:rPr>
          <w:szCs w:val="22"/>
        </w:rPr>
      </w:pPr>
      <w:r w:rsidRPr="004B7E9F">
        <w:rPr>
          <w:szCs w:val="22"/>
        </w:rPr>
        <w:t>Zonificación y uso.</w:t>
      </w:r>
    </w:p>
    <w:p w:rsidR="000711B0" w:rsidRPr="004B7E9F" w:rsidRDefault="000711B0" w:rsidP="00C02E86">
      <w:pPr>
        <w:numPr>
          <w:ilvl w:val="0"/>
          <w:numId w:val="132"/>
        </w:numPr>
        <w:ind w:left="3544" w:hanging="425"/>
        <w:contextualSpacing/>
        <w:jc w:val="both"/>
        <w:rPr>
          <w:szCs w:val="22"/>
        </w:rPr>
      </w:pPr>
      <w:r w:rsidRPr="004B7E9F">
        <w:rPr>
          <w:szCs w:val="22"/>
        </w:rPr>
        <w:t>Datos del titular registral del predio (predios inscritos, predios no inscritos, predios en proceso de inscripción, etc.).</w:t>
      </w:r>
    </w:p>
    <w:p w:rsidR="000711B0" w:rsidRPr="004B7E9F" w:rsidRDefault="000711B0" w:rsidP="00C02E86">
      <w:pPr>
        <w:numPr>
          <w:ilvl w:val="0"/>
          <w:numId w:val="132"/>
        </w:numPr>
        <w:ind w:left="3544" w:hanging="425"/>
        <w:contextualSpacing/>
        <w:jc w:val="both"/>
        <w:rPr>
          <w:szCs w:val="22"/>
        </w:rPr>
      </w:pPr>
      <w:r w:rsidRPr="004B7E9F">
        <w:rPr>
          <w:szCs w:val="22"/>
        </w:rPr>
        <w:t>Datos técnicos y/o físicos del predio: del terreno (área de terreno, área afectada, área remanente, servicios de infraestructura, etc.).</w:t>
      </w:r>
    </w:p>
    <w:p w:rsidR="000711B0" w:rsidRPr="004B7E9F" w:rsidRDefault="000711B0" w:rsidP="00C02E86">
      <w:pPr>
        <w:numPr>
          <w:ilvl w:val="0"/>
          <w:numId w:val="132"/>
        </w:numPr>
        <w:ind w:left="3544" w:hanging="425"/>
        <w:contextualSpacing/>
        <w:jc w:val="both"/>
        <w:rPr>
          <w:szCs w:val="22"/>
        </w:rPr>
      </w:pPr>
      <w:r w:rsidRPr="004B7E9F">
        <w:rPr>
          <w:szCs w:val="22"/>
        </w:rPr>
        <w:t>Análisis técnico (características generales del predio afectado (cultivos, plantaciones, edificaciones, obras complementarias, determinación del área registral y área física, etc.).</w:t>
      </w:r>
    </w:p>
    <w:p w:rsidR="000711B0" w:rsidRPr="004B7E9F" w:rsidRDefault="000711B0" w:rsidP="00C02E86">
      <w:pPr>
        <w:numPr>
          <w:ilvl w:val="0"/>
          <w:numId w:val="132"/>
        </w:numPr>
        <w:ind w:left="3544" w:hanging="425"/>
        <w:contextualSpacing/>
        <w:jc w:val="both"/>
        <w:rPr>
          <w:szCs w:val="22"/>
        </w:rPr>
      </w:pPr>
      <w:r w:rsidRPr="004B7E9F">
        <w:rPr>
          <w:szCs w:val="22"/>
        </w:rPr>
        <w:t>Análisis legal del predio afectado, en base a la información recopilada de las instituciones públicas y de la información verificada y recopilada en campo para la determinación de la condición jurídica (propietario y/o posesionario, sucesiones testamentarias, ocupantes precarios, etc.).</w:t>
      </w:r>
    </w:p>
    <w:p w:rsidR="000711B0" w:rsidRPr="004B7E9F" w:rsidRDefault="000711B0" w:rsidP="00C02E86">
      <w:pPr>
        <w:numPr>
          <w:ilvl w:val="0"/>
          <w:numId w:val="132"/>
        </w:numPr>
        <w:ind w:left="3544" w:hanging="425"/>
        <w:contextualSpacing/>
        <w:jc w:val="both"/>
        <w:rPr>
          <w:szCs w:val="22"/>
        </w:rPr>
      </w:pPr>
      <w:r w:rsidRPr="004B7E9F">
        <w:rPr>
          <w:szCs w:val="22"/>
        </w:rPr>
        <w:t xml:space="preserve">Conclusiones y recomendaciones orientadas a las acciones de saneamiento físico legal y la adquisición e inscripción registral del área afectada a favor de </w:t>
      </w:r>
      <w:proofErr w:type="spellStart"/>
      <w:r w:rsidRPr="004B7E9F">
        <w:rPr>
          <w:szCs w:val="22"/>
        </w:rPr>
        <w:t>Provías</w:t>
      </w:r>
      <w:proofErr w:type="spellEnd"/>
      <w:r w:rsidRPr="004B7E9F">
        <w:rPr>
          <w:szCs w:val="22"/>
        </w:rPr>
        <w:t xml:space="preserve"> Nacional.</w:t>
      </w:r>
    </w:p>
    <w:p w:rsidR="000711B0" w:rsidRPr="004B7E9F" w:rsidRDefault="000711B0" w:rsidP="00C02E86">
      <w:pPr>
        <w:numPr>
          <w:ilvl w:val="0"/>
          <w:numId w:val="132"/>
        </w:numPr>
        <w:ind w:left="3544" w:hanging="425"/>
        <w:contextualSpacing/>
        <w:jc w:val="both"/>
        <w:rPr>
          <w:szCs w:val="22"/>
        </w:rPr>
      </w:pPr>
      <w:r w:rsidRPr="004B7E9F">
        <w:rPr>
          <w:szCs w:val="22"/>
        </w:rPr>
        <w:lastRenderedPageBreak/>
        <w:t>Plazos y costos de los mecanismos de saneamiento que se aplicaran en cada caso.</w:t>
      </w:r>
    </w:p>
    <w:p w:rsidR="000711B0" w:rsidRPr="004B7E9F" w:rsidRDefault="000711B0" w:rsidP="00C02E86">
      <w:pPr>
        <w:numPr>
          <w:ilvl w:val="0"/>
          <w:numId w:val="132"/>
        </w:numPr>
        <w:ind w:left="3544" w:hanging="425"/>
        <w:contextualSpacing/>
        <w:jc w:val="both"/>
        <w:rPr>
          <w:szCs w:val="22"/>
        </w:rPr>
      </w:pPr>
      <w:r w:rsidRPr="004B7E9F">
        <w:rPr>
          <w:szCs w:val="22"/>
        </w:rPr>
        <w:t>Observaciones Generales.</w:t>
      </w:r>
    </w:p>
    <w:p w:rsidR="000711B0" w:rsidRPr="004B7E9F" w:rsidRDefault="000711B0" w:rsidP="00C02E86">
      <w:pPr>
        <w:numPr>
          <w:ilvl w:val="0"/>
          <w:numId w:val="132"/>
        </w:numPr>
        <w:ind w:left="3544" w:hanging="425"/>
        <w:contextualSpacing/>
        <w:jc w:val="both"/>
        <w:rPr>
          <w:szCs w:val="22"/>
        </w:rPr>
      </w:pPr>
      <w:r w:rsidRPr="004B7E9F">
        <w:rPr>
          <w:szCs w:val="22"/>
        </w:rPr>
        <w:t>Registro Fotográfico a colores.</w:t>
      </w:r>
    </w:p>
    <w:p w:rsidR="000711B0" w:rsidRPr="004B7E9F" w:rsidRDefault="000711B0" w:rsidP="00C02E86">
      <w:pPr>
        <w:numPr>
          <w:ilvl w:val="0"/>
          <w:numId w:val="136"/>
        </w:numPr>
        <w:tabs>
          <w:tab w:val="left" w:pos="2268"/>
          <w:tab w:val="left" w:pos="3119"/>
        </w:tabs>
        <w:ind w:left="3119" w:hanging="425"/>
        <w:contextualSpacing/>
        <w:jc w:val="both"/>
        <w:rPr>
          <w:szCs w:val="22"/>
        </w:rPr>
      </w:pPr>
      <w:r w:rsidRPr="004B7E9F">
        <w:rPr>
          <w:b/>
          <w:szCs w:val="22"/>
        </w:rPr>
        <w:t xml:space="preserve">Planos Individuales de Diagnóstico por cada predio afectado; </w:t>
      </w:r>
      <w:r w:rsidRPr="004B7E9F">
        <w:rPr>
          <w:szCs w:val="22"/>
        </w:rPr>
        <w:t>dicho plano contendrá como mínimo un cuadro de datos técnicos de área y perímetro, indicando en una leyenda las superposiciones y áreas correspondientes, además deberá visualizarse el derecho y eje de vía y progresivas.</w:t>
      </w:r>
    </w:p>
    <w:p w:rsidR="000711B0" w:rsidRPr="004B7E9F" w:rsidRDefault="000711B0" w:rsidP="000711B0">
      <w:pPr>
        <w:ind w:left="3119"/>
        <w:contextualSpacing/>
        <w:jc w:val="both"/>
        <w:rPr>
          <w:szCs w:val="22"/>
        </w:rPr>
      </w:pPr>
      <w:r w:rsidRPr="004B7E9F">
        <w:rPr>
          <w:szCs w:val="22"/>
        </w:rPr>
        <w:t xml:space="preserve">Los Planos individuales por cada predio afectado, será presentado en versión física impresa a colores y en versión digital (formato DWG versión 2010 y PDF) en sistema de proyección UTM </w:t>
      </w:r>
      <w:proofErr w:type="spellStart"/>
      <w:r w:rsidRPr="004B7E9F">
        <w:rPr>
          <w:szCs w:val="22"/>
        </w:rPr>
        <w:t>Datum</w:t>
      </w:r>
      <w:proofErr w:type="spellEnd"/>
      <w:r w:rsidRPr="004B7E9F">
        <w:rPr>
          <w:szCs w:val="22"/>
        </w:rPr>
        <w:t xml:space="preserve"> WGS84 y solo en versión digital (formato DWG versión 2010 y PDF) para el plano con sistema de proyección UTM </w:t>
      </w:r>
      <w:proofErr w:type="spellStart"/>
      <w:r w:rsidRPr="004B7E9F">
        <w:rPr>
          <w:szCs w:val="22"/>
        </w:rPr>
        <w:t>Datum</w:t>
      </w:r>
      <w:proofErr w:type="spellEnd"/>
      <w:r w:rsidRPr="004B7E9F">
        <w:rPr>
          <w:szCs w:val="22"/>
        </w:rPr>
        <w:t xml:space="preserve"> PSAD56. Los nombres de </w:t>
      </w:r>
      <w:proofErr w:type="spellStart"/>
      <w:r w:rsidRPr="004B7E9F">
        <w:rPr>
          <w:szCs w:val="22"/>
        </w:rPr>
        <w:t>Layer</w:t>
      </w:r>
      <w:proofErr w:type="spellEnd"/>
      <w:r w:rsidRPr="004B7E9F">
        <w:rPr>
          <w:szCs w:val="22"/>
        </w:rPr>
        <w:t xml:space="preserve"> o capas de información deberán ser acompañadas de su descripción correspondiente, dentro del mismo formato DWG, de modo que facilite su análisis.</w:t>
      </w:r>
    </w:p>
    <w:p w:rsidR="000711B0" w:rsidRPr="004B7E9F" w:rsidRDefault="000711B0" w:rsidP="00C02E86">
      <w:pPr>
        <w:numPr>
          <w:ilvl w:val="0"/>
          <w:numId w:val="136"/>
        </w:numPr>
        <w:tabs>
          <w:tab w:val="left" w:pos="2268"/>
          <w:tab w:val="left" w:pos="3119"/>
        </w:tabs>
        <w:ind w:left="3119" w:hanging="425"/>
        <w:contextualSpacing/>
        <w:jc w:val="both"/>
        <w:rPr>
          <w:szCs w:val="22"/>
        </w:rPr>
      </w:pPr>
      <w:r w:rsidRPr="004B7E9F">
        <w:rPr>
          <w:b/>
          <w:szCs w:val="22"/>
        </w:rPr>
        <w:t xml:space="preserve">Documentos </w:t>
      </w:r>
      <w:proofErr w:type="spellStart"/>
      <w:r w:rsidRPr="004B7E9F">
        <w:rPr>
          <w:b/>
          <w:szCs w:val="22"/>
        </w:rPr>
        <w:t>sustentatorios</w:t>
      </w:r>
      <w:proofErr w:type="spellEnd"/>
      <w:r w:rsidRPr="004B7E9F">
        <w:rPr>
          <w:b/>
          <w:szCs w:val="22"/>
        </w:rPr>
        <w:t xml:space="preserve"> (Anexos)</w:t>
      </w:r>
      <w:r w:rsidRPr="004B7E9F">
        <w:rPr>
          <w:szCs w:val="22"/>
        </w:rPr>
        <w:t xml:space="preserve"> relacionados a los elementos utilizados para el estudio; respecto a las partidas registrales, títulos archivados, planos, DNI, constancias de posesión, los documentos recopilados de Registros Públicos deberá tener una antigüedad no mayor de tres (03) meses de iniciado el servicio, así como fotografías a color del predio afectado. Estos documentos deberán ser presentados impresos a color y en versión digital (PDF).</w:t>
      </w:r>
    </w:p>
    <w:p w:rsidR="000711B0" w:rsidRPr="004B7E9F" w:rsidRDefault="000711B0" w:rsidP="000711B0">
      <w:pPr>
        <w:ind w:left="3119"/>
        <w:contextualSpacing/>
        <w:jc w:val="both"/>
        <w:rPr>
          <w:szCs w:val="22"/>
        </w:rPr>
      </w:pPr>
      <w:r w:rsidRPr="004B7E9F">
        <w:rPr>
          <w:szCs w:val="22"/>
        </w:rPr>
        <w:t xml:space="preserve">Adjuntar la documentación </w:t>
      </w:r>
      <w:proofErr w:type="spellStart"/>
      <w:r w:rsidRPr="004B7E9F">
        <w:rPr>
          <w:szCs w:val="22"/>
        </w:rPr>
        <w:t>sustentatoria</w:t>
      </w:r>
      <w:proofErr w:type="spellEnd"/>
      <w:r w:rsidRPr="004B7E9F">
        <w:rPr>
          <w:szCs w:val="22"/>
        </w:rPr>
        <w:t xml:space="preserve"> tales como: búsquedas catastrales de áreas inscritas y no inscritas, partidas registrales, títulos archivados u otros documentos relevantes a la propiedad y/o posesión, obtenidas en las diversas entidades públicas y privadas, dicha documentación debe ser posterior a la iniciación del servicio. En ese contexto el contratista deberá hacer entrega de toda la información cartográfica físico y digital primigenia (solicitada, adquirida y/o generada), la cual sirvió para la elaboración del Plan de Saneamiento Físico legal y Diagnostico.</w:t>
      </w:r>
    </w:p>
    <w:p w:rsidR="000711B0" w:rsidRPr="004B7E9F" w:rsidRDefault="000711B0" w:rsidP="000711B0">
      <w:pPr>
        <w:ind w:left="3119"/>
        <w:contextualSpacing/>
        <w:jc w:val="both"/>
        <w:rPr>
          <w:szCs w:val="22"/>
        </w:rPr>
      </w:pPr>
      <w:r w:rsidRPr="004B7E9F">
        <w:rPr>
          <w:szCs w:val="22"/>
        </w:rPr>
        <w:t xml:space="preserve">El informe deberá indicar la fuente de la información geográfica utilizada (PETT, COFOPRI, SUNARP, etc.) indicando su fecha de actualización y los detalles técnicos como: </w:t>
      </w:r>
      <w:proofErr w:type="spellStart"/>
      <w:r w:rsidRPr="004B7E9F">
        <w:rPr>
          <w:szCs w:val="22"/>
        </w:rPr>
        <w:t>Datum</w:t>
      </w:r>
      <w:proofErr w:type="spellEnd"/>
      <w:r w:rsidRPr="004B7E9F">
        <w:rPr>
          <w:szCs w:val="22"/>
        </w:rPr>
        <w:t>, Zona Geográfica, método de levantamiento etc.</w:t>
      </w:r>
    </w:p>
    <w:p w:rsidR="000711B0" w:rsidRPr="004B7E9F" w:rsidRDefault="000711B0" w:rsidP="000711B0">
      <w:pPr>
        <w:ind w:left="1276"/>
        <w:contextualSpacing/>
        <w:jc w:val="both"/>
        <w:rPr>
          <w:szCs w:val="22"/>
        </w:rPr>
      </w:pPr>
    </w:p>
    <w:p w:rsidR="000711B0" w:rsidRPr="004B7E9F" w:rsidRDefault="000711B0" w:rsidP="000711B0">
      <w:pPr>
        <w:ind w:left="1701"/>
        <w:contextualSpacing/>
        <w:jc w:val="both"/>
        <w:rPr>
          <w:szCs w:val="22"/>
        </w:rPr>
      </w:pPr>
      <w:r w:rsidRPr="004B7E9F">
        <w:rPr>
          <w:szCs w:val="22"/>
        </w:rPr>
        <w:t>Cabe indicar que la elaboración de expedientes individuales de Plan de Saneamiento Físico Legal y Diagnostico se determinará en función a la calificación (propiedad privada o propiedad estatal) que se le otorgue al predio afectado por el proyecto vial y respecto a su situación legal (propietario, posesionario y comunero), tomando en cuenta las siguientes denominaciones:</w:t>
      </w:r>
    </w:p>
    <w:p w:rsidR="000711B0" w:rsidRPr="004B7E9F" w:rsidRDefault="000711B0" w:rsidP="000711B0">
      <w:pPr>
        <w:ind w:left="1276"/>
        <w:contextualSpacing/>
        <w:jc w:val="both"/>
        <w:rPr>
          <w:szCs w:val="22"/>
        </w:rPr>
      </w:pPr>
    </w:p>
    <w:p w:rsidR="000711B0" w:rsidRPr="004B7E9F" w:rsidRDefault="000711B0" w:rsidP="000711B0">
      <w:pPr>
        <w:ind w:left="1701"/>
        <w:contextualSpacing/>
        <w:jc w:val="both"/>
        <w:rPr>
          <w:szCs w:val="22"/>
        </w:rPr>
      </w:pPr>
      <w:r w:rsidRPr="00FC6E43">
        <w:rPr>
          <w:b/>
          <w:szCs w:val="22"/>
        </w:rPr>
        <w:t>Plan de saneamiento físico y legal</w:t>
      </w:r>
      <w:r w:rsidRPr="00FC6E43">
        <w:rPr>
          <w:szCs w:val="22"/>
        </w:rPr>
        <w:t>.-</w:t>
      </w:r>
      <w:r w:rsidRPr="004B7E9F">
        <w:rPr>
          <w:szCs w:val="22"/>
        </w:rPr>
        <w:t xml:space="preserve"> comprende la elaboración del correspondiente diagnóstico y de la estrategia de saneamiento físico y legal de los bienes inmuebles materia de expropiación. Esta disposición no </w:t>
      </w:r>
      <w:r w:rsidRPr="004B7E9F">
        <w:rPr>
          <w:szCs w:val="22"/>
        </w:rPr>
        <w:lastRenderedPageBreak/>
        <w:t>deja sin efecto otras regulaciones específicas. (Ley N° 30025, Decreto Supremo N° 011-2013-VIVIENDA), indicando que el desarrollo de las actividades que requiere el presente servicio deberá efectuarse en función al marco legal establecido por la Ley N° 30327, Ley N° 30025, Decreto Supremo N° 011-2013-VIVIENDA; Directiva N° 007-2013-SBN aprobado mediante Resolución Directoral N° 079-2013/SBN y demás normas complementarias y conexas.</w:t>
      </w:r>
    </w:p>
    <w:p w:rsidR="000711B0" w:rsidRPr="004B7E9F" w:rsidRDefault="000711B0" w:rsidP="000711B0">
      <w:pPr>
        <w:ind w:left="1701"/>
        <w:contextualSpacing/>
        <w:jc w:val="both"/>
        <w:rPr>
          <w:szCs w:val="22"/>
        </w:rPr>
      </w:pPr>
      <w:r w:rsidRPr="00FC6E43">
        <w:rPr>
          <w:b/>
          <w:szCs w:val="22"/>
        </w:rPr>
        <w:t>Diagnostico Físico Legal.</w:t>
      </w:r>
      <w:r w:rsidRPr="00FC6E43">
        <w:rPr>
          <w:szCs w:val="22"/>
        </w:rPr>
        <w:t>-</w:t>
      </w:r>
      <w:r w:rsidRPr="004B7E9F">
        <w:rPr>
          <w:szCs w:val="22"/>
        </w:rPr>
        <w:t xml:space="preserve"> Es el conjunto de procedimientos técnicos legales, que se realizan con la finalidad de identificar los derechos de propiedad que pudieran existir, así como las características físicas y legales de la ocupación y otros datos relevantes para el saneamiento físico legal del área materia de estudio (Ley N° 30025, Decreto Supremo N° 011-2013-VIVIENDA, Ley N° 30230</w:t>
      </w:r>
      <w:r w:rsidR="00743C40">
        <w:rPr>
          <w:szCs w:val="22"/>
        </w:rPr>
        <w:t xml:space="preserve"> y demás normas complementarias y conexas)</w:t>
      </w:r>
      <w:r w:rsidRPr="004B7E9F">
        <w:rPr>
          <w:szCs w:val="22"/>
        </w:rPr>
        <w:t>.</w:t>
      </w:r>
    </w:p>
    <w:p w:rsidR="000711B0" w:rsidRPr="004B7E9F" w:rsidRDefault="000711B0" w:rsidP="000711B0">
      <w:pPr>
        <w:ind w:left="2410"/>
        <w:contextualSpacing/>
        <w:jc w:val="both"/>
        <w:rPr>
          <w:szCs w:val="22"/>
        </w:rPr>
      </w:pPr>
    </w:p>
    <w:p w:rsidR="000711B0" w:rsidRPr="004B7E9F" w:rsidRDefault="000711B0" w:rsidP="00C02E86">
      <w:pPr>
        <w:numPr>
          <w:ilvl w:val="2"/>
          <w:numId w:val="140"/>
        </w:numPr>
        <w:ind w:left="1713"/>
        <w:contextualSpacing/>
        <w:jc w:val="both"/>
        <w:rPr>
          <w:szCs w:val="22"/>
        </w:rPr>
      </w:pPr>
      <w:r w:rsidRPr="004B7E9F">
        <w:rPr>
          <w:szCs w:val="22"/>
        </w:rPr>
        <w:t>Como resultado del Diagnóstico Técnico Legal, se elaborará lo siguiente:</w:t>
      </w:r>
    </w:p>
    <w:p w:rsidR="000711B0" w:rsidRPr="004B7E9F" w:rsidRDefault="000711B0" w:rsidP="000711B0">
      <w:pPr>
        <w:ind w:left="1276"/>
        <w:contextualSpacing/>
        <w:jc w:val="both"/>
        <w:rPr>
          <w:szCs w:val="22"/>
        </w:rPr>
      </w:pPr>
    </w:p>
    <w:p w:rsidR="000711B0" w:rsidRPr="004B7E9F" w:rsidRDefault="000711B0" w:rsidP="00C02E86">
      <w:pPr>
        <w:numPr>
          <w:ilvl w:val="3"/>
          <w:numId w:val="140"/>
        </w:numPr>
        <w:ind w:left="2694" w:hanging="993"/>
        <w:contextualSpacing/>
        <w:jc w:val="both"/>
        <w:rPr>
          <w:szCs w:val="22"/>
        </w:rPr>
      </w:pPr>
      <w:r w:rsidRPr="00FC6E43">
        <w:rPr>
          <w:b/>
          <w:szCs w:val="22"/>
        </w:rPr>
        <w:t>Informe Ejecutivo del resultado de la conformación de expedientes individuales técnico legal con fines de tasación ante la Dirección General de Políticas y Regularización en Construcción y Saneamiento del Ministerio de Vivienda, Construcción y Saneamiento - DGPRC,</w:t>
      </w:r>
      <w:r w:rsidRPr="004B7E9F">
        <w:rPr>
          <w:szCs w:val="22"/>
        </w:rPr>
        <w:t xml:space="preserve"> el cual contendrá mediante un cuadro de resumen la descripción de las afectaciones de propietarios y/o posesionarios, el mismo que contendrá datos generales como: ítem, código de afectación, apellidos y nombres y/o razón social de los propietarios y/o posesionarios, DNI, estado civil, ubicación geográfica del predio, nombre del predio, unidad catastral, progresivas, lado, área total, área de afectación, área afectada por edificación, área afectada por plantaciones, área afectada por obras complementarias, condición jurídica (propietario y/o posesionario, sucesiones testamentarias, etc.), titularidad (predios inscritos, predios no inscrito), Datos Registrales (Tomo, Ficha y/o Partida Registral), forma de inscripción (inmatriculación, independización o transferencia, etc.), cargas y gravámenes, duplicidad de partida, tipo y uso del predio ( predio rural, predio eriazo, predio urbano, predio de expansión urbana, etc.), tipo de propiedad (Estatal, Privado, Comunal, etc.); dicho cuadro deberá contener observaciones generales, según corresponda, el cual deberá ser entregado en formato físico y digital (Hoja de cálculo Excel).</w:t>
      </w:r>
    </w:p>
    <w:p w:rsidR="000711B0" w:rsidRPr="004B7E9F" w:rsidRDefault="000711B0" w:rsidP="000711B0">
      <w:pPr>
        <w:ind w:left="1985"/>
        <w:contextualSpacing/>
        <w:jc w:val="both"/>
        <w:rPr>
          <w:szCs w:val="22"/>
        </w:rPr>
      </w:pPr>
    </w:p>
    <w:p w:rsidR="000711B0" w:rsidRPr="004B7E9F" w:rsidRDefault="000711B0" w:rsidP="00C02E86">
      <w:pPr>
        <w:numPr>
          <w:ilvl w:val="3"/>
          <w:numId w:val="140"/>
        </w:numPr>
        <w:ind w:left="2694" w:hanging="993"/>
        <w:contextualSpacing/>
        <w:jc w:val="both"/>
        <w:rPr>
          <w:szCs w:val="22"/>
        </w:rPr>
      </w:pPr>
      <w:r w:rsidRPr="00FC6E43">
        <w:rPr>
          <w:b/>
          <w:szCs w:val="22"/>
        </w:rPr>
        <w:t>Ficha Técnica de afectación para cada uno de los predios afectados por el derecho de vía,</w:t>
      </w:r>
      <w:r w:rsidRPr="004B7E9F">
        <w:rPr>
          <w:szCs w:val="22"/>
        </w:rPr>
        <w:t xml:space="preserve"> los mismos que serán identificados mediante un código de afectación señalando las "iniciales del proyecto - tramo - iniciales del sector - número de predio" (código que será complementado en fecha posterior al levantamiento de información de campo y con el resultado del diagnóstico, en lo que corresponde a la propiedad y posesión.</w:t>
      </w:r>
    </w:p>
    <w:p w:rsidR="000711B0" w:rsidRPr="004B7E9F" w:rsidRDefault="000711B0" w:rsidP="000711B0">
      <w:pPr>
        <w:ind w:left="2694"/>
        <w:contextualSpacing/>
        <w:jc w:val="both"/>
        <w:rPr>
          <w:szCs w:val="22"/>
        </w:rPr>
      </w:pPr>
      <w:r w:rsidRPr="004B7E9F">
        <w:rPr>
          <w:szCs w:val="22"/>
        </w:rPr>
        <w:t xml:space="preserve">La Ficha Técnica de afectación, deberá ser suscrita por el empadronador, propietario, posesionario y representante Legal en caso de persona jurídica, del predio afectado por el derecho de vía, a falta de aquellos se solicitara la suscripción de un familiar directo, dejando constancia como observación la </w:t>
      </w:r>
      <w:r w:rsidRPr="004B7E9F">
        <w:rPr>
          <w:szCs w:val="22"/>
        </w:rPr>
        <w:lastRenderedPageBreak/>
        <w:t>ausencia del titular; para lo cual deberá realizar las gestiones, debidamente documentado.</w:t>
      </w:r>
    </w:p>
    <w:p w:rsidR="000711B0" w:rsidRPr="004B7E9F" w:rsidRDefault="000711B0" w:rsidP="000711B0">
      <w:pPr>
        <w:ind w:left="2694"/>
        <w:contextualSpacing/>
        <w:jc w:val="both"/>
        <w:rPr>
          <w:szCs w:val="22"/>
        </w:rPr>
      </w:pPr>
      <w:r w:rsidRPr="004B7E9F">
        <w:rPr>
          <w:szCs w:val="22"/>
        </w:rPr>
        <w:t>En caso la ficha no sea suscrita por las personas antes mencionadas, ya sea por  oposición, ausencia del titular o abandono del predio afectado, se deberá tomar en cuenta la notificación del domicilio que se consigna en su DNI (de contar con dicha documento), así como también el de efectuar la inspección del predio en un mínimo de tres oportunidades, el cual agotado la misma, se comunicará oficialmente a PROVIAS NACIONAL las circunstancias antes descritas, a fin de programar una visita de campo, en el cual se certifique la suscripción o no de la ficha de afectación por parte del titular afectado.</w:t>
      </w:r>
    </w:p>
    <w:p w:rsidR="000711B0" w:rsidRPr="004B7E9F" w:rsidRDefault="000711B0" w:rsidP="000711B0">
      <w:pPr>
        <w:ind w:left="1985"/>
        <w:contextualSpacing/>
        <w:jc w:val="both"/>
        <w:rPr>
          <w:szCs w:val="22"/>
        </w:rPr>
      </w:pPr>
    </w:p>
    <w:p w:rsidR="000711B0" w:rsidRPr="004B7E9F" w:rsidRDefault="000711B0" w:rsidP="00C02E86">
      <w:pPr>
        <w:numPr>
          <w:ilvl w:val="3"/>
          <w:numId w:val="140"/>
        </w:numPr>
        <w:ind w:left="2694" w:hanging="993"/>
        <w:contextualSpacing/>
        <w:jc w:val="both"/>
        <w:rPr>
          <w:b/>
          <w:szCs w:val="22"/>
          <w:u w:val="single"/>
        </w:rPr>
      </w:pPr>
      <w:r w:rsidRPr="00FC6E43">
        <w:rPr>
          <w:b/>
          <w:szCs w:val="22"/>
        </w:rPr>
        <w:t>Expediente Individual Técnico Legal para Tasación para cada uno de los predios afectados por el derecho de vía,</w:t>
      </w:r>
      <w:r w:rsidRPr="004B7E9F">
        <w:rPr>
          <w:szCs w:val="22"/>
        </w:rPr>
        <w:t xml:space="preserve"> el cual estará conformado por:</w:t>
      </w:r>
    </w:p>
    <w:p w:rsidR="000711B0" w:rsidRPr="004B7E9F" w:rsidRDefault="000711B0" w:rsidP="00C02E86">
      <w:pPr>
        <w:numPr>
          <w:ilvl w:val="0"/>
          <w:numId w:val="133"/>
        </w:numPr>
        <w:tabs>
          <w:tab w:val="left" w:pos="3119"/>
        </w:tabs>
        <w:ind w:left="3119" w:hanging="425"/>
        <w:contextualSpacing/>
        <w:jc w:val="both"/>
        <w:rPr>
          <w:szCs w:val="22"/>
        </w:rPr>
      </w:pPr>
      <w:r w:rsidRPr="00FC6E43">
        <w:rPr>
          <w:b/>
          <w:szCs w:val="22"/>
        </w:rPr>
        <w:t>Memoria Descriptiva;</w:t>
      </w:r>
      <w:r w:rsidRPr="00FC6E43">
        <w:rPr>
          <w:szCs w:val="22"/>
        </w:rPr>
        <w:t xml:space="preserve"> </w:t>
      </w:r>
      <w:r w:rsidRPr="004B7E9F">
        <w:rPr>
          <w:szCs w:val="22"/>
        </w:rPr>
        <w:t xml:space="preserve">donde se consigne al propietario o posesionario y/o comunero, inscripción del predio, información del terreno (ubicación, nombre del predio, áreas, linderos y medidas perimétricas del área total, área afectada y área remanente), de ser el caso, características técnicas de la edificación (características constructivas y del material, servicios de infraestructura básicas, antigüedad de la misma, estado de conservación, área total, área afectada directa e indirectamente, información de las obras complementarias afectadas (descripción y </w:t>
      </w:r>
      <w:proofErr w:type="spellStart"/>
      <w:r w:rsidRPr="004B7E9F">
        <w:rPr>
          <w:szCs w:val="22"/>
        </w:rPr>
        <w:t>metrados</w:t>
      </w:r>
      <w:proofErr w:type="spellEnd"/>
      <w:r w:rsidRPr="004B7E9F">
        <w:rPr>
          <w:szCs w:val="22"/>
        </w:rPr>
        <w:t>), y de ser el caso la información de cultivos afectados (tipo, especie, edad, cuantificado por área para cultivos transitorios y por unidad para cultivos permanentes) suscrito por un Ingeniero Civil para el caso que presenten edificaciones en predios urbanos o Ing. Agrónomo respecto a predios rurales con plantaciones y/o cultivos. Es necesario precisar que de existir área remanente no factible o resulte inútil para los fines que estaba destinado el predio, deberá indicarse para su valorización.</w:t>
      </w:r>
    </w:p>
    <w:p w:rsidR="000711B0" w:rsidRPr="004B7E9F" w:rsidRDefault="000711B0" w:rsidP="000711B0">
      <w:pPr>
        <w:ind w:left="3119"/>
        <w:contextualSpacing/>
        <w:jc w:val="both"/>
        <w:rPr>
          <w:szCs w:val="22"/>
        </w:rPr>
      </w:pPr>
      <w:r w:rsidRPr="004B7E9F">
        <w:rPr>
          <w:szCs w:val="22"/>
        </w:rPr>
        <w:t>Asimismo, la memoria descriptiva deberá contener las fotografías necesarias a color del predio afectado, en el que se visualice la afectación.</w:t>
      </w:r>
    </w:p>
    <w:p w:rsidR="000711B0" w:rsidRPr="004B7E9F" w:rsidRDefault="000711B0" w:rsidP="000711B0">
      <w:pPr>
        <w:ind w:left="3119"/>
        <w:contextualSpacing/>
        <w:jc w:val="both"/>
        <w:rPr>
          <w:szCs w:val="22"/>
        </w:rPr>
      </w:pPr>
      <w:r w:rsidRPr="004B7E9F">
        <w:rPr>
          <w:szCs w:val="22"/>
        </w:rPr>
        <w:t xml:space="preserve">En relación al Daño emergente y lucro cesante, serán establecidos de conformidad a la norma vigente, y en función a los documentos y/o información obtenidos de las entidades públicas y privadas y las que proporcione el afectado, el cual deberá ser concordante con el levantamiento de información que se determine en campo respecto al predio afectado (actividad comercial, contratos de arrendamiento del bien, etc.); caso contrario, no deben ser considerados por cuanto los valores que se establezcan sobre ellos recaerían en observaciones por la Dirección General de Políticas y Regularización en Construcción y Saneamiento del Ministerio de Vivienda, Construcción y Saneamiento. Cabe indicar que respecto a la afectación de plantaciones la determinación del Lucro cesante serán determinados en función a la información técnica (nombre </w:t>
      </w:r>
      <w:r w:rsidRPr="004B7E9F">
        <w:rPr>
          <w:szCs w:val="22"/>
        </w:rPr>
        <w:lastRenderedPageBreak/>
        <w:t>específico, cantidad, especie, edad actual y periodo vegetativo) consignado por el profesional de la especialidad.</w:t>
      </w:r>
    </w:p>
    <w:p w:rsidR="000711B0" w:rsidRPr="004B7E9F" w:rsidRDefault="000711B0" w:rsidP="00C02E86">
      <w:pPr>
        <w:numPr>
          <w:ilvl w:val="0"/>
          <w:numId w:val="133"/>
        </w:numPr>
        <w:tabs>
          <w:tab w:val="left" w:pos="3119"/>
        </w:tabs>
        <w:ind w:left="3119" w:hanging="425"/>
        <w:contextualSpacing/>
        <w:jc w:val="both"/>
        <w:rPr>
          <w:szCs w:val="22"/>
        </w:rPr>
      </w:pPr>
      <w:r w:rsidRPr="00FC6E43">
        <w:rPr>
          <w:b/>
          <w:szCs w:val="22"/>
        </w:rPr>
        <w:t>Planos de localización y perimetrales del predio</w:t>
      </w:r>
      <w:r w:rsidRPr="00FC6E43">
        <w:rPr>
          <w:szCs w:val="22"/>
        </w:rPr>
        <w:t xml:space="preserve"> </w:t>
      </w:r>
      <w:r w:rsidRPr="004B7E9F">
        <w:rPr>
          <w:szCs w:val="22"/>
        </w:rPr>
        <w:t>en coordenadas UTM donde se pueda apreciar las áreas totales, afectadas y remanentes con respecto al Área de Concesión y/o Derecho de Vía, además se debe apreciar el trazo del eje, progresivas, límites del Área de Construcción y del Derecho de Vía, o área de concesión, debidamente firmado por un Ingeniero Civil para el caso que presenten edificaciones en predios urbanos o Ing. Agrónomo respecto a predios rurales con plantaciones y/o cultivos, estos planos deben elaborarse a una escala adecuada.</w:t>
      </w:r>
    </w:p>
    <w:p w:rsidR="000711B0" w:rsidRPr="004B7E9F" w:rsidRDefault="000711B0" w:rsidP="000711B0">
      <w:pPr>
        <w:ind w:left="3119"/>
        <w:contextualSpacing/>
        <w:jc w:val="both"/>
        <w:rPr>
          <w:szCs w:val="22"/>
        </w:rPr>
      </w:pPr>
      <w:r w:rsidRPr="004B7E9F">
        <w:rPr>
          <w:szCs w:val="22"/>
        </w:rPr>
        <w:t xml:space="preserve">El plano perimétrico se entregará en formato impreso y digital, la información gráfica del plano deberá estar referida al </w:t>
      </w:r>
      <w:proofErr w:type="spellStart"/>
      <w:r w:rsidRPr="004B7E9F">
        <w:rPr>
          <w:szCs w:val="22"/>
        </w:rPr>
        <w:t>Datum</w:t>
      </w:r>
      <w:proofErr w:type="spellEnd"/>
      <w:r w:rsidRPr="004B7E9F">
        <w:rPr>
          <w:szCs w:val="22"/>
        </w:rPr>
        <w:t xml:space="preserve"> WGS 84.El plano deberá contener doble cuadro de datos técnicos del mismo predio, es decir uno referido al </w:t>
      </w:r>
      <w:proofErr w:type="spellStart"/>
      <w:r w:rsidRPr="004B7E9F">
        <w:rPr>
          <w:szCs w:val="22"/>
        </w:rPr>
        <w:t>Datum</w:t>
      </w:r>
      <w:proofErr w:type="spellEnd"/>
      <w:r w:rsidRPr="004B7E9F">
        <w:rPr>
          <w:szCs w:val="22"/>
        </w:rPr>
        <w:t xml:space="preserve"> WGS84 y otro al </w:t>
      </w:r>
      <w:proofErr w:type="spellStart"/>
      <w:r w:rsidRPr="004B7E9F">
        <w:rPr>
          <w:szCs w:val="22"/>
        </w:rPr>
        <w:t>Datum</w:t>
      </w:r>
      <w:proofErr w:type="spellEnd"/>
      <w:r w:rsidRPr="004B7E9F">
        <w:rPr>
          <w:szCs w:val="22"/>
        </w:rPr>
        <w:t xml:space="preserve"> PSAD56. Añadiéndose textualmente mediante un llamado en el mismo plano, el software y/o procedimiento utilizado para el cambio de </w:t>
      </w:r>
      <w:proofErr w:type="spellStart"/>
      <w:r w:rsidRPr="004B7E9F">
        <w:rPr>
          <w:szCs w:val="22"/>
        </w:rPr>
        <w:t>Datum</w:t>
      </w:r>
      <w:proofErr w:type="spellEnd"/>
      <w:r w:rsidRPr="004B7E9F">
        <w:rPr>
          <w:szCs w:val="22"/>
        </w:rPr>
        <w:t>, debiendo ser presentados en versión física y digital (programa CAD y PDF) a color.</w:t>
      </w:r>
    </w:p>
    <w:p w:rsidR="000711B0" w:rsidRPr="004B7E9F" w:rsidRDefault="000711B0" w:rsidP="00C02E86">
      <w:pPr>
        <w:numPr>
          <w:ilvl w:val="0"/>
          <w:numId w:val="133"/>
        </w:numPr>
        <w:tabs>
          <w:tab w:val="left" w:pos="3119"/>
        </w:tabs>
        <w:ind w:left="3119" w:hanging="425"/>
        <w:contextualSpacing/>
        <w:jc w:val="both"/>
        <w:rPr>
          <w:szCs w:val="22"/>
        </w:rPr>
      </w:pPr>
      <w:r w:rsidRPr="00FC6E43">
        <w:rPr>
          <w:b/>
          <w:szCs w:val="22"/>
        </w:rPr>
        <w:t>Planos de distribución y elevación del predio afectado, para afectaciones de edificaciones,</w:t>
      </w:r>
      <w:r w:rsidRPr="004B7E9F">
        <w:rPr>
          <w:szCs w:val="22"/>
        </w:rPr>
        <w:t xml:space="preserve"> a escala de 1/100 o una adecuada y de uso convencional, consignando un cuadro de detalle de materiales de construcción, coordenadas UTM, área directa e indirecta afectada, obras complementarias de ser el caso, debidamente suscrito por Ing. Civil colegiado y habilitado; asimismo plano de elevación (referenciado al terreno natural), debiendo ser presentados en versión física y digital (programa CAD y PDF) a color.</w:t>
      </w:r>
    </w:p>
    <w:p w:rsidR="000711B0" w:rsidRPr="004B7E9F" w:rsidRDefault="000711B0" w:rsidP="000711B0">
      <w:pPr>
        <w:ind w:left="3119"/>
        <w:contextualSpacing/>
        <w:jc w:val="both"/>
        <w:rPr>
          <w:szCs w:val="22"/>
        </w:rPr>
      </w:pPr>
      <w:r w:rsidRPr="004B7E9F">
        <w:rPr>
          <w:szCs w:val="22"/>
        </w:rPr>
        <w:t>La elaboración de expedientes individuales se determinará en función a la calificación que se le otorgue al propietario, posesionario y comunero, tomando en cuenta las siguientes situaciones:</w:t>
      </w:r>
    </w:p>
    <w:p w:rsidR="000711B0" w:rsidRPr="004B7E9F" w:rsidRDefault="000711B0" w:rsidP="000711B0">
      <w:pPr>
        <w:ind w:left="3119"/>
        <w:contextualSpacing/>
        <w:jc w:val="both"/>
        <w:rPr>
          <w:szCs w:val="22"/>
        </w:rPr>
      </w:pPr>
      <w:r w:rsidRPr="004B7E9F">
        <w:rPr>
          <w:b/>
          <w:szCs w:val="22"/>
        </w:rPr>
        <w:t>Propietario:</w:t>
      </w:r>
      <w:r w:rsidRPr="004B7E9F">
        <w:rPr>
          <w:szCs w:val="22"/>
        </w:rPr>
        <w:t xml:space="preserve"> Propietario con derecho inscrito, Propietario con derecho no inscrito.</w:t>
      </w:r>
    </w:p>
    <w:p w:rsidR="000711B0" w:rsidRPr="004B7E9F" w:rsidRDefault="000711B0" w:rsidP="000711B0">
      <w:pPr>
        <w:ind w:left="3119"/>
        <w:contextualSpacing/>
        <w:jc w:val="both"/>
        <w:rPr>
          <w:szCs w:val="22"/>
        </w:rPr>
      </w:pPr>
      <w:r w:rsidRPr="004B7E9F">
        <w:rPr>
          <w:b/>
          <w:szCs w:val="22"/>
        </w:rPr>
        <w:t>Posesionario:</w:t>
      </w:r>
      <w:r w:rsidRPr="004B7E9F">
        <w:rPr>
          <w:szCs w:val="22"/>
        </w:rPr>
        <w:t xml:space="preserve"> con derecho a indemnización por mejoras.</w:t>
      </w:r>
    </w:p>
    <w:p w:rsidR="000711B0" w:rsidRPr="004B7E9F" w:rsidRDefault="000711B0" w:rsidP="000711B0">
      <w:pPr>
        <w:ind w:left="3119"/>
        <w:contextualSpacing/>
        <w:jc w:val="both"/>
        <w:rPr>
          <w:szCs w:val="22"/>
        </w:rPr>
      </w:pPr>
      <w:r w:rsidRPr="004B7E9F">
        <w:rPr>
          <w:b/>
          <w:szCs w:val="22"/>
        </w:rPr>
        <w:t>Posesionario:</w:t>
      </w:r>
      <w:r w:rsidRPr="004B7E9F">
        <w:rPr>
          <w:szCs w:val="22"/>
        </w:rPr>
        <w:t xml:space="preserve"> con derecho a pago de terreno y mejoras. (Artículo 11.1 de la Ley N° 27117); en este caso el terreno a considerar solo corresponderá a predios sin inscripción registral o documentos de propiedad de terceros.</w:t>
      </w:r>
    </w:p>
    <w:p w:rsidR="000711B0" w:rsidRPr="004B7E9F" w:rsidRDefault="000711B0" w:rsidP="000711B0">
      <w:pPr>
        <w:ind w:left="3119"/>
        <w:contextualSpacing/>
        <w:jc w:val="both"/>
        <w:rPr>
          <w:szCs w:val="22"/>
        </w:rPr>
      </w:pPr>
      <w:r w:rsidRPr="004B7E9F">
        <w:rPr>
          <w:szCs w:val="22"/>
        </w:rPr>
        <w:t>Comunero: El que tiene un derecho en común con otros y en forma proindiviso.</w:t>
      </w:r>
    </w:p>
    <w:p w:rsidR="000711B0" w:rsidRPr="004B7E9F" w:rsidRDefault="000711B0" w:rsidP="000711B0">
      <w:pPr>
        <w:ind w:left="3119"/>
        <w:contextualSpacing/>
        <w:jc w:val="both"/>
        <w:rPr>
          <w:szCs w:val="22"/>
        </w:rPr>
      </w:pPr>
      <w:r w:rsidRPr="004B7E9F">
        <w:rPr>
          <w:szCs w:val="22"/>
        </w:rPr>
        <w:t xml:space="preserve">Los expedientes individuales contarán con la correspondiente documentación </w:t>
      </w:r>
      <w:proofErr w:type="spellStart"/>
      <w:r w:rsidRPr="004B7E9F">
        <w:rPr>
          <w:szCs w:val="22"/>
        </w:rPr>
        <w:t>sustentatoria</w:t>
      </w:r>
      <w:proofErr w:type="spellEnd"/>
      <w:r w:rsidRPr="004B7E9F">
        <w:rPr>
          <w:szCs w:val="22"/>
        </w:rPr>
        <w:t xml:space="preserve"> respecto a la propiedad inscrita o no inscrita; en caso de propietarios copia de la partida registral, en caso de posesionarios constancias de posesión (dichos documentos deberán ser actualizadas a la fecha de inicio del servicio) y de tratarse de comuneros (constancia de comunero hábil o el padrón comunal, además se deberá contar con copia del Documento Nacional de Identidad - DNI vigente o la hoja de consulta en línea emitida por RENIEC.</w:t>
      </w:r>
    </w:p>
    <w:p w:rsidR="000711B0" w:rsidRPr="004B7E9F" w:rsidRDefault="000711B0" w:rsidP="000711B0">
      <w:pPr>
        <w:ind w:left="3119"/>
        <w:contextualSpacing/>
        <w:jc w:val="both"/>
        <w:rPr>
          <w:szCs w:val="22"/>
        </w:rPr>
      </w:pPr>
      <w:r w:rsidRPr="004B7E9F">
        <w:rPr>
          <w:szCs w:val="22"/>
        </w:rPr>
        <w:lastRenderedPageBreak/>
        <w:t>La constancia de posesión deberá indicar nombre completo del poseedor (es), ubicación, sector, distrito, terreno o vivienda, área, colindancias, UC y el tiempo de posesión, emitida por autoridad competente.</w:t>
      </w:r>
    </w:p>
    <w:p w:rsidR="000711B0" w:rsidRPr="004B7E9F" w:rsidRDefault="000711B0" w:rsidP="000711B0">
      <w:pPr>
        <w:ind w:left="3119"/>
        <w:contextualSpacing/>
        <w:jc w:val="both"/>
        <w:rPr>
          <w:szCs w:val="22"/>
        </w:rPr>
      </w:pPr>
      <w:r w:rsidRPr="004B7E9F">
        <w:rPr>
          <w:szCs w:val="22"/>
        </w:rPr>
        <w:t>Cabe indicar, que para los expedientes cuyo titular es la Comunidad Campesina, se determinará como titular del terreno afectado a la Comunidad, para ello se sustentará con los documentos probatorios que acrediten la propiedad o posesión y la representación legal de la comunidad campesina. Asimismo con respecto a la conducción ejercida por sus comuneros hábiles y/o integrados, ésta se acreditará mediante la constancia y el registro padrón de comuneros que proporcione la Comunidad, tomando en cuenta para ello solo la afectación de mejoras, plantaciones y obras complementarias.</w:t>
      </w:r>
    </w:p>
    <w:p w:rsidR="000711B0" w:rsidRDefault="000711B0" w:rsidP="000711B0">
      <w:pPr>
        <w:ind w:left="1985"/>
        <w:contextualSpacing/>
        <w:jc w:val="both"/>
        <w:rPr>
          <w:szCs w:val="22"/>
        </w:rPr>
      </w:pPr>
    </w:p>
    <w:p w:rsidR="000711B0" w:rsidRPr="004B7E9F" w:rsidRDefault="000711B0" w:rsidP="00C02E86">
      <w:pPr>
        <w:numPr>
          <w:ilvl w:val="2"/>
          <w:numId w:val="140"/>
        </w:numPr>
        <w:ind w:left="1713"/>
        <w:contextualSpacing/>
        <w:jc w:val="both"/>
        <w:rPr>
          <w:szCs w:val="22"/>
        </w:rPr>
      </w:pPr>
      <w:r w:rsidRPr="00FC6E43">
        <w:rPr>
          <w:b/>
          <w:szCs w:val="22"/>
        </w:rPr>
        <w:t>Plano y Memoria Descriptiva para Búsqueda Catastral a tramitarse ante SUNARP</w:t>
      </w:r>
      <w:r w:rsidRPr="004B7E9F">
        <w:rPr>
          <w:szCs w:val="22"/>
        </w:rPr>
        <w:t xml:space="preserve">, deberá realizar la memoria descriptiva, plano perimétrico y Ficha Técnico Legal para Expropiación, de predios de propiedad privada recaídos en duplicidad registral y proceso judicial, para su correspondiente búsqueda catastral e Informe Técnico ante la SUNARP con fines de Expropiación, como resultado del mismo el </w:t>
      </w:r>
      <w:r w:rsidRPr="00B833B8">
        <w:rPr>
          <w:szCs w:val="22"/>
        </w:rPr>
        <w:t>contratista deberá entregar el Certificado Catastral e Informe Técnico expedido por Registros Públicos</w:t>
      </w:r>
      <w:r w:rsidRPr="004B7E9F">
        <w:rPr>
          <w:szCs w:val="22"/>
        </w:rPr>
        <w:t>.</w:t>
      </w:r>
    </w:p>
    <w:p w:rsidR="000711B0" w:rsidRPr="004B7E9F" w:rsidRDefault="000711B0" w:rsidP="000711B0">
      <w:pPr>
        <w:tabs>
          <w:tab w:val="left" w:pos="993"/>
        </w:tabs>
        <w:ind w:left="567"/>
        <w:jc w:val="both"/>
        <w:rPr>
          <w:szCs w:val="22"/>
        </w:rPr>
      </w:pPr>
    </w:p>
    <w:p w:rsidR="000711B0" w:rsidRPr="004B7E9F" w:rsidRDefault="000711B0" w:rsidP="000711B0">
      <w:pPr>
        <w:contextualSpacing/>
        <w:jc w:val="both"/>
        <w:rPr>
          <w:b/>
          <w:szCs w:val="22"/>
        </w:rPr>
      </w:pPr>
    </w:p>
    <w:p w:rsidR="000711B0" w:rsidRPr="004B7E9F" w:rsidRDefault="000711B0" w:rsidP="00C02E86">
      <w:pPr>
        <w:numPr>
          <w:ilvl w:val="0"/>
          <w:numId w:val="131"/>
        </w:numPr>
        <w:ind w:left="426" w:hanging="426"/>
        <w:jc w:val="both"/>
        <w:rPr>
          <w:b/>
          <w:szCs w:val="22"/>
        </w:rPr>
      </w:pPr>
      <w:r w:rsidRPr="004B7E9F">
        <w:rPr>
          <w:b/>
          <w:szCs w:val="22"/>
        </w:rPr>
        <w:t>ENTREGABLES Y PLAZO:</w:t>
      </w:r>
    </w:p>
    <w:p w:rsidR="000711B0" w:rsidRPr="004B7E9F" w:rsidRDefault="000711B0" w:rsidP="000711B0">
      <w:pPr>
        <w:ind w:left="142"/>
        <w:contextualSpacing/>
        <w:jc w:val="both"/>
        <w:rPr>
          <w:szCs w:val="22"/>
        </w:rPr>
      </w:pPr>
    </w:p>
    <w:p w:rsidR="000711B0" w:rsidRPr="00FC6E43" w:rsidRDefault="000711B0" w:rsidP="00C02E86">
      <w:pPr>
        <w:numPr>
          <w:ilvl w:val="1"/>
          <w:numId w:val="141"/>
        </w:numPr>
        <w:ind w:left="993" w:hanging="567"/>
        <w:jc w:val="both"/>
        <w:rPr>
          <w:b/>
          <w:szCs w:val="22"/>
        </w:rPr>
      </w:pPr>
      <w:r w:rsidRPr="00FC6E43">
        <w:rPr>
          <w:b/>
          <w:szCs w:val="22"/>
        </w:rPr>
        <w:t>Primera Etapa</w:t>
      </w:r>
    </w:p>
    <w:p w:rsidR="000711B0" w:rsidRDefault="000711B0" w:rsidP="00C02E86">
      <w:pPr>
        <w:numPr>
          <w:ilvl w:val="2"/>
          <w:numId w:val="143"/>
        </w:numPr>
        <w:tabs>
          <w:tab w:val="left" w:pos="1701"/>
        </w:tabs>
        <w:ind w:hanging="13"/>
        <w:jc w:val="both"/>
        <w:rPr>
          <w:b/>
          <w:szCs w:val="22"/>
        </w:rPr>
      </w:pPr>
      <w:r>
        <w:rPr>
          <w:b/>
          <w:szCs w:val="22"/>
        </w:rPr>
        <w:t>Único Entregable</w:t>
      </w:r>
    </w:p>
    <w:p w:rsidR="000711B0" w:rsidRPr="005C6646" w:rsidRDefault="000711B0" w:rsidP="000711B0">
      <w:pPr>
        <w:ind w:left="993" w:firstLine="708"/>
        <w:jc w:val="both"/>
        <w:rPr>
          <w:szCs w:val="22"/>
        </w:rPr>
      </w:pPr>
      <w:r w:rsidRPr="005C6646">
        <w:rPr>
          <w:szCs w:val="22"/>
        </w:rPr>
        <w:t xml:space="preserve">Diagnóstico Físico Legal de los predios afectados </w:t>
      </w:r>
    </w:p>
    <w:p w:rsidR="000711B0" w:rsidRDefault="000711B0" w:rsidP="000711B0">
      <w:pPr>
        <w:ind w:left="993"/>
        <w:jc w:val="both"/>
        <w:rPr>
          <w:szCs w:val="22"/>
        </w:rPr>
      </w:pPr>
    </w:p>
    <w:p w:rsidR="000711B0" w:rsidRPr="004B7E9F" w:rsidRDefault="000711B0" w:rsidP="00C02E86">
      <w:pPr>
        <w:numPr>
          <w:ilvl w:val="2"/>
          <w:numId w:val="143"/>
        </w:numPr>
        <w:tabs>
          <w:tab w:val="left" w:pos="1701"/>
        </w:tabs>
        <w:ind w:left="1701" w:hanging="708"/>
        <w:jc w:val="both"/>
        <w:rPr>
          <w:szCs w:val="22"/>
        </w:rPr>
      </w:pPr>
      <w:r w:rsidRPr="004B7E9F">
        <w:rPr>
          <w:szCs w:val="22"/>
        </w:rPr>
        <w:t>Plazo: 105 días calendario, contados a partir del día siguiente de la aprobación del trazo de la vía por parte del CONCEDENTE.</w:t>
      </w:r>
    </w:p>
    <w:p w:rsidR="000711B0" w:rsidRDefault="000711B0" w:rsidP="000711B0">
      <w:pPr>
        <w:ind w:left="993"/>
        <w:jc w:val="both"/>
        <w:rPr>
          <w:szCs w:val="22"/>
        </w:rPr>
      </w:pPr>
    </w:p>
    <w:p w:rsidR="000711B0" w:rsidRPr="004B7E9F" w:rsidRDefault="000711B0" w:rsidP="00C02E86">
      <w:pPr>
        <w:numPr>
          <w:ilvl w:val="2"/>
          <w:numId w:val="143"/>
        </w:numPr>
        <w:tabs>
          <w:tab w:val="left" w:pos="1701"/>
        </w:tabs>
        <w:ind w:left="1701" w:hanging="708"/>
        <w:jc w:val="both"/>
        <w:rPr>
          <w:szCs w:val="22"/>
        </w:rPr>
      </w:pPr>
      <w:r w:rsidRPr="004B7E9F">
        <w:rPr>
          <w:szCs w:val="22"/>
        </w:rPr>
        <w:t xml:space="preserve">Presentación y Aprobación del Entregable.- El entregable se presentará a </w:t>
      </w:r>
      <w:proofErr w:type="spellStart"/>
      <w:r w:rsidRPr="004B7E9F">
        <w:rPr>
          <w:szCs w:val="22"/>
        </w:rPr>
        <w:t>Provías</w:t>
      </w:r>
      <w:proofErr w:type="spellEnd"/>
      <w:r w:rsidRPr="004B7E9F">
        <w:rPr>
          <w:szCs w:val="22"/>
        </w:rPr>
        <w:t xml:space="preserve"> Nacional, quien tiene un plazo de quince (15) días calendario, contabilizados a partir de su recepción, para la revisión y conformidad del producto o para la formulación de observaciones, según corresponda.</w:t>
      </w:r>
    </w:p>
    <w:p w:rsidR="000711B0" w:rsidRPr="004B7E9F" w:rsidRDefault="000711B0" w:rsidP="000711B0">
      <w:pPr>
        <w:jc w:val="both"/>
        <w:rPr>
          <w:szCs w:val="22"/>
        </w:rPr>
      </w:pPr>
    </w:p>
    <w:p w:rsidR="000711B0" w:rsidRPr="004B7E9F" w:rsidRDefault="000711B0" w:rsidP="000711B0">
      <w:pPr>
        <w:tabs>
          <w:tab w:val="left" w:pos="1701"/>
        </w:tabs>
        <w:ind w:left="1701"/>
        <w:jc w:val="both"/>
        <w:rPr>
          <w:szCs w:val="22"/>
        </w:rPr>
      </w:pPr>
      <w:r w:rsidRPr="004B7E9F">
        <w:rPr>
          <w:szCs w:val="22"/>
        </w:rPr>
        <w:t xml:space="preserve">En caso de que se observe el producto, el Concesionario tendrá un plazo de diez (10) días hábiles, para levantar las observaciones formuladas. Ingresado el levantamiento de observaciones, </w:t>
      </w:r>
      <w:proofErr w:type="spellStart"/>
      <w:r w:rsidRPr="004B7E9F">
        <w:rPr>
          <w:szCs w:val="22"/>
        </w:rPr>
        <w:t>Provias</w:t>
      </w:r>
      <w:proofErr w:type="spellEnd"/>
      <w:r w:rsidRPr="004B7E9F">
        <w:rPr>
          <w:szCs w:val="22"/>
        </w:rPr>
        <w:t xml:space="preserve"> Nacional deberá otorgar su conformidad, en un plazo máximo de diez (10) días hábiles. De persistir las observaciones se devolverá el producto, por segunda vez, para el levantamiento de las mismas en un plazo máximo de cinco (05) días hábiles. El tercer ingreso del producto, que no cumpla con las especificaciones técnicas observadas previamente, ameritará la aplicación de una penalidad al Concesionario, ascendente al 5% del valor total del producto.</w:t>
      </w:r>
    </w:p>
    <w:p w:rsidR="000711B0" w:rsidRPr="004B7E9F" w:rsidRDefault="000711B0" w:rsidP="000711B0">
      <w:pPr>
        <w:jc w:val="both"/>
        <w:rPr>
          <w:szCs w:val="22"/>
        </w:rPr>
      </w:pPr>
    </w:p>
    <w:p w:rsidR="000711B0" w:rsidRPr="004B7E9F" w:rsidRDefault="000711B0" w:rsidP="000711B0">
      <w:pPr>
        <w:ind w:left="993"/>
        <w:jc w:val="both"/>
        <w:rPr>
          <w:szCs w:val="22"/>
        </w:rPr>
      </w:pPr>
      <w:r w:rsidRPr="004B7E9F">
        <w:rPr>
          <w:szCs w:val="22"/>
        </w:rPr>
        <w:t>En el caso de que el producto sea presentado fuera del plazo otorgado, se aplicará una penalidad de 1% del valor total del producto que corresponde a entregar, por cada día de atraso, hasta por el monto máximo de 10% de dicho valor.</w:t>
      </w:r>
    </w:p>
    <w:p w:rsidR="000711B0" w:rsidRPr="00FC6E43" w:rsidRDefault="000711B0" w:rsidP="00C02E86">
      <w:pPr>
        <w:numPr>
          <w:ilvl w:val="1"/>
          <w:numId w:val="143"/>
        </w:numPr>
        <w:ind w:left="993" w:hanging="567"/>
        <w:jc w:val="both"/>
        <w:rPr>
          <w:b/>
          <w:szCs w:val="22"/>
        </w:rPr>
      </w:pPr>
      <w:r w:rsidRPr="00FC6E43">
        <w:rPr>
          <w:b/>
          <w:szCs w:val="22"/>
        </w:rPr>
        <w:lastRenderedPageBreak/>
        <w:t>Segunda Etapa</w:t>
      </w:r>
    </w:p>
    <w:p w:rsidR="000711B0" w:rsidRPr="004B7E9F" w:rsidRDefault="000711B0" w:rsidP="00C02E86">
      <w:pPr>
        <w:numPr>
          <w:ilvl w:val="2"/>
          <w:numId w:val="142"/>
        </w:numPr>
        <w:tabs>
          <w:tab w:val="left" w:pos="1701"/>
        </w:tabs>
        <w:ind w:hanging="13"/>
        <w:jc w:val="both"/>
        <w:rPr>
          <w:szCs w:val="22"/>
        </w:rPr>
      </w:pPr>
      <w:r w:rsidRPr="004B7E9F">
        <w:rPr>
          <w:szCs w:val="22"/>
        </w:rPr>
        <w:t>Entregables:</w:t>
      </w:r>
      <w:r w:rsidRPr="004B7E9F">
        <w:rPr>
          <w:szCs w:val="22"/>
        </w:rPr>
        <w:tab/>
      </w:r>
    </w:p>
    <w:p w:rsidR="000711B0" w:rsidRPr="004B7E9F" w:rsidRDefault="000711B0" w:rsidP="000711B0">
      <w:pPr>
        <w:tabs>
          <w:tab w:val="left" w:pos="2127"/>
        </w:tabs>
        <w:ind w:left="2127" w:hanging="426"/>
        <w:jc w:val="both"/>
        <w:rPr>
          <w:szCs w:val="22"/>
        </w:rPr>
      </w:pPr>
      <w:r w:rsidRPr="004B7E9F">
        <w:rPr>
          <w:szCs w:val="22"/>
        </w:rPr>
        <w:t>a)</w:t>
      </w:r>
      <w:r>
        <w:rPr>
          <w:szCs w:val="22"/>
        </w:rPr>
        <w:tab/>
      </w:r>
      <w:r w:rsidRPr="004B7E9F">
        <w:rPr>
          <w:szCs w:val="22"/>
        </w:rPr>
        <w:t>Plan de Saneamiento Físico Legal e Informe técnico legal para cada predio estatal con fines de transferencia.</w:t>
      </w:r>
    </w:p>
    <w:p w:rsidR="000711B0" w:rsidRPr="004B7E9F" w:rsidRDefault="000711B0" w:rsidP="000711B0">
      <w:pPr>
        <w:tabs>
          <w:tab w:val="left" w:pos="2127"/>
        </w:tabs>
        <w:ind w:left="2127" w:hanging="426"/>
        <w:jc w:val="both"/>
        <w:rPr>
          <w:szCs w:val="22"/>
        </w:rPr>
      </w:pPr>
      <w:r w:rsidRPr="004B7E9F">
        <w:rPr>
          <w:szCs w:val="22"/>
        </w:rPr>
        <w:t xml:space="preserve"> b)</w:t>
      </w:r>
      <w:r>
        <w:rPr>
          <w:szCs w:val="22"/>
        </w:rPr>
        <w:tab/>
      </w:r>
      <w:r w:rsidRPr="004B7E9F">
        <w:rPr>
          <w:szCs w:val="22"/>
        </w:rPr>
        <w:t>Expedientes individuales con fines de tasación</w:t>
      </w:r>
      <w:r w:rsidRPr="004B7E9F">
        <w:rPr>
          <w:szCs w:val="22"/>
        </w:rPr>
        <w:tab/>
      </w:r>
    </w:p>
    <w:p w:rsidR="000711B0" w:rsidRPr="004B7E9F" w:rsidRDefault="000711B0" w:rsidP="000711B0">
      <w:pPr>
        <w:jc w:val="both"/>
        <w:rPr>
          <w:szCs w:val="22"/>
        </w:rPr>
      </w:pPr>
    </w:p>
    <w:p w:rsidR="000711B0" w:rsidRPr="004B7E9F" w:rsidRDefault="000711B0" w:rsidP="00C02E86">
      <w:pPr>
        <w:numPr>
          <w:ilvl w:val="2"/>
          <w:numId w:val="142"/>
        </w:numPr>
        <w:tabs>
          <w:tab w:val="left" w:pos="1701"/>
        </w:tabs>
        <w:ind w:left="1701" w:hanging="708"/>
        <w:jc w:val="both"/>
        <w:rPr>
          <w:szCs w:val="22"/>
        </w:rPr>
      </w:pPr>
      <w:r w:rsidRPr="004B7E9F">
        <w:rPr>
          <w:szCs w:val="22"/>
        </w:rPr>
        <w:t>Plazo: 45 días calendario como máximo contados desde la comunicación de la aprobación del entregable indicado para la primera etapa.</w:t>
      </w:r>
    </w:p>
    <w:p w:rsidR="000711B0" w:rsidRPr="004B7E9F" w:rsidRDefault="000711B0" w:rsidP="000711B0">
      <w:pPr>
        <w:ind w:left="1418" w:hanging="1418"/>
        <w:jc w:val="both"/>
        <w:rPr>
          <w:szCs w:val="22"/>
        </w:rPr>
      </w:pPr>
    </w:p>
    <w:p w:rsidR="000711B0" w:rsidRPr="004B7E9F" w:rsidRDefault="000711B0" w:rsidP="00C02E86">
      <w:pPr>
        <w:numPr>
          <w:ilvl w:val="2"/>
          <w:numId w:val="142"/>
        </w:numPr>
        <w:tabs>
          <w:tab w:val="left" w:pos="1701"/>
        </w:tabs>
        <w:ind w:left="1701" w:hanging="708"/>
        <w:jc w:val="both"/>
        <w:rPr>
          <w:szCs w:val="22"/>
        </w:rPr>
      </w:pPr>
      <w:r w:rsidRPr="004B7E9F">
        <w:rPr>
          <w:szCs w:val="22"/>
        </w:rPr>
        <w:t xml:space="preserve">Presentación y Aprobación del Entregable.- El entregable se presentará a </w:t>
      </w:r>
      <w:proofErr w:type="spellStart"/>
      <w:r w:rsidRPr="004B7E9F">
        <w:rPr>
          <w:szCs w:val="22"/>
        </w:rPr>
        <w:t>Provías</w:t>
      </w:r>
      <w:proofErr w:type="spellEnd"/>
      <w:r w:rsidRPr="004B7E9F">
        <w:rPr>
          <w:szCs w:val="22"/>
        </w:rPr>
        <w:t xml:space="preserve"> Nacional, quien tiene un plazo de quince (15) días calendario, contabilizados a partir de su recepción, para la revisión y conformidad del producto o para la formulación de observaciones, según corresponda.</w:t>
      </w:r>
    </w:p>
    <w:p w:rsidR="000711B0" w:rsidRPr="004B7E9F" w:rsidRDefault="000711B0" w:rsidP="000711B0">
      <w:pPr>
        <w:jc w:val="both"/>
        <w:rPr>
          <w:szCs w:val="22"/>
        </w:rPr>
      </w:pPr>
    </w:p>
    <w:p w:rsidR="000711B0" w:rsidRPr="004B7E9F" w:rsidRDefault="000711B0" w:rsidP="000711B0">
      <w:pPr>
        <w:ind w:left="1701"/>
        <w:jc w:val="both"/>
        <w:rPr>
          <w:szCs w:val="22"/>
        </w:rPr>
      </w:pPr>
      <w:r w:rsidRPr="004B7E9F">
        <w:rPr>
          <w:szCs w:val="22"/>
        </w:rPr>
        <w:t xml:space="preserve">En caso de que se observe el producto, el Concesionario tendrá un plazo de diez (10) días hábiles, para levantar las observaciones formuladas. Ingresado el levantamiento de observaciones, </w:t>
      </w:r>
      <w:proofErr w:type="spellStart"/>
      <w:r w:rsidRPr="004B7E9F">
        <w:rPr>
          <w:szCs w:val="22"/>
        </w:rPr>
        <w:t>Provias</w:t>
      </w:r>
      <w:proofErr w:type="spellEnd"/>
      <w:r w:rsidRPr="004B7E9F">
        <w:rPr>
          <w:szCs w:val="22"/>
        </w:rPr>
        <w:t xml:space="preserve"> Nacional deberá otorgar su conformidad, en un plazo máximo de diez (10) días hábiles. De persistir las observaciones se devolverá el producto, por segunda vez, para el levantamiento de las mismas en un plazo máximo de cinco (05) días hábiles. El tercer ingreso del producto, que no cumpla con las especificaciones técnicas observadas previamente, ameritará la aplicación de una penalidad al Concesionario, ascendente al 5% del valor total del producto.</w:t>
      </w:r>
    </w:p>
    <w:p w:rsidR="000711B0" w:rsidRPr="004B7E9F" w:rsidRDefault="000711B0" w:rsidP="000711B0">
      <w:pPr>
        <w:jc w:val="both"/>
        <w:rPr>
          <w:szCs w:val="22"/>
        </w:rPr>
      </w:pPr>
    </w:p>
    <w:p w:rsidR="000711B0" w:rsidRPr="004B7E9F" w:rsidRDefault="000711B0" w:rsidP="000711B0">
      <w:pPr>
        <w:ind w:left="993"/>
        <w:jc w:val="both"/>
        <w:rPr>
          <w:szCs w:val="22"/>
        </w:rPr>
      </w:pPr>
      <w:r w:rsidRPr="004B7E9F">
        <w:rPr>
          <w:szCs w:val="22"/>
        </w:rPr>
        <w:t>En el caso de que el producto sea presentado fuera del plazo otorgado, se aplicará una penalidad de 1% del valor total del producto que corresponde a entregar, por cada día de atraso, hasta por el monto máximo de 10% de dicho valor.</w:t>
      </w:r>
    </w:p>
    <w:p w:rsidR="000711B0" w:rsidRPr="004B7E9F" w:rsidRDefault="000711B0" w:rsidP="000711B0">
      <w:pPr>
        <w:jc w:val="both"/>
        <w:rPr>
          <w:szCs w:val="22"/>
        </w:rPr>
      </w:pPr>
    </w:p>
    <w:p w:rsidR="000711B0" w:rsidRPr="004B7E9F" w:rsidRDefault="000711B0" w:rsidP="00C02E86">
      <w:pPr>
        <w:numPr>
          <w:ilvl w:val="0"/>
          <w:numId w:val="131"/>
        </w:numPr>
        <w:ind w:left="426" w:hanging="426"/>
        <w:jc w:val="both"/>
        <w:rPr>
          <w:szCs w:val="22"/>
        </w:rPr>
      </w:pPr>
      <w:r w:rsidRPr="00376EB3">
        <w:rPr>
          <w:b/>
          <w:szCs w:val="22"/>
        </w:rPr>
        <w:t>Responsabilidad por el Servicio Ofrecido</w:t>
      </w:r>
    </w:p>
    <w:p w:rsidR="000711B0" w:rsidRDefault="000711B0" w:rsidP="000711B0">
      <w:pPr>
        <w:ind w:left="426"/>
        <w:jc w:val="both"/>
        <w:rPr>
          <w:szCs w:val="22"/>
        </w:rPr>
      </w:pPr>
      <w:r w:rsidRPr="004B7E9F">
        <w:rPr>
          <w:szCs w:val="22"/>
        </w:rPr>
        <w:t>El Concesionario, es responsable de</w:t>
      </w:r>
      <w:r w:rsidRPr="004B7E9F">
        <w:rPr>
          <w:color w:val="1F497D"/>
          <w:szCs w:val="22"/>
        </w:rPr>
        <w:t xml:space="preserve">l </w:t>
      </w:r>
      <w:r w:rsidRPr="004B7E9F">
        <w:rPr>
          <w:szCs w:val="22"/>
        </w:rPr>
        <w:t>contenido de los Productos presentados por el plazo no menor de un (01) año</w:t>
      </w:r>
      <w:r w:rsidRPr="004B7E9F">
        <w:rPr>
          <w:color w:val="1F497D"/>
          <w:szCs w:val="22"/>
        </w:rPr>
        <w:t>,</w:t>
      </w:r>
      <w:r w:rsidRPr="004B7E9F">
        <w:rPr>
          <w:szCs w:val="22"/>
        </w:rPr>
        <w:t xml:space="preserve"> contado a partir de la conformidad otorgada por La Entidad, en el caso de que se presenten errores, defectos u omisiones en dichos productos que al momento de su aprobación no pudieron detectarse; éstos deberán ser subsanados por cuenta y costo suyo.</w:t>
      </w:r>
    </w:p>
    <w:p w:rsidR="00883CCC" w:rsidRPr="004B7E9F" w:rsidRDefault="00883CCC" w:rsidP="000711B0">
      <w:pPr>
        <w:ind w:left="426"/>
        <w:jc w:val="both"/>
        <w:rPr>
          <w:szCs w:val="22"/>
        </w:rPr>
      </w:pPr>
    </w:p>
    <w:p w:rsidR="00883CCC" w:rsidRPr="004B7E9F" w:rsidRDefault="00883CCC" w:rsidP="00C02E86">
      <w:pPr>
        <w:numPr>
          <w:ilvl w:val="0"/>
          <w:numId w:val="131"/>
        </w:numPr>
        <w:ind w:left="426" w:hanging="426"/>
        <w:jc w:val="both"/>
        <w:rPr>
          <w:b/>
          <w:szCs w:val="22"/>
        </w:rPr>
      </w:pPr>
      <w:r w:rsidRPr="004B7E9F">
        <w:rPr>
          <w:b/>
          <w:szCs w:val="22"/>
        </w:rPr>
        <w:t>Costo Unitario por Diagnóstico Físico Legal de los predios afectados</w:t>
      </w:r>
    </w:p>
    <w:tbl>
      <w:tblPr>
        <w:tblpPr w:leftFromText="141" w:rightFromText="141" w:vertAnchor="text" w:horzAnchor="page" w:tblpX="2797"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134"/>
      </w:tblGrid>
      <w:tr w:rsidR="00883CCC" w:rsidRPr="00E15ED9" w:rsidTr="009B2EE7">
        <w:tc>
          <w:tcPr>
            <w:tcW w:w="5353" w:type="dxa"/>
            <w:shd w:val="clear" w:color="auto" w:fill="BFBFBF"/>
          </w:tcPr>
          <w:p w:rsidR="00883CCC" w:rsidRPr="00E15ED9" w:rsidRDefault="00883CCC" w:rsidP="009B2EE7">
            <w:pPr>
              <w:spacing w:line="220" w:lineRule="exact"/>
              <w:jc w:val="center"/>
              <w:rPr>
                <w:rFonts w:ascii="Arial Narrow" w:hAnsi="Arial Narrow"/>
                <w:b/>
                <w:sz w:val="20"/>
                <w:szCs w:val="20"/>
              </w:rPr>
            </w:pPr>
            <w:r w:rsidRPr="00E15ED9">
              <w:rPr>
                <w:rFonts w:ascii="Arial Narrow" w:hAnsi="Arial Narrow"/>
                <w:b/>
                <w:sz w:val="20"/>
                <w:szCs w:val="20"/>
              </w:rPr>
              <w:t>Detalle</w:t>
            </w:r>
          </w:p>
        </w:tc>
        <w:tc>
          <w:tcPr>
            <w:tcW w:w="1134" w:type="dxa"/>
            <w:shd w:val="clear" w:color="auto" w:fill="BFBFBF"/>
          </w:tcPr>
          <w:p w:rsidR="00883CCC" w:rsidRPr="00E15ED9" w:rsidRDefault="00883CCC" w:rsidP="009B2EE7">
            <w:pPr>
              <w:spacing w:line="220" w:lineRule="exact"/>
              <w:jc w:val="center"/>
              <w:rPr>
                <w:rFonts w:ascii="Arial Narrow" w:hAnsi="Arial Narrow"/>
                <w:b/>
                <w:sz w:val="20"/>
                <w:szCs w:val="20"/>
              </w:rPr>
            </w:pPr>
            <w:r w:rsidRPr="00E15ED9">
              <w:rPr>
                <w:rFonts w:ascii="Arial Narrow" w:hAnsi="Arial Narrow"/>
                <w:b/>
                <w:sz w:val="20"/>
                <w:szCs w:val="20"/>
              </w:rPr>
              <w:t>Soles (S/.)</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Pr>
                <w:rFonts w:ascii="Arial Narrow" w:hAnsi="Arial Narrow"/>
                <w:sz w:val="20"/>
                <w:szCs w:val="20"/>
              </w:rPr>
              <w:t>Verificación técnica del predio y levantamiento topográfico</w:t>
            </w:r>
          </w:p>
        </w:tc>
        <w:tc>
          <w:tcPr>
            <w:tcW w:w="1134" w:type="dxa"/>
          </w:tcPr>
          <w:p w:rsidR="00883CCC" w:rsidRPr="00E15ED9" w:rsidRDefault="00883CCC" w:rsidP="009B2EE7">
            <w:pPr>
              <w:spacing w:line="220" w:lineRule="exact"/>
              <w:jc w:val="right"/>
              <w:rPr>
                <w:rFonts w:ascii="Arial Narrow" w:hAnsi="Arial Narrow"/>
                <w:sz w:val="20"/>
                <w:szCs w:val="20"/>
              </w:rPr>
            </w:pPr>
            <w:r>
              <w:rPr>
                <w:rFonts w:ascii="Arial Narrow" w:hAnsi="Arial Narrow"/>
                <w:sz w:val="20"/>
                <w:szCs w:val="20"/>
              </w:rPr>
              <w:t>680</w:t>
            </w:r>
            <w:r w:rsidRPr="00E15ED9">
              <w:rPr>
                <w:rFonts w:ascii="Arial Narrow" w:hAnsi="Arial Narrow"/>
                <w:sz w:val="20"/>
                <w:szCs w:val="20"/>
              </w:rPr>
              <w:t>.00</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Pr>
                <w:rFonts w:ascii="Arial Narrow" w:hAnsi="Arial Narrow"/>
                <w:sz w:val="20"/>
                <w:szCs w:val="20"/>
              </w:rPr>
              <w:t>Verificación legal del predio</w:t>
            </w:r>
          </w:p>
        </w:tc>
        <w:tc>
          <w:tcPr>
            <w:tcW w:w="1134" w:type="dxa"/>
          </w:tcPr>
          <w:p w:rsidR="00883CCC" w:rsidRPr="00E15ED9" w:rsidRDefault="00883CCC" w:rsidP="009B2EE7">
            <w:pPr>
              <w:spacing w:line="220" w:lineRule="exact"/>
              <w:jc w:val="right"/>
              <w:rPr>
                <w:rFonts w:ascii="Arial Narrow" w:hAnsi="Arial Narrow"/>
                <w:sz w:val="20"/>
                <w:szCs w:val="20"/>
              </w:rPr>
            </w:pPr>
            <w:r>
              <w:rPr>
                <w:rFonts w:ascii="Arial Narrow" w:hAnsi="Arial Narrow"/>
                <w:sz w:val="20"/>
                <w:szCs w:val="20"/>
              </w:rPr>
              <w:t>270</w:t>
            </w:r>
            <w:r w:rsidRPr="00E15ED9">
              <w:rPr>
                <w:rFonts w:ascii="Arial Narrow" w:hAnsi="Arial Narrow"/>
                <w:sz w:val="20"/>
                <w:szCs w:val="20"/>
              </w:rPr>
              <w:t>.</w:t>
            </w:r>
            <w:r>
              <w:rPr>
                <w:rFonts w:ascii="Arial Narrow" w:hAnsi="Arial Narrow"/>
                <w:sz w:val="20"/>
                <w:szCs w:val="20"/>
              </w:rPr>
              <w:t>00</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 xml:space="preserve">Adquisición </w:t>
            </w:r>
            <w:r>
              <w:rPr>
                <w:rFonts w:ascii="Arial Narrow" w:hAnsi="Arial Narrow"/>
                <w:sz w:val="20"/>
                <w:szCs w:val="20"/>
              </w:rPr>
              <w:t>d</w:t>
            </w:r>
            <w:r w:rsidRPr="00E15ED9">
              <w:rPr>
                <w:rFonts w:ascii="Arial Narrow" w:hAnsi="Arial Narrow"/>
                <w:sz w:val="20"/>
                <w:szCs w:val="20"/>
              </w:rPr>
              <w:t>e Información</w:t>
            </w:r>
            <w:r>
              <w:rPr>
                <w:rFonts w:ascii="Arial Narrow" w:hAnsi="Arial Narrow"/>
                <w:sz w:val="20"/>
                <w:szCs w:val="20"/>
              </w:rPr>
              <w:t xml:space="preserve"> </w:t>
            </w:r>
          </w:p>
        </w:tc>
        <w:tc>
          <w:tcPr>
            <w:tcW w:w="1134" w:type="dxa"/>
          </w:tcPr>
          <w:p w:rsidR="00883CCC" w:rsidRPr="00E15ED9" w:rsidRDefault="00883CCC" w:rsidP="009B2EE7">
            <w:pPr>
              <w:spacing w:line="220" w:lineRule="exact"/>
              <w:jc w:val="right"/>
              <w:rPr>
                <w:rFonts w:ascii="Arial Narrow" w:hAnsi="Arial Narrow"/>
                <w:sz w:val="20"/>
                <w:szCs w:val="20"/>
              </w:rPr>
            </w:pPr>
            <w:r>
              <w:rPr>
                <w:rFonts w:ascii="Arial Narrow" w:hAnsi="Arial Narrow"/>
                <w:sz w:val="20"/>
                <w:szCs w:val="20"/>
              </w:rPr>
              <w:t>250.00</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Alquileres y servicios</w:t>
            </w:r>
          </w:p>
        </w:tc>
        <w:tc>
          <w:tcPr>
            <w:tcW w:w="1134" w:type="dxa"/>
          </w:tcPr>
          <w:p w:rsidR="00883CCC" w:rsidRPr="00E15ED9" w:rsidRDefault="00883CCC" w:rsidP="009B2EE7">
            <w:pPr>
              <w:spacing w:line="220" w:lineRule="exact"/>
              <w:jc w:val="right"/>
              <w:rPr>
                <w:rFonts w:ascii="Arial Narrow" w:hAnsi="Arial Narrow"/>
                <w:sz w:val="20"/>
                <w:szCs w:val="20"/>
              </w:rPr>
            </w:pPr>
            <w:r>
              <w:rPr>
                <w:rFonts w:ascii="Arial Narrow" w:hAnsi="Arial Narrow"/>
                <w:sz w:val="20"/>
                <w:szCs w:val="20"/>
              </w:rPr>
              <w:t>110.80</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Movilización y Apoyo Logístico (Viáticos y otros)</w:t>
            </w:r>
          </w:p>
        </w:tc>
        <w:tc>
          <w:tcPr>
            <w:tcW w:w="1134" w:type="dxa"/>
          </w:tcPr>
          <w:p w:rsidR="00883CCC" w:rsidRPr="00E15ED9" w:rsidRDefault="00883CCC" w:rsidP="009B2EE7">
            <w:pPr>
              <w:spacing w:line="220" w:lineRule="exact"/>
              <w:jc w:val="right"/>
              <w:rPr>
                <w:rFonts w:ascii="Arial Narrow" w:hAnsi="Arial Narrow"/>
                <w:sz w:val="20"/>
                <w:szCs w:val="20"/>
              </w:rPr>
            </w:pPr>
            <w:r>
              <w:rPr>
                <w:rFonts w:ascii="Arial Narrow" w:hAnsi="Arial Narrow"/>
                <w:sz w:val="20"/>
                <w:szCs w:val="20"/>
              </w:rPr>
              <w:t>85.0</w:t>
            </w:r>
            <w:r w:rsidRPr="00E15ED9">
              <w:rPr>
                <w:rFonts w:ascii="Arial Narrow" w:hAnsi="Arial Narrow"/>
                <w:sz w:val="20"/>
                <w:szCs w:val="20"/>
              </w:rPr>
              <w:t>0</w:t>
            </w:r>
          </w:p>
        </w:tc>
      </w:tr>
      <w:tr w:rsidR="00883CCC" w:rsidTr="009B2EE7">
        <w:tc>
          <w:tcPr>
            <w:tcW w:w="5353" w:type="dxa"/>
          </w:tcPr>
          <w:p w:rsidR="00883CCC" w:rsidRPr="00E15ED9" w:rsidRDefault="00883CCC" w:rsidP="009B2EE7">
            <w:pPr>
              <w:spacing w:line="220" w:lineRule="exact"/>
              <w:jc w:val="both"/>
              <w:rPr>
                <w:rFonts w:ascii="Arial Narrow" w:hAnsi="Arial Narrow"/>
                <w:sz w:val="20"/>
                <w:szCs w:val="20"/>
              </w:rPr>
            </w:pPr>
            <w:r>
              <w:rPr>
                <w:rFonts w:ascii="Arial Narrow" w:hAnsi="Arial Narrow"/>
                <w:sz w:val="20"/>
                <w:szCs w:val="20"/>
              </w:rPr>
              <w:t>Elaboración de Planos, Mosaicos y otros</w:t>
            </w:r>
          </w:p>
        </w:tc>
        <w:tc>
          <w:tcPr>
            <w:tcW w:w="1134" w:type="dxa"/>
          </w:tcPr>
          <w:p w:rsidR="00883CCC" w:rsidRDefault="00883CCC" w:rsidP="009B2EE7">
            <w:pPr>
              <w:spacing w:line="220" w:lineRule="exact"/>
              <w:jc w:val="right"/>
              <w:rPr>
                <w:rFonts w:ascii="Arial Narrow" w:hAnsi="Arial Narrow"/>
                <w:sz w:val="20"/>
                <w:szCs w:val="20"/>
              </w:rPr>
            </w:pPr>
            <w:r>
              <w:rPr>
                <w:rFonts w:ascii="Arial Narrow" w:hAnsi="Arial Narrow"/>
                <w:sz w:val="20"/>
                <w:szCs w:val="20"/>
              </w:rPr>
              <w:t>115.00</w:t>
            </w:r>
          </w:p>
        </w:tc>
      </w:tr>
      <w:tr w:rsidR="00883CCC" w:rsidTr="009B2EE7">
        <w:tc>
          <w:tcPr>
            <w:tcW w:w="5353" w:type="dxa"/>
          </w:tcPr>
          <w:p w:rsidR="00883CCC" w:rsidRPr="00E15ED9" w:rsidRDefault="00883CCC" w:rsidP="009B2EE7">
            <w:pPr>
              <w:spacing w:line="220" w:lineRule="exact"/>
              <w:jc w:val="both"/>
              <w:rPr>
                <w:rFonts w:ascii="Arial Narrow" w:hAnsi="Arial Narrow"/>
                <w:sz w:val="20"/>
                <w:szCs w:val="20"/>
              </w:rPr>
            </w:pPr>
            <w:r>
              <w:rPr>
                <w:rFonts w:ascii="Arial Narrow" w:hAnsi="Arial Narrow"/>
                <w:sz w:val="20"/>
                <w:szCs w:val="20"/>
              </w:rPr>
              <w:t>Notificaciones y Comunicaciones</w:t>
            </w:r>
          </w:p>
        </w:tc>
        <w:tc>
          <w:tcPr>
            <w:tcW w:w="1134" w:type="dxa"/>
          </w:tcPr>
          <w:p w:rsidR="00883CCC" w:rsidRDefault="00883CCC" w:rsidP="009B2EE7">
            <w:pPr>
              <w:spacing w:line="220" w:lineRule="exact"/>
              <w:jc w:val="right"/>
              <w:rPr>
                <w:rFonts w:ascii="Arial Narrow" w:hAnsi="Arial Narrow"/>
                <w:sz w:val="20"/>
                <w:szCs w:val="20"/>
              </w:rPr>
            </w:pPr>
            <w:r>
              <w:rPr>
                <w:rFonts w:ascii="Arial Narrow" w:hAnsi="Arial Narrow"/>
                <w:sz w:val="20"/>
                <w:szCs w:val="20"/>
              </w:rPr>
              <w:t>38.50</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Mobiliario y útiles de oficina</w:t>
            </w:r>
          </w:p>
        </w:tc>
        <w:tc>
          <w:tcPr>
            <w:tcW w:w="1134" w:type="dxa"/>
          </w:tcPr>
          <w:p w:rsidR="00883CCC" w:rsidRPr="00E15ED9" w:rsidRDefault="00883CCC" w:rsidP="009B2EE7">
            <w:pPr>
              <w:spacing w:line="220" w:lineRule="exact"/>
              <w:jc w:val="right"/>
              <w:rPr>
                <w:rFonts w:ascii="Arial Narrow" w:hAnsi="Arial Narrow"/>
                <w:sz w:val="20"/>
                <w:szCs w:val="20"/>
              </w:rPr>
            </w:pPr>
            <w:r>
              <w:rPr>
                <w:rFonts w:ascii="Arial Narrow" w:hAnsi="Arial Narrow"/>
                <w:sz w:val="20"/>
                <w:szCs w:val="20"/>
              </w:rPr>
              <w:t>28.75</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b/>
                <w:sz w:val="20"/>
                <w:szCs w:val="20"/>
              </w:rPr>
            </w:pPr>
            <w:r w:rsidRPr="00E15ED9">
              <w:rPr>
                <w:rFonts w:ascii="Arial Narrow" w:hAnsi="Arial Narrow"/>
                <w:b/>
                <w:sz w:val="20"/>
                <w:szCs w:val="20"/>
              </w:rPr>
              <w:t>Costo Directo Total</w:t>
            </w:r>
          </w:p>
        </w:tc>
        <w:tc>
          <w:tcPr>
            <w:tcW w:w="1134" w:type="dxa"/>
          </w:tcPr>
          <w:p w:rsidR="00883CCC" w:rsidRPr="00E15ED9" w:rsidRDefault="00883CCC" w:rsidP="009B2EE7">
            <w:pPr>
              <w:spacing w:line="220" w:lineRule="exact"/>
              <w:jc w:val="right"/>
              <w:rPr>
                <w:rFonts w:ascii="Arial Narrow" w:hAnsi="Arial Narrow"/>
                <w:b/>
                <w:sz w:val="20"/>
                <w:szCs w:val="20"/>
              </w:rPr>
            </w:pPr>
            <w:r>
              <w:rPr>
                <w:rFonts w:ascii="Arial Narrow" w:hAnsi="Arial Narrow"/>
                <w:b/>
                <w:sz w:val="20"/>
                <w:szCs w:val="20"/>
              </w:rPr>
              <w:t>1</w:t>
            </w:r>
            <w:r w:rsidRPr="00E15ED9">
              <w:rPr>
                <w:rFonts w:ascii="Arial Narrow" w:hAnsi="Arial Narrow"/>
                <w:b/>
                <w:sz w:val="20"/>
                <w:szCs w:val="20"/>
              </w:rPr>
              <w:t>,</w:t>
            </w:r>
            <w:r>
              <w:rPr>
                <w:rFonts w:ascii="Arial Narrow" w:hAnsi="Arial Narrow"/>
                <w:b/>
                <w:sz w:val="20"/>
                <w:szCs w:val="20"/>
              </w:rPr>
              <w:t>578.05</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Utilidad 10%</w:t>
            </w:r>
          </w:p>
        </w:tc>
        <w:tc>
          <w:tcPr>
            <w:tcW w:w="1134" w:type="dxa"/>
          </w:tcPr>
          <w:p w:rsidR="00883CCC" w:rsidRPr="00E15ED9" w:rsidRDefault="00883CCC" w:rsidP="009B2EE7">
            <w:pPr>
              <w:spacing w:line="220" w:lineRule="exact"/>
              <w:jc w:val="right"/>
              <w:rPr>
                <w:rFonts w:ascii="Arial Narrow" w:hAnsi="Arial Narrow"/>
                <w:sz w:val="20"/>
                <w:szCs w:val="20"/>
              </w:rPr>
            </w:pPr>
            <w:r>
              <w:rPr>
                <w:rFonts w:ascii="Arial Narrow" w:hAnsi="Arial Narrow"/>
                <w:sz w:val="20"/>
                <w:szCs w:val="20"/>
              </w:rPr>
              <w:t>157.81</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b/>
                <w:sz w:val="20"/>
                <w:szCs w:val="20"/>
              </w:rPr>
            </w:pPr>
            <w:r w:rsidRPr="00E15ED9">
              <w:rPr>
                <w:rFonts w:ascii="Arial Narrow" w:hAnsi="Arial Narrow"/>
                <w:b/>
                <w:sz w:val="20"/>
                <w:szCs w:val="20"/>
              </w:rPr>
              <w:t>Sub Total</w:t>
            </w:r>
          </w:p>
        </w:tc>
        <w:tc>
          <w:tcPr>
            <w:tcW w:w="1134" w:type="dxa"/>
          </w:tcPr>
          <w:p w:rsidR="00883CCC" w:rsidRPr="00E15ED9" w:rsidRDefault="00883CCC" w:rsidP="009B2EE7">
            <w:pPr>
              <w:spacing w:line="220" w:lineRule="exact"/>
              <w:jc w:val="right"/>
              <w:rPr>
                <w:rFonts w:ascii="Arial Narrow" w:hAnsi="Arial Narrow"/>
                <w:b/>
                <w:sz w:val="20"/>
                <w:szCs w:val="20"/>
              </w:rPr>
            </w:pPr>
            <w:r>
              <w:rPr>
                <w:rFonts w:ascii="Arial Narrow" w:hAnsi="Arial Narrow"/>
                <w:b/>
                <w:sz w:val="20"/>
                <w:szCs w:val="20"/>
              </w:rPr>
              <w:t>1</w:t>
            </w:r>
            <w:r w:rsidRPr="00E15ED9">
              <w:rPr>
                <w:rFonts w:ascii="Arial Narrow" w:hAnsi="Arial Narrow"/>
                <w:b/>
                <w:sz w:val="20"/>
                <w:szCs w:val="20"/>
              </w:rPr>
              <w:t>,</w:t>
            </w:r>
            <w:r>
              <w:rPr>
                <w:rFonts w:ascii="Arial Narrow" w:hAnsi="Arial Narrow"/>
                <w:b/>
                <w:sz w:val="20"/>
                <w:szCs w:val="20"/>
              </w:rPr>
              <w:t>735.86</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Aporte por regulación 1%</w:t>
            </w:r>
          </w:p>
        </w:tc>
        <w:tc>
          <w:tcPr>
            <w:tcW w:w="1134" w:type="dxa"/>
          </w:tcPr>
          <w:p w:rsidR="00883CCC" w:rsidRPr="00E15ED9" w:rsidRDefault="00883CCC" w:rsidP="009B2EE7">
            <w:pPr>
              <w:spacing w:line="220" w:lineRule="exact"/>
              <w:jc w:val="right"/>
              <w:rPr>
                <w:rFonts w:ascii="Arial Narrow" w:hAnsi="Arial Narrow"/>
                <w:sz w:val="20"/>
                <w:szCs w:val="20"/>
              </w:rPr>
            </w:pPr>
            <w:r>
              <w:rPr>
                <w:rFonts w:ascii="Arial Narrow" w:hAnsi="Arial Narrow"/>
                <w:sz w:val="20"/>
                <w:szCs w:val="20"/>
              </w:rPr>
              <w:t>17.36</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b/>
                <w:sz w:val="20"/>
                <w:szCs w:val="20"/>
              </w:rPr>
            </w:pPr>
            <w:r w:rsidRPr="00E15ED9">
              <w:rPr>
                <w:rFonts w:ascii="Arial Narrow" w:hAnsi="Arial Narrow"/>
                <w:b/>
                <w:sz w:val="20"/>
                <w:szCs w:val="20"/>
              </w:rPr>
              <w:t>Sub Total sin IGV</w:t>
            </w:r>
          </w:p>
        </w:tc>
        <w:tc>
          <w:tcPr>
            <w:tcW w:w="1134" w:type="dxa"/>
          </w:tcPr>
          <w:p w:rsidR="00883CCC" w:rsidRPr="00E15ED9" w:rsidRDefault="00883CCC" w:rsidP="009B2EE7">
            <w:pPr>
              <w:spacing w:line="220" w:lineRule="exact"/>
              <w:jc w:val="right"/>
              <w:rPr>
                <w:rFonts w:ascii="Arial Narrow" w:hAnsi="Arial Narrow"/>
                <w:b/>
                <w:sz w:val="20"/>
                <w:szCs w:val="20"/>
              </w:rPr>
            </w:pPr>
            <w:r>
              <w:rPr>
                <w:rFonts w:ascii="Arial Narrow" w:hAnsi="Arial Narrow"/>
                <w:b/>
                <w:sz w:val="20"/>
                <w:szCs w:val="20"/>
              </w:rPr>
              <w:t>1,753.22</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IGV 18%</w:t>
            </w:r>
          </w:p>
        </w:tc>
        <w:tc>
          <w:tcPr>
            <w:tcW w:w="1134" w:type="dxa"/>
          </w:tcPr>
          <w:p w:rsidR="00883CCC" w:rsidRPr="00E15ED9" w:rsidRDefault="00883CCC" w:rsidP="009B2EE7">
            <w:pPr>
              <w:spacing w:line="220" w:lineRule="exact"/>
              <w:jc w:val="right"/>
              <w:rPr>
                <w:rFonts w:ascii="Arial Narrow" w:hAnsi="Arial Narrow"/>
                <w:sz w:val="20"/>
                <w:szCs w:val="20"/>
              </w:rPr>
            </w:pPr>
            <w:r>
              <w:rPr>
                <w:rFonts w:ascii="Arial Narrow" w:hAnsi="Arial Narrow"/>
                <w:sz w:val="20"/>
                <w:szCs w:val="20"/>
              </w:rPr>
              <w:t>315.58</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b/>
                <w:sz w:val="20"/>
                <w:szCs w:val="20"/>
              </w:rPr>
            </w:pPr>
            <w:r w:rsidRPr="00E15ED9">
              <w:rPr>
                <w:rFonts w:ascii="Arial Narrow" w:hAnsi="Arial Narrow"/>
                <w:b/>
                <w:sz w:val="20"/>
                <w:szCs w:val="20"/>
              </w:rPr>
              <w:t xml:space="preserve">Total </w:t>
            </w:r>
          </w:p>
        </w:tc>
        <w:tc>
          <w:tcPr>
            <w:tcW w:w="1134" w:type="dxa"/>
          </w:tcPr>
          <w:p w:rsidR="00883CCC" w:rsidRPr="00E15ED9" w:rsidRDefault="00883CCC" w:rsidP="009B2EE7">
            <w:pPr>
              <w:spacing w:line="220" w:lineRule="exact"/>
              <w:jc w:val="right"/>
              <w:rPr>
                <w:rFonts w:ascii="Arial Narrow" w:hAnsi="Arial Narrow"/>
                <w:b/>
                <w:sz w:val="20"/>
                <w:szCs w:val="20"/>
              </w:rPr>
            </w:pPr>
            <w:r>
              <w:rPr>
                <w:rFonts w:ascii="Arial Narrow" w:hAnsi="Arial Narrow"/>
                <w:b/>
                <w:sz w:val="20"/>
                <w:szCs w:val="20"/>
              </w:rPr>
              <w:t>2</w:t>
            </w:r>
            <w:r w:rsidRPr="00E15ED9">
              <w:rPr>
                <w:rFonts w:ascii="Arial Narrow" w:hAnsi="Arial Narrow"/>
                <w:b/>
                <w:sz w:val="20"/>
                <w:szCs w:val="20"/>
              </w:rPr>
              <w:t>,</w:t>
            </w:r>
            <w:r>
              <w:rPr>
                <w:rFonts w:ascii="Arial Narrow" w:hAnsi="Arial Narrow"/>
                <w:b/>
                <w:sz w:val="20"/>
                <w:szCs w:val="20"/>
              </w:rPr>
              <w:t>068.80</w:t>
            </w:r>
          </w:p>
        </w:tc>
      </w:tr>
    </w:tbl>
    <w:p w:rsidR="002A5F71" w:rsidRDefault="002A5F71" w:rsidP="002A5F71">
      <w:pPr>
        <w:pStyle w:val="Estilo20ptNegritaCentrado"/>
      </w:pPr>
    </w:p>
    <w:p w:rsidR="00883CCC" w:rsidRDefault="00883CCC" w:rsidP="002A5F71">
      <w:pPr>
        <w:pStyle w:val="Estilo20ptNegritaCentrado"/>
      </w:pPr>
    </w:p>
    <w:p w:rsidR="00C357E3" w:rsidRDefault="00C357E3" w:rsidP="002A5F71">
      <w:pPr>
        <w:pStyle w:val="Estilo20ptNegritaCentrado"/>
      </w:pPr>
    </w:p>
    <w:p w:rsidR="00C357E3" w:rsidRDefault="00C357E3" w:rsidP="002A5F71">
      <w:pPr>
        <w:pStyle w:val="Estilo20ptNegritaCentrado"/>
      </w:pPr>
    </w:p>
    <w:p w:rsidR="00C357E3" w:rsidRDefault="00C357E3" w:rsidP="002A5F71">
      <w:pPr>
        <w:pStyle w:val="Estilo20ptNegritaCentrado"/>
      </w:pPr>
    </w:p>
    <w:p w:rsidR="00C357E3" w:rsidRDefault="00C357E3" w:rsidP="00D12A1E">
      <w:pPr>
        <w:jc w:val="both"/>
        <w:rPr>
          <w:b/>
          <w:szCs w:val="22"/>
        </w:rPr>
      </w:pPr>
    </w:p>
    <w:p w:rsidR="00883CCC" w:rsidRPr="00376EB3" w:rsidRDefault="00883CCC" w:rsidP="00C02E86">
      <w:pPr>
        <w:numPr>
          <w:ilvl w:val="0"/>
          <w:numId w:val="131"/>
        </w:numPr>
        <w:ind w:left="426" w:hanging="426"/>
        <w:jc w:val="both"/>
        <w:rPr>
          <w:b/>
          <w:szCs w:val="22"/>
        </w:rPr>
      </w:pPr>
      <w:r w:rsidRPr="00376EB3">
        <w:rPr>
          <w:b/>
          <w:szCs w:val="22"/>
        </w:rPr>
        <w:lastRenderedPageBreak/>
        <w:t>Costo Unitario por Saneamiento Físico Legal e Informe técnico legal para cada predio estatal con fines de transferencia</w:t>
      </w:r>
    </w:p>
    <w:tbl>
      <w:tblPr>
        <w:tblpPr w:leftFromText="141" w:rightFromText="141" w:vertAnchor="text" w:horzAnchor="margin" w:tblpXSpec="center"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276"/>
      </w:tblGrid>
      <w:tr w:rsidR="00883CCC" w:rsidRPr="00E15ED9" w:rsidTr="009B2EE7">
        <w:tc>
          <w:tcPr>
            <w:tcW w:w="5353" w:type="dxa"/>
            <w:shd w:val="clear" w:color="auto" w:fill="BFBFBF"/>
          </w:tcPr>
          <w:p w:rsidR="00883CCC" w:rsidRPr="00E15ED9" w:rsidRDefault="00883CCC" w:rsidP="009B2EE7">
            <w:pPr>
              <w:spacing w:line="220" w:lineRule="exact"/>
              <w:jc w:val="center"/>
              <w:rPr>
                <w:rFonts w:ascii="Arial Narrow" w:hAnsi="Arial Narrow"/>
                <w:b/>
                <w:sz w:val="20"/>
                <w:szCs w:val="20"/>
              </w:rPr>
            </w:pPr>
            <w:r w:rsidRPr="00E15ED9">
              <w:rPr>
                <w:rFonts w:ascii="Arial Narrow" w:hAnsi="Arial Narrow"/>
                <w:b/>
                <w:sz w:val="20"/>
                <w:szCs w:val="20"/>
              </w:rPr>
              <w:t>Detalle</w:t>
            </w:r>
          </w:p>
        </w:tc>
        <w:tc>
          <w:tcPr>
            <w:tcW w:w="1276" w:type="dxa"/>
            <w:shd w:val="clear" w:color="auto" w:fill="BFBFBF"/>
          </w:tcPr>
          <w:p w:rsidR="00883CCC" w:rsidRPr="00E15ED9" w:rsidRDefault="00883CCC" w:rsidP="009B2EE7">
            <w:pPr>
              <w:spacing w:line="220" w:lineRule="exact"/>
              <w:jc w:val="center"/>
              <w:rPr>
                <w:rFonts w:ascii="Arial Narrow" w:hAnsi="Arial Narrow"/>
                <w:b/>
                <w:sz w:val="20"/>
                <w:szCs w:val="20"/>
              </w:rPr>
            </w:pPr>
            <w:r w:rsidRPr="00E15ED9">
              <w:rPr>
                <w:rFonts w:ascii="Arial Narrow" w:hAnsi="Arial Narrow"/>
                <w:b/>
                <w:sz w:val="20"/>
                <w:szCs w:val="20"/>
              </w:rPr>
              <w:t>Soles (S/.)</w:t>
            </w:r>
          </w:p>
        </w:tc>
      </w:tr>
      <w:tr w:rsidR="00883CCC" w:rsidRPr="00E15ED9" w:rsidTr="009B2EE7">
        <w:tc>
          <w:tcPr>
            <w:tcW w:w="6629" w:type="dxa"/>
            <w:gridSpan w:val="2"/>
          </w:tcPr>
          <w:p w:rsidR="00883CCC" w:rsidRPr="00E15ED9" w:rsidRDefault="00883CCC" w:rsidP="009B2EE7">
            <w:pPr>
              <w:spacing w:line="220" w:lineRule="exact"/>
              <w:rPr>
                <w:rFonts w:ascii="Arial Narrow" w:hAnsi="Arial Narrow"/>
                <w:b/>
                <w:sz w:val="20"/>
                <w:szCs w:val="20"/>
              </w:rPr>
            </w:pPr>
            <w:r w:rsidRPr="00E15ED9">
              <w:rPr>
                <w:rFonts w:ascii="Arial Narrow" w:hAnsi="Arial Narrow"/>
                <w:b/>
                <w:sz w:val="20"/>
                <w:szCs w:val="20"/>
              </w:rPr>
              <w:t>Trabajos de Campo</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Verificación y Levantamiento de Información por Predio</w:t>
            </w:r>
          </w:p>
        </w:tc>
        <w:tc>
          <w:tcPr>
            <w:tcW w:w="1276" w:type="dxa"/>
          </w:tcPr>
          <w:p w:rsidR="00883CCC" w:rsidRPr="00E15ED9" w:rsidRDefault="00883CCC" w:rsidP="009B2EE7">
            <w:pPr>
              <w:spacing w:line="220" w:lineRule="exact"/>
              <w:jc w:val="right"/>
              <w:rPr>
                <w:rFonts w:ascii="Arial Narrow" w:hAnsi="Arial Narrow"/>
                <w:sz w:val="20"/>
                <w:szCs w:val="20"/>
              </w:rPr>
            </w:pPr>
            <w:r w:rsidRPr="00E15ED9">
              <w:rPr>
                <w:rFonts w:ascii="Arial Narrow" w:hAnsi="Arial Narrow"/>
                <w:sz w:val="20"/>
                <w:szCs w:val="20"/>
              </w:rPr>
              <w:t>21.80</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Verificación y Levantamiento de Edificaciones existentes por predio</w:t>
            </w:r>
          </w:p>
        </w:tc>
        <w:tc>
          <w:tcPr>
            <w:tcW w:w="1276" w:type="dxa"/>
          </w:tcPr>
          <w:p w:rsidR="00883CCC" w:rsidRPr="00E15ED9" w:rsidRDefault="00883CCC" w:rsidP="009B2EE7">
            <w:pPr>
              <w:spacing w:line="220" w:lineRule="exact"/>
              <w:jc w:val="right"/>
              <w:rPr>
                <w:rFonts w:ascii="Arial Narrow" w:hAnsi="Arial Narrow"/>
                <w:sz w:val="20"/>
                <w:szCs w:val="20"/>
              </w:rPr>
            </w:pPr>
            <w:r w:rsidRPr="00E15ED9">
              <w:rPr>
                <w:rFonts w:ascii="Arial Narrow" w:hAnsi="Arial Narrow"/>
                <w:sz w:val="20"/>
                <w:szCs w:val="20"/>
              </w:rPr>
              <w:t>62.12</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Actualización de partidas registrales y títulos archivador - propiedades</w:t>
            </w:r>
          </w:p>
        </w:tc>
        <w:tc>
          <w:tcPr>
            <w:tcW w:w="1276" w:type="dxa"/>
          </w:tcPr>
          <w:p w:rsidR="00883CCC" w:rsidRPr="00E15ED9" w:rsidRDefault="00883CCC" w:rsidP="009B2EE7">
            <w:pPr>
              <w:spacing w:line="220" w:lineRule="exact"/>
              <w:jc w:val="right"/>
              <w:rPr>
                <w:rFonts w:ascii="Arial Narrow" w:hAnsi="Arial Narrow"/>
                <w:sz w:val="20"/>
                <w:szCs w:val="20"/>
              </w:rPr>
            </w:pPr>
            <w:r w:rsidRPr="00E15ED9">
              <w:rPr>
                <w:rFonts w:ascii="Arial Narrow" w:hAnsi="Arial Narrow"/>
                <w:sz w:val="20"/>
                <w:szCs w:val="20"/>
              </w:rPr>
              <w:t>34.10</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Determinación de valores comerciales (municipalidades correspondientes)</w:t>
            </w:r>
          </w:p>
        </w:tc>
        <w:tc>
          <w:tcPr>
            <w:tcW w:w="1276" w:type="dxa"/>
          </w:tcPr>
          <w:p w:rsidR="00883CCC" w:rsidRPr="00E15ED9" w:rsidRDefault="00883CCC" w:rsidP="009B2EE7">
            <w:pPr>
              <w:spacing w:line="220" w:lineRule="exact"/>
              <w:jc w:val="right"/>
              <w:rPr>
                <w:rFonts w:ascii="Arial Narrow" w:hAnsi="Arial Narrow"/>
                <w:sz w:val="20"/>
                <w:szCs w:val="20"/>
              </w:rPr>
            </w:pPr>
            <w:r w:rsidRPr="00E15ED9">
              <w:rPr>
                <w:rFonts w:ascii="Arial Narrow" w:hAnsi="Arial Narrow"/>
                <w:sz w:val="20"/>
                <w:szCs w:val="20"/>
              </w:rPr>
              <w:t>197.90</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Determinación de valores arancelarios (Estudio de Mercado)</w:t>
            </w:r>
          </w:p>
        </w:tc>
        <w:tc>
          <w:tcPr>
            <w:tcW w:w="1276" w:type="dxa"/>
          </w:tcPr>
          <w:p w:rsidR="00883CCC" w:rsidRPr="00E15ED9" w:rsidRDefault="00883CCC" w:rsidP="009B2EE7">
            <w:pPr>
              <w:spacing w:line="220" w:lineRule="exact"/>
              <w:jc w:val="right"/>
              <w:rPr>
                <w:rFonts w:ascii="Arial Narrow" w:hAnsi="Arial Narrow"/>
                <w:sz w:val="20"/>
                <w:szCs w:val="20"/>
              </w:rPr>
            </w:pPr>
            <w:r w:rsidRPr="00E15ED9">
              <w:rPr>
                <w:rFonts w:ascii="Arial Narrow" w:hAnsi="Arial Narrow"/>
                <w:sz w:val="20"/>
                <w:szCs w:val="20"/>
              </w:rPr>
              <w:t>314.00</w:t>
            </w:r>
          </w:p>
        </w:tc>
      </w:tr>
      <w:tr w:rsidR="00883CCC" w:rsidRPr="00E15ED9" w:rsidTr="009B2EE7">
        <w:tc>
          <w:tcPr>
            <w:tcW w:w="6629" w:type="dxa"/>
            <w:gridSpan w:val="2"/>
          </w:tcPr>
          <w:p w:rsidR="00883CCC" w:rsidRPr="00E15ED9" w:rsidRDefault="00883CCC" w:rsidP="009B2EE7">
            <w:pPr>
              <w:spacing w:line="220" w:lineRule="exact"/>
              <w:rPr>
                <w:rFonts w:ascii="Arial Narrow" w:hAnsi="Arial Narrow"/>
                <w:b/>
                <w:sz w:val="20"/>
                <w:szCs w:val="20"/>
              </w:rPr>
            </w:pPr>
            <w:r w:rsidRPr="00E15ED9">
              <w:rPr>
                <w:rFonts w:ascii="Arial Narrow" w:hAnsi="Arial Narrow"/>
                <w:b/>
                <w:sz w:val="20"/>
                <w:szCs w:val="20"/>
              </w:rPr>
              <w:t>Trabajos de Gabinete</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Coordinaciones con la autoridad competente (SBN)</w:t>
            </w:r>
          </w:p>
        </w:tc>
        <w:tc>
          <w:tcPr>
            <w:tcW w:w="1276" w:type="dxa"/>
          </w:tcPr>
          <w:p w:rsidR="00883CCC" w:rsidRPr="00E15ED9" w:rsidRDefault="00883CCC" w:rsidP="009B2EE7">
            <w:pPr>
              <w:spacing w:line="220" w:lineRule="exact"/>
              <w:jc w:val="right"/>
              <w:rPr>
                <w:rFonts w:ascii="Arial Narrow" w:hAnsi="Arial Narrow"/>
                <w:sz w:val="20"/>
                <w:szCs w:val="20"/>
              </w:rPr>
            </w:pPr>
            <w:r w:rsidRPr="00E15ED9">
              <w:rPr>
                <w:rFonts w:ascii="Arial Narrow" w:hAnsi="Arial Narrow"/>
                <w:sz w:val="20"/>
                <w:szCs w:val="20"/>
              </w:rPr>
              <w:t>82.00</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Planos por predio</w:t>
            </w:r>
          </w:p>
        </w:tc>
        <w:tc>
          <w:tcPr>
            <w:tcW w:w="1276" w:type="dxa"/>
          </w:tcPr>
          <w:p w:rsidR="00883CCC" w:rsidRPr="00E15ED9" w:rsidRDefault="00883CCC" w:rsidP="009B2EE7">
            <w:pPr>
              <w:spacing w:line="220" w:lineRule="exact"/>
              <w:jc w:val="right"/>
              <w:rPr>
                <w:rFonts w:ascii="Arial Narrow" w:hAnsi="Arial Narrow"/>
                <w:sz w:val="20"/>
                <w:szCs w:val="20"/>
              </w:rPr>
            </w:pPr>
            <w:r w:rsidRPr="00E15ED9">
              <w:rPr>
                <w:rFonts w:ascii="Arial Narrow" w:hAnsi="Arial Narrow"/>
                <w:sz w:val="20"/>
                <w:szCs w:val="20"/>
              </w:rPr>
              <w:t>69.60</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Memorias Descriptivas por predio</w:t>
            </w:r>
          </w:p>
        </w:tc>
        <w:tc>
          <w:tcPr>
            <w:tcW w:w="1276" w:type="dxa"/>
          </w:tcPr>
          <w:p w:rsidR="00883CCC" w:rsidRPr="00E15ED9" w:rsidRDefault="00883CCC" w:rsidP="009B2EE7">
            <w:pPr>
              <w:spacing w:line="220" w:lineRule="exact"/>
              <w:jc w:val="right"/>
              <w:rPr>
                <w:rFonts w:ascii="Arial Narrow" w:hAnsi="Arial Narrow"/>
                <w:sz w:val="20"/>
                <w:szCs w:val="20"/>
              </w:rPr>
            </w:pPr>
            <w:r w:rsidRPr="00E15ED9">
              <w:rPr>
                <w:rFonts w:ascii="Arial Narrow" w:hAnsi="Arial Narrow"/>
                <w:sz w:val="20"/>
                <w:szCs w:val="20"/>
              </w:rPr>
              <w:t>68.20</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b/>
                <w:sz w:val="20"/>
                <w:szCs w:val="20"/>
              </w:rPr>
            </w:pPr>
            <w:r w:rsidRPr="00E15ED9">
              <w:rPr>
                <w:rFonts w:ascii="Arial Narrow" w:hAnsi="Arial Narrow"/>
                <w:sz w:val="20"/>
                <w:szCs w:val="20"/>
              </w:rPr>
              <w:t>Notificaciones/Comunicaciones</w:t>
            </w:r>
          </w:p>
        </w:tc>
        <w:tc>
          <w:tcPr>
            <w:tcW w:w="1276" w:type="dxa"/>
          </w:tcPr>
          <w:p w:rsidR="00883CCC" w:rsidRPr="00E15ED9" w:rsidRDefault="00883CCC" w:rsidP="009B2EE7">
            <w:pPr>
              <w:spacing w:line="220" w:lineRule="exact"/>
              <w:jc w:val="right"/>
              <w:rPr>
                <w:rFonts w:ascii="Arial Narrow" w:hAnsi="Arial Narrow"/>
                <w:sz w:val="20"/>
                <w:szCs w:val="20"/>
              </w:rPr>
            </w:pPr>
            <w:r w:rsidRPr="00E15ED9">
              <w:rPr>
                <w:rFonts w:ascii="Arial Narrow" w:hAnsi="Arial Narrow"/>
                <w:sz w:val="20"/>
                <w:szCs w:val="20"/>
              </w:rPr>
              <w:t>19.00</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b/>
                <w:sz w:val="20"/>
                <w:szCs w:val="20"/>
              </w:rPr>
            </w:pPr>
            <w:r w:rsidRPr="00E15ED9">
              <w:rPr>
                <w:rFonts w:ascii="Arial Narrow" w:hAnsi="Arial Narrow"/>
                <w:sz w:val="20"/>
                <w:szCs w:val="20"/>
              </w:rPr>
              <w:t>Conformación del Expediente – Impresiones</w:t>
            </w:r>
            <w:r>
              <w:rPr>
                <w:rFonts w:ascii="Arial Narrow" w:hAnsi="Arial Narrow"/>
                <w:sz w:val="20"/>
                <w:szCs w:val="20"/>
              </w:rPr>
              <w:t xml:space="preserve"> y otros</w:t>
            </w:r>
          </w:p>
        </w:tc>
        <w:tc>
          <w:tcPr>
            <w:tcW w:w="1276" w:type="dxa"/>
          </w:tcPr>
          <w:p w:rsidR="00883CCC" w:rsidRPr="00E15ED9" w:rsidRDefault="00883CCC" w:rsidP="009B2EE7">
            <w:pPr>
              <w:spacing w:line="220" w:lineRule="exact"/>
              <w:jc w:val="right"/>
              <w:rPr>
                <w:rFonts w:ascii="Arial Narrow" w:hAnsi="Arial Narrow"/>
                <w:sz w:val="20"/>
                <w:szCs w:val="20"/>
              </w:rPr>
            </w:pPr>
            <w:r w:rsidRPr="00E15ED9">
              <w:rPr>
                <w:rFonts w:ascii="Arial Narrow" w:hAnsi="Arial Narrow"/>
                <w:sz w:val="20"/>
                <w:szCs w:val="20"/>
              </w:rPr>
              <w:t>1</w:t>
            </w:r>
            <w:r>
              <w:rPr>
                <w:rFonts w:ascii="Arial Narrow" w:hAnsi="Arial Narrow"/>
                <w:sz w:val="20"/>
                <w:szCs w:val="20"/>
              </w:rPr>
              <w:t>6.5</w:t>
            </w:r>
            <w:r w:rsidRPr="00E15ED9">
              <w:rPr>
                <w:rFonts w:ascii="Arial Narrow" w:hAnsi="Arial Narrow"/>
                <w:sz w:val="20"/>
                <w:szCs w:val="20"/>
              </w:rPr>
              <w:t>0</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b/>
                <w:sz w:val="20"/>
                <w:szCs w:val="20"/>
              </w:rPr>
            </w:pPr>
            <w:r w:rsidRPr="00E15ED9">
              <w:rPr>
                <w:rFonts w:ascii="Arial Narrow" w:hAnsi="Arial Narrow"/>
                <w:b/>
                <w:sz w:val="20"/>
                <w:szCs w:val="20"/>
              </w:rPr>
              <w:t>Costo Directo Total</w:t>
            </w:r>
          </w:p>
        </w:tc>
        <w:tc>
          <w:tcPr>
            <w:tcW w:w="1276" w:type="dxa"/>
          </w:tcPr>
          <w:p w:rsidR="00883CCC" w:rsidRPr="00E15ED9" w:rsidRDefault="00883CCC" w:rsidP="009B2EE7">
            <w:pPr>
              <w:spacing w:line="220" w:lineRule="exact"/>
              <w:jc w:val="right"/>
              <w:rPr>
                <w:rFonts w:ascii="Arial Narrow" w:hAnsi="Arial Narrow"/>
                <w:b/>
                <w:sz w:val="20"/>
                <w:szCs w:val="20"/>
              </w:rPr>
            </w:pPr>
            <w:r w:rsidRPr="00E15ED9">
              <w:rPr>
                <w:rFonts w:ascii="Arial Narrow" w:hAnsi="Arial Narrow"/>
                <w:b/>
                <w:sz w:val="20"/>
                <w:szCs w:val="20"/>
              </w:rPr>
              <w:t>885.22</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Utilidad 1</w:t>
            </w:r>
            <w:r>
              <w:rPr>
                <w:rFonts w:ascii="Arial Narrow" w:hAnsi="Arial Narrow"/>
                <w:sz w:val="20"/>
                <w:szCs w:val="20"/>
              </w:rPr>
              <w:t>0</w:t>
            </w:r>
            <w:r w:rsidRPr="00E15ED9">
              <w:rPr>
                <w:rFonts w:ascii="Arial Narrow" w:hAnsi="Arial Narrow"/>
                <w:sz w:val="20"/>
                <w:szCs w:val="20"/>
              </w:rPr>
              <w:t>%</w:t>
            </w:r>
          </w:p>
        </w:tc>
        <w:tc>
          <w:tcPr>
            <w:tcW w:w="1276" w:type="dxa"/>
          </w:tcPr>
          <w:p w:rsidR="00883CCC" w:rsidRPr="00E15ED9" w:rsidRDefault="00883CCC" w:rsidP="009B2EE7">
            <w:pPr>
              <w:spacing w:line="220" w:lineRule="exact"/>
              <w:jc w:val="right"/>
              <w:rPr>
                <w:rFonts w:ascii="Arial Narrow" w:hAnsi="Arial Narrow"/>
                <w:sz w:val="20"/>
                <w:szCs w:val="20"/>
              </w:rPr>
            </w:pPr>
            <w:r w:rsidRPr="00E15ED9">
              <w:rPr>
                <w:rFonts w:ascii="Arial Narrow" w:hAnsi="Arial Narrow"/>
                <w:sz w:val="20"/>
                <w:szCs w:val="20"/>
              </w:rPr>
              <w:t>88.52</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Sub total</w:t>
            </w:r>
          </w:p>
        </w:tc>
        <w:tc>
          <w:tcPr>
            <w:tcW w:w="1276" w:type="dxa"/>
          </w:tcPr>
          <w:p w:rsidR="00883CCC" w:rsidRPr="00E15ED9" w:rsidRDefault="00883CCC" w:rsidP="009B2EE7">
            <w:pPr>
              <w:spacing w:line="220" w:lineRule="exact"/>
              <w:jc w:val="right"/>
              <w:rPr>
                <w:rFonts w:ascii="Arial Narrow" w:hAnsi="Arial Narrow"/>
                <w:sz w:val="20"/>
                <w:szCs w:val="20"/>
              </w:rPr>
            </w:pPr>
            <w:r w:rsidRPr="00E15ED9">
              <w:rPr>
                <w:rFonts w:ascii="Arial Narrow" w:hAnsi="Arial Narrow"/>
                <w:sz w:val="20"/>
                <w:szCs w:val="20"/>
              </w:rPr>
              <w:t>973.74</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IGV 18%</w:t>
            </w:r>
          </w:p>
        </w:tc>
        <w:tc>
          <w:tcPr>
            <w:tcW w:w="1276" w:type="dxa"/>
          </w:tcPr>
          <w:p w:rsidR="00883CCC" w:rsidRPr="00E15ED9" w:rsidRDefault="00883CCC" w:rsidP="009B2EE7">
            <w:pPr>
              <w:spacing w:line="220" w:lineRule="exact"/>
              <w:jc w:val="right"/>
              <w:rPr>
                <w:rFonts w:ascii="Arial Narrow" w:hAnsi="Arial Narrow"/>
                <w:sz w:val="20"/>
                <w:szCs w:val="20"/>
              </w:rPr>
            </w:pPr>
            <w:r w:rsidRPr="00E15ED9">
              <w:rPr>
                <w:rFonts w:ascii="Arial Narrow" w:hAnsi="Arial Narrow"/>
                <w:sz w:val="20"/>
                <w:szCs w:val="20"/>
              </w:rPr>
              <w:t>175.27</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Sub Total con IGV</w:t>
            </w:r>
          </w:p>
        </w:tc>
        <w:tc>
          <w:tcPr>
            <w:tcW w:w="1276" w:type="dxa"/>
          </w:tcPr>
          <w:p w:rsidR="00883CCC" w:rsidRPr="00E15ED9" w:rsidRDefault="00883CCC" w:rsidP="009B2EE7">
            <w:pPr>
              <w:spacing w:line="220" w:lineRule="exact"/>
              <w:jc w:val="right"/>
              <w:rPr>
                <w:rFonts w:ascii="Arial Narrow" w:hAnsi="Arial Narrow"/>
                <w:sz w:val="20"/>
                <w:szCs w:val="20"/>
              </w:rPr>
            </w:pPr>
            <w:r w:rsidRPr="00E15ED9">
              <w:rPr>
                <w:rFonts w:ascii="Arial Narrow" w:hAnsi="Arial Narrow"/>
                <w:sz w:val="20"/>
                <w:szCs w:val="20"/>
              </w:rPr>
              <w:t>1,149.01</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Aporte por regulación 1%</w:t>
            </w:r>
          </w:p>
        </w:tc>
        <w:tc>
          <w:tcPr>
            <w:tcW w:w="1276" w:type="dxa"/>
          </w:tcPr>
          <w:p w:rsidR="00883CCC" w:rsidRPr="00E15ED9" w:rsidRDefault="00883CCC" w:rsidP="009B2EE7">
            <w:pPr>
              <w:spacing w:line="220" w:lineRule="exact"/>
              <w:jc w:val="right"/>
              <w:rPr>
                <w:rFonts w:ascii="Arial Narrow" w:hAnsi="Arial Narrow"/>
                <w:sz w:val="20"/>
                <w:szCs w:val="20"/>
              </w:rPr>
            </w:pPr>
            <w:r w:rsidRPr="00E15ED9">
              <w:rPr>
                <w:rFonts w:ascii="Arial Narrow" w:hAnsi="Arial Narrow"/>
                <w:sz w:val="20"/>
                <w:szCs w:val="20"/>
              </w:rPr>
              <w:t>11.49</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b/>
                <w:sz w:val="20"/>
                <w:szCs w:val="20"/>
              </w:rPr>
            </w:pPr>
            <w:r w:rsidRPr="00E15ED9">
              <w:rPr>
                <w:rFonts w:ascii="Arial Narrow" w:hAnsi="Arial Narrow"/>
                <w:b/>
                <w:sz w:val="20"/>
                <w:szCs w:val="20"/>
              </w:rPr>
              <w:t xml:space="preserve">Total </w:t>
            </w:r>
          </w:p>
        </w:tc>
        <w:tc>
          <w:tcPr>
            <w:tcW w:w="1276" w:type="dxa"/>
          </w:tcPr>
          <w:p w:rsidR="00883CCC" w:rsidRPr="00E15ED9" w:rsidRDefault="00883CCC" w:rsidP="009B2EE7">
            <w:pPr>
              <w:spacing w:line="220" w:lineRule="exact"/>
              <w:jc w:val="right"/>
              <w:rPr>
                <w:rFonts w:ascii="Arial Narrow" w:hAnsi="Arial Narrow"/>
                <w:b/>
                <w:sz w:val="20"/>
                <w:szCs w:val="20"/>
              </w:rPr>
            </w:pPr>
            <w:r w:rsidRPr="00E15ED9">
              <w:rPr>
                <w:rFonts w:ascii="Arial Narrow" w:hAnsi="Arial Narrow"/>
                <w:b/>
                <w:sz w:val="20"/>
                <w:szCs w:val="20"/>
              </w:rPr>
              <w:t>1,160.50</w:t>
            </w:r>
          </w:p>
        </w:tc>
      </w:tr>
    </w:tbl>
    <w:p w:rsidR="00883CCC" w:rsidRDefault="00883CCC" w:rsidP="002A5F71">
      <w:pPr>
        <w:pStyle w:val="Estilo20ptNegritaCentrado"/>
      </w:pPr>
    </w:p>
    <w:p w:rsidR="00883CCC" w:rsidRDefault="00883CCC" w:rsidP="002A5F71">
      <w:pPr>
        <w:pStyle w:val="Estilo20ptNegritaCentrado"/>
      </w:pPr>
    </w:p>
    <w:p w:rsidR="00883CCC" w:rsidRDefault="00883CCC" w:rsidP="002A5F71">
      <w:pPr>
        <w:pStyle w:val="Estilo20ptNegritaCentrado"/>
      </w:pPr>
    </w:p>
    <w:p w:rsidR="00883CCC" w:rsidRDefault="00883CCC" w:rsidP="002A5F71">
      <w:pPr>
        <w:pStyle w:val="Estilo20ptNegritaCentrado"/>
      </w:pPr>
    </w:p>
    <w:p w:rsidR="00883CCC" w:rsidRDefault="00883CCC" w:rsidP="002A5F71">
      <w:pPr>
        <w:pStyle w:val="Estilo20ptNegritaCentrado"/>
      </w:pPr>
    </w:p>
    <w:p w:rsidR="00883CCC" w:rsidRDefault="00883CCC" w:rsidP="002A5F71">
      <w:pPr>
        <w:pStyle w:val="Estilo20ptNegritaCentrado"/>
      </w:pPr>
    </w:p>
    <w:p w:rsidR="00883CCC" w:rsidRDefault="00883CCC" w:rsidP="002A5F71">
      <w:pPr>
        <w:pStyle w:val="Estilo20ptNegritaCentrado"/>
      </w:pPr>
    </w:p>
    <w:p w:rsidR="00883CCC" w:rsidRDefault="00883CCC" w:rsidP="002A5F71">
      <w:pPr>
        <w:pStyle w:val="Estilo20ptNegritaCentrado"/>
      </w:pPr>
    </w:p>
    <w:p w:rsidR="00883CCC" w:rsidRDefault="00883CCC" w:rsidP="00C02E86">
      <w:pPr>
        <w:numPr>
          <w:ilvl w:val="0"/>
          <w:numId w:val="131"/>
        </w:numPr>
        <w:ind w:left="426" w:hanging="426"/>
        <w:jc w:val="both"/>
      </w:pPr>
      <w:r w:rsidRPr="004B7E9F">
        <w:rPr>
          <w:b/>
          <w:szCs w:val="22"/>
        </w:rPr>
        <w:t>Costo Unitario por Expediente Individual técnico – legal para tasación</w:t>
      </w:r>
    </w:p>
    <w:tbl>
      <w:tblPr>
        <w:tblpPr w:leftFromText="141" w:rightFromText="141" w:vertAnchor="text" w:horzAnchor="page" w:tblpX="2723"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276"/>
      </w:tblGrid>
      <w:tr w:rsidR="0002773E" w:rsidRPr="00E15ED9" w:rsidTr="009B2EE7">
        <w:trPr>
          <w:trHeight w:val="274"/>
        </w:trPr>
        <w:tc>
          <w:tcPr>
            <w:tcW w:w="5353" w:type="dxa"/>
            <w:shd w:val="clear" w:color="auto" w:fill="BFBFBF"/>
          </w:tcPr>
          <w:p w:rsidR="0002773E" w:rsidRPr="00E15ED9" w:rsidRDefault="0002773E" w:rsidP="009B2EE7">
            <w:pPr>
              <w:spacing w:line="220" w:lineRule="exact"/>
              <w:jc w:val="center"/>
              <w:rPr>
                <w:rFonts w:ascii="Arial Narrow" w:hAnsi="Arial Narrow"/>
                <w:b/>
                <w:sz w:val="20"/>
                <w:szCs w:val="20"/>
              </w:rPr>
            </w:pPr>
            <w:r w:rsidRPr="00E15ED9">
              <w:rPr>
                <w:rFonts w:ascii="Arial Narrow" w:hAnsi="Arial Narrow"/>
                <w:b/>
                <w:sz w:val="20"/>
                <w:szCs w:val="20"/>
              </w:rPr>
              <w:t>Detalle</w:t>
            </w:r>
          </w:p>
        </w:tc>
        <w:tc>
          <w:tcPr>
            <w:tcW w:w="1276" w:type="dxa"/>
            <w:shd w:val="clear" w:color="auto" w:fill="BFBFBF"/>
          </w:tcPr>
          <w:p w:rsidR="0002773E" w:rsidRPr="00E15ED9" w:rsidRDefault="0002773E" w:rsidP="009B2EE7">
            <w:pPr>
              <w:spacing w:line="220" w:lineRule="exact"/>
              <w:jc w:val="center"/>
              <w:rPr>
                <w:rFonts w:ascii="Arial Narrow" w:hAnsi="Arial Narrow"/>
                <w:b/>
                <w:sz w:val="20"/>
                <w:szCs w:val="20"/>
              </w:rPr>
            </w:pPr>
            <w:r w:rsidRPr="00E15ED9">
              <w:rPr>
                <w:rFonts w:ascii="Arial Narrow" w:hAnsi="Arial Narrow"/>
                <w:b/>
                <w:sz w:val="20"/>
                <w:szCs w:val="20"/>
              </w:rPr>
              <w:t>Soles (S/.)</w:t>
            </w:r>
          </w:p>
        </w:tc>
      </w:tr>
      <w:tr w:rsidR="0002773E" w:rsidRPr="00E15ED9" w:rsidTr="009B2EE7">
        <w:tc>
          <w:tcPr>
            <w:tcW w:w="6629" w:type="dxa"/>
            <w:gridSpan w:val="2"/>
          </w:tcPr>
          <w:p w:rsidR="0002773E" w:rsidRPr="00E15ED9" w:rsidRDefault="0002773E" w:rsidP="009B2EE7">
            <w:pPr>
              <w:spacing w:line="220" w:lineRule="exact"/>
              <w:rPr>
                <w:rFonts w:ascii="Arial Narrow" w:hAnsi="Arial Narrow"/>
                <w:b/>
                <w:sz w:val="20"/>
                <w:szCs w:val="20"/>
              </w:rPr>
            </w:pPr>
            <w:r w:rsidRPr="00E15ED9">
              <w:rPr>
                <w:rFonts w:ascii="Arial Narrow" w:hAnsi="Arial Narrow"/>
                <w:b/>
                <w:sz w:val="20"/>
                <w:szCs w:val="20"/>
              </w:rPr>
              <w:t>Trabajos de Campo</w:t>
            </w:r>
          </w:p>
        </w:tc>
      </w:tr>
      <w:tr w:rsidR="0002773E" w:rsidRPr="00E15ED9" w:rsidTr="009B2EE7">
        <w:tc>
          <w:tcPr>
            <w:tcW w:w="5353" w:type="dxa"/>
          </w:tcPr>
          <w:p w:rsidR="0002773E" w:rsidRPr="00E15ED9" w:rsidRDefault="0002773E" w:rsidP="009B2EE7">
            <w:pPr>
              <w:spacing w:line="220" w:lineRule="exact"/>
              <w:jc w:val="both"/>
              <w:rPr>
                <w:rFonts w:ascii="Arial Narrow" w:hAnsi="Arial Narrow"/>
                <w:sz w:val="20"/>
                <w:szCs w:val="20"/>
              </w:rPr>
            </w:pPr>
            <w:r w:rsidRPr="00E15ED9">
              <w:rPr>
                <w:rFonts w:ascii="Arial Narrow" w:hAnsi="Arial Narrow"/>
                <w:sz w:val="20"/>
                <w:szCs w:val="20"/>
              </w:rPr>
              <w:t>Verificación y Levantamiento de Información por Predio</w:t>
            </w:r>
          </w:p>
        </w:tc>
        <w:tc>
          <w:tcPr>
            <w:tcW w:w="1276" w:type="dxa"/>
          </w:tcPr>
          <w:p w:rsidR="0002773E" w:rsidRPr="00E15ED9" w:rsidRDefault="0002773E" w:rsidP="009B2EE7">
            <w:pPr>
              <w:spacing w:line="220" w:lineRule="exact"/>
              <w:jc w:val="right"/>
              <w:rPr>
                <w:rFonts w:ascii="Arial Narrow" w:hAnsi="Arial Narrow"/>
                <w:sz w:val="20"/>
                <w:szCs w:val="20"/>
              </w:rPr>
            </w:pPr>
            <w:r>
              <w:rPr>
                <w:rFonts w:ascii="Arial Narrow" w:hAnsi="Arial Narrow"/>
                <w:sz w:val="20"/>
                <w:szCs w:val="20"/>
              </w:rPr>
              <w:t>32.8</w:t>
            </w:r>
            <w:r w:rsidRPr="00E15ED9">
              <w:rPr>
                <w:rFonts w:ascii="Arial Narrow" w:hAnsi="Arial Narrow"/>
                <w:sz w:val="20"/>
                <w:szCs w:val="20"/>
              </w:rPr>
              <w:t>0</w:t>
            </w:r>
          </w:p>
        </w:tc>
      </w:tr>
      <w:tr w:rsidR="0002773E" w:rsidRPr="00E15ED9" w:rsidTr="009B2EE7">
        <w:tc>
          <w:tcPr>
            <w:tcW w:w="5353" w:type="dxa"/>
          </w:tcPr>
          <w:p w:rsidR="0002773E" w:rsidRPr="00E15ED9" w:rsidRDefault="0002773E" w:rsidP="009B2EE7">
            <w:pPr>
              <w:spacing w:line="220" w:lineRule="exact"/>
              <w:jc w:val="both"/>
              <w:rPr>
                <w:rFonts w:ascii="Arial Narrow" w:hAnsi="Arial Narrow"/>
                <w:sz w:val="20"/>
                <w:szCs w:val="20"/>
              </w:rPr>
            </w:pPr>
            <w:r w:rsidRPr="00E15ED9">
              <w:rPr>
                <w:rFonts w:ascii="Arial Narrow" w:hAnsi="Arial Narrow"/>
                <w:sz w:val="20"/>
                <w:szCs w:val="20"/>
              </w:rPr>
              <w:t>Verificación y Levantamiento de Edificaciones existentes por predio</w:t>
            </w:r>
          </w:p>
        </w:tc>
        <w:tc>
          <w:tcPr>
            <w:tcW w:w="1276" w:type="dxa"/>
          </w:tcPr>
          <w:p w:rsidR="0002773E" w:rsidRPr="00E15ED9" w:rsidRDefault="0002773E" w:rsidP="009B2EE7">
            <w:pPr>
              <w:spacing w:line="220" w:lineRule="exact"/>
              <w:jc w:val="right"/>
              <w:rPr>
                <w:rFonts w:ascii="Arial Narrow" w:hAnsi="Arial Narrow"/>
                <w:sz w:val="20"/>
                <w:szCs w:val="20"/>
              </w:rPr>
            </w:pPr>
            <w:r w:rsidRPr="00E15ED9">
              <w:rPr>
                <w:rFonts w:ascii="Arial Narrow" w:hAnsi="Arial Narrow"/>
                <w:sz w:val="20"/>
                <w:szCs w:val="20"/>
              </w:rPr>
              <w:t>6</w:t>
            </w:r>
            <w:r>
              <w:rPr>
                <w:rFonts w:ascii="Arial Narrow" w:hAnsi="Arial Narrow"/>
                <w:sz w:val="20"/>
                <w:szCs w:val="20"/>
              </w:rPr>
              <w:t>5</w:t>
            </w:r>
            <w:r w:rsidRPr="00E15ED9">
              <w:rPr>
                <w:rFonts w:ascii="Arial Narrow" w:hAnsi="Arial Narrow"/>
                <w:sz w:val="20"/>
                <w:szCs w:val="20"/>
              </w:rPr>
              <w:t>.20</w:t>
            </w:r>
          </w:p>
        </w:tc>
      </w:tr>
      <w:tr w:rsidR="0002773E" w:rsidRPr="00E15ED9" w:rsidTr="009B2EE7">
        <w:tc>
          <w:tcPr>
            <w:tcW w:w="5353" w:type="dxa"/>
          </w:tcPr>
          <w:p w:rsidR="0002773E" w:rsidRPr="00E15ED9" w:rsidRDefault="0002773E" w:rsidP="009B2EE7">
            <w:pPr>
              <w:spacing w:line="220" w:lineRule="exact"/>
              <w:jc w:val="both"/>
              <w:rPr>
                <w:rFonts w:ascii="Arial Narrow" w:hAnsi="Arial Narrow"/>
                <w:sz w:val="20"/>
                <w:szCs w:val="20"/>
              </w:rPr>
            </w:pPr>
            <w:r w:rsidRPr="00E15ED9">
              <w:rPr>
                <w:rFonts w:ascii="Arial Narrow" w:hAnsi="Arial Narrow"/>
                <w:sz w:val="20"/>
                <w:szCs w:val="20"/>
              </w:rPr>
              <w:t>Verificación y Levantamiento de cultivos y plantaciones existentes por predio</w:t>
            </w:r>
          </w:p>
        </w:tc>
        <w:tc>
          <w:tcPr>
            <w:tcW w:w="1276" w:type="dxa"/>
          </w:tcPr>
          <w:p w:rsidR="0002773E" w:rsidRPr="00E15ED9" w:rsidRDefault="0002773E" w:rsidP="009B2EE7">
            <w:pPr>
              <w:spacing w:line="220" w:lineRule="exact"/>
              <w:jc w:val="right"/>
              <w:rPr>
                <w:rFonts w:ascii="Arial Narrow" w:hAnsi="Arial Narrow"/>
                <w:sz w:val="20"/>
                <w:szCs w:val="20"/>
              </w:rPr>
            </w:pPr>
            <w:r>
              <w:rPr>
                <w:rFonts w:ascii="Arial Narrow" w:hAnsi="Arial Narrow"/>
                <w:sz w:val="20"/>
                <w:szCs w:val="20"/>
              </w:rPr>
              <w:t>69</w:t>
            </w:r>
            <w:r w:rsidRPr="00E15ED9">
              <w:rPr>
                <w:rFonts w:ascii="Arial Narrow" w:hAnsi="Arial Narrow"/>
                <w:sz w:val="20"/>
                <w:szCs w:val="20"/>
              </w:rPr>
              <w:t>.</w:t>
            </w:r>
            <w:r>
              <w:rPr>
                <w:rFonts w:ascii="Arial Narrow" w:hAnsi="Arial Narrow"/>
                <w:sz w:val="20"/>
                <w:szCs w:val="20"/>
              </w:rPr>
              <w:t>8</w:t>
            </w:r>
            <w:r w:rsidRPr="00E15ED9">
              <w:rPr>
                <w:rFonts w:ascii="Arial Narrow" w:hAnsi="Arial Narrow"/>
                <w:sz w:val="20"/>
                <w:szCs w:val="20"/>
              </w:rPr>
              <w:t>0</w:t>
            </w:r>
          </w:p>
        </w:tc>
      </w:tr>
      <w:tr w:rsidR="0002773E" w:rsidRPr="00E15ED9" w:rsidTr="009B2EE7">
        <w:tc>
          <w:tcPr>
            <w:tcW w:w="5353" w:type="dxa"/>
          </w:tcPr>
          <w:p w:rsidR="0002773E" w:rsidRPr="00E15ED9" w:rsidRDefault="0002773E" w:rsidP="009B2EE7">
            <w:pPr>
              <w:spacing w:line="220" w:lineRule="exact"/>
              <w:jc w:val="both"/>
              <w:rPr>
                <w:rFonts w:ascii="Arial Narrow" w:hAnsi="Arial Narrow"/>
                <w:sz w:val="20"/>
                <w:szCs w:val="20"/>
              </w:rPr>
            </w:pPr>
            <w:r w:rsidRPr="00E15ED9">
              <w:rPr>
                <w:rFonts w:ascii="Arial Narrow" w:hAnsi="Arial Narrow"/>
                <w:sz w:val="20"/>
                <w:szCs w:val="20"/>
              </w:rPr>
              <w:t>Partidas registrales y títulos archivados – propiedades</w:t>
            </w:r>
          </w:p>
        </w:tc>
        <w:tc>
          <w:tcPr>
            <w:tcW w:w="1276" w:type="dxa"/>
          </w:tcPr>
          <w:p w:rsidR="0002773E" w:rsidRPr="00E15ED9" w:rsidRDefault="0002773E" w:rsidP="009B2EE7">
            <w:pPr>
              <w:spacing w:line="220" w:lineRule="exact"/>
              <w:jc w:val="right"/>
              <w:rPr>
                <w:rFonts w:ascii="Arial Narrow" w:hAnsi="Arial Narrow"/>
                <w:sz w:val="20"/>
                <w:szCs w:val="20"/>
              </w:rPr>
            </w:pPr>
            <w:r>
              <w:rPr>
                <w:rFonts w:ascii="Arial Narrow" w:hAnsi="Arial Narrow"/>
                <w:sz w:val="20"/>
                <w:szCs w:val="20"/>
              </w:rPr>
              <w:t>85.50</w:t>
            </w:r>
          </w:p>
        </w:tc>
      </w:tr>
      <w:tr w:rsidR="0002773E" w:rsidRPr="00E15ED9" w:rsidTr="009B2EE7">
        <w:tc>
          <w:tcPr>
            <w:tcW w:w="5353" w:type="dxa"/>
          </w:tcPr>
          <w:p w:rsidR="0002773E" w:rsidRPr="00E15ED9" w:rsidRDefault="0002773E" w:rsidP="009B2EE7">
            <w:pPr>
              <w:spacing w:line="220" w:lineRule="exact"/>
              <w:jc w:val="both"/>
              <w:rPr>
                <w:rFonts w:ascii="Arial Narrow" w:hAnsi="Arial Narrow"/>
                <w:sz w:val="20"/>
                <w:szCs w:val="20"/>
              </w:rPr>
            </w:pPr>
            <w:r w:rsidRPr="00E15ED9">
              <w:rPr>
                <w:rFonts w:ascii="Arial Narrow" w:hAnsi="Arial Narrow"/>
                <w:sz w:val="20"/>
                <w:szCs w:val="20"/>
              </w:rPr>
              <w:t>Constancias de Posesión</w:t>
            </w:r>
          </w:p>
        </w:tc>
        <w:tc>
          <w:tcPr>
            <w:tcW w:w="1276" w:type="dxa"/>
          </w:tcPr>
          <w:p w:rsidR="0002773E" w:rsidRPr="00E15ED9" w:rsidRDefault="0002773E" w:rsidP="009B2EE7">
            <w:pPr>
              <w:spacing w:line="220" w:lineRule="exact"/>
              <w:jc w:val="right"/>
              <w:rPr>
                <w:rFonts w:ascii="Arial Narrow" w:hAnsi="Arial Narrow"/>
                <w:sz w:val="20"/>
                <w:szCs w:val="20"/>
              </w:rPr>
            </w:pPr>
            <w:r>
              <w:rPr>
                <w:rFonts w:ascii="Arial Narrow" w:hAnsi="Arial Narrow"/>
                <w:sz w:val="20"/>
                <w:szCs w:val="20"/>
              </w:rPr>
              <w:t>65.80</w:t>
            </w:r>
          </w:p>
        </w:tc>
      </w:tr>
      <w:tr w:rsidR="0002773E" w:rsidRPr="00E15ED9" w:rsidTr="009B2EE7">
        <w:tc>
          <w:tcPr>
            <w:tcW w:w="5353" w:type="dxa"/>
          </w:tcPr>
          <w:p w:rsidR="0002773E" w:rsidRPr="00E15ED9" w:rsidRDefault="0002773E" w:rsidP="009B2EE7">
            <w:pPr>
              <w:spacing w:line="220" w:lineRule="exact"/>
              <w:jc w:val="both"/>
              <w:rPr>
                <w:rFonts w:ascii="Arial Narrow" w:hAnsi="Arial Narrow"/>
                <w:b/>
                <w:sz w:val="20"/>
                <w:szCs w:val="20"/>
              </w:rPr>
            </w:pPr>
            <w:r w:rsidRPr="00E15ED9">
              <w:rPr>
                <w:rFonts w:ascii="Arial Narrow" w:hAnsi="Arial Narrow"/>
                <w:b/>
                <w:sz w:val="20"/>
                <w:szCs w:val="20"/>
              </w:rPr>
              <w:t>Trabajos de Gabinete</w:t>
            </w:r>
          </w:p>
        </w:tc>
        <w:tc>
          <w:tcPr>
            <w:tcW w:w="1276" w:type="dxa"/>
          </w:tcPr>
          <w:p w:rsidR="0002773E" w:rsidRPr="00E15ED9" w:rsidRDefault="0002773E" w:rsidP="009B2EE7">
            <w:pPr>
              <w:spacing w:line="220" w:lineRule="exact"/>
              <w:jc w:val="right"/>
              <w:rPr>
                <w:rFonts w:ascii="Arial Narrow" w:hAnsi="Arial Narrow"/>
                <w:sz w:val="20"/>
                <w:szCs w:val="20"/>
              </w:rPr>
            </w:pPr>
          </w:p>
        </w:tc>
      </w:tr>
      <w:tr w:rsidR="0002773E" w:rsidRPr="00E15ED9" w:rsidTr="009B2EE7">
        <w:tc>
          <w:tcPr>
            <w:tcW w:w="5353" w:type="dxa"/>
          </w:tcPr>
          <w:p w:rsidR="0002773E" w:rsidRPr="00E15ED9" w:rsidRDefault="0002773E" w:rsidP="009B2EE7">
            <w:pPr>
              <w:spacing w:line="220" w:lineRule="exact"/>
              <w:jc w:val="both"/>
              <w:rPr>
                <w:rFonts w:ascii="Arial Narrow" w:hAnsi="Arial Narrow"/>
                <w:sz w:val="20"/>
                <w:szCs w:val="20"/>
              </w:rPr>
            </w:pPr>
            <w:r w:rsidRPr="00E15ED9">
              <w:rPr>
                <w:rFonts w:ascii="Arial Narrow" w:hAnsi="Arial Narrow"/>
                <w:sz w:val="20"/>
                <w:szCs w:val="20"/>
              </w:rPr>
              <w:t>Planos por predio y Memorias descriptivas por predio</w:t>
            </w:r>
          </w:p>
        </w:tc>
        <w:tc>
          <w:tcPr>
            <w:tcW w:w="1276" w:type="dxa"/>
          </w:tcPr>
          <w:p w:rsidR="0002773E" w:rsidRPr="00E15ED9" w:rsidRDefault="0002773E" w:rsidP="009B2EE7">
            <w:pPr>
              <w:spacing w:line="220" w:lineRule="exact"/>
              <w:jc w:val="right"/>
              <w:rPr>
                <w:rFonts w:ascii="Arial Narrow" w:hAnsi="Arial Narrow"/>
                <w:sz w:val="20"/>
                <w:szCs w:val="20"/>
              </w:rPr>
            </w:pPr>
            <w:r>
              <w:rPr>
                <w:rFonts w:ascii="Arial Narrow" w:hAnsi="Arial Narrow"/>
                <w:sz w:val="20"/>
                <w:szCs w:val="20"/>
              </w:rPr>
              <w:t>105.20</w:t>
            </w:r>
          </w:p>
        </w:tc>
      </w:tr>
      <w:tr w:rsidR="0002773E" w:rsidRPr="00E15ED9" w:rsidTr="009B2EE7">
        <w:tc>
          <w:tcPr>
            <w:tcW w:w="5353" w:type="dxa"/>
          </w:tcPr>
          <w:p w:rsidR="0002773E" w:rsidRPr="00E15ED9" w:rsidRDefault="0002773E" w:rsidP="009B2EE7">
            <w:pPr>
              <w:spacing w:line="220" w:lineRule="exact"/>
              <w:jc w:val="both"/>
              <w:rPr>
                <w:rFonts w:ascii="Arial Narrow" w:hAnsi="Arial Narrow"/>
                <w:sz w:val="20"/>
                <w:szCs w:val="20"/>
              </w:rPr>
            </w:pPr>
            <w:r w:rsidRPr="00E15ED9">
              <w:rPr>
                <w:rFonts w:ascii="Arial Narrow" w:hAnsi="Arial Narrow"/>
                <w:sz w:val="20"/>
                <w:szCs w:val="20"/>
              </w:rPr>
              <w:t>Sensibilización social: Acercamiento y explicación a la población</w:t>
            </w:r>
          </w:p>
        </w:tc>
        <w:tc>
          <w:tcPr>
            <w:tcW w:w="1276" w:type="dxa"/>
          </w:tcPr>
          <w:p w:rsidR="0002773E" w:rsidRPr="00E15ED9" w:rsidRDefault="0002773E" w:rsidP="009B2EE7">
            <w:pPr>
              <w:spacing w:line="220" w:lineRule="exact"/>
              <w:jc w:val="right"/>
              <w:rPr>
                <w:rFonts w:ascii="Arial Narrow" w:hAnsi="Arial Narrow"/>
                <w:sz w:val="20"/>
                <w:szCs w:val="20"/>
              </w:rPr>
            </w:pPr>
            <w:r>
              <w:rPr>
                <w:rFonts w:ascii="Arial Narrow" w:hAnsi="Arial Narrow"/>
                <w:sz w:val="20"/>
                <w:szCs w:val="20"/>
              </w:rPr>
              <w:t>65.58</w:t>
            </w:r>
          </w:p>
        </w:tc>
      </w:tr>
      <w:tr w:rsidR="0002773E" w:rsidRPr="00E15ED9" w:rsidTr="009B2EE7">
        <w:tc>
          <w:tcPr>
            <w:tcW w:w="5353" w:type="dxa"/>
          </w:tcPr>
          <w:p w:rsidR="0002773E" w:rsidRPr="00E15ED9" w:rsidRDefault="0002773E" w:rsidP="009B2EE7">
            <w:pPr>
              <w:spacing w:line="220" w:lineRule="exact"/>
              <w:jc w:val="both"/>
              <w:rPr>
                <w:rFonts w:ascii="Arial Narrow" w:hAnsi="Arial Narrow"/>
                <w:sz w:val="20"/>
                <w:szCs w:val="20"/>
              </w:rPr>
            </w:pPr>
            <w:r w:rsidRPr="00E15ED9">
              <w:rPr>
                <w:rFonts w:ascii="Arial Narrow" w:hAnsi="Arial Narrow"/>
                <w:sz w:val="20"/>
                <w:szCs w:val="20"/>
              </w:rPr>
              <w:t>Verificación y levantamiento de información económica – documentaria por predio</w:t>
            </w:r>
          </w:p>
        </w:tc>
        <w:tc>
          <w:tcPr>
            <w:tcW w:w="1276" w:type="dxa"/>
          </w:tcPr>
          <w:p w:rsidR="0002773E" w:rsidRPr="00E15ED9" w:rsidRDefault="0002773E" w:rsidP="009B2EE7">
            <w:pPr>
              <w:spacing w:line="220" w:lineRule="exact"/>
              <w:jc w:val="right"/>
              <w:rPr>
                <w:rFonts w:ascii="Arial Narrow" w:hAnsi="Arial Narrow"/>
                <w:sz w:val="20"/>
                <w:szCs w:val="20"/>
              </w:rPr>
            </w:pPr>
            <w:r>
              <w:rPr>
                <w:rFonts w:ascii="Arial Narrow" w:hAnsi="Arial Narrow"/>
                <w:sz w:val="20"/>
                <w:szCs w:val="20"/>
              </w:rPr>
              <w:t>67</w:t>
            </w:r>
            <w:r w:rsidRPr="00E15ED9">
              <w:rPr>
                <w:rFonts w:ascii="Arial Narrow" w:hAnsi="Arial Narrow"/>
                <w:sz w:val="20"/>
                <w:szCs w:val="20"/>
              </w:rPr>
              <w:t>.0</w:t>
            </w:r>
            <w:r>
              <w:rPr>
                <w:rFonts w:ascii="Arial Narrow" w:hAnsi="Arial Narrow"/>
                <w:sz w:val="20"/>
                <w:szCs w:val="20"/>
              </w:rPr>
              <w:t>5</w:t>
            </w:r>
          </w:p>
        </w:tc>
      </w:tr>
      <w:tr w:rsidR="0002773E" w:rsidRPr="00E15ED9" w:rsidTr="009B2EE7">
        <w:tc>
          <w:tcPr>
            <w:tcW w:w="5353" w:type="dxa"/>
          </w:tcPr>
          <w:p w:rsidR="0002773E" w:rsidRPr="00E15ED9" w:rsidRDefault="0002773E" w:rsidP="009B2EE7">
            <w:pPr>
              <w:spacing w:line="220" w:lineRule="exact"/>
              <w:jc w:val="both"/>
              <w:rPr>
                <w:rFonts w:ascii="Arial Narrow" w:hAnsi="Arial Narrow"/>
                <w:sz w:val="20"/>
                <w:szCs w:val="20"/>
              </w:rPr>
            </w:pPr>
            <w:r w:rsidRPr="00E15ED9">
              <w:rPr>
                <w:rFonts w:ascii="Arial Narrow" w:hAnsi="Arial Narrow"/>
                <w:sz w:val="20"/>
                <w:szCs w:val="20"/>
              </w:rPr>
              <w:t>Suscripción de declaraciones juradas / validadas por notario o juez de paz</w:t>
            </w:r>
          </w:p>
        </w:tc>
        <w:tc>
          <w:tcPr>
            <w:tcW w:w="1276" w:type="dxa"/>
          </w:tcPr>
          <w:p w:rsidR="0002773E" w:rsidRPr="00E15ED9" w:rsidRDefault="0002773E" w:rsidP="009B2EE7">
            <w:pPr>
              <w:spacing w:line="220" w:lineRule="exact"/>
              <w:jc w:val="right"/>
              <w:rPr>
                <w:rFonts w:ascii="Arial Narrow" w:hAnsi="Arial Narrow"/>
                <w:sz w:val="20"/>
                <w:szCs w:val="20"/>
              </w:rPr>
            </w:pPr>
            <w:r w:rsidRPr="00E15ED9">
              <w:rPr>
                <w:rFonts w:ascii="Arial Narrow" w:hAnsi="Arial Narrow"/>
                <w:sz w:val="20"/>
                <w:szCs w:val="20"/>
              </w:rPr>
              <w:t>73.39</w:t>
            </w:r>
          </w:p>
        </w:tc>
      </w:tr>
      <w:tr w:rsidR="0002773E" w:rsidRPr="00E15ED9" w:rsidTr="009B2EE7">
        <w:tc>
          <w:tcPr>
            <w:tcW w:w="5353" w:type="dxa"/>
          </w:tcPr>
          <w:p w:rsidR="0002773E" w:rsidRPr="00E15ED9" w:rsidRDefault="0002773E" w:rsidP="009B2EE7">
            <w:pPr>
              <w:spacing w:line="220" w:lineRule="exact"/>
              <w:jc w:val="both"/>
              <w:rPr>
                <w:rFonts w:ascii="Arial Narrow" w:hAnsi="Arial Narrow"/>
                <w:sz w:val="20"/>
                <w:szCs w:val="20"/>
              </w:rPr>
            </w:pPr>
            <w:r w:rsidRPr="00E15ED9">
              <w:rPr>
                <w:rFonts w:ascii="Arial Narrow" w:hAnsi="Arial Narrow"/>
                <w:sz w:val="20"/>
                <w:szCs w:val="20"/>
              </w:rPr>
              <w:t>Notificaciones/comunicaciones</w:t>
            </w:r>
          </w:p>
        </w:tc>
        <w:tc>
          <w:tcPr>
            <w:tcW w:w="1276" w:type="dxa"/>
          </w:tcPr>
          <w:p w:rsidR="0002773E" w:rsidRPr="00E15ED9" w:rsidRDefault="0002773E" w:rsidP="009B2EE7">
            <w:pPr>
              <w:spacing w:line="220" w:lineRule="exact"/>
              <w:jc w:val="right"/>
              <w:rPr>
                <w:rFonts w:ascii="Arial Narrow" w:hAnsi="Arial Narrow"/>
                <w:sz w:val="20"/>
                <w:szCs w:val="20"/>
              </w:rPr>
            </w:pPr>
            <w:r w:rsidRPr="00E15ED9">
              <w:rPr>
                <w:rFonts w:ascii="Arial Narrow" w:hAnsi="Arial Narrow"/>
                <w:sz w:val="20"/>
                <w:szCs w:val="20"/>
              </w:rPr>
              <w:t>1</w:t>
            </w:r>
            <w:r>
              <w:rPr>
                <w:rFonts w:ascii="Arial Narrow" w:hAnsi="Arial Narrow"/>
                <w:sz w:val="20"/>
                <w:szCs w:val="20"/>
              </w:rPr>
              <w:t>9</w:t>
            </w:r>
            <w:r w:rsidRPr="00E15ED9">
              <w:rPr>
                <w:rFonts w:ascii="Arial Narrow" w:hAnsi="Arial Narrow"/>
                <w:sz w:val="20"/>
                <w:szCs w:val="20"/>
              </w:rPr>
              <w:t>.12</w:t>
            </w:r>
          </w:p>
        </w:tc>
      </w:tr>
      <w:tr w:rsidR="0002773E" w:rsidRPr="00E15ED9" w:rsidTr="009B2EE7">
        <w:tc>
          <w:tcPr>
            <w:tcW w:w="5353" w:type="dxa"/>
          </w:tcPr>
          <w:p w:rsidR="0002773E" w:rsidRPr="00E15ED9" w:rsidRDefault="0002773E" w:rsidP="009B2EE7">
            <w:pPr>
              <w:spacing w:line="220" w:lineRule="exact"/>
              <w:jc w:val="both"/>
              <w:rPr>
                <w:rFonts w:ascii="Arial Narrow" w:hAnsi="Arial Narrow"/>
                <w:sz w:val="20"/>
                <w:szCs w:val="20"/>
              </w:rPr>
            </w:pPr>
            <w:r w:rsidRPr="00E15ED9">
              <w:rPr>
                <w:rFonts w:ascii="Arial Narrow" w:hAnsi="Arial Narrow"/>
                <w:sz w:val="20"/>
                <w:szCs w:val="20"/>
              </w:rPr>
              <w:t>Conformación del expediente (impresiones y otros)</w:t>
            </w:r>
          </w:p>
        </w:tc>
        <w:tc>
          <w:tcPr>
            <w:tcW w:w="1276" w:type="dxa"/>
          </w:tcPr>
          <w:p w:rsidR="0002773E" w:rsidRPr="00E15ED9" w:rsidRDefault="0002773E" w:rsidP="009B2EE7">
            <w:pPr>
              <w:spacing w:line="220" w:lineRule="exact"/>
              <w:jc w:val="right"/>
              <w:rPr>
                <w:rFonts w:ascii="Arial Narrow" w:hAnsi="Arial Narrow"/>
                <w:sz w:val="20"/>
                <w:szCs w:val="20"/>
              </w:rPr>
            </w:pPr>
            <w:r>
              <w:rPr>
                <w:rFonts w:ascii="Arial Narrow" w:hAnsi="Arial Narrow"/>
                <w:sz w:val="20"/>
                <w:szCs w:val="20"/>
              </w:rPr>
              <w:t>17</w:t>
            </w:r>
            <w:r w:rsidRPr="00E15ED9">
              <w:rPr>
                <w:rFonts w:ascii="Arial Narrow" w:hAnsi="Arial Narrow"/>
                <w:sz w:val="20"/>
                <w:szCs w:val="20"/>
              </w:rPr>
              <w:t>.11</w:t>
            </w:r>
          </w:p>
        </w:tc>
      </w:tr>
      <w:tr w:rsidR="0002773E" w:rsidRPr="00E15ED9" w:rsidTr="009B2EE7">
        <w:tc>
          <w:tcPr>
            <w:tcW w:w="5353" w:type="dxa"/>
          </w:tcPr>
          <w:p w:rsidR="0002773E" w:rsidRPr="00E15ED9" w:rsidRDefault="0002773E" w:rsidP="009B2EE7">
            <w:pPr>
              <w:spacing w:line="220" w:lineRule="exact"/>
              <w:jc w:val="both"/>
              <w:rPr>
                <w:rFonts w:ascii="Arial Narrow" w:hAnsi="Arial Narrow"/>
                <w:b/>
                <w:sz w:val="20"/>
                <w:szCs w:val="20"/>
              </w:rPr>
            </w:pPr>
            <w:r w:rsidRPr="00E15ED9">
              <w:rPr>
                <w:rFonts w:ascii="Arial Narrow" w:hAnsi="Arial Narrow"/>
                <w:b/>
                <w:sz w:val="20"/>
                <w:szCs w:val="20"/>
              </w:rPr>
              <w:t>Costo Directo Total</w:t>
            </w:r>
          </w:p>
        </w:tc>
        <w:tc>
          <w:tcPr>
            <w:tcW w:w="1276" w:type="dxa"/>
          </w:tcPr>
          <w:p w:rsidR="0002773E" w:rsidRPr="00E15ED9" w:rsidRDefault="0002773E" w:rsidP="009B2EE7">
            <w:pPr>
              <w:spacing w:line="220" w:lineRule="exact"/>
              <w:jc w:val="right"/>
              <w:rPr>
                <w:rFonts w:ascii="Arial Narrow" w:hAnsi="Arial Narrow"/>
                <w:b/>
                <w:sz w:val="20"/>
                <w:szCs w:val="20"/>
              </w:rPr>
            </w:pPr>
            <w:r>
              <w:rPr>
                <w:rFonts w:ascii="Arial Narrow" w:hAnsi="Arial Narrow"/>
                <w:b/>
                <w:sz w:val="20"/>
                <w:szCs w:val="20"/>
              </w:rPr>
              <w:t>666.55</w:t>
            </w:r>
          </w:p>
        </w:tc>
      </w:tr>
      <w:tr w:rsidR="0002773E" w:rsidRPr="00E15ED9" w:rsidTr="009B2EE7">
        <w:tc>
          <w:tcPr>
            <w:tcW w:w="5353" w:type="dxa"/>
          </w:tcPr>
          <w:p w:rsidR="0002773E" w:rsidRPr="00E15ED9" w:rsidRDefault="0002773E" w:rsidP="009B2EE7">
            <w:pPr>
              <w:spacing w:line="220" w:lineRule="exact"/>
              <w:jc w:val="both"/>
              <w:rPr>
                <w:rFonts w:ascii="Arial Narrow" w:hAnsi="Arial Narrow"/>
                <w:sz w:val="20"/>
                <w:szCs w:val="20"/>
              </w:rPr>
            </w:pPr>
            <w:r w:rsidRPr="00E15ED9">
              <w:rPr>
                <w:rFonts w:ascii="Arial Narrow" w:hAnsi="Arial Narrow"/>
                <w:sz w:val="20"/>
                <w:szCs w:val="20"/>
              </w:rPr>
              <w:t>Utilidad 1</w:t>
            </w:r>
            <w:r>
              <w:rPr>
                <w:rFonts w:ascii="Arial Narrow" w:hAnsi="Arial Narrow"/>
                <w:sz w:val="20"/>
                <w:szCs w:val="20"/>
              </w:rPr>
              <w:t>0</w:t>
            </w:r>
            <w:r w:rsidRPr="00E15ED9">
              <w:rPr>
                <w:rFonts w:ascii="Arial Narrow" w:hAnsi="Arial Narrow"/>
                <w:sz w:val="20"/>
                <w:szCs w:val="20"/>
              </w:rPr>
              <w:t>%</w:t>
            </w:r>
          </w:p>
        </w:tc>
        <w:tc>
          <w:tcPr>
            <w:tcW w:w="1276" w:type="dxa"/>
          </w:tcPr>
          <w:p w:rsidR="0002773E" w:rsidRPr="00E15ED9" w:rsidRDefault="0002773E" w:rsidP="009B2EE7">
            <w:pPr>
              <w:spacing w:line="220" w:lineRule="exact"/>
              <w:jc w:val="right"/>
              <w:rPr>
                <w:rFonts w:ascii="Arial Narrow" w:hAnsi="Arial Narrow"/>
                <w:sz w:val="20"/>
                <w:szCs w:val="20"/>
              </w:rPr>
            </w:pPr>
            <w:r>
              <w:rPr>
                <w:rFonts w:ascii="Arial Narrow" w:hAnsi="Arial Narrow"/>
                <w:sz w:val="20"/>
                <w:szCs w:val="20"/>
              </w:rPr>
              <w:t>66.66</w:t>
            </w:r>
          </w:p>
        </w:tc>
      </w:tr>
      <w:tr w:rsidR="0002773E" w:rsidRPr="007516C1" w:rsidTr="009B2EE7">
        <w:tc>
          <w:tcPr>
            <w:tcW w:w="5353" w:type="dxa"/>
          </w:tcPr>
          <w:p w:rsidR="0002773E" w:rsidRPr="00E15ED9" w:rsidRDefault="0002773E" w:rsidP="009B2EE7">
            <w:pPr>
              <w:spacing w:line="220" w:lineRule="exact"/>
              <w:jc w:val="both"/>
              <w:rPr>
                <w:rFonts w:ascii="Arial Narrow" w:hAnsi="Arial Narrow"/>
                <w:sz w:val="20"/>
                <w:szCs w:val="20"/>
              </w:rPr>
            </w:pPr>
            <w:r w:rsidRPr="00E15ED9">
              <w:rPr>
                <w:rFonts w:ascii="Arial Narrow" w:hAnsi="Arial Narrow"/>
                <w:sz w:val="20"/>
                <w:szCs w:val="20"/>
              </w:rPr>
              <w:t>Sub total</w:t>
            </w:r>
          </w:p>
        </w:tc>
        <w:tc>
          <w:tcPr>
            <w:tcW w:w="1276" w:type="dxa"/>
          </w:tcPr>
          <w:p w:rsidR="0002773E" w:rsidRPr="007516C1" w:rsidRDefault="0002773E" w:rsidP="009B2EE7">
            <w:pPr>
              <w:tabs>
                <w:tab w:val="center" w:pos="530"/>
                <w:tab w:val="right" w:pos="1060"/>
              </w:tabs>
              <w:spacing w:line="220" w:lineRule="exact"/>
              <w:rPr>
                <w:rFonts w:ascii="Arial Narrow" w:hAnsi="Arial Narrow"/>
                <w:b/>
                <w:sz w:val="20"/>
                <w:szCs w:val="20"/>
              </w:rPr>
            </w:pPr>
            <w:r>
              <w:rPr>
                <w:rFonts w:ascii="Arial Narrow" w:hAnsi="Arial Narrow"/>
                <w:b/>
                <w:sz w:val="20"/>
                <w:szCs w:val="20"/>
              </w:rPr>
              <w:tab/>
            </w:r>
            <w:r>
              <w:rPr>
                <w:rFonts w:ascii="Arial Narrow" w:hAnsi="Arial Narrow"/>
                <w:b/>
                <w:sz w:val="20"/>
                <w:szCs w:val="20"/>
              </w:rPr>
              <w:tab/>
              <w:t>733.21</w:t>
            </w:r>
          </w:p>
        </w:tc>
      </w:tr>
      <w:tr w:rsidR="0002773E" w:rsidRPr="00E15ED9" w:rsidTr="009B2EE7">
        <w:tc>
          <w:tcPr>
            <w:tcW w:w="5353" w:type="dxa"/>
          </w:tcPr>
          <w:p w:rsidR="0002773E" w:rsidRPr="00E15ED9" w:rsidRDefault="0002773E" w:rsidP="009B2EE7">
            <w:pPr>
              <w:spacing w:line="220" w:lineRule="exact"/>
              <w:jc w:val="both"/>
              <w:rPr>
                <w:rFonts w:ascii="Arial Narrow" w:hAnsi="Arial Narrow"/>
                <w:sz w:val="20"/>
                <w:szCs w:val="20"/>
              </w:rPr>
            </w:pPr>
            <w:r w:rsidRPr="00E15ED9">
              <w:rPr>
                <w:rFonts w:ascii="Arial Narrow" w:hAnsi="Arial Narrow"/>
                <w:sz w:val="20"/>
                <w:szCs w:val="20"/>
              </w:rPr>
              <w:t>IGV 18%</w:t>
            </w:r>
          </w:p>
        </w:tc>
        <w:tc>
          <w:tcPr>
            <w:tcW w:w="1276" w:type="dxa"/>
          </w:tcPr>
          <w:p w:rsidR="0002773E" w:rsidRPr="00E15ED9" w:rsidRDefault="0002773E" w:rsidP="009B2EE7">
            <w:pPr>
              <w:spacing w:line="220" w:lineRule="exact"/>
              <w:jc w:val="right"/>
              <w:rPr>
                <w:rFonts w:ascii="Arial Narrow" w:hAnsi="Arial Narrow"/>
                <w:sz w:val="20"/>
                <w:szCs w:val="20"/>
              </w:rPr>
            </w:pPr>
            <w:r>
              <w:rPr>
                <w:rFonts w:ascii="Arial Narrow" w:hAnsi="Arial Narrow"/>
                <w:sz w:val="20"/>
                <w:szCs w:val="20"/>
              </w:rPr>
              <w:t>131.98</w:t>
            </w:r>
          </w:p>
        </w:tc>
      </w:tr>
      <w:tr w:rsidR="0002773E" w:rsidRPr="007516C1" w:rsidTr="009B2EE7">
        <w:tc>
          <w:tcPr>
            <w:tcW w:w="5353" w:type="dxa"/>
          </w:tcPr>
          <w:p w:rsidR="0002773E" w:rsidRPr="00E15ED9" w:rsidRDefault="0002773E" w:rsidP="00C83681">
            <w:pPr>
              <w:spacing w:line="220" w:lineRule="exact"/>
              <w:jc w:val="both"/>
              <w:rPr>
                <w:rFonts w:ascii="Arial Narrow" w:hAnsi="Arial Narrow"/>
                <w:sz w:val="20"/>
                <w:szCs w:val="20"/>
              </w:rPr>
            </w:pPr>
            <w:r w:rsidRPr="00E15ED9">
              <w:rPr>
                <w:rFonts w:ascii="Arial Narrow" w:hAnsi="Arial Narrow"/>
                <w:sz w:val="20"/>
                <w:szCs w:val="20"/>
              </w:rPr>
              <w:t xml:space="preserve">Sub Total </w:t>
            </w:r>
            <w:r w:rsidR="00C806BA">
              <w:rPr>
                <w:rFonts w:ascii="Arial Narrow" w:hAnsi="Arial Narrow"/>
                <w:sz w:val="20"/>
                <w:szCs w:val="20"/>
              </w:rPr>
              <w:t>con</w:t>
            </w:r>
            <w:r w:rsidR="00C806BA" w:rsidRPr="00E15ED9">
              <w:rPr>
                <w:rFonts w:ascii="Arial Narrow" w:hAnsi="Arial Narrow"/>
                <w:sz w:val="20"/>
                <w:szCs w:val="20"/>
              </w:rPr>
              <w:t xml:space="preserve"> </w:t>
            </w:r>
            <w:r w:rsidRPr="00E15ED9">
              <w:rPr>
                <w:rFonts w:ascii="Arial Narrow" w:hAnsi="Arial Narrow"/>
                <w:sz w:val="20"/>
                <w:szCs w:val="20"/>
              </w:rPr>
              <w:t>IGV</w:t>
            </w:r>
          </w:p>
        </w:tc>
        <w:tc>
          <w:tcPr>
            <w:tcW w:w="1276" w:type="dxa"/>
          </w:tcPr>
          <w:p w:rsidR="0002773E" w:rsidRPr="007516C1" w:rsidRDefault="0002773E" w:rsidP="009B2EE7">
            <w:pPr>
              <w:spacing w:line="220" w:lineRule="exact"/>
              <w:jc w:val="right"/>
              <w:rPr>
                <w:rFonts w:ascii="Arial Narrow" w:hAnsi="Arial Narrow"/>
                <w:b/>
                <w:sz w:val="20"/>
                <w:szCs w:val="20"/>
              </w:rPr>
            </w:pPr>
            <w:r>
              <w:rPr>
                <w:rFonts w:ascii="Arial Narrow" w:hAnsi="Arial Narrow"/>
                <w:b/>
                <w:sz w:val="20"/>
                <w:szCs w:val="20"/>
              </w:rPr>
              <w:t>865.19</w:t>
            </w:r>
          </w:p>
        </w:tc>
      </w:tr>
      <w:tr w:rsidR="0002773E" w:rsidRPr="00E15ED9" w:rsidTr="009B2EE7">
        <w:tc>
          <w:tcPr>
            <w:tcW w:w="5353" w:type="dxa"/>
          </w:tcPr>
          <w:p w:rsidR="0002773E" w:rsidRPr="00E15ED9" w:rsidRDefault="0002773E" w:rsidP="009B2EE7">
            <w:pPr>
              <w:spacing w:line="220" w:lineRule="exact"/>
              <w:jc w:val="both"/>
              <w:rPr>
                <w:rFonts w:ascii="Arial Narrow" w:hAnsi="Arial Narrow"/>
                <w:sz w:val="20"/>
                <w:szCs w:val="20"/>
              </w:rPr>
            </w:pPr>
            <w:r w:rsidRPr="00E15ED9">
              <w:rPr>
                <w:rFonts w:ascii="Arial Narrow" w:hAnsi="Arial Narrow"/>
                <w:sz w:val="20"/>
                <w:szCs w:val="20"/>
              </w:rPr>
              <w:t>Aporte por regulación 1%</w:t>
            </w:r>
          </w:p>
        </w:tc>
        <w:tc>
          <w:tcPr>
            <w:tcW w:w="1276" w:type="dxa"/>
          </w:tcPr>
          <w:p w:rsidR="0002773E" w:rsidRPr="00E15ED9" w:rsidRDefault="0002773E" w:rsidP="009B2EE7">
            <w:pPr>
              <w:spacing w:line="220" w:lineRule="exact"/>
              <w:jc w:val="right"/>
              <w:rPr>
                <w:rFonts w:ascii="Arial Narrow" w:hAnsi="Arial Narrow"/>
                <w:sz w:val="20"/>
                <w:szCs w:val="20"/>
              </w:rPr>
            </w:pPr>
            <w:r>
              <w:rPr>
                <w:rFonts w:ascii="Arial Narrow" w:hAnsi="Arial Narrow"/>
                <w:sz w:val="20"/>
                <w:szCs w:val="20"/>
              </w:rPr>
              <w:t>8.65</w:t>
            </w:r>
          </w:p>
        </w:tc>
      </w:tr>
      <w:tr w:rsidR="0002773E" w:rsidRPr="00E15ED9" w:rsidTr="009B2EE7">
        <w:tc>
          <w:tcPr>
            <w:tcW w:w="5353" w:type="dxa"/>
          </w:tcPr>
          <w:p w:rsidR="0002773E" w:rsidRPr="00E15ED9" w:rsidRDefault="0002773E" w:rsidP="009B2EE7">
            <w:pPr>
              <w:spacing w:line="220" w:lineRule="exact"/>
              <w:jc w:val="both"/>
              <w:rPr>
                <w:rFonts w:ascii="Arial Narrow" w:hAnsi="Arial Narrow"/>
                <w:b/>
                <w:sz w:val="20"/>
                <w:szCs w:val="20"/>
              </w:rPr>
            </w:pPr>
            <w:r w:rsidRPr="00E15ED9">
              <w:rPr>
                <w:rFonts w:ascii="Arial Narrow" w:hAnsi="Arial Narrow"/>
                <w:b/>
                <w:sz w:val="20"/>
                <w:szCs w:val="20"/>
              </w:rPr>
              <w:t xml:space="preserve">Total </w:t>
            </w:r>
          </w:p>
        </w:tc>
        <w:tc>
          <w:tcPr>
            <w:tcW w:w="1276" w:type="dxa"/>
          </w:tcPr>
          <w:p w:rsidR="0002773E" w:rsidRPr="00E15ED9" w:rsidRDefault="0002773E" w:rsidP="009B2EE7">
            <w:pPr>
              <w:spacing w:line="220" w:lineRule="exact"/>
              <w:jc w:val="right"/>
              <w:rPr>
                <w:rFonts w:ascii="Arial Narrow" w:hAnsi="Arial Narrow"/>
                <w:b/>
                <w:sz w:val="20"/>
                <w:szCs w:val="20"/>
              </w:rPr>
            </w:pPr>
            <w:r>
              <w:rPr>
                <w:rFonts w:ascii="Arial Narrow" w:hAnsi="Arial Narrow"/>
                <w:b/>
                <w:sz w:val="20"/>
                <w:szCs w:val="20"/>
              </w:rPr>
              <w:t>873.84</w:t>
            </w:r>
          </w:p>
        </w:tc>
      </w:tr>
    </w:tbl>
    <w:p w:rsidR="00883CCC" w:rsidRDefault="00883CCC" w:rsidP="002A5F71">
      <w:pPr>
        <w:pStyle w:val="Estilo20ptNegritaCentrado"/>
      </w:pPr>
    </w:p>
    <w:p w:rsidR="00C357E3" w:rsidRDefault="00C357E3" w:rsidP="002A5F71">
      <w:pPr>
        <w:pStyle w:val="Estilo20ptNegritaCentrado"/>
      </w:pPr>
    </w:p>
    <w:p w:rsidR="00C357E3" w:rsidRDefault="00C357E3" w:rsidP="002A5F71">
      <w:pPr>
        <w:pStyle w:val="Estilo20ptNegritaCentrado"/>
      </w:pPr>
    </w:p>
    <w:p w:rsidR="00C357E3" w:rsidRDefault="00C357E3" w:rsidP="002A5F71">
      <w:pPr>
        <w:pStyle w:val="Estilo20ptNegritaCentrado"/>
      </w:pPr>
    </w:p>
    <w:p w:rsidR="00C357E3" w:rsidRDefault="00C357E3" w:rsidP="002A5F71">
      <w:pPr>
        <w:pStyle w:val="Estilo20ptNegritaCentrado"/>
      </w:pPr>
    </w:p>
    <w:p w:rsidR="00C357E3" w:rsidRDefault="00C357E3" w:rsidP="002A5F71">
      <w:pPr>
        <w:pStyle w:val="Estilo20ptNegritaCentrado"/>
      </w:pPr>
    </w:p>
    <w:p w:rsidR="00C357E3" w:rsidRDefault="00C357E3" w:rsidP="002A5F71">
      <w:pPr>
        <w:pStyle w:val="Estilo20ptNegritaCentrado"/>
      </w:pPr>
    </w:p>
    <w:p w:rsidR="00C357E3" w:rsidRDefault="00C357E3" w:rsidP="002A5F71">
      <w:pPr>
        <w:pStyle w:val="Estilo20ptNegritaCentrado"/>
      </w:pPr>
    </w:p>
    <w:p w:rsidR="00C357E3" w:rsidRDefault="00C357E3" w:rsidP="002A5F71">
      <w:pPr>
        <w:pStyle w:val="Estilo20ptNegritaCentrado"/>
      </w:pPr>
    </w:p>
    <w:p w:rsidR="00C357E3" w:rsidRDefault="00C357E3" w:rsidP="00D12A1E">
      <w:pPr>
        <w:rPr>
          <w:lang w:val="es-ES_tradnl"/>
        </w:rPr>
      </w:pPr>
    </w:p>
    <w:p w:rsidR="00C357E3" w:rsidRDefault="00C357E3" w:rsidP="00D12A1E">
      <w:pPr>
        <w:rPr>
          <w:lang w:val="es-ES_tradnl"/>
        </w:rPr>
      </w:pPr>
    </w:p>
    <w:p w:rsidR="00C357E3" w:rsidRDefault="00C357E3" w:rsidP="002A5F71">
      <w:pPr>
        <w:pStyle w:val="Ttulo2"/>
        <w:ind w:hanging="964"/>
        <w:jc w:val="center"/>
        <w:rPr>
          <w:rStyle w:val="TOC12"/>
          <w:rFonts w:ascii="Arial" w:hAnsi="Arial"/>
          <w:b/>
          <w:sz w:val="30"/>
          <w:u w:val="none"/>
        </w:rPr>
      </w:pPr>
    </w:p>
    <w:p w:rsidR="00393B2C" w:rsidRPr="00393B2C" w:rsidRDefault="00393B2C" w:rsidP="00393B2C">
      <w:pPr>
        <w:pStyle w:val="Ttulo2"/>
        <w:ind w:hanging="964"/>
        <w:jc w:val="center"/>
        <w:rPr>
          <w:rStyle w:val="TOC12"/>
          <w:rFonts w:ascii="Arial" w:hAnsi="Arial"/>
          <w:b/>
          <w:sz w:val="24"/>
          <w:u w:val="none"/>
        </w:rPr>
      </w:pPr>
      <w:bookmarkStart w:id="2160" w:name="_Toc438566038"/>
      <w:r w:rsidRPr="00393B2C">
        <w:rPr>
          <w:rStyle w:val="TOC12"/>
          <w:rFonts w:ascii="Arial" w:hAnsi="Arial"/>
          <w:b/>
          <w:sz w:val="24"/>
          <w:u w:val="none"/>
        </w:rPr>
        <w:t xml:space="preserve">Apéndice </w:t>
      </w:r>
      <w:r>
        <w:rPr>
          <w:rStyle w:val="TOC12"/>
          <w:rFonts w:ascii="Arial" w:hAnsi="Arial"/>
          <w:b/>
          <w:sz w:val="24"/>
          <w:u w:val="none"/>
        </w:rPr>
        <w:t>9</w:t>
      </w:r>
      <w:bookmarkEnd w:id="2160"/>
    </w:p>
    <w:p w:rsidR="00C357E3" w:rsidRDefault="00C357E3" w:rsidP="002A5F71">
      <w:pPr>
        <w:pStyle w:val="Ttulo2"/>
        <w:ind w:hanging="964"/>
        <w:jc w:val="center"/>
        <w:rPr>
          <w:rStyle w:val="TOC12"/>
          <w:rFonts w:ascii="Arial" w:hAnsi="Arial"/>
          <w:b/>
          <w:sz w:val="30"/>
          <w:u w:val="none"/>
        </w:rPr>
      </w:pPr>
    </w:p>
    <w:p w:rsidR="00C357E3" w:rsidRDefault="00C357E3" w:rsidP="002A5F71">
      <w:pPr>
        <w:pStyle w:val="Ttulo2"/>
        <w:ind w:hanging="964"/>
        <w:jc w:val="center"/>
        <w:rPr>
          <w:rStyle w:val="TOC12"/>
          <w:rFonts w:ascii="Arial" w:hAnsi="Arial"/>
          <w:b/>
          <w:sz w:val="30"/>
          <w:u w:val="none"/>
        </w:rPr>
      </w:pPr>
    </w:p>
    <w:p w:rsidR="002A5F71" w:rsidRPr="00393B2C" w:rsidRDefault="002A5F71" w:rsidP="002A5F71">
      <w:pPr>
        <w:pStyle w:val="Ttulo2"/>
        <w:ind w:hanging="964"/>
        <w:jc w:val="center"/>
        <w:rPr>
          <w:rStyle w:val="TOC12"/>
          <w:b/>
          <w:sz w:val="26"/>
          <w:u w:val="none"/>
        </w:rPr>
      </w:pPr>
      <w:bookmarkStart w:id="2161" w:name="_Toc438566039"/>
      <w:r w:rsidRPr="00393B2C">
        <w:rPr>
          <w:rStyle w:val="TOC12"/>
          <w:rFonts w:ascii="Arial" w:hAnsi="Arial"/>
          <w:b/>
          <w:sz w:val="24"/>
          <w:u w:val="none"/>
        </w:rPr>
        <w:t xml:space="preserve">Parámetros de condición y </w:t>
      </w:r>
      <w:r w:rsidR="004E2E54">
        <w:rPr>
          <w:rStyle w:val="TOC12"/>
          <w:rFonts w:ascii="Arial" w:hAnsi="Arial"/>
          <w:b/>
          <w:sz w:val="24"/>
          <w:u w:val="none"/>
        </w:rPr>
        <w:t>N</w:t>
      </w:r>
      <w:r w:rsidRPr="00393B2C">
        <w:rPr>
          <w:rStyle w:val="TOC12"/>
          <w:rFonts w:ascii="Arial" w:hAnsi="Arial"/>
          <w:b/>
          <w:sz w:val="24"/>
          <w:u w:val="none"/>
        </w:rPr>
        <w:t xml:space="preserve">iveles de </w:t>
      </w:r>
      <w:r w:rsidR="004E2E54">
        <w:rPr>
          <w:rStyle w:val="TOC12"/>
          <w:rFonts w:ascii="Arial" w:hAnsi="Arial"/>
          <w:b/>
          <w:sz w:val="24"/>
          <w:u w:val="none"/>
        </w:rPr>
        <w:t>S</w:t>
      </w:r>
      <w:r w:rsidRPr="00393B2C">
        <w:rPr>
          <w:rStyle w:val="TOC12"/>
          <w:rFonts w:ascii="Arial" w:hAnsi="Arial"/>
          <w:b/>
          <w:sz w:val="24"/>
          <w:u w:val="none"/>
        </w:rPr>
        <w:t>ervicio exigibles en los Sub Tramos que el Concedente entregará al Concesionario donde no ejecutará intervenciones de Rehabilitación y Mejoramiento ni Mantenimiento Periódico Inicial</w:t>
      </w:r>
      <w:bookmarkEnd w:id="2161"/>
    </w:p>
    <w:p w:rsidR="002A5F71" w:rsidRDefault="002A5F71" w:rsidP="002A5F71">
      <w:pPr>
        <w:pStyle w:val="Ttulo2"/>
        <w:ind w:hanging="964"/>
        <w:jc w:val="center"/>
        <w:rPr>
          <w:rStyle w:val="TOC12"/>
          <w:b/>
          <w:sz w:val="30"/>
          <w:u w:val="none"/>
        </w:rPr>
      </w:pPr>
    </w:p>
    <w:p w:rsidR="002A5F71" w:rsidRDefault="002A5F71" w:rsidP="002A5F71">
      <w:pPr>
        <w:pStyle w:val="Ttulo2"/>
        <w:ind w:hanging="964"/>
        <w:jc w:val="center"/>
        <w:rPr>
          <w:rStyle w:val="TOC12"/>
          <w:b/>
          <w:sz w:val="30"/>
          <w:u w:val="none"/>
        </w:rPr>
      </w:pPr>
    </w:p>
    <w:p w:rsidR="009F3845" w:rsidRPr="00BE3839" w:rsidRDefault="009F3845" w:rsidP="009F3845">
      <w:pPr>
        <w:suppressLineNumbers/>
        <w:suppressAutoHyphens/>
        <w:jc w:val="both"/>
        <w:rPr>
          <w:b/>
          <w:szCs w:val="20"/>
        </w:rPr>
      </w:pPr>
      <w:r w:rsidRPr="00BE3839">
        <w:rPr>
          <w:b/>
          <w:szCs w:val="20"/>
        </w:rPr>
        <w:t>SUB TRAMOS QUE SERÁN INTERVENIDOS POR EL CONCEDENTE</w:t>
      </w:r>
    </w:p>
    <w:p w:rsidR="009F3845" w:rsidRPr="00BE3839" w:rsidRDefault="009F3845" w:rsidP="009F3845">
      <w:pPr>
        <w:suppressLineNumbers/>
        <w:suppressAutoHyphens/>
        <w:jc w:val="both"/>
        <w:rPr>
          <w:sz w:val="20"/>
          <w:szCs w:val="20"/>
        </w:rPr>
      </w:pPr>
    </w:p>
    <w:p w:rsidR="009F3845" w:rsidRPr="00BE3839" w:rsidRDefault="009F3845" w:rsidP="009F3845">
      <w:pPr>
        <w:pStyle w:val="Prrafodelista"/>
        <w:numPr>
          <w:ilvl w:val="1"/>
          <w:numId w:val="146"/>
        </w:numPr>
        <w:suppressLineNumbers/>
        <w:suppressAutoHyphens/>
        <w:ind w:left="567" w:hanging="567"/>
        <w:jc w:val="both"/>
        <w:rPr>
          <w:szCs w:val="20"/>
        </w:rPr>
      </w:pPr>
      <w:r w:rsidRPr="00BE3839">
        <w:rPr>
          <w:szCs w:val="20"/>
        </w:rPr>
        <w:t>El CONCEDENTE intervendrá los siguientes Sub Tramos antes de ser entregados al CONCESIONARIO</w:t>
      </w:r>
      <w:r w:rsidR="00BB19CF">
        <w:rPr>
          <w:szCs w:val="20"/>
        </w:rPr>
        <w:t xml:space="preserve"> </w:t>
      </w:r>
      <w:r w:rsidR="00BB19CF" w:rsidRPr="00BB19CF">
        <w:rPr>
          <w:szCs w:val="20"/>
        </w:rPr>
        <w:t>en los plazos indicados en la Cláusula 5.10</w:t>
      </w:r>
      <w:r w:rsidR="00BB19CF">
        <w:rPr>
          <w:szCs w:val="20"/>
        </w:rPr>
        <w:t>:</w:t>
      </w:r>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t>Dv. Huancayo – Pte. Chanchas</w:t>
      </w:r>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t xml:space="preserve">Pte. Chanchas - </w:t>
      </w:r>
      <w:proofErr w:type="spellStart"/>
      <w:r w:rsidRPr="00BE3839">
        <w:rPr>
          <w:szCs w:val="20"/>
        </w:rPr>
        <w:t>Huayucachi</w:t>
      </w:r>
      <w:proofErr w:type="spellEnd"/>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r>
      <w:proofErr w:type="spellStart"/>
      <w:r w:rsidRPr="00BE3839">
        <w:rPr>
          <w:szCs w:val="20"/>
        </w:rPr>
        <w:t>Huayucachi</w:t>
      </w:r>
      <w:proofErr w:type="spellEnd"/>
      <w:r w:rsidRPr="00BE3839">
        <w:rPr>
          <w:szCs w:val="20"/>
        </w:rPr>
        <w:t xml:space="preserve"> - Imperial</w:t>
      </w:r>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t xml:space="preserve">Imperial – </w:t>
      </w:r>
      <w:proofErr w:type="spellStart"/>
      <w:r w:rsidRPr="00BE3839">
        <w:rPr>
          <w:szCs w:val="20"/>
        </w:rPr>
        <w:t>Izcuchaca</w:t>
      </w:r>
      <w:proofErr w:type="spellEnd"/>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r>
      <w:proofErr w:type="spellStart"/>
      <w:r w:rsidRPr="00BE3839">
        <w:rPr>
          <w:szCs w:val="20"/>
        </w:rPr>
        <w:t>Mayocc</w:t>
      </w:r>
      <w:proofErr w:type="spellEnd"/>
      <w:r w:rsidRPr="00BE3839">
        <w:rPr>
          <w:szCs w:val="20"/>
        </w:rPr>
        <w:t xml:space="preserve"> – </w:t>
      </w:r>
      <w:proofErr w:type="spellStart"/>
      <w:r w:rsidRPr="00BE3839">
        <w:rPr>
          <w:szCs w:val="20"/>
        </w:rPr>
        <w:t>Huanta</w:t>
      </w:r>
      <w:proofErr w:type="spellEnd"/>
      <w:r w:rsidRPr="00BE3839">
        <w:rPr>
          <w:szCs w:val="20"/>
        </w:rPr>
        <w:t xml:space="preserve"> </w:t>
      </w:r>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t xml:space="preserve">Abra Tocto - </w:t>
      </w:r>
      <w:proofErr w:type="spellStart"/>
      <w:r w:rsidRPr="00BE3839">
        <w:rPr>
          <w:szCs w:val="20"/>
        </w:rPr>
        <w:t>Ocros</w:t>
      </w:r>
      <w:proofErr w:type="spellEnd"/>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r>
      <w:proofErr w:type="spellStart"/>
      <w:r w:rsidRPr="00BE3839">
        <w:rPr>
          <w:szCs w:val="20"/>
        </w:rPr>
        <w:t>Ocros</w:t>
      </w:r>
      <w:proofErr w:type="spellEnd"/>
      <w:r w:rsidRPr="00BE3839">
        <w:rPr>
          <w:szCs w:val="20"/>
        </w:rPr>
        <w:t xml:space="preserve"> - Chincheros</w:t>
      </w:r>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t xml:space="preserve">Chincheros - Santa María de </w:t>
      </w:r>
      <w:proofErr w:type="spellStart"/>
      <w:r w:rsidRPr="00BE3839">
        <w:rPr>
          <w:szCs w:val="20"/>
        </w:rPr>
        <w:t>Chicmo</w:t>
      </w:r>
      <w:proofErr w:type="spellEnd"/>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t xml:space="preserve">Dv. </w:t>
      </w:r>
      <w:proofErr w:type="spellStart"/>
      <w:r w:rsidRPr="00BE3839">
        <w:rPr>
          <w:szCs w:val="20"/>
        </w:rPr>
        <w:t>Kishuara</w:t>
      </w:r>
      <w:proofErr w:type="spellEnd"/>
      <w:r w:rsidRPr="00BE3839">
        <w:rPr>
          <w:szCs w:val="20"/>
        </w:rPr>
        <w:t xml:space="preserve"> (</w:t>
      </w:r>
      <w:proofErr w:type="spellStart"/>
      <w:r w:rsidRPr="00BE3839">
        <w:rPr>
          <w:szCs w:val="20"/>
        </w:rPr>
        <w:t>Emp</w:t>
      </w:r>
      <w:proofErr w:type="spellEnd"/>
      <w:r w:rsidRPr="00BE3839">
        <w:rPr>
          <w:szCs w:val="20"/>
        </w:rPr>
        <w:t xml:space="preserve"> PE-3SE) - Dv. </w:t>
      </w:r>
      <w:proofErr w:type="spellStart"/>
      <w:r w:rsidRPr="00BE3839">
        <w:rPr>
          <w:szCs w:val="20"/>
        </w:rPr>
        <w:t>Sahuinto</w:t>
      </w:r>
      <w:proofErr w:type="spellEnd"/>
      <w:r w:rsidRPr="00BE3839">
        <w:rPr>
          <w:szCs w:val="20"/>
        </w:rPr>
        <w:t xml:space="preserve"> (</w:t>
      </w:r>
      <w:proofErr w:type="spellStart"/>
      <w:r w:rsidRPr="00BE3839">
        <w:rPr>
          <w:szCs w:val="20"/>
        </w:rPr>
        <w:t>Emp</w:t>
      </w:r>
      <w:proofErr w:type="spellEnd"/>
      <w:r w:rsidRPr="00BE3839">
        <w:rPr>
          <w:szCs w:val="20"/>
        </w:rPr>
        <w:t xml:space="preserve"> PE-3S)</w:t>
      </w:r>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t xml:space="preserve">Dv. </w:t>
      </w:r>
      <w:proofErr w:type="spellStart"/>
      <w:r w:rsidRPr="00BE3839">
        <w:rPr>
          <w:szCs w:val="20"/>
        </w:rPr>
        <w:t>Sahuinto</w:t>
      </w:r>
      <w:proofErr w:type="spellEnd"/>
      <w:r w:rsidRPr="00BE3839">
        <w:rPr>
          <w:szCs w:val="20"/>
        </w:rPr>
        <w:t xml:space="preserve"> (</w:t>
      </w:r>
      <w:proofErr w:type="spellStart"/>
      <w:r w:rsidRPr="00BE3839">
        <w:rPr>
          <w:szCs w:val="20"/>
        </w:rPr>
        <w:t>Emp</w:t>
      </w:r>
      <w:proofErr w:type="spellEnd"/>
      <w:r w:rsidRPr="00BE3839">
        <w:rPr>
          <w:szCs w:val="20"/>
        </w:rPr>
        <w:t xml:space="preserve"> PE-3S) - Puente </w:t>
      </w:r>
      <w:proofErr w:type="spellStart"/>
      <w:r w:rsidRPr="00BE3839">
        <w:rPr>
          <w:szCs w:val="20"/>
        </w:rPr>
        <w:t>Sahuinto</w:t>
      </w:r>
      <w:proofErr w:type="spellEnd"/>
    </w:p>
    <w:p w:rsidR="009F3845" w:rsidRPr="00BE3839" w:rsidRDefault="009F3845" w:rsidP="009F3845">
      <w:pPr>
        <w:suppressLineNumbers/>
        <w:tabs>
          <w:tab w:val="left" w:pos="993"/>
        </w:tabs>
        <w:suppressAutoHyphens/>
        <w:ind w:firstLine="567"/>
        <w:jc w:val="both"/>
        <w:rPr>
          <w:sz w:val="20"/>
          <w:szCs w:val="20"/>
        </w:rPr>
      </w:pPr>
    </w:p>
    <w:p w:rsidR="009F3845" w:rsidRPr="00BE3839" w:rsidRDefault="009F3845" w:rsidP="009F3845">
      <w:pPr>
        <w:pStyle w:val="Prrafodelista"/>
        <w:numPr>
          <w:ilvl w:val="1"/>
          <w:numId w:val="146"/>
        </w:numPr>
        <w:suppressLineNumbers/>
        <w:suppressAutoHyphens/>
        <w:ind w:left="567" w:hanging="567"/>
        <w:jc w:val="both"/>
        <w:rPr>
          <w:szCs w:val="20"/>
        </w:rPr>
      </w:pPr>
      <w:r w:rsidRPr="00BE3839">
        <w:rPr>
          <w:szCs w:val="20"/>
        </w:rPr>
        <w:t xml:space="preserve">El CONCESIONARIO </w:t>
      </w:r>
      <w:proofErr w:type="spellStart"/>
      <w:r w:rsidRPr="00BE3839">
        <w:rPr>
          <w:szCs w:val="20"/>
        </w:rPr>
        <w:t>recepcionará</w:t>
      </w:r>
      <w:proofErr w:type="spellEnd"/>
      <w:r w:rsidRPr="00BE3839">
        <w:rPr>
          <w:szCs w:val="20"/>
        </w:rPr>
        <w:t xml:space="preserve"> los Sub Tramos excluyendo los sectores que no cumplan con los Niveles de Servicio indicados en el presente Apéndice. </w:t>
      </w:r>
    </w:p>
    <w:p w:rsidR="009F3845" w:rsidRPr="00BE3839" w:rsidRDefault="009F3845" w:rsidP="009F3845">
      <w:pPr>
        <w:suppressLineNumbers/>
        <w:suppressAutoHyphens/>
        <w:jc w:val="both"/>
        <w:rPr>
          <w:sz w:val="20"/>
          <w:szCs w:val="20"/>
        </w:rPr>
      </w:pPr>
    </w:p>
    <w:p w:rsidR="009F3845" w:rsidRPr="00BE3839" w:rsidRDefault="009F3845" w:rsidP="009F3845">
      <w:pPr>
        <w:pStyle w:val="Prrafodelista"/>
        <w:numPr>
          <w:ilvl w:val="1"/>
          <w:numId w:val="146"/>
        </w:numPr>
        <w:suppressLineNumbers/>
        <w:suppressAutoHyphens/>
        <w:ind w:left="567" w:hanging="567"/>
        <w:jc w:val="both"/>
        <w:rPr>
          <w:szCs w:val="20"/>
        </w:rPr>
      </w:pPr>
      <w:r w:rsidRPr="00BE3839">
        <w:rPr>
          <w:szCs w:val="20"/>
        </w:rPr>
        <w:t>Si estos sectores, son sectores críticos, el CONCESIONARIO formulará el EDI y ejecutará la intervención que corresponda para alcanzar los Niveles de Servicio y el CONCEDENTE asumirá el costo aprobado en el EDI. Los plazos para la formulación, revisión y aprobación de los estudios serán determinados por el CONCEDENTE.</w:t>
      </w:r>
    </w:p>
    <w:p w:rsidR="009F3845" w:rsidRPr="00BE3839" w:rsidRDefault="009F3845" w:rsidP="009F3845">
      <w:pPr>
        <w:suppressLineNumbers/>
        <w:suppressAutoHyphens/>
        <w:jc w:val="both"/>
        <w:rPr>
          <w:sz w:val="20"/>
          <w:szCs w:val="20"/>
        </w:rPr>
      </w:pPr>
    </w:p>
    <w:p w:rsidR="009F3845" w:rsidRPr="00BE3839" w:rsidRDefault="009F3845" w:rsidP="009F3845">
      <w:pPr>
        <w:pStyle w:val="Prrafodelista"/>
        <w:numPr>
          <w:ilvl w:val="1"/>
          <w:numId w:val="146"/>
        </w:numPr>
        <w:suppressLineNumbers/>
        <w:suppressAutoHyphens/>
        <w:ind w:left="567" w:hanging="567"/>
        <w:jc w:val="both"/>
        <w:rPr>
          <w:szCs w:val="20"/>
        </w:rPr>
      </w:pPr>
      <w:r w:rsidRPr="00BE3839">
        <w:rPr>
          <w:szCs w:val="20"/>
        </w:rPr>
        <w:t xml:space="preserve">En caso </w:t>
      </w:r>
      <w:r w:rsidR="00EF7935">
        <w:rPr>
          <w:szCs w:val="20"/>
        </w:rPr>
        <w:t xml:space="preserve">los sectores </w:t>
      </w:r>
      <w:r w:rsidRPr="00BE3839">
        <w:rPr>
          <w:szCs w:val="20"/>
        </w:rPr>
        <w:t>no sean sectores críticos, el CONCEDENTE tiene la obligación de ejecutar las intervenciones necesarias para alcanzar los Niveles de Servicio correspondientes.</w:t>
      </w:r>
    </w:p>
    <w:p w:rsidR="009F3845" w:rsidRPr="00BE3839" w:rsidRDefault="009F3845" w:rsidP="009F3845">
      <w:pPr>
        <w:suppressLineNumbers/>
        <w:suppressAutoHyphens/>
        <w:jc w:val="both"/>
        <w:rPr>
          <w:sz w:val="20"/>
          <w:szCs w:val="20"/>
        </w:rPr>
      </w:pPr>
    </w:p>
    <w:p w:rsidR="009F3845" w:rsidRPr="00BE3839" w:rsidRDefault="009F3845" w:rsidP="009F3845">
      <w:pPr>
        <w:pStyle w:val="Prrafodelista"/>
        <w:numPr>
          <w:ilvl w:val="1"/>
          <w:numId w:val="146"/>
        </w:numPr>
        <w:suppressLineNumbers/>
        <w:suppressAutoHyphens/>
        <w:ind w:left="567" w:hanging="567"/>
        <w:jc w:val="both"/>
        <w:rPr>
          <w:szCs w:val="20"/>
        </w:rPr>
      </w:pPr>
      <w:r w:rsidRPr="00BE3839">
        <w:rPr>
          <w:szCs w:val="20"/>
        </w:rPr>
        <w:t>La calificación de los sectores críticos se realizará en forma conjunta entre el CONCEDENTE y CONCESIONARIO al momento de hacer la entrega de los Sub Tramos.</w:t>
      </w:r>
    </w:p>
    <w:p w:rsidR="009F3845" w:rsidRPr="00BE3839" w:rsidRDefault="009F3845" w:rsidP="009F3845">
      <w:pPr>
        <w:suppressLineNumbers/>
        <w:suppressAutoHyphens/>
        <w:jc w:val="both"/>
        <w:rPr>
          <w:sz w:val="18"/>
          <w:szCs w:val="20"/>
        </w:rPr>
      </w:pPr>
    </w:p>
    <w:p w:rsidR="009F3845" w:rsidRPr="00BE3839" w:rsidRDefault="009F3845" w:rsidP="009F3845">
      <w:pPr>
        <w:pStyle w:val="Prrafodelista"/>
        <w:numPr>
          <w:ilvl w:val="1"/>
          <w:numId w:val="146"/>
        </w:numPr>
        <w:suppressLineNumbers/>
        <w:suppressAutoHyphens/>
        <w:ind w:left="567" w:hanging="567"/>
        <w:jc w:val="both"/>
        <w:rPr>
          <w:szCs w:val="20"/>
        </w:rPr>
      </w:pPr>
      <w:r w:rsidRPr="00BE3839">
        <w:rPr>
          <w:szCs w:val="20"/>
        </w:rPr>
        <w:t>Durante el plazo que demande la formulación del EDI, aprobaciones y ejecución de las intervenciones, en los sectores identificados, no se exigirá Niveles de Servicio.</w:t>
      </w:r>
    </w:p>
    <w:p w:rsidR="002A5F71" w:rsidRDefault="002A5F71" w:rsidP="002A5F71">
      <w:pPr>
        <w:pStyle w:val="Ttulo2"/>
        <w:ind w:hanging="964"/>
        <w:jc w:val="center"/>
        <w:rPr>
          <w:rStyle w:val="TOC12"/>
          <w:b/>
          <w:sz w:val="30"/>
          <w:u w:val="none"/>
        </w:rPr>
      </w:pPr>
    </w:p>
    <w:p w:rsidR="002A5F71" w:rsidRPr="009F3845" w:rsidRDefault="009F3845" w:rsidP="009F3845">
      <w:pPr>
        <w:pStyle w:val="Prrafodelista"/>
        <w:numPr>
          <w:ilvl w:val="1"/>
          <w:numId w:val="146"/>
        </w:numPr>
        <w:suppressLineNumbers/>
        <w:suppressAutoHyphens/>
        <w:ind w:left="567" w:hanging="567"/>
        <w:jc w:val="both"/>
        <w:rPr>
          <w:szCs w:val="20"/>
        </w:rPr>
      </w:pPr>
      <w:r w:rsidRPr="009F3845">
        <w:rPr>
          <w:szCs w:val="20"/>
        </w:rPr>
        <w:t>Para el periodo de Conservación</w:t>
      </w:r>
      <w:r>
        <w:rPr>
          <w:szCs w:val="20"/>
        </w:rPr>
        <w:t xml:space="preserve"> los Niveles de Servicio y los plazos de respuesta a considerar en los Sub Tramos indicados, serán los mismos considerados para la Conservación de los Sub Tramos donde se intervendrá a nivel Mantenimiento Periódico (Apéndice 2 del Anexo I del Contrato)</w:t>
      </w:r>
    </w:p>
    <w:p w:rsidR="00EE3C9F" w:rsidRDefault="00EE3C9F">
      <w:pPr>
        <w:rPr>
          <w:rStyle w:val="TOC12"/>
          <w:rFonts w:ascii="CG Omega" w:hAnsi="CG Omega"/>
          <w:b/>
          <w:sz w:val="30"/>
          <w:lang w:val="es-ES_tradnl"/>
        </w:rPr>
      </w:pPr>
      <w:r>
        <w:rPr>
          <w:rStyle w:val="TOC12"/>
          <w:b/>
          <w:sz w:val="30"/>
        </w:rPr>
        <w:br w:type="page"/>
      </w:r>
    </w:p>
    <w:p w:rsidR="002A5F71" w:rsidRDefault="002A5F71" w:rsidP="002A5F71">
      <w:pPr>
        <w:pStyle w:val="Ttulo2"/>
        <w:ind w:hanging="964"/>
        <w:jc w:val="center"/>
        <w:rPr>
          <w:rStyle w:val="TOC12"/>
          <w:b/>
          <w:sz w:val="30"/>
          <w:u w:val="none"/>
        </w:rPr>
      </w:pPr>
    </w:p>
    <w:p w:rsidR="002A5F71" w:rsidRDefault="002A5F71" w:rsidP="002A5F71">
      <w:pPr>
        <w:suppressLineNumbers/>
        <w:suppressAutoHyphens/>
        <w:jc w:val="center"/>
        <w:rPr>
          <w:rFonts w:asciiTheme="minorHAnsi" w:hAnsiTheme="minorHAnsi" w:cstheme="minorHAnsi"/>
          <w:b/>
          <w:sz w:val="20"/>
          <w:szCs w:val="20"/>
        </w:rP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SUPERFICIE DE RODADURA</w:t>
      </w:r>
    </w:p>
    <w:p w:rsidR="002A5F71" w:rsidRDefault="002A5F71" w:rsidP="002A5F71">
      <w:pPr>
        <w:suppressLineNumbers/>
        <w:suppressAutoHyphens/>
        <w:jc w:val="center"/>
        <w:rPr>
          <w:rFonts w:asciiTheme="minorHAnsi" w:hAnsiTheme="minorHAnsi" w:cstheme="minorHAnsi"/>
          <w:b/>
          <w:sz w:val="20"/>
          <w:szCs w:val="20"/>
        </w:rPr>
      </w:pPr>
    </w:p>
    <w:p w:rsidR="002A5F71" w:rsidRDefault="002A5F71" w:rsidP="002A5F71">
      <w:pPr>
        <w:suppressLineNumbers/>
        <w:suppressAutoHyphens/>
        <w:jc w:val="center"/>
        <w:rPr>
          <w:rFonts w:asciiTheme="minorHAnsi" w:hAnsiTheme="minorHAnsi" w:cstheme="minorHAnsi"/>
          <w:b/>
          <w:sz w:val="20"/>
          <w:szCs w:val="20"/>
        </w:rPr>
      </w:pPr>
    </w:p>
    <w:tbl>
      <w:tblPr>
        <w:tblW w:w="7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2976"/>
        <w:gridCol w:w="1970"/>
      </w:tblGrid>
      <w:tr w:rsidR="002A5F71" w:rsidRPr="00A97F16" w:rsidTr="00F86A9B">
        <w:trPr>
          <w:trHeight w:val="720"/>
          <w:jc w:val="center"/>
        </w:trPr>
        <w:tc>
          <w:tcPr>
            <w:tcW w:w="2127" w:type="dxa"/>
            <w:shd w:val="clear" w:color="auto" w:fill="92D050"/>
            <w:vAlign w:val="center"/>
          </w:tcPr>
          <w:p w:rsidR="002A5F71" w:rsidRPr="000A27EC" w:rsidRDefault="002A5F71" w:rsidP="00F86A9B">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2976" w:type="dxa"/>
            <w:shd w:val="clear" w:color="auto" w:fill="92D050"/>
            <w:vAlign w:val="center"/>
          </w:tcPr>
          <w:p w:rsidR="002A5F71" w:rsidRPr="000A27EC" w:rsidRDefault="002A5F71" w:rsidP="00F86A9B">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1970" w:type="dxa"/>
            <w:shd w:val="clear" w:color="auto" w:fill="92D050"/>
            <w:vAlign w:val="center"/>
          </w:tcPr>
          <w:p w:rsidR="002A5F71" w:rsidRPr="000A27EC" w:rsidRDefault="002A5F71" w:rsidP="00F86A9B">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2A5F71" w:rsidRPr="00A97F16" w:rsidTr="00F86A9B">
        <w:trPr>
          <w:trHeight w:val="567"/>
          <w:jc w:val="center"/>
        </w:trPr>
        <w:tc>
          <w:tcPr>
            <w:tcW w:w="2127"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Ancho de la superficie de rodadura</w:t>
            </w:r>
          </w:p>
        </w:tc>
        <w:tc>
          <w:tcPr>
            <w:tcW w:w="2976"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reducción del ancho</w:t>
            </w:r>
          </w:p>
        </w:tc>
        <w:tc>
          <w:tcPr>
            <w:tcW w:w="1970"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Se mantiene</w:t>
            </w:r>
          </w:p>
        </w:tc>
      </w:tr>
      <w:tr w:rsidR="002A5F71" w:rsidRPr="00A97F16" w:rsidTr="00F86A9B">
        <w:trPr>
          <w:trHeight w:val="702"/>
          <w:jc w:val="center"/>
        </w:trPr>
        <w:tc>
          <w:tcPr>
            <w:tcW w:w="2127"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Reducción del paquete estructural</w:t>
            </w:r>
          </w:p>
        </w:tc>
        <w:tc>
          <w:tcPr>
            <w:tcW w:w="2976"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reducción del espesor de cada capa</w:t>
            </w:r>
          </w:p>
        </w:tc>
        <w:tc>
          <w:tcPr>
            <w:tcW w:w="1970"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No se considera</w:t>
            </w:r>
          </w:p>
        </w:tc>
      </w:tr>
      <w:tr w:rsidR="002A5F71" w:rsidRPr="00A97F16" w:rsidTr="00F86A9B">
        <w:trPr>
          <w:trHeight w:val="556"/>
          <w:jc w:val="center"/>
        </w:trPr>
        <w:tc>
          <w:tcPr>
            <w:tcW w:w="2127"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Huecos</w:t>
            </w:r>
          </w:p>
        </w:tc>
        <w:tc>
          <w:tcPr>
            <w:tcW w:w="2976"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áreas con huecos</w:t>
            </w:r>
          </w:p>
        </w:tc>
        <w:tc>
          <w:tcPr>
            <w:tcW w:w="1970"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2A5F71" w:rsidRPr="00A97F16" w:rsidTr="00F86A9B">
        <w:trPr>
          <w:trHeight w:val="563"/>
          <w:jc w:val="center"/>
        </w:trPr>
        <w:tc>
          <w:tcPr>
            <w:tcW w:w="2127" w:type="dxa"/>
            <w:vMerge w:val="restart"/>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Fisuras</w:t>
            </w:r>
          </w:p>
        </w:tc>
        <w:tc>
          <w:tcPr>
            <w:tcW w:w="2976"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fisuras mayores a 5 mm</w:t>
            </w:r>
          </w:p>
        </w:tc>
        <w:tc>
          <w:tcPr>
            <w:tcW w:w="1970" w:type="dxa"/>
            <w:shd w:val="clear" w:color="auto" w:fill="auto"/>
            <w:vAlign w:val="center"/>
            <w:hideMark/>
          </w:tcPr>
          <w:p w:rsidR="002A5F71" w:rsidRPr="00F77FBF" w:rsidRDefault="002A5F71" w:rsidP="00F86A9B">
            <w:pPr>
              <w:suppressLineNumbers/>
              <w:suppressAutoHyphens/>
              <w:rPr>
                <w:rFonts w:asciiTheme="minorHAnsi" w:hAnsiTheme="minorHAnsi" w:cstheme="minorHAnsi"/>
                <w:sz w:val="20"/>
                <w:szCs w:val="20"/>
                <w:lang w:val="es-PE"/>
              </w:rPr>
            </w:pPr>
            <w:r w:rsidRPr="00F77FBF">
              <w:rPr>
                <w:rFonts w:asciiTheme="minorHAnsi" w:hAnsiTheme="minorHAnsi" w:cstheme="minorHAnsi"/>
                <w:sz w:val="20"/>
                <w:szCs w:val="20"/>
                <w:lang w:val="es-PE"/>
              </w:rPr>
              <w:t>0%</w:t>
            </w:r>
          </w:p>
        </w:tc>
      </w:tr>
      <w:tr w:rsidR="002A5F71" w:rsidRPr="00A97F16" w:rsidTr="00F86A9B">
        <w:trPr>
          <w:trHeight w:val="502"/>
          <w:jc w:val="center"/>
        </w:trPr>
        <w:tc>
          <w:tcPr>
            <w:tcW w:w="2127" w:type="dxa"/>
            <w:vMerge/>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p>
        </w:tc>
        <w:tc>
          <w:tcPr>
            <w:tcW w:w="2976"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fisuras entre 2.5 y 5 mm</w:t>
            </w:r>
          </w:p>
        </w:tc>
        <w:tc>
          <w:tcPr>
            <w:tcW w:w="1970" w:type="dxa"/>
            <w:shd w:val="clear" w:color="auto" w:fill="auto"/>
            <w:vAlign w:val="center"/>
            <w:hideMark/>
          </w:tcPr>
          <w:p w:rsidR="002A5F71" w:rsidRPr="00F77FBF" w:rsidRDefault="002A5F71" w:rsidP="00F86A9B">
            <w:pPr>
              <w:suppressLineNumbers/>
              <w:suppressAutoHyphens/>
              <w:rPr>
                <w:rFonts w:asciiTheme="minorHAnsi" w:hAnsiTheme="minorHAnsi" w:cstheme="minorHAnsi"/>
                <w:color w:val="FF0000"/>
                <w:sz w:val="20"/>
                <w:szCs w:val="20"/>
                <w:lang w:val="es-PE"/>
              </w:rPr>
            </w:pPr>
            <w:r w:rsidRPr="00F77FBF">
              <w:rPr>
                <w:rFonts w:asciiTheme="minorHAnsi" w:hAnsiTheme="minorHAnsi" w:cstheme="minorHAnsi"/>
                <w:sz w:val="20"/>
                <w:szCs w:val="20"/>
                <w:lang w:val="es-PE"/>
              </w:rPr>
              <w:t>5%</w:t>
            </w:r>
          </w:p>
        </w:tc>
      </w:tr>
      <w:tr w:rsidR="002A5F71" w:rsidRPr="00A97F16" w:rsidTr="00F86A9B">
        <w:trPr>
          <w:trHeight w:val="795"/>
          <w:jc w:val="center"/>
        </w:trPr>
        <w:tc>
          <w:tcPr>
            <w:tcW w:w="2127"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Parches</w:t>
            </w:r>
          </w:p>
        </w:tc>
        <w:tc>
          <w:tcPr>
            <w:tcW w:w="2976"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parches en mal estado (niveles de severidad medio o alto)</w:t>
            </w:r>
          </w:p>
        </w:tc>
        <w:tc>
          <w:tcPr>
            <w:tcW w:w="1970"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2A5F71" w:rsidRPr="00A97F16" w:rsidTr="00F86A9B">
        <w:trPr>
          <w:trHeight w:val="505"/>
          <w:jc w:val="center"/>
        </w:trPr>
        <w:tc>
          <w:tcPr>
            <w:tcW w:w="2127"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proofErr w:type="spellStart"/>
            <w:r w:rsidRPr="00A97F16">
              <w:rPr>
                <w:rFonts w:asciiTheme="minorHAnsi" w:hAnsiTheme="minorHAnsi" w:cstheme="minorHAnsi"/>
                <w:sz w:val="20"/>
                <w:szCs w:val="20"/>
                <w:lang w:val="es-PE"/>
              </w:rPr>
              <w:t>Ahuellamientos</w:t>
            </w:r>
            <w:proofErr w:type="spellEnd"/>
          </w:p>
        </w:tc>
        <w:tc>
          <w:tcPr>
            <w:tcW w:w="2976"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 xml:space="preserve">Porcentaje máximo de área con </w:t>
            </w:r>
            <w:proofErr w:type="spellStart"/>
            <w:r w:rsidRPr="00A97F16">
              <w:rPr>
                <w:rFonts w:asciiTheme="minorHAnsi" w:hAnsiTheme="minorHAnsi" w:cstheme="minorHAnsi"/>
                <w:sz w:val="20"/>
                <w:szCs w:val="20"/>
                <w:lang w:val="es-PE"/>
              </w:rPr>
              <w:t>ahuellamiento</w:t>
            </w:r>
            <w:proofErr w:type="spellEnd"/>
            <w:r w:rsidRPr="00A97F16">
              <w:rPr>
                <w:rFonts w:asciiTheme="minorHAnsi" w:hAnsiTheme="minorHAnsi" w:cstheme="minorHAnsi"/>
                <w:sz w:val="20"/>
                <w:szCs w:val="20"/>
                <w:lang w:val="es-PE"/>
              </w:rPr>
              <w:t xml:space="preserve"> mayor que 12 mm</w:t>
            </w:r>
          </w:p>
        </w:tc>
        <w:tc>
          <w:tcPr>
            <w:tcW w:w="1970"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2A5F71" w:rsidRPr="00A97F16" w:rsidTr="00F86A9B">
        <w:trPr>
          <w:trHeight w:val="555"/>
          <w:jc w:val="center"/>
        </w:trPr>
        <w:tc>
          <w:tcPr>
            <w:tcW w:w="2127"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Hundimientos</w:t>
            </w:r>
          </w:p>
        </w:tc>
        <w:tc>
          <w:tcPr>
            <w:tcW w:w="2976"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hundimiento mayor que 25 mm</w:t>
            </w:r>
          </w:p>
        </w:tc>
        <w:tc>
          <w:tcPr>
            <w:tcW w:w="1970"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2A5F71" w:rsidRPr="00A97F16" w:rsidTr="00F86A9B">
        <w:trPr>
          <w:trHeight w:val="705"/>
          <w:jc w:val="center"/>
        </w:trPr>
        <w:tc>
          <w:tcPr>
            <w:tcW w:w="2127"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Exudación</w:t>
            </w:r>
          </w:p>
        </w:tc>
        <w:tc>
          <w:tcPr>
            <w:tcW w:w="2976"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exudación (sumados ambos niveles de severidad medio y alto)</w:t>
            </w:r>
          </w:p>
        </w:tc>
        <w:tc>
          <w:tcPr>
            <w:tcW w:w="1970" w:type="dxa"/>
            <w:shd w:val="clear" w:color="auto" w:fill="auto"/>
            <w:vAlign w:val="center"/>
            <w:hideMark/>
          </w:tcPr>
          <w:p w:rsidR="002A5F71" w:rsidRPr="00F77FBF" w:rsidRDefault="002A5F71" w:rsidP="00F86A9B">
            <w:pPr>
              <w:suppressLineNumbers/>
              <w:suppressAutoHyphens/>
              <w:rPr>
                <w:rFonts w:asciiTheme="minorHAnsi" w:hAnsiTheme="minorHAnsi" w:cstheme="minorHAnsi"/>
                <w:color w:val="FF0000"/>
                <w:sz w:val="20"/>
                <w:szCs w:val="20"/>
                <w:lang w:val="es-PE"/>
              </w:rPr>
            </w:pPr>
            <w:r w:rsidRPr="00F77FBF">
              <w:rPr>
                <w:rFonts w:asciiTheme="minorHAnsi" w:hAnsiTheme="minorHAnsi" w:cstheme="minorHAnsi"/>
                <w:sz w:val="20"/>
                <w:szCs w:val="20"/>
                <w:lang w:val="es-PE"/>
              </w:rPr>
              <w:t>0%</w:t>
            </w:r>
          </w:p>
        </w:tc>
      </w:tr>
      <w:tr w:rsidR="002A5F71" w:rsidRPr="00A97F16" w:rsidTr="00F86A9B">
        <w:trPr>
          <w:trHeight w:val="510"/>
          <w:jc w:val="center"/>
        </w:trPr>
        <w:tc>
          <w:tcPr>
            <w:tcW w:w="2127"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Existencia de material suelto</w:t>
            </w:r>
          </w:p>
        </w:tc>
        <w:tc>
          <w:tcPr>
            <w:tcW w:w="2976"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material suelto</w:t>
            </w:r>
          </w:p>
        </w:tc>
        <w:tc>
          <w:tcPr>
            <w:tcW w:w="1970"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2A5F71" w:rsidRPr="00A97F16" w:rsidTr="00F86A9B">
        <w:trPr>
          <w:trHeight w:val="420"/>
          <w:jc w:val="center"/>
        </w:trPr>
        <w:tc>
          <w:tcPr>
            <w:tcW w:w="2127"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Existencia de obstáculos</w:t>
            </w:r>
          </w:p>
        </w:tc>
        <w:tc>
          <w:tcPr>
            <w:tcW w:w="2976"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Cantidad máxima de obstáculos</w:t>
            </w:r>
          </w:p>
        </w:tc>
        <w:tc>
          <w:tcPr>
            <w:tcW w:w="1970"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2A5F71" w:rsidRPr="00A97F16" w:rsidTr="00F86A9B">
        <w:trPr>
          <w:trHeight w:val="600"/>
          <w:jc w:val="center"/>
        </w:trPr>
        <w:tc>
          <w:tcPr>
            <w:tcW w:w="2127"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Peladuras</w:t>
            </w:r>
          </w:p>
        </w:tc>
        <w:tc>
          <w:tcPr>
            <w:tcW w:w="2976"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peladuras</w:t>
            </w:r>
          </w:p>
        </w:tc>
        <w:tc>
          <w:tcPr>
            <w:tcW w:w="1970"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1%</w:t>
            </w:r>
          </w:p>
        </w:tc>
      </w:tr>
      <w:tr w:rsidR="002A5F71" w:rsidRPr="00A97F16" w:rsidTr="00F86A9B">
        <w:trPr>
          <w:trHeight w:val="600"/>
          <w:jc w:val="center"/>
        </w:trPr>
        <w:tc>
          <w:tcPr>
            <w:tcW w:w="2127"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Desprendimiento de bordes</w:t>
            </w:r>
          </w:p>
        </w:tc>
        <w:tc>
          <w:tcPr>
            <w:tcW w:w="2976"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con desprendimiento de bordes</w:t>
            </w:r>
          </w:p>
        </w:tc>
        <w:tc>
          <w:tcPr>
            <w:tcW w:w="1970" w:type="dxa"/>
            <w:shd w:val="clear" w:color="auto" w:fill="auto"/>
            <w:vAlign w:val="center"/>
            <w:hideMark/>
          </w:tcPr>
          <w:p w:rsidR="002A5F71" w:rsidRPr="00F77FBF" w:rsidRDefault="002A5F71" w:rsidP="00F86A9B">
            <w:pPr>
              <w:suppressLineNumbers/>
              <w:suppressAutoHyphens/>
              <w:rPr>
                <w:rFonts w:asciiTheme="minorHAnsi" w:hAnsiTheme="minorHAnsi" w:cstheme="minorHAnsi"/>
                <w:color w:val="FF0000"/>
                <w:sz w:val="20"/>
                <w:szCs w:val="20"/>
                <w:lang w:val="es-PE"/>
              </w:rPr>
            </w:pPr>
            <w:r w:rsidRPr="00F77FBF">
              <w:rPr>
                <w:rFonts w:asciiTheme="minorHAnsi" w:hAnsiTheme="minorHAnsi" w:cstheme="minorHAnsi"/>
                <w:sz w:val="20"/>
                <w:szCs w:val="20"/>
                <w:lang w:val="es-PE"/>
              </w:rPr>
              <w:t>0%</w:t>
            </w:r>
          </w:p>
        </w:tc>
      </w:tr>
      <w:tr w:rsidR="002A5F71" w:rsidRPr="00A97F16" w:rsidTr="00F86A9B">
        <w:trPr>
          <w:trHeight w:val="765"/>
          <w:jc w:val="center"/>
        </w:trPr>
        <w:tc>
          <w:tcPr>
            <w:tcW w:w="2127"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Grietas Longitudinales en el centro de la calzada y en los bordes</w:t>
            </w:r>
          </w:p>
        </w:tc>
        <w:tc>
          <w:tcPr>
            <w:tcW w:w="2976"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grietas longitudinales</w:t>
            </w:r>
          </w:p>
        </w:tc>
        <w:tc>
          <w:tcPr>
            <w:tcW w:w="1970"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2A5F71" w:rsidRPr="00A97F16" w:rsidTr="00F86A9B">
        <w:trPr>
          <w:trHeight w:val="510"/>
          <w:jc w:val="center"/>
        </w:trPr>
        <w:tc>
          <w:tcPr>
            <w:tcW w:w="2127"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Rugosidad</w:t>
            </w:r>
          </w:p>
        </w:tc>
        <w:tc>
          <w:tcPr>
            <w:tcW w:w="2976"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Rugosidad media móvil máxima, con un intervalo de 100 m</w:t>
            </w:r>
            <w:r>
              <w:rPr>
                <w:rFonts w:asciiTheme="minorHAnsi" w:hAnsiTheme="minorHAnsi" w:cstheme="minorHAnsi"/>
                <w:sz w:val="20"/>
                <w:szCs w:val="20"/>
                <w:lang w:val="es-PE"/>
              </w:rPr>
              <w:t>, conciliado con la norma  de relevamiento de IRI</w:t>
            </w:r>
          </w:p>
        </w:tc>
        <w:tc>
          <w:tcPr>
            <w:tcW w:w="1970" w:type="dxa"/>
            <w:shd w:val="clear" w:color="auto" w:fill="auto"/>
            <w:vAlign w:val="center"/>
            <w:hideMark/>
          </w:tcPr>
          <w:p w:rsidR="002A5F71" w:rsidRPr="00A97F16" w:rsidRDefault="009F3845" w:rsidP="009F3845">
            <w:pPr>
              <w:suppressLineNumbers/>
              <w:suppressAutoHyphens/>
              <w:rPr>
                <w:rFonts w:asciiTheme="minorHAnsi" w:hAnsiTheme="minorHAnsi" w:cstheme="minorHAnsi"/>
                <w:sz w:val="20"/>
                <w:szCs w:val="20"/>
                <w:lang w:val="es-PE"/>
              </w:rPr>
            </w:pPr>
            <w:r>
              <w:rPr>
                <w:rFonts w:asciiTheme="minorHAnsi" w:hAnsiTheme="minorHAnsi" w:cstheme="minorHAnsi"/>
                <w:sz w:val="20"/>
                <w:szCs w:val="20"/>
                <w:lang w:val="es-PE"/>
              </w:rPr>
              <w:t xml:space="preserve"> </w:t>
            </w:r>
            <w:r w:rsidRPr="00EF7935">
              <w:rPr>
                <w:rFonts w:asciiTheme="minorHAnsi" w:hAnsiTheme="minorHAnsi" w:cstheme="minorHAnsi"/>
                <w:sz w:val="20"/>
                <w:szCs w:val="20"/>
                <w:lang w:val="es-PE"/>
              </w:rPr>
              <w:t xml:space="preserve">&lt;= </w:t>
            </w:r>
            <w:r w:rsidR="002A5F71" w:rsidRPr="00EF7935">
              <w:rPr>
                <w:rFonts w:asciiTheme="minorHAnsi" w:hAnsiTheme="minorHAnsi" w:cstheme="minorHAnsi"/>
                <w:sz w:val="20"/>
                <w:szCs w:val="20"/>
                <w:lang w:val="es-PE"/>
              </w:rPr>
              <w:t>3.</w:t>
            </w:r>
            <w:r w:rsidRPr="00EF7935">
              <w:rPr>
                <w:rFonts w:asciiTheme="minorHAnsi" w:hAnsiTheme="minorHAnsi" w:cstheme="minorHAnsi"/>
                <w:sz w:val="20"/>
                <w:szCs w:val="20"/>
                <w:lang w:val="es-PE"/>
              </w:rPr>
              <w:t>0 m/km</w:t>
            </w:r>
          </w:p>
        </w:tc>
      </w:tr>
    </w:tbl>
    <w:p w:rsidR="002A5F71" w:rsidRDefault="002A5F71" w:rsidP="002A5F71">
      <w:pPr>
        <w:suppressLineNumbers/>
        <w:suppressAutoHyphens/>
        <w:jc w:val="center"/>
        <w:rPr>
          <w:rFonts w:asciiTheme="minorHAnsi" w:hAnsiTheme="minorHAnsi" w:cstheme="minorHAnsi"/>
          <w:b/>
          <w:sz w:val="20"/>
          <w:szCs w:val="20"/>
        </w:rPr>
      </w:pPr>
    </w:p>
    <w:p w:rsidR="002A5F71" w:rsidRDefault="002A5F71"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B00BB3" w:rsidRDefault="00B00BB3" w:rsidP="00B00BB3">
      <w:pPr>
        <w:suppressLineNumbers/>
        <w:suppressAutoHyphens/>
        <w:jc w:val="center"/>
      </w:pPr>
      <w:r w:rsidRPr="009416C9">
        <w:rPr>
          <w:rFonts w:asciiTheme="minorHAnsi" w:hAnsiTheme="minorHAnsi" w:cstheme="minorHAnsi"/>
          <w:b/>
          <w:sz w:val="20"/>
          <w:szCs w:val="20"/>
        </w:rPr>
        <w:lastRenderedPageBreak/>
        <w:t>N</w:t>
      </w:r>
      <w:r>
        <w:rPr>
          <w:rFonts w:asciiTheme="minorHAnsi" w:hAnsiTheme="minorHAnsi" w:cstheme="minorHAnsi"/>
          <w:b/>
          <w:sz w:val="20"/>
          <w:szCs w:val="20"/>
        </w:rPr>
        <w:t>IVELES DE SERVICIO PARA: BERMA</w:t>
      </w:r>
    </w:p>
    <w:p w:rsidR="002A5F71" w:rsidRDefault="002A5F71" w:rsidP="002A5F71">
      <w:pPr>
        <w:suppressLineNumbers/>
        <w:suppressAutoHyphens/>
        <w:jc w:val="center"/>
        <w:rPr>
          <w:rFonts w:asciiTheme="minorHAnsi" w:hAnsiTheme="minorHAnsi" w:cstheme="minorHAnsi"/>
          <w:b/>
          <w:sz w:val="20"/>
          <w:szCs w:val="20"/>
        </w:rPr>
      </w:pPr>
    </w:p>
    <w:tbl>
      <w:tblPr>
        <w:tblW w:w="7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74"/>
        <w:gridCol w:w="4445"/>
        <w:gridCol w:w="1173"/>
      </w:tblGrid>
      <w:tr w:rsidR="00B00BB3" w:rsidRPr="000A27EC" w:rsidTr="00F86A9B">
        <w:trPr>
          <w:trHeight w:val="720"/>
          <w:jc w:val="center"/>
        </w:trPr>
        <w:tc>
          <w:tcPr>
            <w:tcW w:w="1574" w:type="dxa"/>
            <w:shd w:val="clear" w:color="auto" w:fill="92D050"/>
            <w:vAlign w:val="center"/>
          </w:tcPr>
          <w:p w:rsidR="00B00BB3" w:rsidRPr="000A27EC" w:rsidRDefault="00B00BB3" w:rsidP="00F86A9B">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4445" w:type="dxa"/>
            <w:shd w:val="clear" w:color="auto" w:fill="92D050"/>
            <w:vAlign w:val="center"/>
          </w:tcPr>
          <w:p w:rsidR="00B00BB3" w:rsidRPr="000A27EC" w:rsidRDefault="00B00BB3" w:rsidP="00F86A9B">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1173" w:type="dxa"/>
            <w:shd w:val="clear" w:color="auto" w:fill="92D050"/>
            <w:vAlign w:val="center"/>
          </w:tcPr>
          <w:p w:rsidR="00B00BB3" w:rsidRPr="000A27EC" w:rsidRDefault="00B00BB3" w:rsidP="00F86A9B">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B00BB3" w:rsidRPr="00A97F16"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2"/>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Ancho de berma</w:t>
            </w:r>
          </w:p>
        </w:tc>
        <w:tc>
          <w:tcPr>
            <w:tcW w:w="4445"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reducción del ancho</w:t>
            </w:r>
          </w:p>
        </w:tc>
        <w:tc>
          <w:tcPr>
            <w:tcW w:w="1173"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Se mantiene</w:t>
            </w:r>
          </w:p>
        </w:tc>
      </w:tr>
      <w:tr w:rsidR="00B00BB3" w:rsidRPr="00A97F16"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574" w:type="dxa"/>
            <w:tcBorders>
              <w:top w:val="nil"/>
              <w:left w:val="single" w:sz="4" w:space="0" w:color="auto"/>
              <w:bottom w:val="nil"/>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Huecos</w:t>
            </w:r>
          </w:p>
        </w:tc>
        <w:tc>
          <w:tcPr>
            <w:tcW w:w="4445"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huecos</w:t>
            </w:r>
          </w:p>
        </w:tc>
        <w:tc>
          <w:tcPr>
            <w:tcW w:w="1173"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B00BB3" w:rsidRPr="00A97F16"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5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Fisuras</w:t>
            </w:r>
          </w:p>
        </w:tc>
        <w:tc>
          <w:tcPr>
            <w:tcW w:w="4445"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fisuras mayores a 5 mm</w:t>
            </w:r>
          </w:p>
        </w:tc>
        <w:tc>
          <w:tcPr>
            <w:tcW w:w="1173"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B00BB3" w:rsidRPr="00A97F16"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57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p>
        </w:tc>
        <w:tc>
          <w:tcPr>
            <w:tcW w:w="4445"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fisuras entre 2 y 5 mm</w:t>
            </w:r>
          </w:p>
        </w:tc>
        <w:tc>
          <w:tcPr>
            <w:tcW w:w="1173" w:type="dxa"/>
            <w:tcBorders>
              <w:top w:val="nil"/>
              <w:left w:val="nil"/>
              <w:bottom w:val="single" w:sz="4" w:space="0" w:color="auto"/>
              <w:right w:val="single" w:sz="4" w:space="0" w:color="auto"/>
            </w:tcBorders>
            <w:shd w:val="clear" w:color="auto" w:fill="auto"/>
            <w:vAlign w:val="center"/>
            <w:hideMark/>
          </w:tcPr>
          <w:p w:rsidR="00B00BB3" w:rsidRPr="00F77FBF" w:rsidRDefault="00B00BB3" w:rsidP="00F86A9B">
            <w:pPr>
              <w:suppressLineNumbers/>
              <w:suppressAutoHyphens/>
              <w:rPr>
                <w:rFonts w:asciiTheme="minorHAnsi" w:hAnsiTheme="minorHAnsi" w:cstheme="minorHAnsi"/>
                <w:sz w:val="20"/>
                <w:szCs w:val="20"/>
                <w:lang w:val="es-PE"/>
              </w:rPr>
            </w:pPr>
            <w:r w:rsidRPr="00F77FBF">
              <w:rPr>
                <w:rFonts w:asciiTheme="minorHAnsi" w:hAnsiTheme="minorHAnsi" w:cstheme="minorHAnsi"/>
                <w:sz w:val="20"/>
                <w:szCs w:val="20"/>
                <w:lang w:val="es-PE"/>
              </w:rPr>
              <w:t>5%</w:t>
            </w:r>
          </w:p>
        </w:tc>
      </w:tr>
      <w:tr w:rsidR="00B00BB3" w:rsidRPr="00A97F16"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7"/>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Parches</w:t>
            </w:r>
          </w:p>
        </w:tc>
        <w:tc>
          <w:tcPr>
            <w:tcW w:w="4445"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parches en mal estado (niveles de severidad medio o alto)</w:t>
            </w:r>
          </w:p>
        </w:tc>
        <w:tc>
          <w:tcPr>
            <w:tcW w:w="1173" w:type="dxa"/>
            <w:tcBorders>
              <w:top w:val="nil"/>
              <w:left w:val="nil"/>
              <w:bottom w:val="single" w:sz="4" w:space="0" w:color="auto"/>
              <w:right w:val="single" w:sz="4" w:space="0" w:color="auto"/>
            </w:tcBorders>
            <w:shd w:val="clear" w:color="auto" w:fill="auto"/>
            <w:vAlign w:val="center"/>
            <w:hideMark/>
          </w:tcPr>
          <w:p w:rsidR="00B00BB3" w:rsidRPr="00F77FBF" w:rsidRDefault="00B00BB3" w:rsidP="00F86A9B">
            <w:pPr>
              <w:suppressLineNumbers/>
              <w:suppressAutoHyphens/>
              <w:rPr>
                <w:rFonts w:asciiTheme="minorHAnsi" w:hAnsiTheme="minorHAnsi" w:cstheme="minorHAnsi"/>
                <w:sz w:val="20"/>
                <w:szCs w:val="20"/>
                <w:lang w:val="es-PE"/>
              </w:rPr>
            </w:pPr>
            <w:r w:rsidRPr="00F77FBF">
              <w:rPr>
                <w:rFonts w:asciiTheme="minorHAnsi" w:hAnsiTheme="minorHAnsi" w:cstheme="minorHAnsi"/>
                <w:sz w:val="20"/>
                <w:szCs w:val="20"/>
                <w:lang w:val="es-PE"/>
              </w:rPr>
              <w:t>0%</w:t>
            </w:r>
          </w:p>
        </w:tc>
      </w:tr>
      <w:tr w:rsidR="00B00BB3" w:rsidRPr="00A97F16"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Hundimientos</w:t>
            </w:r>
          </w:p>
        </w:tc>
        <w:tc>
          <w:tcPr>
            <w:tcW w:w="4445"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hundimiento mayor que 50 mm</w:t>
            </w:r>
          </w:p>
        </w:tc>
        <w:tc>
          <w:tcPr>
            <w:tcW w:w="1173" w:type="dxa"/>
            <w:tcBorders>
              <w:top w:val="nil"/>
              <w:left w:val="nil"/>
              <w:bottom w:val="single" w:sz="4" w:space="0" w:color="auto"/>
              <w:right w:val="single" w:sz="4" w:space="0" w:color="auto"/>
            </w:tcBorders>
            <w:shd w:val="clear" w:color="auto" w:fill="auto"/>
            <w:vAlign w:val="center"/>
            <w:hideMark/>
          </w:tcPr>
          <w:p w:rsidR="00B00BB3" w:rsidRPr="00F77FBF" w:rsidRDefault="00B00BB3" w:rsidP="00F86A9B">
            <w:pPr>
              <w:suppressLineNumbers/>
              <w:suppressAutoHyphens/>
              <w:rPr>
                <w:rFonts w:asciiTheme="minorHAnsi" w:hAnsiTheme="minorHAnsi" w:cstheme="minorHAnsi"/>
                <w:sz w:val="20"/>
                <w:szCs w:val="20"/>
                <w:lang w:val="es-PE"/>
              </w:rPr>
            </w:pPr>
            <w:r w:rsidRPr="00F77FBF">
              <w:rPr>
                <w:rFonts w:asciiTheme="minorHAnsi" w:hAnsiTheme="minorHAnsi" w:cstheme="minorHAnsi"/>
                <w:sz w:val="20"/>
                <w:szCs w:val="20"/>
                <w:lang w:val="es-PE"/>
              </w:rPr>
              <w:t>5%</w:t>
            </w:r>
          </w:p>
        </w:tc>
      </w:tr>
      <w:tr w:rsidR="00B00BB3" w:rsidRPr="00A97F16"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0"/>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Exudación</w:t>
            </w:r>
          </w:p>
        </w:tc>
        <w:tc>
          <w:tcPr>
            <w:tcW w:w="4445"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exudación (sumados ambos niveles de severidad medio y alto)</w:t>
            </w:r>
          </w:p>
        </w:tc>
        <w:tc>
          <w:tcPr>
            <w:tcW w:w="1173" w:type="dxa"/>
            <w:tcBorders>
              <w:top w:val="nil"/>
              <w:left w:val="nil"/>
              <w:bottom w:val="single" w:sz="4" w:space="0" w:color="auto"/>
              <w:right w:val="single" w:sz="4" w:space="0" w:color="auto"/>
            </w:tcBorders>
            <w:shd w:val="clear" w:color="auto" w:fill="auto"/>
            <w:vAlign w:val="center"/>
            <w:hideMark/>
          </w:tcPr>
          <w:p w:rsidR="00B00BB3" w:rsidRPr="00F77FBF" w:rsidRDefault="00B00BB3" w:rsidP="00F86A9B">
            <w:pPr>
              <w:suppressLineNumbers/>
              <w:suppressAutoHyphens/>
              <w:rPr>
                <w:rFonts w:asciiTheme="minorHAnsi" w:hAnsiTheme="minorHAnsi" w:cstheme="minorHAnsi"/>
                <w:sz w:val="20"/>
                <w:szCs w:val="20"/>
                <w:lang w:val="es-PE"/>
              </w:rPr>
            </w:pPr>
            <w:r w:rsidRPr="00F77FBF">
              <w:rPr>
                <w:rFonts w:asciiTheme="minorHAnsi" w:hAnsiTheme="minorHAnsi" w:cstheme="minorHAnsi"/>
                <w:sz w:val="20"/>
                <w:szCs w:val="20"/>
                <w:lang w:val="es-PE"/>
              </w:rPr>
              <w:t>2%</w:t>
            </w:r>
          </w:p>
        </w:tc>
      </w:tr>
      <w:tr w:rsidR="00B00BB3" w:rsidRPr="00A97F16"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Existencia de material suelto</w:t>
            </w:r>
          </w:p>
        </w:tc>
        <w:tc>
          <w:tcPr>
            <w:tcW w:w="4445"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material suelto</w:t>
            </w:r>
          </w:p>
        </w:tc>
        <w:tc>
          <w:tcPr>
            <w:tcW w:w="1173"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10%</w:t>
            </w:r>
          </w:p>
        </w:tc>
      </w:tr>
      <w:tr w:rsidR="00B00BB3" w:rsidRPr="00A97F16"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Existencia de obstáculos</w:t>
            </w:r>
          </w:p>
        </w:tc>
        <w:tc>
          <w:tcPr>
            <w:tcW w:w="4445"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Cantidad máxima de obstáculos</w:t>
            </w:r>
          </w:p>
        </w:tc>
        <w:tc>
          <w:tcPr>
            <w:tcW w:w="1173"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B00BB3" w:rsidRPr="00A97F16"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9"/>
          <w:jc w:val="center"/>
        </w:trPr>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Desnivel entre calzada y berma</w:t>
            </w:r>
          </w:p>
        </w:tc>
        <w:tc>
          <w:tcPr>
            <w:tcW w:w="4445"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Altura máxima (calzada - berma) del desnivel</w:t>
            </w:r>
          </w:p>
        </w:tc>
        <w:tc>
          <w:tcPr>
            <w:tcW w:w="1173"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20 mm</w:t>
            </w:r>
          </w:p>
        </w:tc>
      </w:tr>
      <w:tr w:rsidR="00B00BB3" w:rsidRPr="00A97F16"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0"/>
          <w:jc w:val="center"/>
        </w:trPr>
        <w:tc>
          <w:tcPr>
            <w:tcW w:w="1574" w:type="dxa"/>
            <w:vMerge/>
            <w:tcBorders>
              <w:top w:val="nil"/>
              <w:left w:val="single" w:sz="4" w:space="0" w:color="auto"/>
              <w:bottom w:val="single" w:sz="4" w:space="0" w:color="000000"/>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p>
        </w:tc>
        <w:tc>
          <w:tcPr>
            <w:tcW w:w="4445"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la longitud con desnivel superior a 0 mm e inferior a 15 mm</w:t>
            </w:r>
          </w:p>
        </w:tc>
        <w:tc>
          <w:tcPr>
            <w:tcW w:w="1173"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10%</w:t>
            </w:r>
          </w:p>
        </w:tc>
      </w:tr>
      <w:tr w:rsidR="00B00BB3" w:rsidRPr="00A97F16"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Desprendimiento de bordes de berma</w:t>
            </w:r>
          </w:p>
        </w:tc>
        <w:tc>
          <w:tcPr>
            <w:tcW w:w="4445"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desprendimiento</w:t>
            </w:r>
          </w:p>
        </w:tc>
        <w:tc>
          <w:tcPr>
            <w:tcW w:w="1173"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5%</w:t>
            </w:r>
          </w:p>
        </w:tc>
      </w:tr>
    </w:tbl>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B00BB3">
      <w:pPr>
        <w:suppressLineNumbers/>
        <w:suppressAutoHyphens/>
        <w:jc w:val="cente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BADENES (CONCRETO)</w:t>
      </w:r>
    </w:p>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tbl>
      <w:tblPr>
        <w:tblW w:w="7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06"/>
        <w:gridCol w:w="3843"/>
        <w:gridCol w:w="1025"/>
      </w:tblGrid>
      <w:tr w:rsidR="00B00BB3" w:rsidRPr="000A27EC" w:rsidTr="00F86A9B">
        <w:trPr>
          <w:trHeight w:val="720"/>
          <w:jc w:val="center"/>
        </w:trPr>
        <w:tc>
          <w:tcPr>
            <w:tcW w:w="2306" w:type="dxa"/>
            <w:shd w:val="clear" w:color="auto" w:fill="92D050"/>
            <w:vAlign w:val="center"/>
          </w:tcPr>
          <w:p w:rsidR="00B00BB3" w:rsidRPr="000A27EC" w:rsidRDefault="00B00BB3" w:rsidP="00F86A9B">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3843" w:type="dxa"/>
            <w:shd w:val="clear" w:color="auto" w:fill="92D050"/>
            <w:vAlign w:val="center"/>
          </w:tcPr>
          <w:p w:rsidR="00B00BB3" w:rsidRPr="000A27EC" w:rsidRDefault="00B00BB3" w:rsidP="00F86A9B">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1025" w:type="dxa"/>
            <w:shd w:val="clear" w:color="auto" w:fill="92D050"/>
            <w:vAlign w:val="center"/>
          </w:tcPr>
          <w:p w:rsidR="00B00BB3" w:rsidRPr="000A27EC" w:rsidRDefault="00B00BB3" w:rsidP="00F86A9B">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B00BB3" w:rsidRPr="00400569"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jc w:val="center"/>
        </w:trPr>
        <w:tc>
          <w:tcPr>
            <w:tcW w:w="2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Reducción del ancho de la superficie de rodadura</w:t>
            </w:r>
          </w:p>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reducción del ancho</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B00BB3" w:rsidRPr="00400569"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jc w:val="center"/>
        </w:trPr>
        <w:tc>
          <w:tcPr>
            <w:tcW w:w="23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Fisuras</w:t>
            </w:r>
          </w:p>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mayores a 5 mm de abertura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B00BB3" w:rsidRPr="00400569"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jc w:val="center"/>
        </w:trPr>
        <w:tc>
          <w:tcPr>
            <w:tcW w:w="2306" w:type="dxa"/>
            <w:vMerge/>
            <w:tcBorders>
              <w:top w:val="single" w:sz="4" w:space="0" w:color="auto"/>
              <w:left w:val="single" w:sz="4" w:space="0" w:color="auto"/>
              <w:bottom w:val="single" w:sz="4" w:space="0" w:color="auto"/>
              <w:right w:val="single" w:sz="4" w:space="0" w:color="auto"/>
            </w:tcBorders>
            <w:vAlign w:val="center"/>
            <w:hideMark/>
          </w:tcPr>
          <w:p w:rsidR="00B00BB3" w:rsidRPr="00400569" w:rsidRDefault="00B00BB3" w:rsidP="00F86A9B">
            <w:pPr>
              <w:suppressLineNumbers/>
              <w:suppressAutoHyphens/>
              <w:rPr>
                <w:rFonts w:asciiTheme="minorHAnsi" w:hAnsiTheme="minorHAnsi" w:cstheme="minorHAnsi"/>
                <w:sz w:val="20"/>
                <w:lang w:val="es-PE"/>
              </w:rPr>
            </w:pPr>
          </w:p>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entre 2 y 5 mm de abertura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B00BB3" w:rsidRPr="00400569"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2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Existencia de obstáculos</w:t>
            </w:r>
          </w:p>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Cantidad máxima de obstáculos</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B00BB3" w:rsidRPr="00400569"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jc w:val="center"/>
        </w:trPr>
        <w:tc>
          <w:tcPr>
            <w:tcW w:w="2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Desniveles entre juntas</w:t>
            </w:r>
          </w:p>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Altura máxima de desnivel</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r>
    </w:tbl>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B00BB3">
      <w:pPr>
        <w:suppressLineNumbers/>
        <w:suppressAutoHyphens/>
        <w:jc w:val="center"/>
        <w:rPr>
          <w:rFonts w:asciiTheme="minorHAnsi" w:hAnsiTheme="minorHAnsi" w:cstheme="minorHAnsi"/>
          <w:b/>
          <w:sz w:val="20"/>
          <w:szCs w:val="20"/>
        </w:rPr>
      </w:pPr>
      <w:r w:rsidRPr="009416C9">
        <w:rPr>
          <w:rFonts w:asciiTheme="minorHAnsi" w:hAnsiTheme="minorHAnsi" w:cstheme="minorHAnsi"/>
          <w:b/>
          <w:sz w:val="20"/>
          <w:szCs w:val="20"/>
        </w:rPr>
        <w:lastRenderedPageBreak/>
        <w:t>N</w:t>
      </w:r>
      <w:r>
        <w:rPr>
          <w:rFonts w:asciiTheme="minorHAnsi" w:hAnsiTheme="minorHAnsi" w:cstheme="minorHAnsi"/>
          <w:b/>
          <w:sz w:val="20"/>
          <w:szCs w:val="20"/>
        </w:rPr>
        <w:t>IVELES DE SERVICIO PARA: MUROS (CONCRETO)</w:t>
      </w:r>
    </w:p>
    <w:p w:rsidR="00B00BB3" w:rsidRDefault="00B00BB3" w:rsidP="002A5F71">
      <w:pPr>
        <w:suppressLineNumbers/>
        <w:suppressAutoHyphens/>
        <w:jc w:val="center"/>
        <w:rPr>
          <w:rFonts w:asciiTheme="minorHAnsi" w:hAnsiTheme="minorHAnsi" w:cstheme="minorHAnsi"/>
          <w:b/>
          <w:sz w:val="20"/>
          <w:szCs w:val="20"/>
        </w:rPr>
      </w:pPr>
    </w:p>
    <w:tbl>
      <w:tblPr>
        <w:tblW w:w="7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19"/>
        <w:gridCol w:w="3876"/>
        <w:gridCol w:w="1341"/>
      </w:tblGrid>
      <w:tr w:rsidR="00B00BB3" w:rsidRPr="000A27EC" w:rsidTr="00F86A9B">
        <w:trPr>
          <w:trHeight w:val="720"/>
          <w:jc w:val="center"/>
        </w:trPr>
        <w:tc>
          <w:tcPr>
            <w:tcW w:w="2219" w:type="dxa"/>
            <w:shd w:val="clear" w:color="auto" w:fill="92D050"/>
            <w:vAlign w:val="center"/>
          </w:tcPr>
          <w:p w:rsidR="00B00BB3" w:rsidRPr="000A27EC" w:rsidRDefault="00B00BB3" w:rsidP="00F86A9B">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3876" w:type="dxa"/>
            <w:shd w:val="clear" w:color="auto" w:fill="92D050"/>
            <w:vAlign w:val="center"/>
          </w:tcPr>
          <w:p w:rsidR="00B00BB3" w:rsidRPr="000A27EC" w:rsidRDefault="00B00BB3" w:rsidP="00F86A9B">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1341" w:type="dxa"/>
            <w:shd w:val="clear" w:color="auto" w:fill="92D050"/>
            <w:vAlign w:val="center"/>
          </w:tcPr>
          <w:p w:rsidR="00B00BB3" w:rsidRPr="000A27EC" w:rsidRDefault="00B00BB3" w:rsidP="00F86A9B">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B00BB3" w:rsidRPr="00400569"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jc w:val="center"/>
        </w:trPr>
        <w:tc>
          <w:tcPr>
            <w:tcW w:w="2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Fisuras</w:t>
            </w: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mayores a 5 mm de abertura</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B00BB3" w:rsidRPr="00400569"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jc w:val="center"/>
        </w:trPr>
        <w:tc>
          <w:tcPr>
            <w:tcW w:w="2219" w:type="dxa"/>
            <w:vMerge w:val="restart"/>
            <w:tcBorders>
              <w:top w:val="single" w:sz="4" w:space="0" w:color="auto"/>
              <w:left w:val="single" w:sz="4" w:space="0" w:color="auto"/>
              <w:bottom w:val="single" w:sz="4" w:space="0" w:color="auto"/>
              <w:right w:val="single" w:sz="4" w:space="0" w:color="auto"/>
            </w:tcBorders>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Fisuras</w:t>
            </w:r>
          </w:p>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Existencia de obstáculos</w:t>
            </w: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entre 2 y 5 mm de abertura</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B00BB3" w:rsidRPr="00400569"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8"/>
          <w:jc w:val="center"/>
        </w:trPr>
        <w:tc>
          <w:tcPr>
            <w:tcW w:w="22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Cantidad máxima de obstáculos</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B00BB3" w:rsidRPr="00400569"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2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Desniveles entre juntas</w:t>
            </w: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Altura máxima de desnivel</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r>
      <w:tr w:rsidR="00B00BB3" w:rsidRPr="00400569"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5"/>
          <w:jc w:val="center"/>
        </w:trPr>
        <w:tc>
          <w:tcPr>
            <w:tcW w:w="2219" w:type="dxa"/>
            <w:tcBorders>
              <w:top w:val="single" w:sz="4" w:space="0" w:color="auto"/>
              <w:left w:val="single" w:sz="4" w:space="0" w:color="auto"/>
              <w:bottom w:val="single" w:sz="4" w:space="0" w:color="auto"/>
              <w:right w:val="single" w:sz="4" w:space="0" w:color="auto"/>
            </w:tcBorders>
            <w:shd w:val="clear" w:color="auto" w:fill="auto"/>
            <w:vAlign w:val="center"/>
          </w:tcPr>
          <w:p w:rsidR="00B00BB3" w:rsidRDefault="00B00BB3" w:rsidP="00F86A9B">
            <w:pPr>
              <w:suppressLineNumbers/>
              <w:suppressAutoHyphens/>
              <w:rPr>
                <w:rFonts w:asciiTheme="minorHAnsi" w:hAnsiTheme="minorHAnsi" w:cstheme="minorHAnsi"/>
                <w:sz w:val="20"/>
                <w:lang w:val="es-PE"/>
              </w:rPr>
            </w:pPr>
            <w:r w:rsidRPr="005D79D9">
              <w:rPr>
                <w:rFonts w:asciiTheme="minorHAnsi" w:hAnsiTheme="minorHAnsi" w:cstheme="minorHAnsi"/>
                <w:sz w:val="20"/>
                <w:szCs w:val="20"/>
                <w:lang w:val="es-PE"/>
              </w:rPr>
              <w:t>Exceso de desgaste de las líneas o marcas</w:t>
            </w: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tcPr>
          <w:p w:rsidR="00B00BB3" w:rsidRDefault="00B00BB3" w:rsidP="00F86A9B">
            <w:pPr>
              <w:suppressLineNumbers/>
              <w:suppressAutoHyphens/>
              <w:rPr>
                <w:rFonts w:asciiTheme="minorHAnsi" w:hAnsiTheme="minorHAnsi" w:cstheme="minorHAnsi"/>
                <w:sz w:val="20"/>
                <w:lang w:val="es-PE"/>
              </w:rPr>
            </w:pPr>
            <w:r w:rsidRPr="005D79D9">
              <w:rPr>
                <w:rFonts w:asciiTheme="minorHAnsi" w:hAnsiTheme="minorHAnsi" w:cstheme="minorHAnsi"/>
                <w:sz w:val="20"/>
                <w:szCs w:val="20"/>
                <w:lang w:val="es-PE"/>
              </w:rPr>
              <w:t>Porcentaje de deterioro máximo</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B00BB3" w:rsidRDefault="00B00BB3" w:rsidP="00F86A9B">
            <w:pPr>
              <w:suppressLineNumbers/>
              <w:suppressAutoHyphens/>
              <w:rPr>
                <w:rFonts w:asciiTheme="minorHAnsi" w:hAnsiTheme="minorHAnsi" w:cstheme="minorHAnsi"/>
                <w:sz w:val="20"/>
                <w:lang w:val="es-PE"/>
              </w:rPr>
            </w:pPr>
            <w:r>
              <w:rPr>
                <w:rFonts w:asciiTheme="minorHAnsi" w:hAnsiTheme="minorHAnsi" w:cstheme="minorHAnsi"/>
                <w:sz w:val="20"/>
                <w:lang w:val="es-PE"/>
              </w:rPr>
              <w:t>20%</w:t>
            </w:r>
          </w:p>
        </w:tc>
      </w:tr>
      <w:tr w:rsidR="00B00BB3" w:rsidRPr="00400569"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8"/>
          <w:jc w:val="center"/>
        </w:trPr>
        <w:tc>
          <w:tcPr>
            <w:tcW w:w="2219" w:type="dxa"/>
            <w:tcBorders>
              <w:top w:val="single" w:sz="4" w:space="0" w:color="auto"/>
              <w:left w:val="single" w:sz="4" w:space="0" w:color="auto"/>
              <w:bottom w:val="single" w:sz="4" w:space="0" w:color="auto"/>
              <w:right w:val="single" w:sz="4" w:space="0" w:color="auto"/>
            </w:tcBorders>
            <w:shd w:val="clear" w:color="auto" w:fill="auto"/>
            <w:vAlign w:val="center"/>
          </w:tcPr>
          <w:p w:rsidR="00B00BB3" w:rsidRPr="00400569" w:rsidRDefault="00B00BB3" w:rsidP="00F86A9B">
            <w:pPr>
              <w:suppressLineNumbers/>
              <w:suppressAutoHyphens/>
              <w:rPr>
                <w:rFonts w:asciiTheme="minorHAnsi" w:hAnsiTheme="minorHAnsi" w:cstheme="minorHAnsi"/>
                <w:sz w:val="20"/>
                <w:lang w:val="es-PE"/>
              </w:rPr>
            </w:pPr>
            <w:r>
              <w:rPr>
                <w:rFonts w:asciiTheme="minorHAnsi" w:hAnsiTheme="minorHAnsi" w:cstheme="minorHAnsi"/>
                <w:sz w:val="20"/>
                <w:lang w:val="es-PE"/>
              </w:rPr>
              <w:t>Limpieza de lloradores</w:t>
            </w: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tcPr>
          <w:p w:rsidR="00B00BB3" w:rsidRPr="00400569" w:rsidRDefault="00B00BB3" w:rsidP="00F86A9B">
            <w:pPr>
              <w:suppressLineNumbers/>
              <w:suppressAutoHyphens/>
              <w:rPr>
                <w:rFonts w:asciiTheme="minorHAnsi" w:hAnsiTheme="minorHAnsi" w:cstheme="minorHAnsi"/>
                <w:sz w:val="20"/>
                <w:lang w:val="es-PE"/>
              </w:rPr>
            </w:pPr>
            <w:r>
              <w:rPr>
                <w:rFonts w:asciiTheme="minorHAnsi" w:hAnsiTheme="minorHAnsi" w:cstheme="minorHAnsi"/>
                <w:sz w:val="20"/>
                <w:lang w:val="es-PE"/>
              </w:rPr>
              <w:t>Presencia de Vegetación</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B00BB3" w:rsidRPr="00400569" w:rsidRDefault="00B00BB3" w:rsidP="00F86A9B">
            <w:pPr>
              <w:suppressLineNumbers/>
              <w:suppressAutoHyphens/>
              <w:rPr>
                <w:rFonts w:asciiTheme="minorHAnsi" w:hAnsiTheme="minorHAnsi" w:cstheme="minorHAnsi"/>
                <w:sz w:val="20"/>
                <w:lang w:val="es-PE"/>
              </w:rPr>
            </w:pPr>
            <w:r>
              <w:rPr>
                <w:rFonts w:asciiTheme="minorHAnsi" w:hAnsiTheme="minorHAnsi" w:cstheme="minorHAnsi"/>
                <w:sz w:val="20"/>
                <w:lang w:val="es-PE"/>
              </w:rPr>
              <w:t>0%</w:t>
            </w:r>
          </w:p>
        </w:tc>
      </w:tr>
    </w:tbl>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B00BB3">
      <w:pPr>
        <w:suppressLineNumbers/>
        <w:suppressAutoHyphens/>
        <w:jc w:val="center"/>
        <w:rPr>
          <w:rFonts w:asciiTheme="minorHAnsi" w:hAnsiTheme="minorHAnsi" w:cstheme="minorHAnsi"/>
          <w:b/>
          <w:sz w:val="20"/>
          <w:szCs w:val="20"/>
        </w:rP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DRENAJES (ALCANTARILLAS, CUNETAS, CUNETASS DE CORONACION, DRENES, CABEZALES Y ALIVIADEROS)</w:t>
      </w:r>
    </w:p>
    <w:p w:rsidR="00B00BB3" w:rsidRDefault="00B00BB3" w:rsidP="002A5F71">
      <w:pPr>
        <w:suppressLineNumbers/>
        <w:suppressAutoHyphens/>
        <w:jc w:val="center"/>
        <w:rPr>
          <w:rFonts w:asciiTheme="minorHAnsi" w:hAnsiTheme="minorHAnsi" w:cstheme="minorHAnsi"/>
          <w:b/>
          <w:sz w:val="20"/>
          <w:szCs w:val="20"/>
        </w:rPr>
      </w:pPr>
    </w:p>
    <w:tbl>
      <w:tblPr>
        <w:tblW w:w="7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7"/>
        <w:gridCol w:w="3402"/>
        <w:gridCol w:w="1327"/>
      </w:tblGrid>
      <w:tr w:rsidR="00B00BB3" w:rsidRPr="000A27EC" w:rsidTr="00F86A9B">
        <w:trPr>
          <w:trHeight w:val="720"/>
          <w:jc w:val="center"/>
        </w:trPr>
        <w:tc>
          <w:tcPr>
            <w:tcW w:w="2747" w:type="dxa"/>
            <w:shd w:val="clear" w:color="auto" w:fill="92D050"/>
            <w:vAlign w:val="center"/>
          </w:tcPr>
          <w:p w:rsidR="00B00BB3" w:rsidRPr="000A27EC" w:rsidRDefault="00B00BB3" w:rsidP="00F86A9B">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3402" w:type="dxa"/>
            <w:shd w:val="clear" w:color="auto" w:fill="92D050"/>
            <w:vAlign w:val="center"/>
          </w:tcPr>
          <w:p w:rsidR="00B00BB3" w:rsidRPr="000A27EC" w:rsidRDefault="00B00BB3" w:rsidP="00F86A9B">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1327" w:type="dxa"/>
            <w:shd w:val="clear" w:color="auto" w:fill="92D050"/>
            <w:vAlign w:val="center"/>
          </w:tcPr>
          <w:p w:rsidR="00B00BB3" w:rsidRPr="000A27EC" w:rsidRDefault="00B00BB3" w:rsidP="00F86A9B">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B00BB3" w:rsidRPr="00400569"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5"/>
          <w:jc w:val="center"/>
        </w:trPr>
        <w:tc>
          <w:tcPr>
            <w:tcW w:w="2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Obstrucciones al libre escurrimiento del caudal de diseño hidráulico en alcantarillas, cunetas, cunetas de coronación</w:t>
            </w:r>
            <w:r w:rsidRPr="00F77FBF">
              <w:rPr>
                <w:rFonts w:asciiTheme="minorHAnsi" w:hAnsiTheme="minorHAnsi" w:cstheme="minorHAnsi"/>
                <w:sz w:val="20"/>
                <w:lang w:val="es-PE"/>
              </w:rPr>
              <w:t>, pontones, drenes, cabezales y aliviaderos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Vegetación, sedimentación, colmataciones u otros elementos que obstaculicen o alteren el libre escurrimiento del caudal de diseño.</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B00BB3" w:rsidRPr="00400569"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9"/>
          <w:jc w:val="center"/>
        </w:trPr>
        <w:tc>
          <w:tcPr>
            <w:tcW w:w="2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Fallas Estructurales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Socavaciones, asentamientos, pérdida de geometría, fallas que afectan la capacidad estructural o hidráulica</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bl>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B00BB3">
      <w:pPr>
        <w:suppressLineNumbers/>
        <w:suppressAutoHyphens/>
        <w:jc w:val="cente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SEÑALIZACION HORIZONTAL</w:t>
      </w:r>
    </w:p>
    <w:p w:rsidR="00B00BB3" w:rsidRDefault="00B00BB3" w:rsidP="002A5F71">
      <w:pPr>
        <w:suppressLineNumbers/>
        <w:suppressAutoHyphens/>
        <w:jc w:val="center"/>
        <w:rPr>
          <w:rFonts w:asciiTheme="minorHAnsi" w:hAnsiTheme="minorHAnsi" w:cstheme="minorHAnsi"/>
          <w:b/>
          <w:sz w:val="20"/>
          <w:szCs w:val="20"/>
        </w:rPr>
      </w:pPr>
    </w:p>
    <w:tbl>
      <w:tblPr>
        <w:tblW w:w="8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32"/>
        <w:gridCol w:w="4164"/>
        <w:gridCol w:w="2940"/>
      </w:tblGrid>
      <w:tr w:rsidR="00B00BB3" w:rsidRPr="000A27EC" w:rsidTr="00CB6BC0">
        <w:trPr>
          <w:trHeight w:val="720"/>
          <w:jc w:val="center"/>
        </w:trPr>
        <w:tc>
          <w:tcPr>
            <w:tcW w:w="1432" w:type="dxa"/>
            <w:shd w:val="clear" w:color="auto" w:fill="92D050"/>
            <w:vAlign w:val="center"/>
          </w:tcPr>
          <w:p w:rsidR="00B00BB3" w:rsidRPr="000A27EC" w:rsidRDefault="00B00BB3" w:rsidP="00F86A9B">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4164" w:type="dxa"/>
            <w:shd w:val="clear" w:color="auto" w:fill="92D050"/>
            <w:vAlign w:val="center"/>
          </w:tcPr>
          <w:p w:rsidR="00B00BB3" w:rsidRPr="000A27EC" w:rsidRDefault="00B00BB3" w:rsidP="00F86A9B">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2940" w:type="dxa"/>
            <w:shd w:val="clear" w:color="auto" w:fill="92D050"/>
            <w:vAlign w:val="center"/>
          </w:tcPr>
          <w:p w:rsidR="00B00BB3" w:rsidRPr="000A27EC" w:rsidRDefault="00B00BB3" w:rsidP="00F86A9B">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jc w:val="center"/>
        </w:trPr>
        <w:tc>
          <w:tcPr>
            <w:tcW w:w="1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Geometría incorrecta de las líneas</w:t>
            </w:r>
          </w:p>
        </w:tc>
        <w:tc>
          <w:tcPr>
            <w:tcW w:w="4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Ancho de Líneas mínimo</w:t>
            </w:r>
          </w:p>
        </w:tc>
        <w:tc>
          <w:tcPr>
            <w:tcW w:w="2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 de eje y borde 10 cm (*)</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1"/>
          <w:jc w:val="center"/>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2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líneas de borde con resalto o indicaciones de reducción de velocidad 15 cm</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0"/>
          <w:jc w:val="center"/>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Longitud de las líneas punteadas del eje</w:t>
            </w:r>
          </w:p>
        </w:tc>
        <w:tc>
          <w:tcPr>
            <w:tcW w:w="2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4.5 m +/- 2%</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Longitud de los espacios entre líneas punteadas del eje</w:t>
            </w:r>
          </w:p>
        </w:tc>
        <w:tc>
          <w:tcPr>
            <w:tcW w:w="2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7.5 m +/- 2%</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4"/>
          <w:jc w:val="center"/>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de la alineación de las líneas de eje con respecto al eje de la ruta</w:t>
            </w:r>
          </w:p>
        </w:tc>
        <w:tc>
          <w:tcPr>
            <w:tcW w:w="2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Me. </w:t>
            </w:r>
            <w:proofErr w:type="spellStart"/>
            <w:r w:rsidRPr="005D79D9">
              <w:rPr>
                <w:rFonts w:asciiTheme="minorHAnsi" w:hAnsiTheme="minorHAnsi" w:cstheme="minorHAnsi"/>
                <w:sz w:val="20"/>
                <w:szCs w:val="20"/>
                <w:lang w:val="es-PE"/>
              </w:rPr>
              <w:t>Emáx</w:t>
            </w:r>
            <w:proofErr w:type="spellEnd"/>
            <w:r w:rsidRPr="005D79D9">
              <w:rPr>
                <w:rFonts w:asciiTheme="minorHAnsi" w:hAnsiTheme="minorHAnsi" w:cstheme="minorHAnsi"/>
                <w:sz w:val="20"/>
                <w:szCs w:val="20"/>
                <w:lang w:val="es-PE"/>
              </w:rPr>
              <w:t xml:space="preserve"> = 10 cm</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1"/>
          <w:jc w:val="center"/>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de las líneas punteadas del eje (blanco) con respecto a la recta que une sus extremos</w:t>
            </w:r>
          </w:p>
        </w:tc>
        <w:tc>
          <w:tcPr>
            <w:tcW w:w="2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Me. </w:t>
            </w:r>
            <w:proofErr w:type="spellStart"/>
            <w:r w:rsidRPr="005D79D9">
              <w:rPr>
                <w:rFonts w:asciiTheme="minorHAnsi" w:hAnsiTheme="minorHAnsi" w:cstheme="minorHAnsi"/>
                <w:sz w:val="20"/>
                <w:szCs w:val="20"/>
                <w:lang w:val="es-PE"/>
              </w:rPr>
              <w:t>Emáx</w:t>
            </w:r>
            <w:proofErr w:type="spellEnd"/>
            <w:r w:rsidRPr="005D79D9">
              <w:rPr>
                <w:rFonts w:asciiTheme="minorHAnsi" w:hAnsiTheme="minorHAnsi" w:cstheme="minorHAnsi"/>
                <w:sz w:val="20"/>
                <w:szCs w:val="20"/>
                <w:lang w:val="es-PE"/>
              </w:rPr>
              <w:t xml:space="preserve"> = 2 cm</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5"/>
          <w:jc w:val="center"/>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B833B8">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y mínima de la línea continua de eje (amarillo) con respecto a las líneas punteadas del eje (blanco)</w:t>
            </w:r>
          </w:p>
        </w:tc>
        <w:tc>
          <w:tcPr>
            <w:tcW w:w="2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17 cm &lt; </w:t>
            </w:r>
            <w:proofErr w:type="spellStart"/>
            <w:r w:rsidRPr="005D79D9">
              <w:rPr>
                <w:rFonts w:asciiTheme="minorHAnsi" w:hAnsiTheme="minorHAnsi" w:cstheme="minorHAnsi"/>
                <w:sz w:val="20"/>
                <w:szCs w:val="20"/>
                <w:lang w:val="es-PE"/>
              </w:rPr>
              <w:t>MaMe</w:t>
            </w:r>
            <w:proofErr w:type="spellEnd"/>
            <w:r w:rsidRPr="005D79D9">
              <w:rPr>
                <w:rFonts w:asciiTheme="minorHAnsi" w:hAnsiTheme="minorHAnsi" w:cstheme="minorHAnsi"/>
                <w:sz w:val="20"/>
                <w:szCs w:val="20"/>
                <w:lang w:val="es-PE"/>
              </w:rPr>
              <w:t xml:space="preserve"> &lt; 20 cm</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1"/>
          <w:jc w:val="center"/>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y mínima de la línea continua de eje (amarillo) con respecto al eje de la ruta</w:t>
            </w:r>
          </w:p>
        </w:tc>
        <w:tc>
          <w:tcPr>
            <w:tcW w:w="2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17 cm &lt; </w:t>
            </w:r>
            <w:proofErr w:type="spellStart"/>
            <w:r w:rsidRPr="005D79D9">
              <w:rPr>
                <w:rFonts w:asciiTheme="minorHAnsi" w:hAnsiTheme="minorHAnsi" w:cstheme="minorHAnsi"/>
                <w:sz w:val="20"/>
                <w:szCs w:val="20"/>
                <w:lang w:val="es-PE"/>
              </w:rPr>
              <w:t>MaMe</w:t>
            </w:r>
            <w:proofErr w:type="spellEnd"/>
            <w:r w:rsidRPr="005D79D9">
              <w:rPr>
                <w:rFonts w:asciiTheme="minorHAnsi" w:hAnsiTheme="minorHAnsi" w:cstheme="minorHAnsi"/>
                <w:sz w:val="20"/>
                <w:szCs w:val="20"/>
                <w:lang w:val="es-PE"/>
              </w:rPr>
              <w:t xml:space="preserve"> &lt; 20 cm</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jc w:val="center"/>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Decoloración o suciedad de las líneas o marcas</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"x" e "y" (geometría 45/0 y ángulo de observación patrón de 2°)</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dentro del diagrama CIE definido por los 4 puntos contenidos en la tabla</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1"/>
          <w:jc w:val="center"/>
        </w:trPr>
        <w:tc>
          <w:tcPr>
            <w:tcW w:w="1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r>
              <w:rPr>
                <w:rFonts w:asciiTheme="minorHAnsi" w:hAnsiTheme="minorHAnsi" w:cstheme="minorHAnsi"/>
                <w:sz w:val="20"/>
                <w:szCs w:val="20"/>
                <w:lang w:val="es-PE"/>
              </w:rPr>
              <w:t>Visibilidad nocturna insuficiente de las líneas o marcas</w:t>
            </w:r>
          </w:p>
        </w:tc>
        <w:tc>
          <w:tcPr>
            <w:tcW w:w="4164" w:type="dxa"/>
            <w:vMerge w:val="restart"/>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Ángulo de observación de 1.05° y de incidencia de -86.5° (a 15m de observación)</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150 mcd/lux/m2</w:t>
            </w:r>
          </w:p>
        </w:tc>
      </w:tr>
      <w:tr w:rsidR="00B00BB3"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
          <w:jc w:val="center"/>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vMerge/>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200 mcd/lux/m2</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7"/>
          <w:jc w:val="center"/>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vMerge w:val="restart"/>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Ángulo de observación de 1.05° y de incidencia de -88.76° (a 30m de observación)</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80 mcd/lux/m2</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vMerge/>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100 mcd/lux/m2</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Exceso de desgaste de las líneas o marcas</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Porcentaje de deterioro máximo</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2"/>
          <w:jc w:val="center"/>
        </w:trPr>
        <w:tc>
          <w:tcPr>
            <w:tcW w:w="1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Geometría incorrecta de las tachas </w:t>
            </w:r>
            <w:proofErr w:type="spellStart"/>
            <w:r w:rsidRPr="005D79D9">
              <w:rPr>
                <w:rFonts w:asciiTheme="minorHAnsi" w:hAnsiTheme="minorHAnsi" w:cstheme="minorHAnsi"/>
                <w:sz w:val="20"/>
                <w:szCs w:val="20"/>
                <w:lang w:val="es-PE"/>
              </w:rPr>
              <w:t>reflectivas</w:t>
            </w:r>
            <w:proofErr w:type="spellEnd"/>
          </w:p>
        </w:tc>
        <w:tc>
          <w:tcPr>
            <w:tcW w:w="4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Distancia entre tachas en el eje (tangente)</w:t>
            </w:r>
          </w:p>
        </w:tc>
        <w:tc>
          <w:tcPr>
            <w:tcW w:w="2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24 m </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jc w:val="center"/>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p>
        </w:tc>
        <w:tc>
          <w:tcPr>
            <w:tcW w:w="4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Distancia entre tachas en el eje (en curvas)</w:t>
            </w:r>
          </w:p>
        </w:tc>
        <w:tc>
          <w:tcPr>
            <w:tcW w:w="2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 acuerdo a lo establecido en la norma</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4"/>
          <w:jc w:val="center"/>
        </w:trPr>
        <w:tc>
          <w:tcPr>
            <w:tcW w:w="1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Deterioro de las tachas </w:t>
            </w:r>
            <w:proofErr w:type="spellStart"/>
            <w:r w:rsidRPr="005D79D9">
              <w:rPr>
                <w:rFonts w:asciiTheme="minorHAnsi" w:hAnsiTheme="minorHAnsi" w:cstheme="minorHAnsi"/>
                <w:sz w:val="20"/>
                <w:szCs w:val="20"/>
                <w:lang w:val="es-PE"/>
              </w:rPr>
              <w:t>reflectivas</w:t>
            </w:r>
            <w:proofErr w:type="spellEnd"/>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Desplazamientos de su posición original</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3 mm</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Deterioros totales o parciales del área </w:t>
            </w:r>
            <w:proofErr w:type="spellStart"/>
            <w:r w:rsidRPr="005D79D9">
              <w:rPr>
                <w:rFonts w:asciiTheme="minorHAnsi" w:hAnsiTheme="minorHAnsi" w:cstheme="minorHAnsi"/>
                <w:sz w:val="20"/>
                <w:szCs w:val="20"/>
                <w:lang w:val="es-PE"/>
              </w:rPr>
              <w:t>reflectiva</w:t>
            </w:r>
            <w:proofErr w:type="spellEnd"/>
            <w:r w:rsidRPr="005D79D9">
              <w:rPr>
                <w:rFonts w:asciiTheme="minorHAnsi" w:hAnsiTheme="minorHAnsi" w:cstheme="minorHAnsi"/>
                <w:sz w:val="20"/>
                <w:szCs w:val="20"/>
                <w:lang w:val="es-PE"/>
              </w:rPr>
              <w:t xml:space="preserve"> o del cuerpo</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6"/>
          <w:jc w:val="center"/>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Pérdida o inutilidad de las tachas </w:t>
            </w:r>
            <w:proofErr w:type="spellStart"/>
            <w:r w:rsidRPr="005D79D9">
              <w:rPr>
                <w:rFonts w:asciiTheme="minorHAnsi" w:hAnsiTheme="minorHAnsi" w:cstheme="minorHAnsi"/>
                <w:sz w:val="20"/>
                <w:szCs w:val="20"/>
                <w:lang w:val="es-PE"/>
              </w:rPr>
              <w:t>reflectivas</w:t>
            </w:r>
            <w:proofErr w:type="spellEnd"/>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Porcentaje máximo de tachas </w:t>
            </w:r>
            <w:proofErr w:type="spellStart"/>
            <w:r w:rsidRPr="005D79D9">
              <w:rPr>
                <w:rFonts w:asciiTheme="minorHAnsi" w:hAnsiTheme="minorHAnsi" w:cstheme="minorHAnsi"/>
                <w:sz w:val="20"/>
                <w:szCs w:val="20"/>
                <w:lang w:val="es-PE"/>
              </w:rPr>
              <w:t>reflectivas</w:t>
            </w:r>
            <w:proofErr w:type="spellEnd"/>
            <w:r w:rsidRPr="005D79D9">
              <w:rPr>
                <w:rFonts w:asciiTheme="minorHAnsi" w:hAnsiTheme="minorHAnsi" w:cstheme="minorHAnsi"/>
                <w:sz w:val="20"/>
                <w:szCs w:val="20"/>
                <w:lang w:val="es-PE"/>
              </w:rPr>
              <w:t xml:space="preserve"> </w:t>
            </w:r>
            <w:proofErr w:type="spellStart"/>
            <w:r w:rsidRPr="005D79D9">
              <w:rPr>
                <w:rFonts w:asciiTheme="minorHAnsi" w:hAnsiTheme="minorHAnsi" w:cstheme="minorHAnsi"/>
                <w:sz w:val="20"/>
                <w:szCs w:val="20"/>
                <w:lang w:val="es-PE"/>
              </w:rPr>
              <w:t>perdidas</w:t>
            </w:r>
            <w:proofErr w:type="spellEnd"/>
            <w:r w:rsidRPr="005D79D9">
              <w:rPr>
                <w:rFonts w:asciiTheme="minorHAnsi" w:hAnsiTheme="minorHAnsi" w:cstheme="minorHAnsi"/>
                <w:sz w:val="20"/>
                <w:szCs w:val="20"/>
                <w:lang w:val="es-PE"/>
              </w:rPr>
              <w:t xml:space="preserve"> o inútiles</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jc w:val="center"/>
        </w:trPr>
        <w:tc>
          <w:tcPr>
            <w:tcW w:w="1432" w:type="dxa"/>
            <w:tcBorders>
              <w:top w:val="nil"/>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Elementos Faltantes</w:t>
            </w:r>
          </w:p>
        </w:tc>
        <w:tc>
          <w:tcPr>
            <w:tcW w:w="4164"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Cualquier elemento individual faltante</w:t>
            </w:r>
          </w:p>
        </w:tc>
        <w:tc>
          <w:tcPr>
            <w:tcW w:w="2940"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jc w:val="center"/>
        </w:trPr>
        <w:tc>
          <w:tcPr>
            <w:tcW w:w="1432" w:type="dxa"/>
            <w:tcBorders>
              <w:top w:val="nil"/>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 en la colocación de las defensas metálicas</w:t>
            </w:r>
          </w:p>
        </w:tc>
        <w:tc>
          <w:tcPr>
            <w:tcW w:w="4164"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Ubicación, alineación y altura</w:t>
            </w:r>
          </w:p>
        </w:tc>
        <w:tc>
          <w:tcPr>
            <w:tcW w:w="2940"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C83681">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w:t>
            </w:r>
            <w:r w:rsidR="00B24EDE">
              <w:rPr>
                <w:rFonts w:asciiTheme="minorHAnsi" w:hAnsiTheme="minorHAnsi" w:cstheme="minorHAnsi"/>
                <w:sz w:val="20"/>
                <w:szCs w:val="20"/>
                <w:lang w:val="es-PE"/>
              </w:rPr>
              <w:t>13</w:t>
            </w:r>
            <w:r w:rsidRPr="005D79D9">
              <w:rPr>
                <w:rFonts w:asciiTheme="minorHAnsi" w:hAnsiTheme="minorHAnsi" w:cstheme="minorHAnsi"/>
                <w:sz w:val="20"/>
                <w:szCs w:val="20"/>
                <w:lang w:val="es-PE"/>
              </w:rPr>
              <w:t>-MTC (**)</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432" w:type="dxa"/>
            <w:vMerge w:val="restart"/>
            <w:tcBorders>
              <w:top w:val="nil"/>
              <w:left w:val="single" w:sz="4" w:space="0" w:color="auto"/>
              <w:bottom w:val="single" w:sz="4" w:space="0" w:color="000000"/>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Deterioros y limpieza de las defensas metálicas</w:t>
            </w:r>
          </w:p>
        </w:tc>
        <w:tc>
          <w:tcPr>
            <w:tcW w:w="4164"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Dobleces o daños</w:t>
            </w:r>
          </w:p>
        </w:tc>
        <w:tc>
          <w:tcPr>
            <w:tcW w:w="2940"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432" w:type="dxa"/>
            <w:vMerge/>
            <w:tcBorders>
              <w:top w:val="nil"/>
              <w:left w:val="single" w:sz="4" w:space="0" w:color="auto"/>
              <w:bottom w:val="single" w:sz="4" w:space="0" w:color="000000"/>
              <w:right w:val="single" w:sz="4" w:space="0" w:color="auto"/>
            </w:tcBorders>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Ausencia o desajuste de los pernos de fijación</w:t>
            </w:r>
          </w:p>
        </w:tc>
        <w:tc>
          <w:tcPr>
            <w:tcW w:w="2940"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432" w:type="dxa"/>
            <w:vMerge/>
            <w:tcBorders>
              <w:top w:val="nil"/>
              <w:left w:val="single" w:sz="4" w:space="0" w:color="auto"/>
              <w:bottom w:val="single" w:sz="4" w:space="0" w:color="000000"/>
              <w:right w:val="single" w:sz="4" w:space="0" w:color="auto"/>
            </w:tcBorders>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Oxidación de las superficies laterales</w:t>
            </w:r>
          </w:p>
        </w:tc>
        <w:tc>
          <w:tcPr>
            <w:tcW w:w="2940"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432" w:type="dxa"/>
            <w:vMerge/>
            <w:tcBorders>
              <w:top w:val="nil"/>
              <w:left w:val="single" w:sz="4" w:space="0" w:color="auto"/>
              <w:bottom w:val="single" w:sz="4" w:space="0" w:color="000000"/>
              <w:right w:val="single" w:sz="4" w:space="0" w:color="auto"/>
            </w:tcBorders>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Suciedad, pintura o afiches</w:t>
            </w:r>
          </w:p>
        </w:tc>
        <w:tc>
          <w:tcPr>
            <w:tcW w:w="2940"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B00BB3"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0"/>
          <w:jc w:val="center"/>
        </w:trPr>
        <w:tc>
          <w:tcPr>
            <w:tcW w:w="1432" w:type="dxa"/>
            <w:vMerge/>
            <w:tcBorders>
              <w:top w:val="nil"/>
              <w:left w:val="single" w:sz="4" w:space="0" w:color="auto"/>
              <w:bottom w:val="single" w:sz="4" w:space="0" w:color="000000"/>
              <w:right w:val="single" w:sz="4" w:space="0" w:color="auto"/>
            </w:tcBorders>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Ausencia de pintura o lámina </w:t>
            </w:r>
            <w:proofErr w:type="spellStart"/>
            <w:r w:rsidRPr="005D79D9">
              <w:rPr>
                <w:rFonts w:asciiTheme="minorHAnsi" w:hAnsiTheme="minorHAnsi" w:cstheme="minorHAnsi"/>
                <w:sz w:val="20"/>
                <w:szCs w:val="20"/>
                <w:lang w:val="es-PE"/>
              </w:rPr>
              <w:t>reflectiva</w:t>
            </w:r>
            <w:proofErr w:type="spellEnd"/>
            <w:r w:rsidRPr="005D79D9">
              <w:rPr>
                <w:rFonts w:asciiTheme="minorHAnsi" w:hAnsiTheme="minorHAnsi" w:cstheme="minorHAnsi"/>
                <w:sz w:val="20"/>
                <w:szCs w:val="20"/>
                <w:lang w:val="es-PE"/>
              </w:rPr>
              <w:t xml:space="preserve"> en las arandelas "L" con un coeficiente de </w:t>
            </w:r>
            <w:proofErr w:type="spellStart"/>
            <w:r w:rsidRPr="005D79D9">
              <w:rPr>
                <w:rFonts w:asciiTheme="minorHAnsi" w:hAnsiTheme="minorHAnsi" w:cstheme="minorHAnsi"/>
                <w:sz w:val="20"/>
                <w:szCs w:val="20"/>
                <w:lang w:val="es-PE"/>
              </w:rPr>
              <w:t>reflectividad</w:t>
            </w:r>
            <w:proofErr w:type="spellEnd"/>
            <w:r w:rsidRPr="005D79D9">
              <w:rPr>
                <w:rFonts w:asciiTheme="minorHAnsi" w:hAnsiTheme="minorHAnsi" w:cstheme="minorHAnsi"/>
                <w:sz w:val="20"/>
                <w:szCs w:val="20"/>
                <w:lang w:val="es-PE"/>
              </w:rPr>
              <w:t xml:space="preserve"> de 40 cd/lux/m2 en un área mínima de 60 cm2</w:t>
            </w:r>
          </w:p>
        </w:tc>
        <w:tc>
          <w:tcPr>
            <w:tcW w:w="2940"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B00BB3"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jc w:val="center"/>
        </w:trPr>
        <w:tc>
          <w:tcPr>
            <w:tcW w:w="1432" w:type="dxa"/>
            <w:tcBorders>
              <w:top w:val="nil"/>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 en la colocación de los parapetos con baranda</w:t>
            </w:r>
          </w:p>
        </w:tc>
        <w:tc>
          <w:tcPr>
            <w:tcW w:w="4164"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Ubicación, alineación y altura</w:t>
            </w:r>
          </w:p>
        </w:tc>
        <w:tc>
          <w:tcPr>
            <w:tcW w:w="2940"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C83681">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w:t>
            </w:r>
            <w:r w:rsidR="00B24EDE">
              <w:rPr>
                <w:rFonts w:asciiTheme="minorHAnsi" w:hAnsiTheme="minorHAnsi" w:cstheme="minorHAnsi"/>
                <w:sz w:val="20"/>
                <w:szCs w:val="20"/>
                <w:lang w:val="es-PE"/>
              </w:rPr>
              <w:t>13</w:t>
            </w:r>
            <w:r w:rsidRPr="005D79D9">
              <w:rPr>
                <w:rFonts w:asciiTheme="minorHAnsi" w:hAnsiTheme="minorHAnsi" w:cstheme="minorHAnsi"/>
                <w:sz w:val="20"/>
                <w:szCs w:val="20"/>
                <w:lang w:val="es-PE"/>
              </w:rPr>
              <w:t>-MTC (**)</w:t>
            </w:r>
          </w:p>
        </w:tc>
      </w:tr>
      <w:tr w:rsidR="00B00BB3"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jc w:val="center"/>
        </w:trPr>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Deterioros y limpieza de los parapetos con baranda</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Fisuras, fracturas o armaduras a la vista</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B00BB3"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432" w:type="dxa"/>
            <w:vMerge/>
            <w:tcBorders>
              <w:top w:val="single" w:sz="4" w:space="0" w:color="000000"/>
              <w:left w:val="single" w:sz="4" w:space="0" w:color="auto"/>
              <w:bottom w:val="single" w:sz="4" w:space="0" w:color="000000"/>
              <w:right w:val="single" w:sz="4" w:space="0" w:color="auto"/>
            </w:tcBorders>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el pintado</w:t>
            </w:r>
          </w:p>
        </w:tc>
        <w:tc>
          <w:tcPr>
            <w:tcW w:w="2940"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B00BB3"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jc w:val="center"/>
        </w:trPr>
        <w:tc>
          <w:tcPr>
            <w:tcW w:w="1432" w:type="dxa"/>
            <w:vMerge/>
            <w:tcBorders>
              <w:top w:val="single" w:sz="4" w:space="0" w:color="000000"/>
              <w:left w:val="single" w:sz="4" w:space="0" w:color="auto"/>
              <w:bottom w:val="single" w:sz="4" w:space="0" w:color="000000"/>
              <w:right w:val="single" w:sz="4" w:space="0" w:color="auto"/>
            </w:tcBorders>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Ausencia de pintura o lámina </w:t>
            </w:r>
            <w:proofErr w:type="spellStart"/>
            <w:r w:rsidRPr="005D79D9">
              <w:rPr>
                <w:rFonts w:asciiTheme="minorHAnsi" w:hAnsiTheme="minorHAnsi" w:cstheme="minorHAnsi"/>
                <w:sz w:val="20"/>
                <w:szCs w:val="20"/>
                <w:lang w:val="es-PE"/>
              </w:rPr>
              <w:t>reflectiva</w:t>
            </w:r>
            <w:proofErr w:type="spellEnd"/>
            <w:r w:rsidRPr="005D79D9">
              <w:rPr>
                <w:rFonts w:asciiTheme="minorHAnsi" w:hAnsiTheme="minorHAnsi" w:cstheme="minorHAnsi"/>
                <w:sz w:val="20"/>
                <w:szCs w:val="20"/>
                <w:lang w:val="es-PE"/>
              </w:rPr>
              <w:t xml:space="preserve"> con un coeficiente de </w:t>
            </w:r>
            <w:proofErr w:type="spellStart"/>
            <w:r w:rsidRPr="005D79D9">
              <w:rPr>
                <w:rFonts w:asciiTheme="minorHAnsi" w:hAnsiTheme="minorHAnsi" w:cstheme="minorHAnsi"/>
                <w:sz w:val="20"/>
                <w:szCs w:val="20"/>
                <w:lang w:val="es-PE"/>
              </w:rPr>
              <w:t>reflectividad</w:t>
            </w:r>
            <w:proofErr w:type="spellEnd"/>
            <w:r w:rsidRPr="005D79D9">
              <w:rPr>
                <w:rFonts w:asciiTheme="minorHAnsi" w:hAnsiTheme="minorHAnsi" w:cstheme="minorHAnsi"/>
                <w:sz w:val="20"/>
                <w:szCs w:val="20"/>
                <w:lang w:val="es-PE"/>
              </w:rPr>
              <w:t xml:space="preserve"> de 40 cd/lux/m2 en un área mínima de 50 cm2, cada 2 m</w:t>
            </w:r>
          </w:p>
        </w:tc>
        <w:tc>
          <w:tcPr>
            <w:tcW w:w="2940"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B00BB3"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432" w:type="dxa"/>
            <w:vMerge/>
            <w:tcBorders>
              <w:top w:val="single" w:sz="4" w:space="0" w:color="000000"/>
              <w:left w:val="single" w:sz="4" w:space="0" w:color="auto"/>
              <w:bottom w:val="single" w:sz="4" w:space="0" w:color="000000"/>
              <w:right w:val="single" w:sz="4" w:space="0" w:color="auto"/>
            </w:tcBorders>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Vegetación en su entorno que impida la visibilidad</w:t>
            </w:r>
          </w:p>
        </w:tc>
        <w:tc>
          <w:tcPr>
            <w:tcW w:w="2940"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jc w:val="center"/>
        </w:trPr>
        <w:tc>
          <w:tcPr>
            <w:tcW w:w="1432" w:type="dxa"/>
            <w:tcBorders>
              <w:top w:val="nil"/>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 en la colocación de delineadores de curvas</w:t>
            </w:r>
          </w:p>
        </w:tc>
        <w:tc>
          <w:tcPr>
            <w:tcW w:w="4164"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Ubicación, alineación, separación y altura</w:t>
            </w:r>
          </w:p>
        </w:tc>
        <w:tc>
          <w:tcPr>
            <w:tcW w:w="2940"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el Manual aprobado (*)</w:t>
            </w:r>
          </w:p>
        </w:tc>
      </w:tr>
      <w:tr w:rsidR="00B00BB3"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9"/>
          <w:jc w:val="center"/>
        </w:trPr>
        <w:tc>
          <w:tcPr>
            <w:tcW w:w="1432" w:type="dxa"/>
            <w:vMerge w:val="restart"/>
            <w:tcBorders>
              <w:top w:val="nil"/>
              <w:left w:val="single" w:sz="4" w:space="0" w:color="auto"/>
              <w:bottom w:val="single" w:sz="4" w:space="0" w:color="000000"/>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 y limpieza de delineadores de curvas</w:t>
            </w:r>
          </w:p>
        </w:tc>
        <w:tc>
          <w:tcPr>
            <w:tcW w:w="4164"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Fisura, fracturas o armaduras a la vista (en el caso de delineadores de hormigón)</w:t>
            </w:r>
          </w:p>
        </w:tc>
        <w:tc>
          <w:tcPr>
            <w:tcW w:w="2940"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B00BB3"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5"/>
          <w:jc w:val="center"/>
        </w:trPr>
        <w:tc>
          <w:tcPr>
            <w:tcW w:w="1432" w:type="dxa"/>
            <w:vMerge/>
            <w:tcBorders>
              <w:top w:val="nil"/>
              <w:left w:val="single" w:sz="4" w:space="0" w:color="auto"/>
              <w:bottom w:val="single" w:sz="4" w:space="0" w:color="000000"/>
              <w:right w:val="single" w:sz="4" w:space="0" w:color="auto"/>
            </w:tcBorders>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el pintado</w:t>
            </w:r>
          </w:p>
        </w:tc>
        <w:tc>
          <w:tcPr>
            <w:tcW w:w="2940"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B00BB3"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4"/>
          <w:jc w:val="center"/>
        </w:trPr>
        <w:tc>
          <w:tcPr>
            <w:tcW w:w="1432" w:type="dxa"/>
            <w:vMerge/>
            <w:tcBorders>
              <w:top w:val="nil"/>
              <w:left w:val="single" w:sz="4" w:space="0" w:color="auto"/>
              <w:bottom w:val="single" w:sz="4" w:space="0" w:color="000000"/>
              <w:right w:val="single" w:sz="4" w:space="0" w:color="auto"/>
            </w:tcBorders>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Ausencia de pintura o lámina </w:t>
            </w:r>
            <w:proofErr w:type="spellStart"/>
            <w:r w:rsidRPr="005D79D9">
              <w:rPr>
                <w:rFonts w:asciiTheme="minorHAnsi" w:hAnsiTheme="minorHAnsi" w:cstheme="minorHAnsi"/>
                <w:sz w:val="20"/>
                <w:szCs w:val="20"/>
                <w:lang w:val="es-PE"/>
              </w:rPr>
              <w:t>reflectiva</w:t>
            </w:r>
            <w:proofErr w:type="spellEnd"/>
            <w:r w:rsidRPr="005D79D9">
              <w:rPr>
                <w:rFonts w:asciiTheme="minorHAnsi" w:hAnsiTheme="minorHAnsi" w:cstheme="minorHAnsi"/>
                <w:sz w:val="20"/>
                <w:szCs w:val="20"/>
                <w:lang w:val="es-PE"/>
              </w:rPr>
              <w:t xml:space="preserve"> en ambas caras con un coeficiente de </w:t>
            </w:r>
            <w:proofErr w:type="spellStart"/>
            <w:r w:rsidRPr="005D79D9">
              <w:rPr>
                <w:rFonts w:asciiTheme="minorHAnsi" w:hAnsiTheme="minorHAnsi" w:cstheme="minorHAnsi"/>
                <w:sz w:val="20"/>
                <w:szCs w:val="20"/>
                <w:lang w:val="es-PE"/>
              </w:rPr>
              <w:t>reflectividad</w:t>
            </w:r>
            <w:proofErr w:type="spellEnd"/>
            <w:r w:rsidRPr="005D79D9">
              <w:rPr>
                <w:rFonts w:asciiTheme="minorHAnsi" w:hAnsiTheme="minorHAnsi" w:cstheme="minorHAnsi"/>
                <w:sz w:val="20"/>
                <w:szCs w:val="20"/>
                <w:lang w:val="es-PE"/>
              </w:rPr>
              <w:t xml:space="preserve"> de 40 cd/lux/m2 en un área mínima de 70 cm2</w:t>
            </w:r>
          </w:p>
        </w:tc>
        <w:tc>
          <w:tcPr>
            <w:tcW w:w="2940"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jc w:val="center"/>
        </w:trPr>
        <w:tc>
          <w:tcPr>
            <w:tcW w:w="1432" w:type="dxa"/>
            <w:vMerge/>
            <w:tcBorders>
              <w:top w:val="nil"/>
              <w:left w:val="single" w:sz="4" w:space="0" w:color="auto"/>
              <w:bottom w:val="single" w:sz="4" w:space="0" w:color="000000"/>
              <w:right w:val="single" w:sz="4" w:space="0" w:color="auto"/>
            </w:tcBorders>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Vegetación en su entorno que impida la visibilidad</w:t>
            </w:r>
          </w:p>
        </w:tc>
        <w:tc>
          <w:tcPr>
            <w:tcW w:w="2940"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1432" w:type="dxa"/>
            <w:tcBorders>
              <w:top w:val="nil"/>
              <w:left w:val="nil"/>
              <w:bottom w:val="nil"/>
              <w:right w:val="nil"/>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nil"/>
              <w:left w:val="nil"/>
              <w:bottom w:val="nil"/>
              <w:right w:val="nil"/>
            </w:tcBorders>
            <w:shd w:val="clear" w:color="auto" w:fill="auto"/>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2940" w:type="dxa"/>
            <w:tcBorders>
              <w:top w:val="nil"/>
              <w:left w:val="nil"/>
              <w:bottom w:val="nil"/>
              <w:right w:val="nil"/>
            </w:tcBorders>
            <w:shd w:val="clear" w:color="auto" w:fill="auto"/>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r>
    </w:tbl>
    <w:p w:rsidR="00B00BB3" w:rsidRPr="00000451" w:rsidRDefault="00B00BB3" w:rsidP="00040204">
      <w:pPr>
        <w:suppressAutoHyphens/>
        <w:ind w:left="709" w:hanging="425"/>
        <w:rPr>
          <w:sz w:val="20"/>
          <w:szCs w:val="22"/>
        </w:rPr>
      </w:pPr>
      <w:r w:rsidRPr="00000451">
        <w:rPr>
          <w:sz w:val="20"/>
          <w:szCs w:val="22"/>
        </w:rPr>
        <w:t>(*) Manual de Dispositivos de Control de Tránsito Automotor para Calles y Carreteras</w:t>
      </w:r>
    </w:p>
    <w:p w:rsidR="00B00BB3" w:rsidRDefault="00B00BB3" w:rsidP="00040204">
      <w:pPr>
        <w:tabs>
          <w:tab w:val="left" w:pos="709"/>
        </w:tabs>
        <w:ind w:left="709" w:hanging="425"/>
        <w:jc w:val="both"/>
        <w:rPr>
          <w:sz w:val="20"/>
          <w:szCs w:val="22"/>
        </w:rPr>
      </w:pPr>
      <w:r w:rsidRPr="00000451">
        <w:rPr>
          <w:sz w:val="20"/>
          <w:szCs w:val="22"/>
        </w:rPr>
        <w:t>(**)Especificaciones Técnicas Generales para la construcción de Carreteras</w:t>
      </w:r>
    </w:p>
    <w:p w:rsidR="00B00BB3" w:rsidRDefault="00B00BB3"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580768">
      <w:pPr>
        <w:suppressLineNumbers/>
        <w:suppressAutoHyphens/>
        <w:jc w:val="center"/>
        <w:rPr>
          <w:sz w:val="20"/>
          <w:szCs w:val="22"/>
        </w:rPr>
      </w:pPr>
      <w:r w:rsidRPr="00A03817">
        <w:rPr>
          <w:rFonts w:asciiTheme="minorHAnsi" w:hAnsiTheme="minorHAnsi" w:cstheme="minorHAnsi"/>
          <w:b/>
          <w:sz w:val="20"/>
          <w:szCs w:val="20"/>
        </w:rPr>
        <w:t>NIVELES DE SERVICIO PARA: SEÑALIZACION VERTICAL</w:t>
      </w:r>
    </w:p>
    <w:p w:rsidR="00580768" w:rsidRDefault="00580768" w:rsidP="002A5F71">
      <w:pPr>
        <w:suppressLineNumbers/>
        <w:suppressAutoHyphens/>
        <w:jc w:val="center"/>
        <w:rPr>
          <w:rFonts w:asciiTheme="minorHAnsi" w:hAnsiTheme="minorHAnsi" w:cstheme="minorHAnsi"/>
          <w:b/>
          <w:sz w:val="20"/>
          <w:szCs w:val="20"/>
        </w:rPr>
      </w:pPr>
    </w:p>
    <w:tbl>
      <w:tblPr>
        <w:tblW w:w="7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2561"/>
        <w:gridCol w:w="2604"/>
      </w:tblGrid>
      <w:tr w:rsidR="00580768" w:rsidRPr="000A27EC" w:rsidTr="00040204">
        <w:trPr>
          <w:trHeight w:val="437"/>
          <w:jc w:val="center"/>
        </w:trPr>
        <w:tc>
          <w:tcPr>
            <w:tcW w:w="2547" w:type="dxa"/>
            <w:shd w:val="clear" w:color="auto" w:fill="92D050"/>
            <w:vAlign w:val="center"/>
          </w:tcPr>
          <w:p w:rsidR="00580768" w:rsidRPr="000A27EC" w:rsidRDefault="00580768" w:rsidP="00F86A9B">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2561" w:type="dxa"/>
            <w:shd w:val="clear" w:color="auto" w:fill="92D050"/>
            <w:vAlign w:val="center"/>
          </w:tcPr>
          <w:p w:rsidR="00580768" w:rsidRPr="000A27EC" w:rsidRDefault="00580768" w:rsidP="00F86A9B">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2604" w:type="dxa"/>
            <w:shd w:val="clear" w:color="auto" w:fill="92D050"/>
            <w:vAlign w:val="center"/>
          </w:tcPr>
          <w:p w:rsidR="00580768" w:rsidRPr="000A27EC" w:rsidRDefault="00580768" w:rsidP="00F86A9B">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2"/>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Exceso de altura de la vegetación (*)</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Altura máxima de la vegetación</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Bermas y Cunetas no se admiten, hasta 15 cm en la zona de seguridad vial y hasta 50 cm en zonas de visibilidad</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7"/>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Obstáculos</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Obstáculos en los primeros 6 m medida desde el borde de la berma</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zona de seguridad vial</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5"/>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Erosiones y sedimentos</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Erosiones en taludes, </w:t>
            </w:r>
            <w:proofErr w:type="spellStart"/>
            <w:r w:rsidRPr="005D79D9">
              <w:rPr>
                <w:rFonts w:asciiTheme="minorHAnsi" w:hAnsiTheme="minorHAnsi" w:cstheme="minorHAnsi"/>
                <w:sz w:val="20"/>
                <w:szCs w:val="20"/>
                <w:lang w:val="es-PE"/>
              </w:rPr>
              <w:t>contrataludes</w:t>
            </w:r>
            <w:proofErr w:type="spellEnd"/>
            <w:r w:rsidRPr="005D79D9">
              <w:rPr>
                <w:rFonts w:asciiTheme="minorHAnsi" w:hAnsiTheme="minorHAnsi" w:cstheme="minorHAnsi"/>
                <w:sz w:val="20"/>
                <w:szCs w:val="20"/>
                <w:lang w:val="es-PE"/>
              </w:rPr>
              <w:t xml:space="preserve"> y en el derecho de vía y/o área de concesión en general</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faja integral</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5"/>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Aguas empozadas (*)</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Aguas empozadas en el derecho de vía</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8"/>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580768" w:rsidRPr="00F77FBF" w:rsidRDefault="00580768" w:rsidP="00F86A9B">
            <w:pPr>
              <w:suppressLineNumbers/>
              <w:suppressAutoHyphens/>
              <w:jc w:val="both"/>
              <w:rPr>
                <w:rFonts w:asciiTheme="minorHAnsi" w:hAnsiTheme="minorHAnsi" w:cstheme="minorHAnsi"/>
                <w:sz w:val="20"/>
                <w:szCs w:val="20"/>
                <w:lang w:val="es-PE"/>
              </w:rPr>
            </w:pPr>
            <w:r w:rsidRPr="00F77FBF">
              <w:rPr>
                <w:rFonts w:asciiTheme="minorHAnsi" w:hAnsiTheme="minorHAnsi" w:cstheme="minorHAnsi"/>
                <w:sz w:val="20"/>
                <w:szCs w:val="22"/>
              </w:rPr>
              <w:t xml:space="preserve">Peinado y </w:t>
            </w:r>
            <w:proofErr w:type="spellStart"/>
            <w:r w:rsidRPr="00F77FBF">
              <w:rPr>
                <w:rFonts w:asciiTheme="minorHAnsi" w:hAnsiTheme="minorHAnsi" w:cstheme="minorHAnsi"/>
                <w:sz w:val="20"/>
                <w:szCs w:val="22"/>
              </w:rPr>
              <w:t>Desquinche</w:t>
            </w:r>
            <w:proofErr w:type="spellEnd"/>
            <w:r w:rsidRPr="00F77FBF">
              <w:rPr>
                <w:rFonts w:asciiTheme="minorHAnsi" w:hAnsiTheme="minorHAnsi" w:cstheme="minorHAnsi"/>
                <w:sz w:val="20"/>
                <w:szCs w:val="22"/>
              </w:rPr>
              <w:t xml:space="preserve"> de Taludes</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rsidR="00580768" w:rsidRPr="00F77FBF" w:rsidRDefault="00580768" w:rsidP="00F86A9B">
            <w:pPr>
              <w:suppressLineNumbers/>
              <w:suppressAutoHyphens/>
              <w:jc w:val="both"/>
              <w:rPr>
                <w:rFonts w:asciiTheme="minorHAnsi" w:hAnsiTheme="minorHAnsi" w:cstheme="minorHAnsi"/>
                <w:sz w:val="20"/>
                <w:szCs w:val="20"/>
                <w:lang w:val="es-PE"/>
              </w:rPr>
            </w:pPr>
            <w:r w:rsidRPr="00F77FBF">
              <w:rPr>
                <w:rFonts w:asciiTheme="minorHAnsi" w:hAnsiTheme="minorHAnsi" w:cstheme="minorHAnsi"/>
                <w:sz w:val="20"/>
                <w:szCs w:val="22"/>
              </w:rPr>
              <w:t xml:space="preserve">Retiro de Bloques y Descarga de sectores </w:t>
            </w:r>
            <w:r w:rsidR="00F77FBF" w:rsidRPr="00F77FBF">
              <w:rPr>
                <w:rFonts w:asciiTheme="minorHAnsi" w:hAnsiTheme="minorHAnsi" w:cstheme="minorHAnsi"/>
                <w:sz w:val="20"/>
                <w:szCs w:val="22"/>
              </w:rPr>
              <w:t>inestable</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580768" w:rsidRPr="00F77FBF" w:rsidRDefault="00580768" w:rsidP="00F86A9B">
            <w:pPr>
              <w:suppressLineNumbers/>
              <w:suppressAutoHyphens/>
              <w:rPr>
                <w:rFonts w:asciiTheme="minorHAnsi" w:hAnsiTheme="minorHAnsi" w:cstheme="minorHAnsi"/>
                <w:sz w:val="20"/>
                <w:szCs w:val="20"/>
                <w:lang w:val="es-PE"/>
              </w:rPr>
            </w:pPr>
            <w:r w:rsidRPr="00F77FBF">
              <w:rPr>
                <w:rFonts w:asciiTheme="minorHAnsi" w:hAnsiTheme="minorHAnsi" w:cstheme="minorHAnsi"/>
                <w:sz w:val="20"/>
                <w:szCs w:val="20"/>
                <w:lang w:val="es-PE"/>
              </w:rPr>
              <w:t>No se Admiten</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Residuos</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Residuos de cualquier naturaleza o elementos extraños a la ruta (animales muertos, restos de accidentes, autos y cargas abandonadas, ramas y hojas, escombros o restos de construcción o de materiales usados en el mantenimiento)</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0"/>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Propaganda</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Avisos o propaganda no autorizada en cualquier elementos del Derecho de Vía y/o área de Concesión</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5"/>
          <w:jc w:val="center"/>
        </w:trPr>
        <w:tc>
          <w:tcPr>
            <w:tcW w:w="2547" w:type="dxa"/>
            <w:tcBorders>
              <w:top w:val="nil"/>
              <w:left w:val="single" w:sz="4" w:space="0" w:color="auto"/>
              <w:bottom w:val="single" w:sz="4" w:space="0" w:color="auto"/>
              <w:right w:val="nil"/>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Suciedad o elementos extraños</w:t>
            </w:r>
          </w:p>
        </w:tc>
        <w:tc>
          <w:tcPr>
            <w:tcW w:w="25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Según el manual para el relevamiento de defectos que se indican en el Apéndice Nº 07</w:t>
            </w:r>
          </w:p>
        </w:tc>
        <w:tc>
          <w:tcPr>
            <w:tcW w:w="2604" w:type="dxa"/>
            <w:tcBorders>
              <w:top w:val="nil"/>
              <w:left w:val="nil"/>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jc w:val="center"/>
        </w:trPr>
        <w:tc>
          <w:tcPr>
            <w:tcW w:w="2547" w:type="dxa"/>
            <w:tcBorders>
              <w:top w:val="nil"/>
              <w:left w:val="single" w:sz="4" w:space="0" w:color="auto"/>
              <w:bottom w:val="single" w:sz="4" w:space="0" w:color="auto"/>
              <w:right w:val="nil"/>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Deterioro del </w:t>
            </w:r>
            <w:proofErr w:type="spellStart"/>
            <w:r w:rsidRPr="005D79D9">
              <w:rPr>
                <w:rFonts w:asciiTheme="minorHAnsi" w:hAnsiTheme="minorHAnsi" w:cstheme="minorHAnsi"/>
                <w:sz w:val="20"/>
                <w:szCs w:val="20"/>
                <w:lang w:val="es-PE"/>
              </w:rPr>
              <w:t>sobrepiso</w:t>
            </w:r>
            <w:proofErr w:type="spellEnd"/>
          </w:p>
        </w:tc>
        <w:tc>
          <w:tcPr>
            <w:tcW w:w="2561" w:type="dxa"/>
            <w:vMerge/>
            <w:tcBorders>
              <w:top w:val="single" w:sz="4" w:space="0" w:color="auto"/>
              <w:left w:val="single" w:sz="4" w:space="0" w:color="auto"/>
              <w:bottom w:val="single" w:sz="4" w:space="0" w:color="000000"/>
              <w:right w:val="single" w:sz="4" w:space="0" w:color="auto"/>
            </w:tcBorders>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p>
        </w:tc>
        <w:tc>
          <w:tcPr>
            <w:tcW w:w="2604" w:type="dxa"/>
            <w:tcBorders>
              <w:top w:val="nil"/>
              <w:left w:val="nil"/>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7"/>
          <w:jc w:val="center"/>
        </w:trPr>
        <w:tc>
          <w:tcPr>
            <w:tcW w:w="2547" w:type="dxa"/>
            <w:tcBorders>
              <w:top w:val="nil"/>
              <w:left w:val="single" w:sz="4" w:space="0" w:color="auto"/>
              <w:bottom w:val="nil"/>
              <w:right w:val="nil"/>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las juntas extremas o intermedias</w:t>
            </w:r>
          </w:p>
        </w:tc>
        <w:tc>
          <w:tcPr>
            <w:tcW w:w="2561" w:type="dxa"/>
            <w:vMerge/>
            <w:tcBorders>
              <w:top w:val="single" w:sz="4" w:space="0" w:color="auto"/>
              <w:left w:val="single" w:sz="4" w:space="0" w:color="auto"/>
              <w:bottom w:val="single" w:sz="4" w:space="0" w:color="000000"/>
              <w:right w:val="single" w:sz="4" w:space="0" w:color="auto"/>
            </w:tcBorders>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p>
        </w:tc>
        <w:tc>
          <w:tcPr>
            <w:tcW w:w="2604" w:type="dxa"/>
            <w:tcBorders>
              <w:top w:val="nil"/>
              <w:left w:val="nil"/>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Igual que en la recepción</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jc w:val="center"/>
        </w:trPr>
        <w:tc>
          <w:tcPr>
            <w:tcW w:w="2547" w:type="dxa"/>
            <w:tcBorders>
              <w:top w:val="single" w:sz="4" w:space="0" w:color="auto"/>
              <w:left w:val="single" w:sz="4" w:space="0" w:color="auto"/>
              <w:bottom w:val="single" w:sz="4" w:space="0" w:color="auto"/>
              <w:right w:val="nil"/>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en elementos de hormigón</w:t>
            </w:r>
          </w:p>
        </w:tc>
        <w:tc>
          <w:tcPr>
            <w:tcW w:w="2561" w:type="dxa"/>
            <w:vMerge/>
            <w:tcBorders>
              <w:top w:val="single" w:sz="4" w:space="0" w:color="auto"/>
              <w:left w:val="single" w:sz="4" w:space="0" w:color="auto"/>
              <w:bottom w:val="single" w:sz="4" w:space="0" w:color="000000"/>
              <w:right w:val="single" w:sz="4" w:space="0" w:color="auto"/>
            </w:tcBorders>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p>
        </w:tc>
        <w:tc>
          <w:tcPr>
            <w:tcW w:w="2604" w:type="dxa"/>
            <w:tcBorders>
              <w:top w:val="nil"/>
              <w:left w:val="nil"/>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Igual que en la recepción</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6"/>
          <w:jc w:val="center"/>
        </w:trPr>
        <w:tc>
          <w:tcPr>
            <w:tcW w:w="2547" w:type="dxa"/>
            <w:tcBorders>
              <w:top w:val="nil"/>
              <w:left w:val="single" w:sz="4" w:space="0" w:color="auto"/>
              <w:bottom w:val="single" w:sz="4" w:space="0" w:color="auto"/>
              <w:right w:val="nil"/>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en sistemas de apoyo</w:t>
            </w:r>
          </w:p>
        </w:tc>
        <w:tc>
          <w:tcPr>
            <w:tcW w:w="2561" w:type="dxa"/>
            <w:vMerge/>
            <w:tcBorders>
              <w:top w:val="single" w:sz="4" w:space="0" w:color="auto"/>
              <w:left w:val="single" w:sz="4" w:space="0" w:color="auto"/>
              <w:bottom w:val="single" w:sz="4" w:space="0" w:color="000000"/>
              <w:right w:val="single" w:sz="4" w:space="0" w:color="auto"/>
            </w:tcBorders>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p>
        </w:tc>
        <w:tc>
          <w:tcPr>
            <w:tcW w:w="2604" w:type="dxa"/>
            <w:tcBorders>
              <w:top w:val="nil"/>
              <w:left w:val="nil"/>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Igual que en la recepción</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9"/>
          <w:jc w:val="center"/>
        </w:trPr>
        <w:tc>
          <w:tcPr>
            <w:tcW w:w="2547" w:type="dxa"/>
            <w:tcBorders>
              <w:top w:val="nil"/>
              <w:left w:val="single" w:sz="4" w:space="0" w:color="auto"/>
              <w:bottom w:val="single" w:sz="4" w:space="0" w:color="auto"/>
              <w:right w:val="nil"/>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elementos metálicos</w:t>
            </w:r>
          </w:p>
        </w:tc>
        <w:tc>
          <w:tcPr>
            <w:tcW w:w="2561" w:type="dxa"/>
            <w:vMerge/>
            <w:tcBorders>
              <w:top w:val="single" w:sz="4" w:space="0" w:color="auto"/>
              <w:left w:val="single" w:sz="4" w:space="0" w:color="auto"/>
              <w:bottom w:val="single" w:sz="4" w:space="0" w:color="000000"/>
              <w:right w:val="single" w:sz="4" w:space="0" w:color="auto"/>
            </w:tcBorders>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p>
        </w:tc>
        <w:tc>
          <w:tcPr>
            <w:tcW w:w="2604" w:type="dxa"/>
            <w:tcBorders>
              <w:top w:val="nil"/>
              <w:left w:val="nil"/>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Igual que en la recepción</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jc w:val="center"/>
        </w:trPr>
        <w:tc>
          <w:tcPr>
            <w:tcW w:w="2547" w:type="dxa"/>
            <w:tcBorders>
              <w:top w:val="nil"/>
              <w:left w:val="single" w:sz="4" w:space="0" w:color="auto"/>
              <w:bottom w:val="single" w:sz="4" w:space="0" w:color="auto"/>
              <w:right w:val="nil"/>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sistemas antisísmicos</w:t>
            </w:r>
          </w:p>
        </w:tc>
        <w:tc>
          <w:tcPr>
            <w:tcW w:w="2561" w:type="dxa"/>
            <w:vMerge/>
            <w:tcBorders>
              <w:top w:val="single" w:sz="4" w:space="0" w:color="auto"/>
              <w:left w:val="single" w:sz="4" w:space="0" w:color="auto"/>
              <w:bottom w:val="single" w:sz="4" w:space="0" w:color="000000"/>
              <w:right w:val="single" w:sz="4" w:space="0" w:color="auto"/>
            </w:tcBorders>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p>
        </w:tc>
        <w:tc>
          <w:tcPr>
            <w:tcW w:w="2604" w:type="dxa"/>
            <w:tcBorders>
              <w:top w:val="nil"/>
              <w:left w:val="nil"/>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Igual que en la recepción</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0"/>
          <w:jc w:val="center"/>
        </w:trPr>
        <w:tc>
          <w:tcPr>
            <w:tcW w:w="2547" w:type="dxa"/>
            <w:tcBorders>
              <w:top w:val="nil"/>
              <w:left w:val="single" w:sz="4" w:space="0" w:color="auto"/>
              <w:bottom w:val="single" w:sz="4" w:space="0" w:color="auto"/>
              <w:right w:val="nil"/>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sistemas de suspensión</w:t>
            </w:r>
          </w:p>
        </w:tc>
        <w:tc>
          <w:tcPr>
            <w:tcW w:w="2561" w:type="dxa"/>
            <w:vMerge/>
            <w:tcBorders>
              <w:top w:val="single" w:sz="4" w:space="0" w:color="auto"/>
              <w:left w:val="single" w:sz="4" w:space="0" w:color="auto"/>
              <w:bottom w:val="single" w:sz="4" w:space="0" w:color="000000"/>
              <w:right w:val="single" w:sz="4" w:space="0" w:color="auto"/>
            </w:tcBorders>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p>
        </w:tc>
        <w:tc>
          <w:tcPr>
            <w:tcW w:w="2604" w:type="dxa"/>
            <w:tcBorders>
              <w:top w:val="nil"/>
              <w:left w:val="nil"/>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Igual que en la recepción</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2"/>
          <w:jc w:val="center"/>
        </w:trPr>
        <w:tc>
          <w:tcPr>
            <w:tcW w:w="2547" w:type="dxa"/>
            <w:tcBorders>
              <w:top w:val="nil"/>
              <w:left w:val="single" w:sz="4" w:space="0" w:color="auto"/>
              <w:bottom w:val="single" w:sz="4" w:space="0" w:color="auto"/>
              <w:right w:val="nil"/>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elementos de mampostería</w:t>
            </w:r>
          </w:p>
        </w:tc>
        <w:tc>
          <w:tcPr>
            <w:tcW w:w="2561" w:type="dxa"/>
            <w:vMerge/>
            <w:tcBorders>
              <w:top w:val="single" w:sz="4" w:space="0" w:color="auto"/>
              <w:left w:val="single" w:sz="4" w:space="0" w:color="auto"/>
              <w:bottom w:val="single" w:sz="4" w:space="0" w:color="000000"/>
              <w:right w:val="single" w:sz="4" w:space="0" w:color="auto"/>
            </w:tcBorders>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p>
        </w:tc>
        <w:tc>
          <w:tcPr>
            <w:tcW w:w="2604" w:type="dxa"/>
            <w:tcBorders>
              <w:top w:val="nil"/>
              <w:left w:val="nil"/>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9"/>
          <w:jc w:val="center"/>
        </w:trPr>
        <w:tc>
          <w:tcPr>
            <w:tcW w:w="2547" w:type="dxa"/>
            <w:tcBorders>
              <w:top w:val="nil"/>
              <w:left w:val="single" w:sz="4" w:space="0" w:color="auto"/>
              <w:bottom w:val="single" w:sz="4" w:space="0" w:color="auto"/>
              <w:right w:val="nil"/>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Obstrucciones al libre escurrimiento hidráulico</w:t>
            </w:r>
          </w:p>
        </w:tc>
        <w:tc>
          <w:tcPr>
            <w:tcW w:w="2561" w:type="dxa"/>
            <w:vMerge/>
            <w:tcBorders>
              <w:top w:val="single" w:sz="4" w:space="0" w:color="auto"/>
              <w:left w:val="single" w:sz="4" w:space="0" w:color="auto"/>
              <w:bottom w:val="single" w:sz="4" w:space="0" w:color="000000"/>
              <w:right w:val="single" w:sz="4" w:space="0" w:color="auto"/>
            </w:tcBorders>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p>
        </w:tc>
        <w:tc>
          <w:tcPr>
            <w:tcW w:w="2604" w:type="dxa"/>
            <w:tcBorders>
              <w:top w:val="nil"/>
              <w:left w:val="nil"/>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8"/>
          <w:jc w:val="center"/>
        </w:trPr>
        <w:tc>
          <w:tcPr>
            <w:tcW w:w="2547" w:type="dxa"/>
            <w:tcBorders>
              <w:top w:val="nil"/>
              <w:left w:val="single" w:sz="4" w:space="0" w:color="auto"/>
              <w:bottom w:val="single" w:sz="4" w:space="0" w:color="auto"/>
              <w:right w:val="nil"/>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Socavación de fundaciones</w:t>
            </w:r>
          </w:p>
        </w:tc>
        <w:tc>
          <w:tcPr>
            <w:tcW w:w="2561" w:type="dxa"/>
            <w:vMerge/>
            <w:tcBorders>
              <w:top w:val="single" w:sz="4" w:space="0" w:color="auto"/>
              <w:left w:val="single" w:sz="4" w:space="0" w:color="auto"/>
              <w:bottom w:val="single" w:sz="4" w:space="0" w:color="000000"/>
              <w:right w:val="single" w:sz="4" w:space="0" w:color="auto"/>
            </w:tcBorders>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p>
        </w:tc>
        <w:tc>
          <w:tcPr>
            <w:tcW w:w="2604" w:type="dxa"/>
            <w:tcBorders>
              <w:top w:val="nil"/>
              <w:left w:val="nil"/>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Igual que en la recepción</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7"/>
          <w:jc w:val="center"/>
        </w:trPr>
        <w:tc>
          <w:tcPr>
            <w:tcW w:w="2547" w:type="dxa"/>
            <w:tcBorders>
              <w:top w:val="nil"/>
              <w:left w:val="single" w:sz="4" w:space="0" w:color="auto"/>
              <w:bottom w:val="single" w:sz="4" w:space="0" w:color="auto"/>
              <w:right w:val="nil"/>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en terraplenes de acceso y revestimiento</w:t>
            </w:r>
          </w:p>
        </w:tc>
        <w:tc>
          <w:tcPr>
            <w:tcW w:w="2561" w:type="dxa"/>
            <w:vMerge/>
            <w:tcBorders>
              <w:top w:val="single" w:sz="4" w:space="0" w:color="auto"/>
              <w:left w:val="single" w:sz="4" w:space="0" w:color="auto"/>
              <w:bottom w:val="single" w:sz="4" w:space="0" w:color="000000"/>
              <w:right w:val="single" w:sz="4" w:space="0" w:color="auto"/>
            </w:tcBorders>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p>
        </w:tc>
        <w:tc>
          <w:tcPr>
            <w:tcW w:w="2604" w:type="dxa"/>
            <w:tcBorders>
              <w:top w:val="nil"/>
              <w:left w:val="nil"/>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5"/>
          <w:jc w:val="center"/>
        </w:trPr>
        <w:tc>
          <w:tcPr>
            <w:tcW w:w="2547" w:type="dxa"/>
            <w:tcBorders>
              <w:top w:val="nil"/>
              <w:left w:val="single" w:sz="4" w:space="0" w:color="auto"/>
              <w:bottom w:val="single" w:sz="4" w:space="0" w:color="auto"/>
              <w:right w:val="nil"/>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enrocados o gaviones de protección</w:t>
            </w:r>
          </w:p>
        </w:tc>
        <w:tc>
          <w:tcPr>
            <w:tcW w:w="2561" w:type="dxa"/>
            <w:vMerge/>
            <w:tcBorders>
              <w:top w:val="single" w:sz="4" w:space="0" w:color="auto"/>
              <w:left w:val="single" w:sz="4" w:space="0" w:color="auto"/>
              <w:bottom w:val="single" w:sz="4" w:space="0" w:color="000000"/>
              <w:right w:val="single" w:sz="4" w:space="0" w:color="auto"/>
            </w:tcBorders>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p>
        </w:tc>
        <w:tc>
          <w:tcPr>
            <w:tcW w:w="2604" w:type="dxa"/>
            <w:tcBorders>
              <w:top w:val="nil"/>
              <w:left w:val="nil"/>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6"/>
          <w:jc w:val="center"/>
        </w:trPr>
        <w:tc>
          <w:tcPr>
            <w:tcW w:w="2547" w:type="dxa"/>
            <w:tcBorders>
              <w:top w:val="nil"/>
              <w:left w:val="single" w:sz="4" w:space="0" w:color="auto"/>
              <w:bottom w:val="single" w:sz="4" w:space="0" w:color="auto"/>
              <w:right w:val="nil"/>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barandas y parapetos</w:t>
            </w:r>
          </w:p>
        </w:tc>
        <w:tc>
          <w:tcPr>
            <w:tcW w:w="2561" w:type="dxa"/>
            <w:vMerge/>
            <w:tcBorders>
              <w:top w:val="single" w:sz="4" w:space="0" w:color="auto"/>
              <w:left w:val="single" w:sz="4" w:space="0" w:color="auto"/>
              <w:bottom w:val="single" w:sz="4" w:space="0" w:color="000000"/>
              <w:right w:val="single" w:sz="4" w:space="0" w:color="auto"/>
            </w:tcBorders>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p>
        </w:tc>
        <w:tc>
          <w:tcPr>
            <w:tcW w:w="2604" w:type="dxa"/>
            <w:tcBorders>
              <w:top w:val="nil"/>
              <w:left w:val="nil"/>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4"/>
          <w:jc w:val="center"/>
        </w:trPr>
        <w:tc>
          <w:tcPr>
            <w:tcW w:w="2547" w:type="dxa"/>
            <w:tcBorders>
              <w:top w:val="nil"/>
              <w:left w:val="single" w:sz="4" w:space="0" w:color="auto"/>
              <w:bottom w:val="single" w:sz="4" w:space="0" w:color="auto"/>
              <w:right w:val="nil"/>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veredas</w:t>
            </w:r>
          </w:p>
        </w:tc>
        <w:tc>
          <w:tcPr>
            <w:tcW w:w="2561" w:type="dxa"/>
            <w:vMerge/>
            <w:tcBorders>
              <w:top w:val="single" w:sz="4" w:space="0" w:color="auto"/>
              <w:left w:val="single" w:sz="4" w:space="0" w:color="auto"/>
              <w:bottom w:val="single" w:sz="4" w:space="0" w:color="000000"/>
              <w:right w:val="single" w:sz="4" w:space="0" w:color="auto"/>
            </w:tcBorders>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p>
        </w:tc>
        <w:tc>
          <w:tcPr>
            <w:tcW w:w="2604" w:type="dxa"/>
            <w:tcBorders>
              <w:top w:val="nil"/>
              <w:left w:val="nil"/>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jc w:val="center"/>
        </w:trPr>
        <w:tc>
          <w:tcPr>
            <w:tcW w:w="2547" w:type="dxa"/>
            <w:tcBorders>
              <w:top w:val="nil"/>
              <w:left w:val="single" w:sz="4" w:space="0" w:color="auto"/>
              <w:bottom w:val="single" w:sz="4" w:space="0" w:color="auto"/>
              <w:right w:val="nil"/>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del recubrimiento de la estructura metálica</w:t>
            </w:r>
          </w:p>
        </w:tc>
        <w:tc>
          <w:tcPr>
            <w:tcW w:w="2561" w:type="dxa"/>
            <w:vMerge/>
            <w:tcBorders>
              <w:top w:val="single" w:sz="4" w:space="0" w:color="auto"/>
              <w:left w:val="single" w:sz="4" w:space="0" w:color="auto"/>
              <w:bottom w:val="single" w:sz="4" w:space="0" w:color="000000"/>
              <w:right w:val="single" w:sz="4" w:space="0" w:color="auto"/>
            </w:tcBorders>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p>
        </w:tc>
        <w:tc>
          <w:tcPr>
            <w:tcW w:w="2604" w:type="dxa"/>
            <w:tcBorders>
              <w:top w:val="nil"/>
              <w:left w:val="nil"/>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bl>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tbl>
      <w:tblPr>
        <w:tblW w:w="8931" w:type="dxa"/>
        <w:tblInd w:w="70" w:type="dxa"/>
        <w:tblLayout w:type="fixed"/>
        <w:tblCellMar>
          <w:left w:w="70" w:type="dxa"/>
          <w:right w:w="70" w:type="dxa"/>
        </w:tblCellMar>
        <w:tblLook w:val="0000" w:firstRow="0" w:lastRow="0" w:firstColumn="0" w:lastColumn="0" w:noHBand="0" w:noVBand="0"/>
      </w:tblPr>
      <w:tblGrid>
        <w:gridCol w:w="3028"/>
        <w:gridCol w:w="659"/>
        <w:gridCol w:w="95"/>
        <w:gridCol w:w="2454"/>
        <w:gridCol w:w="1456"/>
        <w:gridCol w:w="246"/>
        <w:gridCol w:w="993"/>
      </w:tblGrid>
      <w:tr w:rsidR="00580768" w:rsidRPr="005D79D9" w:rsidTr="00F86A9B">
        <w:trPr>
          <w:trHeight w:val="440"/>
        </w:trPr>
        <w:tc>
          <w:tcPr>
            <w:tcW w:w="5000" w:type="pct"/>
            <w:gridSpan w:val="7"/>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580768" w:rsidRPr="005D79D9" w:rsidRDefault="00580768" w:rsidP="00F86A9B">
            <w:pPr>
              <w:jc w:val="center"/>
              <w:rPr>
                <w:rFonts w:asciiTheme="minorHAnsi" w:hAnsiTheme="minorHAnsi" w:cstheme="minorHAnsi"/>
                <w:b/>
                <w:sz w:val="20"/>
                <w:szCs w:val="20"/>
              </w:rPr>
            </w:pPr>
            <w:r w:rsidRPr="005D79D9">
              <w:rPr>
                <w:rFonts w:asciiTheme="minorHAnsi" w:hAnsiTheme="minorHAnsi" w:cstheme="minorHAnsi"/>
                <w:b/>
                <w:sz w:val="20"/>
                <w:szCs w:val="20"/>
              </w:rPr>
              <w:t>Niveles de Servicio para</w:t>
            </w:r>
          </w:p>
          <w:p w:rsidR="00580768" w:rsidRPr="005D79D9" w:rsidRDefault="00580768" w:rsidP="00F86A9B">
            <w:pPr>
              <w:jc w:val="center"/>
              <w:rPr>
                <w:rFonts w:asciiTheme="minorHAnsi" w:hAnsiTheme="minorHAnsi" w:cstheme="minorHAnsi"/>
                <w:b/>
                <w:sz w:val="20"/>
                <w:szCs w:val="20"/>
              </w:rPr>
            </w:pPr>
            <w:r w:rsidRPr="005D79D9">
              <w:rPr>
                <w:rFonts w:asciiTheme="minorHAnsi" w:hAnsiTheme="minorHAnsi" w:cstheme="minorHAnsi"/>
                <w:b/>
                <w:sz w:val="20"/>
                <w:szCs w:val="20"/>
              </w:rPr>
              <w:t>Túneles</w:t>
            </w:r>
          </w:p>
        </w:tc>
      </w:tr>
      <w:tr w:rsidR="00580768" w:rsidRPr="005D79D9" w:rsidTr="00F86A9B">
        <w:trPr>
          <w:trHeight w:val="490"/>
        </w:trPr>
        <w:tc>
          <w:tcPr>
            <w:tcW w:w="2117" w:type="pct"/>
            <w:gridSpan w:val="3"/>
            <w:tcBorders>
              <w:top w:val="single" w:sz="4" w:space="0" w:color="auto"/>
              <w:left w:val="single" w:sz="8" w:space="0" w:color="auto"/>
              <w:bottom w:val="single" w:sz="8" w:space="0" w:color="auto"/>
              <w:right w:val="single" w:sz="8" w:space="0" w:color="auto"/>
            </w:tcBorders>
            <w:shd w:val="clear" w:color="auto" w:fill="92D050"/>
            <w:vAlign w:val="center"/>
          </w:tcPr>
          <w:p w:rsidR="00580768" w:rsidRPr="005D79D9" w:rsidRDefault="00580768" w:rsidP="00F86A9B">
            <w:pPr>
              <w:rPr>
                <w:rFonts w:asciiTheme="minorHAnsi" w:hAnsiTheme="minorHAnsi" w:cstheme="minorHAnsi"/>
                <w:b/>
                <w:sz w:val="20"/>
                <w:szCs w:val="20"/>
              </w:rPr>
            </w:pPr>
            <w:r>
              <w:rPr>
                <w:rFonts w:asciiTheme="minorHAnsi" w:hAnsiTheme="minorHAnsi" w:cstheme="minorHAnsi"/>
                <w:b/>
                <w:sz w:val="20"/>
                <w:szCs w:val="20"/>
              </w:rPr>
              <w:t>PARAMETROS</w:t>
            </w:r>
          </w:p>
        </w:tc>
        <w:tc>
          <w:tcPr>
            <w:tcW w:w="2189" w:type="pct"/>
            <w:gridSpan w:val="2"/>
            <w:tcBorders>
              <w:top w:val="single" w:sz="4" w:space="0" w:color="auto"/>
              <w:left w:val="nil"/>
              <w:bottom w:val="single" w:sz="8" w:space="0" w:color="auto"/>
              <w:right w:val="single" w:sz="8" w:space="0" w:color="auto"/>
            </w:tcBorders>
            <w:shd w:val="clear" w:color="auto" w:fill="92D050"/>
            <w:vAlign w:val="center"/>
          </w:tcPr>
          <w:p w:rsidR="00580768" w:rsidRPr="005D79D9" w:rsidRDefault="00580768" w:rsidP="00F86A9B">
            <w:pPr>
              <w:rPr>
                <w:rFonts w:asciiTheme="minorHAnsi" w:hAnsiTheme="minorHAnsi" w:cstheme="minorHAnsi"/>
                <w:b/>
                <w:sz w:val="20"/>
                <w:szCs w:val="20"/>
              </w:rPr>
            </w:pPr>
            <w:r>
              <w:rPr>
                <w:rFonts w:asciiTheme="minorHAnsi" w:hAnsiTheme="minorHAnsi" w:cstheme="minorHAnsi"/>
                <w:b/>
                <w:sz w:val="20"/>
                <w:szCs w:val="20"/>
              </w:rPr>
              <w:t>MEDIDA</w:t>
            </w:r>
          </w:p>
        </w:tc>
        <w:tc>
          <w:tcPr>
            <w:tcW w:w="694" w:type="pct"/>
            <w:gridSpan w:val="2"/>
            <w:tcBorders>
              <w:top w:val="single" w:sz="4" w:space="0" w:color="auto"/>
              <w:left w:val="nil"/>
              <w:bottom w:val="single" w:sz="8" w:space="0" w:color="auto"/>
              <w:right w:val="single" w:sz="8" w:space="0" w:color="auto"/>
            </w:tcBorders>
            <w:shd w:val="clear" w:color="auto" w:fill="92D050"/>
            <w:vAlign w:val="center"/>
          </w:tcPr>
          <w:p w:rsidR="00580768" w:rsidRPr="005D79D9" w:rsidRDefault="00580768" w:rsidP="00F86A9B">
            <w:pPr>
              <w:rPr>
                <w:rFonts w:asciiTheme="minorHAnsi" w:hAnsiTheme="minorHAnsi" w:cstheme="minorHAnsi"/>
                <w:b/>
                <w:sz w:val="20"/>
                <w:szCs w:val="20"/>
              </w:rPr>
            </w:pPr>
            <w:r>
              <w:rPr>
                <w:rFonts w:asciiTheme="minorHAnsi" w:hAnsiTheme="minorHAnsi" w:cstheme="minorHAnsi"/>
                <w:b/>
                <w:sz w:val="20"/>
                <w:szCs w:val="20"/>
              </w:rPr>
              <w:t>NIVEL DE SERVICIO</w:t>
            </w:r>
          </w:p>
        </w:tc>
      </w:tr>
      <w:tr w:rsidR="00580768" w:rsidRPr="005D79D9" w:rsidTr="00F86A9B">
        <w:trPr>
          <w:trHeight w:val="270"/>
        </w:trPr>
        <w:tc>
          <w:tcPr>
            <w:tcW w:w="5000" w:type="pct"/>
            <w:gridSpan w:val="7"/>
            <w:tcBorders>
              <w:top w:val="single" w:sz="8" w:space="0" w:color="auto"/>
              <w:left w:val="single" w:sz="8" w:space="0" w:color="auto"/>
              <w:bottom w:val="single" w:sz="8" w:space="0" w:color="auto"/>
              <w:right w:val="single" w:sz="8" w:space="0" w:color="auto"/>
            </w:tcBorders>
            <w:shd w:val="clear" w:color="auto" w:fill="FFFF99"/>
            <w:vAlign w:val="center"/>
          </w:tcPr>
          <w:p w:rsidR="00580768" w:rsidRPr="005D79D9" w:rsidRDefault="00580768" w:rsidP="00F86A9B">
            <w:pPr>
              <w:rPr>
                <w:rFonts w:asciiTheme="minorHAnsi" w:hAnsiTheme="minorHAnsi" w:cstheme="minorHAnsi"/>
                <w:b/>
                <w:sz w:val="20"/>
                <w:szCs w:val="20"/>
              </w:rPr>
            </w:pPr>
            <w:r w:rsidRPr="005D79D9">
              <w:rPr>
                <w:rFonts w:asciiTheme="minorHAnsi" w:hAnsiTheme="minorHAnsi" w:cstheme="minorHAnsi"/>
                <w:b/>
                <w:sz w:val="20"/>
                <w:szCs w:val="20"/>
              </w:rPr>
              <w:t>NIVELES DE SERVICIO PARA CALZADA Y BERMAS EN TUNELES</w:t>
            </w:r>
          </w:p>
        </w:tc>
      </w:tr>
      <w:tr w:rsidR="00580768" w:rsidRPr="005D79D9" w:rsidTr="00F86A9B">
        <w:trPr>
          <w:trHeight w:val="525"/>
        </w:trPr>
        <w:tc>
          <w:tcPr>
            <w:tcW w:w="2117" w:type="pct"/>
            <w:gridSpan w:val="3"/>
            <w:tcBorders>
              <w:top w:val="nil"/>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Reducción del ancho de la superficie de rodadura</w:t>
            </w:r>
          </w:p>
        </w:tc>
        <w:tc>
          <w:tcPr>
            <w:tcW w:w="2327" w:type="pct"/>
            <w:gridSpan w:val="3"/>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Porcentaje máximo de reducción del ancho</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553"/>
        </w:trPr>
        <w:tc>
          <w:tcPr>
            <w:tcW w:w="2117" w:type="pct"/>
            <w:gridSpan w:val="3"/>
            <w:tcBorders>
              <w:top w:val="nil"/>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Reducción del paquete estructural existente a la toma de posesión del contrato</w:t>
            </w:r>
          </w:p>
        </w:tc>
        <w:tc>
          <w:tcPr>
            <w:tcW w:w="2327" w:type="pct"/>
            <w:gridSpan w:val="3"/>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Porcentaje máximo de reducción del espesor de cada capa</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10.00%</w:t>
            </w:r>
          </w:p>
        </w:tc>
      </w:tr>
      <w:tr w:rsidR="00580768" w:rsidRPr="005D79D9" w:rsidTr="00F86A9B">
        <w:trPr>
          <w:trHeight w:val="270"/>
        </w:trPr>
        <w:tc>
          <w:tcPr>
            <w:tcW w:w="2117" w:type="pct"/>
            <w:gridSpan w:val="3"/>
            <w:tcBorders>
              <w:top w:val="nil"/>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Huecos</w:t>
            </w:r>
          </w:p>
        </w:tc>
        <w:tc>
          <w:tcPr>
            <w:tcW w:w="2327" w:type="pct"/>
            <w:gridSpan w:val="3"/>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Porcentaj</w:t>
            </w:r>
            <w:r>
              <w:rPr>
                <w:rFonts w:asciiTheme="minorHAnsi" w:hAnsiTheme="minorHAnsi" w:cstheme="minorHAnsi"/>
                <w:sz w:val="20"/>
                <w:szCs w:val="20"/>
              </w:rPr>
              <w:t>e</w:t>
            </w:r>
            <w:r w:rsidRPr="005D79D9">
              <w:rPr>
                <w:rFonts w:asciiTheme="minorHAnsi" w:hAnsiTheme="minorHAnsi" w:cstheme="minorHAnsi"/>
                <w:sz w:val="20"/>
                <w:szCs w:val="20"/>
              </w:rPr>
              <w:t xml:space="preserve"> máximo de área con huecos</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525"/>
        </w:trPr>
        <w:tc>
          <w:tcPr>
            <w:tcW w:w="2117" w:type="pct"/>
            <w:gridSpan w:val="3"/>
            <w:vMerge w:val="restart"/>
            <w:tcBorders>
              <w:top w:val="nil"/>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Fisuras</w:t>
            </w:r>
          </w:p>
        </w:tc>
        <w:tc>
          <w:tcPr>
            <w:tcW w:w="2327" w:type="pct"/>
            <w:gridSpan w:val="3"/>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Porcentaj</w:t>
            </w:r>
            <w:r>
              <w:rPr>
                <w:rFonts w:asciiTheme="minorHAnsi" w:hAnsiTheme="minorHAnsi" w:cstheme="minorHAnsi"/>
                <w:sz w:val="20"/>
                <w:szCs w:val="20"/>
              </w:rPr>
              <w:t>e</w:t>
            </w:r>
            <w:r w:rsidRPr="005D79D9">
              <w:rPr>
                <w:rFonts w:asciiTheme="minorHAnsi" w:hAnsiTheme="minorHAnsi" w:cstheme="minorHAnsi"/>
                <w:sz w:val="20"/>
                <w:szCs w:val="20"/>
              </w:rPr>
              <w:t xml:space="preserve"> máximo de área con fisuras con nivel de severidad alto</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525"/>
        </w:trPr>
        <w:tc>
          <w:tcPr>
            <w:tcW w:w="2117" w:type="pct"/>
            <w:gridSpan w:val="3"/>
            <w:vMerge/>
            <w:tcBorders>
              <w:top w:val="nil"/>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27" w:type="pct"/>
            <w:gridSpan w:val="3"/>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Porcentaje máximo de área con fisuras con nivel de severidad medio sin sellar</w:t>
            </w:r>
          </w:p>
        </w:tc>
        <w:tc>
          <w:tcPr>
            <w:tcW w:w="556" w:type="pct"/>
            <w:tcBorders>
              <w:top w:val="nil"/>
              <w:left w:val="nil"/>
              <w:bottom w:val="single" w:sz="8" w:space="0" w:color="auto"/>
              <w:right w:val="single" w:sz="8" w:space="0" w:color="auto"/>
            </w:tcBorders>
            <w:shd w:val="clear" w:color="auto" w:fill="auto"/>
            <w:vAlign w:val="center"/>
          </w:tcPr>
          <w:p w:rsidR="00580768" w:rsidRPr="00F77FBF" w:rsidRDefault="00580768" w:rsidP="00F86A9B">
            <w:pPr>
              <w:rPr>
                <w:rFonts w:asciiTheme="minorHAnsi" w:hAnsiTheme="minorHAnsi" w:cstheme="minorHAnsi"/>
                <w:sz w:val="20"/>
                <w:szCs w:val="20"/>
              </w:rPr>
            </w:pPr>
            <w:r w:rsidRPr="00F77FBF">
              <w:rPr>
                <w:rFonts w:asciiTheme="minorHAnsi" w:hAnsiTheme="minorHAnsi" w:cstheme="minorHAnsi"/>
                <w:sz w:val="20"/>
                <w:szCs w:val="20"/>
              </w:rPr>
              <w:t>5.00%</w:t>
            </w:r>
          </w:p>
        </w:tc>
      </w:tr>
      <w:tr w:rsidR="00580768" w:rsidRPr="005D79D9" w:rsidTr="00F86A9B">
        <w:trPr>
          <w:trHeight w:val="513"/>
        </w:trPr>
        <w:tc>
          <w:tcPr>
            <w:tcW w:w="2117" w:type="pct"/>
            <w:gridSpan w:val="3"/>
            <w:tcBorders>
              <w:top w:val="nil"/>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Parches</w:t>
            </w:r>
          </w:p>
        </w:tc>
        <w:tc>
          <w:tcPr>
            <w:tcW w:w="2327" w:type="pct"/>
            <w:gridSpan w:val="3"/>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Porcentaje máximo de parches en mal estado ( niveles de severidad medio o alto )</w:t>
            </w:r>
          </w:p>
        </w:tc>
        <w:tc>
          <w:tcPr>
            <w:tcW w:w="556" w:type="pct"/>
            <w:tcBorders>
              <w:top w:val="nil"/>
              <w:left w:val="nil"/>
              <w:bottom w:val="single" w:sz="8" w:space="0" w:color="auto"/>
              <w:right w:val="single" w:sz="8" w:space="0" w:color="auto"/>
            </w:tcBorders>
            <w:shd w:val="clear" w:color="auto" w:fill="auto"/>
            <w:vAlign w:val="center"/>
          </w:tcPr>
          <w:p w:rsidR="00580768" w:rsidRPr="00F77FBF" w:rsidRDefault="00580768" w:rsidP="00F86A9B">
            <w:pPr>
              <w:rPr>
                <w:rFonts w:asciiTheme="minorHAnsi" w:hAnsiTheme="minorHAnsi" w:cstheme="minorHAnsi"/>
                <w:sz w:val="20"/>
                <w:szCs w:val="20"/>
              </w:rPr>
            </w:pPr>
            <w:r w:rsidRPr="00F77FBF">
              <w:rPr>
                <w:rFonts w:asciiTheme="minorHAnsi" w:hAnsiTheme="minorHAnsi" w:cstheme="minorHAnsi"/>
                <w:sz w:val="20"/>
                <w:szCs w:val="20"/>
              </w:rPr>
              <w:t>0.00%</w:t>
            </w:r>
          </w:p>
        </w:tc>
      </w:tr>
      <w:tr w:rsidR="00580768" w:rsidRPr="005D79D9" w:rsidTr="00F86A9B">
        <w:trPr>
          <w:trHeight w:val="525"/>
        </w:trPr>
        <w:tc>
          <w:tcPr>
            <w:tcW w:w="2117" w:type="pct"/>
            <w:gridSpan w:val="3"/>
            <w:tcBorders>
              <w:top w:val="nil"/>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proofErr w:type="spellStart"/>
            <w:r w:rsidRPr="005D79D9">
              <w:rPr>
                <w:rFonts w:asciiTheme="minorHAnsi" w:hAnsiTheme="minorHAnsi" w:cstheme="minorHAnsi"/>
                <w:sz w:val="20"/>
                <w:szCs w:val="20"/>
              </w:rPr>
              <w:t>Ahuellamiento</w:t>
            </w:r>
            <w:proofErr w:type="spellEnd"/>
          </w:p>
        </w:tc>
        <w:tc>
          <w:tcPr>
            <w:tcW w:w="2327" w:type="pct"/>
            <w:gridSpan w:val="3"/>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 xml:space="preserve">Porcentaje máximo de área con </w:t>
            </w:r>
            <w:proofErr w:type="spellStart"/>
            <w:r w:rsidRPr="005D79D9">
              <w:rPr>
                <w:rFonts w:asciiTheme="minorHAnsi" w:hAnsiTheme="minorHAnsi" w:cstheme="minorHAnsi"/>
                <w:sz w:val="20"/>
                <w:szCs w:val="20"/>
              </w:rPr>
              <w:t>ahuellamiento</w:t>
            </w:r>
            <w:proofErr w:type="spellEnd"/>
            <w:r w:rsidRPr="005D79D9">
              <w:rPr>
                <w:rFonts w:asciiTheme="minorHAnsi" w:hAnsiTheme="minorHAnsi" w:cstheme="minorHAnsi"/>
                <w:sz w:val="20"/>
                <w:szCs w:val="20"/>
              </w:rPr>
              <w:t xml:space="preserve"> mayor que 12 </w:t>
            </w:r>
            <w:proofErr w:type="spellStart"/>
            <w:r w:rsidRPr="005D79D9">
              <w:rPr>
                <w:rFonts w:asciiTheme="minorHAnsi" w:hAnsiTheme="minorHAnsi" w:cstheme="minorHAnsi"/>
                <w:sz w:val="20"/>
                <w:szCs w:val="20"/>
              </w:rPr>
              <w:t>mm.</w:t>
            </w:r>
            <w:proofErr w:type="spellEnd"/>
          </w:p>
        </w:tc>
        <w:tc>
          <w:tcPr>
            <w:tcW w:w="556" w:type="pct"/>
            <w:tcBorders>
              <w:top w:val="nil"/>
              <w:left w:val="nil"/>
              <w:bottom w:val="single" w:sz="8" w:space="0" w:color="auto"/>
              <w:right w:val="single" w:sz="8" w:space="0" w:color="auto"/>
            </w:tcBorders>
            <w:shd w:val="clear" w:color="auto" w:fill="auto"/>
            <w:vAlign w:val="center"/>
          </w:tcPr>
          <w:p w:rsidR="00580768" w:rsidRPr="00F77FBF" w:rsidRDefault="00580768" w:rsidP="00F86A9B">
            <w:pPr>
              <w:rPr>
                <w:rFonts w:asciiTheme="minorHAnsi" w:hAnsiTheme="minorHAnsi" w:cstheme="minorHAnsi"/>
                <w:sz w:val="20"/>
                <w:szCs w:val="20"/>
              </w:rPr>
            </w:pPr>
            <w:r w:rsidRPr="00F77FBF">
              <w:rPr>
                <w:rFonts w:asciiTheme="minorHAnsi" w:hAnsiTheme="minorHAnsi" w:cstheme="minorHAnsi"/>
                <w:sz w:val="20"/>
                <w:szCs w:val="20"/>
              </w:rPr>
              <w:t>0.00%</w:t>
            </w:r>
          </w:p>
        </w:tc>
      </w:tr>
      <w:tr w:rsidR="00580768" w:rsidRPr="005D79D9" w:rsidTr="00F86A9B">
        <w:trPr>
          <w:trHeight w:val="525"/>
        </w:trPr>
        <w:tc>
          <w:tcPr>
            <w:tcW w:w="2117" w:type="pct"/>
            <w:gridSpan w:val="3"/>
            <w:tcBorders>
              <w:top w:val="nil"/>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Hundimiento</w:t>
            </w:r>
          </w:p>
        </w:tc>
        <w:tc>
          <w:tcPr>
            <w:tcW w:w="2327" w:type="pct"/>
            <w:gridSpan w:val="3"/>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 xml:space="preserve">Porcentaje máximo de área con hundimiento mayor que 25 </w:t>
            </w:r>
            <w:proofErr w:type="spellStart"/>
            <w:r w:rsidRPr="005D79D9">
              <w:rPr>
                <w:rFonts w:asciiTheme="minorHAnsi" w:hAnsiTheme="minorHAnsi" w:cstheme="minorHAnsi"/>
                <w:sz w:val="20"/>
                <w:szCs w:val="20"/>
              </w:rPr>
              <w:t>mm.</w:t>
            </w:r>
            <w:proofErr w:type="spellEnd"/>
          </w:p>
        </w:tc>
        <w:tc>
          <w:tcPr>
            <w:tcW w:w="556" w:type="pct"/>
            <w:tcBorders>
              <w:top w:val="nil"/>
              <w:left w:val="nil"/>
              <w:bottom w:val="single" w:sz="8" w:space="0" w:color="auto"/>
              <w:right w:val="single" w:sz="8" w:space="0" w:color="auto"/>
            </w:tcBorders>
            <w:shd w:val="clear" w:color="auto" w:fill="auto"/>
            <w:vAlign w:val="center"/>
          </w:tcPr>
          <w:p w:rsidR="00580768" w:rsidRPr="00F77FBF" w:rsidRDefault="00580768" w:rsidP="00F86A9B">
            <w:pPr>
              <w:rPr>
                <w:rFonts w:asciiTheme="minorHAnsi" w:hAnsiTheme="minorHAnsi" w:cstheme="minorHAnsi"/>
                <w:sz w:val="20"/>
                <w:szCs w:val="20"/>
              </w:rPr>
            </w:pPr>
            <w:r w:rsidRPr="00F77FBF">
              <w:rPr>
                <w:rFonts w:asciiTheme="minorHAnsi" w:hAnsiTheme="minorHAnsi" w:cstheme="minorHAnsi"/>
                <w:sz w:val="20"/>
                <w:szCs w:val="20"/>
              </w:rPr>
              <w:t>0.00%</w:t>
            </w:r>
          </w:p>
        </w:tc>
      </w:tr>
      <w:tr w:rsidR="00580768" w:rsidRPr="005D79D9" w:rsidTr="00F86A9B">
        <w:trPr>
          <w:trHeight w:val="420"/>
        </w:trPr>
        <w:tc>
          <w:tcPr>
            <w:tcW w:w="2117" w:type="pct"/>
            <w:gridSpan w:val="3"/>
            <w:vMerge w:val="restart"/>
            <w:tcBorders>
              <w:top w:val="nil"/>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Exudación</w:t>
            </w:r>
          </w:p>
        </w:tc>
        <w:tc>
          <w:tcPr>
            <w:tcW w:w="2327" w:type="pct"/>
            <w:gridSpan w:val="3"/>
            <w:vMerge w:val="restart"/>
            <w:tcBorders>
              <w:top w:val="nil"/>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Porcentaje máximo de área con exudación</w:t>
            </w:r>
            <w:r>
              <w:rPr>
                <w:rFonts w:asciiTheme="minorHAnsi" w:hAnsiTheme="minorHAnsi" w:cstheme="minorHAnsi"/>
                <w:sz w:val="20"/>
                <w:szCs w:val="20"/>
              </w:rPr>
              <w:t xml:space="preserve">     </w:t>
            </w:r>
            <w:r w:rsidRPr="005D79D9">
              <w:rPr>
                <w:rFonts w:asciiTheme="minorHAnsi" w:hAnsiTheme="minorHAnsi" w:cstheme="minorHAnsi"/>
                <w:sz w:val="20"/>
                <w:szCs w:val="20"/>
              </w:rPr>
              <w:t xml:space="preserve"> (sumados ambos niveles de severidad medio y alto)</w:t>
            </w:r>
          </w:p>
        </w:tc>
        <w:tc>
          <w:tcPr>
            <w:tcW w:w="556" w:type="pct"/>
            <w:tcBorders>
              <w:top w:val="nil"/>
              <w:left w:val="nil"/>
              <w:bottom w:val="single" w:sz="8" w:space="0" w:color="auto"/>
              <w:right w:val="single" w:sz="8" w:space="0" w:color="auto"/>
            </w:tcBorders>
            <w:shd w:val="clear" w:color="auto" w:fill="auto"/>
            <w:vAlign w:val="center"/>
          </w:tcPr>
          <w:p w:rsidR="00580768" w:rsidRPr="00F77FBF" w:rsidRDefault="00580768" w:rsidP="00F86A9B">
            <w:pPr>
              <w:rPr>
                <w:rFonts w:asciiTheme="minorHAnsi" w:hAnsiTheme="minorHAnsi" w:cstheme="minorHAnsi"/>
                <w:sz w:val="20"/>
                <w:szCs w:val="20"/>
              </w:rPr>
            </w:pPr>
            <w:r w:rsidRPr="00F77FBF">
              <w:rPr>
                <w:rFonts w:asciiTheme="minorHAnsi" w:hAnsiTheme="minorHAnsi" w:cstheme="minorHAnsi"/>
                <w:sz w:val="20"/>
                <w:szCs w:val="20"/>
              </w:rPr>
              <w:t>0.00%</w:t>
            </w:r>
          </w:p>
        </w:tc>
      </w:tr>
      <w:tr w:rsidR="00580768" w:rsidRPr="005D79D9" w:rsidTr="00F86A9B">
        <w:trPr>
          <w:trHeight w:val="420"/>
        </w:trPr>
        <w:tc>
          <w:tcPr>
            <w:tcW w:w="2117" w:type="pct"/>
            <w:gridSpan w:val="3"/>
            <w:vMerge/>
            <w:tcBorders>
              <w:top w:val="nil"/>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27" w:type="pct"/>
            <w:gridSpan w:val="3"/>
            <w:vMerge/>
            <w:tcBorders>
              <w:top w:val="nil"/>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556" w:type="pct"/>
            <w:tcBorders>
              <w:top w:val="nil"/>
              <w:left w:val="nil"/>
              <w:bottom w:val="single" w:sz="8" w:space="0" w:color="auto"/>
              <w:right w:val="single" w:sz="8" w:space="0" w:color="auto"/>
            </w:tcBorders>
            <w:shd w:val="clear" w:color="auto" w:fill="auto"/>
            <w:vAlign w:val="center"/>
          </w:tcPr>
          <w:p w:rsidR="00580768" w:rsidRPr="00F77FBF" w:rsidRDefault="00580768" w:rsidP="00F86A9B">
            <w:pPr>
              <w:rPr>
                <w:rFonts w:asciiTheme="minorHAnsi" w:hAnsiTheme="minorHAnsi" w:cstheme="minorHAnsi"/>
                <w:sz w:val="20"/>
                <w:szCs w:val="20"/>
              </w:rPr>
            </w:pPr>
            <w:r w:rsidRPr="00F77FBF">
              <w:rPr>
                <w:rFonts w:asciiTheme="minorHAnsi" w:hAnsiTheme="minorHAnsi" w:cstheme="minorHAnsi"/>
                <w:sz w:val="20"/>
                <w:szCs w:val="20"/>
              </w:rPr>
              <w:t>0.00%</w:t>
            </w:r>
          </w:p>
        </w:tc>
      </w:tr>
      <w:tr w:rsidR="00580768" w:rsidRPr="005D79D9" w:rsidTr="00F86A9B">
        <w:trPr>
          <w:trHeight w:val="408"/>
        </w:trPr>
        <w:tc>
          <w:tcPr>
            <w:tcW w:w="2117" w:type="pct"/>
            <w:gridSpan w:val="3"/>
            <w:tcBorders>
              <w:top w:val="nil"/>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Existencia de material suelto</w:t>
            </w:r>
          </w:p>
        </w:tc>
        <w:tc>
          <w:tcPr>
            <w:tcW w:w="2327" w:type="pct"/>
            <w:gridSpan w:val="3"/>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Porcentaje máximo de área con material suelto</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117" w:type="pct"/>
            <w:gridSpan w:val="3"/>
            <w:tcBorders>
              <w:top w:val="nil"/>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Existencia de obstáculos</w:t>
            </w:r>
          </w:p>
        </w:tc>
        <w:tc>
          <w:tcPr>
            <w:tcW w:w="2327" w:type="pct"/>
            <w:gridSpan w:val="3"/>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Cantidad máxima de obstáculos</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443"/>
        </w:trPr>
        <w:tc>
          <w:tcPr>
            <w:tcW w:w="2117" w:type="pct"/>
            <w:gridSpan w:val="3"/>
            <w:tcBorders>
              <w:top w:val="nil"/>
              <w:left w:val="single" w:sz="8" w:space="0" w:color="auto"/>
              <w:bottom w:val="single" w:sz="4"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Rugosidad para recepción de</w:t>
            </w:r>
            <w:r>
              <w:rPr>
                <w:rFonts w:asciiTheme="minorHAnsi" w:hAnsiTheme="minorHAnsi" w:cstheme="minorHAnsi"/>
                <w:sz w:val="20"/>
                <w:szCs w:val="20"/>
              </w:rPr>
              <w:t xml:space="preserve"> Obra nueva</w:t>
            </w:r>
          </w:p>
        </w:tc>
        <w:tc>
          <w:tcPr>
            <w:tcW w:w="2327" w:type="pct"/>
            <w:gridSpan w:val="3"/>
            <w:tcBorders>
              <w:top w:val="nil"/>
              <w:left w:val="nil"/>
              <w:bottom w:val="single" w:sz="4"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Rugosidad media deslizante máxima con un intervalo de 1 km (concreto asfaltico)</w:t>
            </w:r>
          </w:p>
        </w:tc>
        <w:tc>
          <w:tcPr>
            <w:tcW w:w="556" w:type="pct"/>
            <w:tcBorders>
              <w:top w:val="nil"/>
              <w:left w:val="nil"/>
              <w:bottom w:val="single" w:sz="4"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Pr>
                <w:rFonts w:asciiTheme="minorHAnsi" w:hAnsiTheme="minorHAnsi" w:cstheme="minorHAnsi"/>
                <w:sz w:val="20"/>
                <w:szCs w:val="20"/>
              </w:rPr>
              <w:t>2.0 IRI</w:t>
            </w:r>
          </w:p>
        </w:tc>
      </w:tr>
      <w:tr w:rsidR="00580768" w:rsidRPr="005D79D9" w:rsidTr="00F86A9B">
        <w:trPr>
          <w:trHeight w:val="653"/>
        </w:trPr>
        <w:tc>
          <w:tcPr>
            <w:tcW w:w="2117" w:type="pct"/>
            <w:gridSpan w:val="3"/>
            <w:tcBorders>
              <w:top w:val="nil"/>
              <w:left w:val="single" w:sz="8" w:space="0" w:color="auto"/>
              <w:bottom w:val="single" w:sz="4"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bCs w:val="0"/>
                <w:sz w:val="20"/>
                <w:szCs w:val="20"/>
              </w:rPr>
            </w:pPr>
          </w:p>
        </w:tc>
        <w:tc>
          <w:tcPr>
            <w:tcW w:w="2327" w:type="pct"/>
            <w:gridSpan w:val="3"/>
            <w:tcBorders>
              <w:top w:val="nil"/>
              <w:left w:val="nil"/>
              <w:bottom w:val="single" w:sz="4"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p>
        </w:tc>
        <w:tc>
          <w:tcPr>
            <w:tcW w:w="556" w:type="pct"/>
            <w:tcBorders>
              <w:top w:val="nil"/>
              <w:left w:val="nil"/>
              <w:bottom w:val="single" w:sz="4"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bCs w:val="0"/>
                <w:sz w:val="20"/>
                <w:szCs w:val="20"/>
              </w:rPr>
            </w:pPr>
          </w:p>
        </w:tc>
      </w:tr>
      <w:tr w:rsidR="00580768" w:rsidRPr="005D79D9" w:rsidTr="00F86A9B">
        <w:trPr>
          <w:trHeight w:val="580"/>
        </w:trPr>
        <w:tc>
          <w:tcPr>
            <w:tcW w:w="2117" w:type="pct"/>
            <w:gridSpan w:val="3"/>
            <w:tcBorders>
              <w:top w:val="single" w:sz="4" w:space="0" w:color="auto"/>
              <w:left w:val="single" w:sz="4" w:space="0" w:color="auto"/>
              <w:bottom w:val="single" w:sz="4"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Rugosidad durante el periodo de conservación</w:t>
            </w:r>
          </w:p>
        </w:tc>
        <w:tc>
          <w:tcPr>
            <w:tcW w:w="2327" w:type="pct"/>
            <w:gridSpan w:val="3"/>
            <w:tcBorders>
              <w:top w:val="single" w:sz="4" w:space="0" w:color="auto"/>
              <w:left w:val="nil"/>
              <w:bottom w:val="single" w:sz="4"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Rugosidad media deslizante máxima con un intervalo de 1 km (concreto asf</w:t>
            </w:r>
            <w:r>
              <w:rPr>
                <w:rFonts w:asciiTheme="minorHAnsi" w:hAnsiTheme="minorHAnsi" w:cstheme="minorHAnsi"/>
                <w:sz w:val="20"/>
                <w:szCs w:val="20"/>
              </w:rPr>
              <w:t>á</w:t>
            </w:r>
            <w:r w:rsidRPr="005D79D9">
              <w:rPr>
                <w:rFonts w:asciiTheme="minorHAnsi" w:hAnsiTheme="minorHAnsi" w:cstheme="minorHAnsi"/>
                <w:sz w:val="20"/>
                <w:szCs w:val="20"/>
              </w:rPr>
              <w:t>ltico)</w:t>
            </w:r>
          </w:p>
        </w:tc>
        <w:tc>
          <w:tcPr>
            <w:tcW w:w="556" w:type="pct"/>
            <w:tcBorders>
              <w:top w:val="single" w:sz="4" w:space="0" w:color="auto"/>
              <w:left w:val="nil"/>
              <w:bottom w:val="single" w:sz="4" w:space="0" w:color="auto"/>
              <w:right w:val="single" w:sz="4" w:space="0" w:color="auto"/>
            </w:tcBorders>
            <w:shd w:val="clear" w:color="auto" w:fill="auto"/>
            <w:vAlign w:val="center"/>
          </w:tcPr>
          <w:p w:rsidR="00580768" w:rsidRPr="005D79D9" w:rsidRDefault="00580768" w:rsidP="00F86A9B">
            <w:pPr>
              <w:rPr>
                <w:rFonts w:asciiTheme="minorHAnsi" w:hAnsiTheme="minorHAnsi" w:cstheme="minorHAnsi"/>
                <w:bCs w:val="0"/>
                <w:sz w:val="20"/>
                <w:szCs w:val="20"/>
              </w:rPr>
            </w:pPr>
            <w:r w:rsidRPr="005D79D9">
              <w:rPr>
                <w:rFonts w:asciiTheme="minorHAnsi" w:hAnsiTheme="minorHAnsi" w:cstheme="minorHAnsi"/>
                <w:sz w:val="20"/>
                <w:szCs w:val="20"/>
              </w:rPr>
              <w:t>3.5 IRI</w:t>
            </w:r>
          </w:p>
        </w:tc>
      </w:tr>
      <w:tr w:rsidR="00580768" w:rsidRPr="005D79D9" w:rsidTr="00F86A9B">
        <w:trPr>
          <w:trHeight w:val="350"/>
        </w:trPr>
        <w:tc>
          <w:tcPr>
            <w:tcW w:w="2117" w:type="pct"/>
            <w:gridSpan w:val="3"/>
            <w:tcBorders>
              <w:top w:val="single" w:sz="4" w:space="0" w:color="auto"/>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Desnivel entre calzada y berma</w:t>
            </w:r>
          </w:p>
        </w:tc>
        <w:tc>
          <w:tcPr>
            <w:tcW w:w="2327" w:type="pct"/>
            <w:gridSpan w:val="3"/>
            <w:tcBorders>
              <w:top w:val="single" w:sz="4" w:space="0" w:color="auto"/>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Altura máxima ( calzada - berma ) del desnivel</w:t>
            </w:r>
          </w:p>
        </w:tc>
        <w:tc>
          <w:tcPr>
            <w:tcW w:w="556" w:type="pct"/>
            <w:tcBorders>
              <w:top w:val="single" w:sz="4" w:space="0" w:color="auto"/>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 mm</w:t>
            </w:r>
          </w:p>
        </w:tc>
      </w:tr>
      <w:tr w:rsidR="00580768" w:rsidRPr="005D79D9" w:rsidTr="00F86A9B">
        <w:trPr>
          <w:trHeight w:val="270"/>
        </w:trPr>
        <w:tc>
          <w:tcPr>
            <w:tcW w:w="5000" w:type="pct"/>
            <w:gridSpan w:val="7"/>
            <w:tcBorders>
              <w:top w:val="single" w:sz="8" w:space="0" w:color="auto"/>
              <w:left w:val="single" w:sz="8" w:space="0" w:color="auto"/>
              <w:bottom w:val="single" w:sz="8" w:space="0" w:color="auto"/>
              <w:right w:val="single" w:sz="8" w:space="0" w:color="auto"/>
            </w:tcBorders>
            <w:shd w:val="clear" w:color="auto" w:fill="FFFF99"/>
            <w:vAlign w:val="center"/>
          </w:tcPr>
          <w:p w:rsidR="00580768" w:rsidRPr="005D79D9" w:rsidRDefault="00580768" w:rsidP="00F86A9B">
            <w:pPr>
              <w:rPr>
                <w:rFonts w:asciiTheme="minorHAnsi" w:hAnsiTheme="minorHAnsi" w:cstheme="minorHAnsi"/>
                <w:b/>
                <w:sz w:val="20"/>
                <w:szCs w:val="20"/>
              </w:rPr>
            </w:pPr>
            <w:r w:rsidRPr="005D79D9">
              <w:rPr>
                <w:rFonts w:asciiTheme="minorHAnsi" w:hAnsiTheme="minorHAnsi" w:cstheme="minorHAnsi"/>
                <w:b/>
                <w:sz w:val="20"/>
                <w:szCs w:val="20"/>
              </w:rPr>
              <w:t>NIVELES DE SERVICIO PARA: REVESTIMIENTO Y DRENAJE DE TUNEL</w:t>
            </w:r>
          </w:p>
        </w:tc>
      </w:tr>
      <w:tr w:rsidR="00580768" w:rsidRPr="005D79D9" w:rsidTr="00F86A9B">
        <w:trPr>
          <w:trHeight w:val="270"/>
        </w:trPr>
        <w:tc>
          <w:tcPr>
            <w:tcW w:w="2064" w:type="pct"/>
            <w:gridSpan w:val="2"/>
            <w:tcBorders>
              <w:top w:val="nil"/>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Fisuras en el concreto</w:t>
            </w: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Porcentaje máximo de área con fisuras</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525"/>
        </w:trPr>
        <w:tc>
          <w:tcPr>
            <w:tcW w:w="2064" w:type="pct"/>
            <w:gridSpan w:val="2"/>
            <w:tcBorders>
              <w:top w:val="nil"/>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Existencia de material suelto</w:t>
            </w: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Porcentaje máximo de área con material suelto</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tcBorders>
              <w:top w:val="nil"/>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 xml:space="preserve">Drenaje </w:t>
            </w: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Porcentaje m</w:t>
            </w:r>
            <w:r>
              <w:rPr>
                <w:rFonts w:asciiTheme="minorHAnsi" w:hAnsiTheme="minorHAnsi" w:cstheme="minorHAnsi"/>
                <w:sz w:val="20"/>
                <w:szCs w:val="20"/>
              </w:rPr>
              <w:t>á</w:t>
            </w:r>
            <w:r w:rsidRPr="005D79D9">
              <w:rPr>
                <w:rFonts w:asciiTheme="minorHAnsi" w:hAnsiTheme="minorHAnsi" w:cstheme="minorHAnsi"/>
                <w:sz w:val="20"/>
                <w:szCs w:val="20"/>
              </w:rPr>
              <w:t>ximo obstruido</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525"/>
        </w:trPr>
        <w:tc>
          <w:tcPr>
            <w:tcW w:w="2064"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Suciedades o elementos extraños</w:t>
            </w:r>
          </w:p>
        </w:tc>
        <w:tc>
          <w:tcPr>
            <w:tcW w:w="2380" w:type="pct"/>
            <w:gridSpan w:val="4"/>
            <w:tcBorders>
              <w:top w:val="single" w:sz="8" w:space="0" w:color="auto"/>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Material suelto o elementos riesgosos para la circulación en el tablero</w:t>
            </w:r>
          </w:p>
        </w:tc>
        <w:tc>
          <w:tcPr>
            <w:tcW w:w="556" w:type="pct"/>
            <w:tcBorders>
              <w:top w:val="single" w:sz="8" w:space="0" w:color="auto"/>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Obstrucción en los drenes</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Manchas o deterioros en el hormigón</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Materiales extraños en juntas</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Nidos de pájaros o colonias de insectos</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625DC2">
        <w:trPr>
          <w:trHeight w:val="270"/>
        </w:trPr>
        <w:tc>
          <w:tcPr>
            <w:tcW w:w="2064" w:type="pct"/>
            <w:gridSpan w:val="2"/>
            <w:vMerge/>
            <w:tcBorders>
              <w:top w:val="single" w:sz="8" w:space="0" w:color="auto"/>
              <w:left w:val="single" w:sz="8" w:space="0" w:color="auto"/>
              <w:bottom w:val="single" w:sz="4"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Vegetación en grietas</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625DC2">
        <w:trPr>
          <w:trHeight w:val="286"/>
        </w:trPr>
        <w:tc>
          <w:tcPr>
            <w:tcW w:w="2064" w:type="pct"/>
            <w:gridSpan w:val="2"/>
            <w:vMerge w:val="restart"/>
            <w:tcBorders>
              <w:top w:val="single" w:sz="4" w:space="0" w:color="auto"/>
              <w:left w:val="single" w:sz="8" w:space="0" w:color="auto"/>
              <w:bottom w:val="single" w:sz="8" w:space="0" w:color="auto"/>
              <w:right w:val="single" w:sz="8" w:space="0" w:color="auto"/>
            </w:tcBorders>
            <w:shd w:val="clear" w:color="auto" w:fill="auto"/>
            <w:vAlign w:val="center"/>
          </w:tcPr>
          <w:p w:rsidR="00580768"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 xml:space="preserve">Deterioro del </w:t>
            </w:r>
            <w:proofErr w:type="spellStart"/>
            <w:r w:rsidRPr="005D79D9">
              <w:rPr>
                <w:rFonts w:asciiTheme="minorHAnsi" w:hAnsiTheme="minorHAnsi" w:cstheme="minorHAnsi"/>
                <w:sz w:val="20"/>
                <w:szCs w:val="20"/>
              </w:rPr>
              <w:t>sobrepiso</w:t>
            </w:r>
            <w:proofErr w:type="spellEnd"/>
          </w:p>
          <w:p w:rsidR="00625DC2" w:rsidRDefault="00625DC2" w:rsidP="00F86A9B">
            <w:pPr>
              <w:rPr>
                <w:rFonts w:asciiTheme="minorHAnsi" w:hAnsiTheme="minorHAnsi" w:cstheme="minorHAnsi"/>
                <w:sz w:val="20"/>
                <w:szCs w:val="20"/>
              </w:rPr>
            </w:pPr>
          </w:p>
          <w:p w:rsidR="00625DC2" w:rsidRPr="005D79D9" w:rsidRDefault="00625DC2" w:rsidP="00F86A9B">
            <w:pPr>
              <w:rPr>
                <w:rFonts w:asciiTheme="minorHAnsi" w:hAnsiTheme="minorHAnsi" w:cstheme="minorHAnsi"/>
                <w:sz w:val="20"/>
                <w:szCs w:val="20"/>
              </w:rPr>
            </w:pPr>
          </w:p>
        </w:tc>
        <w:tc>
          <w:tcPr>
            <w:tcW w:w="2380" w:type="pct"/>
            <w:gridSpan w:val="4"/>
            <w:tcBorders>
              <w:top w:val="single" w:sz="8" w:space="0" w:color="auto"/>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lastRenderedPageBreak/>
              <w:t xml:space="preserve">Reducción del espesor del </w:t>
            </w:r>
            <w:proofErr w:type="spellStart"/>
            <w:r w:rsidRPr="005D79D9">
              <w:rPr>
                <w:rFonts w:asciiTheme="minorHAnsi" w:hAnsiTheme="minorHAnsi" w:cstheme="minorHAnsi"/>
                <w:sz w:val="20"/>
                <w:szCs w:val="20"/>
              </w:rPr>
              <w:t>sobrepiso</w:t>
            </w:r>
            <w:proofErr w:type="spellEnd"/>
            <w:r w:rsidRPr="005D79D9">
              <w:rPr>
                <w:rFonts w:asciiTheme="minorHAnsi" w:hAnsiTheme="minorHAnsi" w:cstheme="minorHAnsi"/>
                <w:sz w:val="20"/>
                <w:szCs w:val="20"/>
              </w:rPr>
              <w:t xml:space="preserve"> superior al 10%</w:t>
            </w:r>
          </w:p>
        </w:tc>
        <w:tc>
          <w:tcPr>
            <w:tcW w:w="556" w:type="pct"/>
            <w:tcBorders>
              <w:top w:val="single" w:sz="8" w:space="0" w:color="auto"/>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625DC2">
        <w:trPr>
          <w:trHeight w:val="262"/>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single" w:sz="8" w:space="0" w:color="auto"/>
              <w:left w:val="nil"/>
              <w:bottom w:val="single" w:sz="4"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Huecos de cualquier dimensión o naturaleza</w:t>
            </w:r>
          </w:p>
        </w:tc>
        <w:tc>
          <w:tcPr>
            <w:tcW w:w="556" w:type="pct"/>
            <w:tcBorders>
              <w:top w:val="single" w:sz="8" w:space="0" w:color="auto"/>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625DC2">
        <w:trPr>
          <w:trHeight w:val="525"/>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single" w:sz="4" w:space="0" w:color="auto"/>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Fisuras sin sellar ( distintas a las de retracción por fraguado )</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625DC2">
        <w:trPr>
          <w:trHeight w:val="270"/>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Parches en mal estado</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625DC2">
        <w:trPr>
          <w:trHeight w:val="270"/>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proofErr w:type="spellStart"/>
            <w:r w:rsidRPr="005D79D9">
              <w:rPr>
                <w:rFonts w:asciiTheme="minorHAnsi" w:hAnsiTheme="minorHAnsi" w:cstheme="minorHAnsi"/>
                <w:sz w:val="20"/>
                <w:szCs w:val="20"/>
              </w:rPr>
              <w:t>Ahuellamientos</w:t>
            </w:r>
            <w:proofErr w:type="spellEnd"/>
            <w:r w:rsidRPr="005D79D9">
              <w:rPr>
                <w:rFonts w:asciiTheme="minorHAnsi" w:hAnsiTheme="minorHAnsi" w:cstheme="minorHAnsi"/>
                <w:sz w:val="20"/>
                <w:szCs w:val="20"/>
              </w:rPr>
              <w:t xml:space="preserve"> mayores que 12 </w:t>
            </w:r>
            <w:proofErr w:type="spellStart"/>
            <w:r w:rsidRPr="005D79D9">
              <w:rPr>
                <w:rFonts w:asciiTheme="minorHAnsi" w:hAnsiTheme="minorHAnsi" w:cstheme="minorHAnsi"/>
                <w:sz w:val="20"/>
                <w:szCs w:val="20"/>
              </w:rPr>
              <w:t>mm.</w:t>
            </w:r>
            <w:proofErr w:type="spellEnd"/>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625DC2">
        <w:trPr>
          <w:trHeight w:val="270"/>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 xml:space="preserve">Hundimientos mayores que 12 </w:t>
            </w:r>
            <w:proofErr w:type="spellStart"/>
            <w:r w:rsidRPr="005D79D9">
              <w:rPr>
                <w:rFonts w:asciiTheme="minorHAnsi" w:hAnsiTheme="minorHAnsi" w:cstheme="minorHAnsi"/>
                <w:sz w:val="20"/>
                <w:szCs w:val="20"/>
              </w:rPr>
              <w:t>mm.</w:t>
            </w:r>
            <w:proofErr w:type="spellEnd"/>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625DC2">
        <w:trPr>
          <w:trHeight w:val="270"/>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Exudaciones ( nivel medio y/o alto )</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525"/>
        </w:trPr>
        <w:tc>
          <w:tcPr>
            <w:tcW w:w="2064" w:type="pct"/>
            <w:gridSpan w:val="2"/>
            <w:vMerge w:val="restart"/>
            <w:tcBorders>
              <w:top w:val="nil"/>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Deficiencias en las juntas extremas o intermedias</w:t>
            </w: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Separación mayor a la indicada en los parámetros de diseño</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tcBorders>
              <w:top w:val="nil"/>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Juntas no estancadas o sin sellar</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577"/>
        </w:trPr>
        <w:tc>
          <w:tcPr>
            <w:tcW w:w="2064" w:type="pct"/>
            <w:gridSpan w:val="2"/>
            <w:vMerge/>
            <w:tcBorders>
              <w:top w:val="nil"/>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 xml:space="preserve">Diferentes </w:t>
            </w:r>
            <w:r w:rsidR="00F77FBF" w:rsidRPr="005D79D9">
              <w:rPr>
                <w:rFonts w:asciiTheme="minorHAnsi" w:hAnsiTheme="minorHAnsi" w:cstheme="minorHAnsi"/>
                <w:sz w:val="20"/>
                <w:szCs w:val="20"/>
              </w:rPr>
              <w:t>altimetrías</w:t>
            </w:r>
            <w:r w:rsidRPr="005D79D9">
              <w:rPr>
                <w:rFonts w:asciiTheme="minorHAnsi" w:hAnsiTheme="minorHAnsi" w:cstheme="minorHAnsi"/>
                <w:sz w:val="20"/>
                <w:szCs w:val="20"/>
              </w:rPr>
              <w:t xml:space="preserve"> superior a 0.5 cm entre los bordes o entre bordes y material de relleno</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tcBorders>
              <w:top w:val="nil"/>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Roturas o desp</w:t>
            </w:r>
            <w:r w:rsidR="00F77FBF">
              <w:rPr>
                <w:rFonts w:asciiTheme="minorHAnsi" w:hAnsiTheme="minorHAnsi" w:cstheme="minorHAnsi"/>
                <w:sz w:val="20"/>
                <w:szCs w:val="20"/>
              </w:rPr>
              <w:t>r</w:t>
            </w:r>
            <w:r w:rsidRPr="005D79D9">
              <w:rPr>
                <w:rFonts w:asciiTheme="minorHAnsi" w:hAnsiTheme="minorHAnsi" w:cstheme="minorHAnsi"/>
                <w:sz w:val="20"/>
                <w:szCs w:val="20"/>
              </w:rPr>
              <w:t>endimientos en los bordes</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val="restart"/>
            <w:tcBorders>
              <w:top w:val="nil"/>
              <w:left w:val="single" w:sz="8" w:space="0" w:color="auto"/>
              <w:bottom w:val="single" w:sz="8" w:space="0" w:color="000000"/>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Deterioros en elementos de hormigón</w:t>
            </w: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proofErr w:type="spellStart"/>
            <w:r w:rsidRPr="005D79D9">
              <w:rPr>
                <w:rFonts w:asciiTheme="minorHAnsi" w:hAnsiTheme="minorHAnsi" w:cstheme="minorHAnsi"/>
                <w:sz w:val="20"/>
                <w:szCs w:val="20"/>
              </w:rPr>
              <w:t>Descascaramientos</w:t>
            </w:r>
            <w:proofErr w:type="spellEnd"/>
            <w:r w:rsidRPr="005D79D9">
              <w:rPr>
                <w:rFonts w:asciiTheme="minorHAnsi" w:hAnsiTheme="minorHAnsi" w:cstheme="minorHAnsi"/>
                <w:sz w:val="20"/>
                <w:szCs w:val="20"/>
              </w:rPr>
              <w:t xml:space="preserve"> o desprendimientos</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538"/>
        </w:trPr>
        <w:tc>
          <w:tcPr>
            <w:tcW w:w="2064" w:type="pct"/>
            <w:gridSpan w:val="2"/>
            <w:vMerge/>
            <w:tcBorders>
              <w:top w:val="nil"/>
              <w:left w:val="single" w:sz="8" w:space="0" w:color="auto"/>
              <w:bottom w:val="single" w:sz="8" w:space="0" w:color="000000"/>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Armaduras expuestas u óxido superficial o fisuras a lo largo de la ubicación de la armadura</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525"/>
        </w:trPr>
        <w:tc>
          <w:tcPr>
            <w:tcW w:w="2064" w:type="pct"/>
            <w:gridSpan w:val="2"/>
            <w:vMerge/>
            <w:tcBorders>
              <w:top w:val="nil"/>
              <w:left w:val="single" w:sz="8" w:space="0" w:color="auto"/>
              <w:bottom w:val="single" w:sz="8" w:space="0" w:color="000000"/>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Lesiones superficiales de profundidad superior a 0.5 cm.</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84"/>
        </w:trPr>
        <w:tc>
          <w:tcPr>
            <w:tcW w:w="2064" w:type="pct"/>
            <w:gridSpan w:val="2"/>
            <w:vMerge/>
            <w:tcBorders>
              <w:top w:val="nil"/>
              <w:left w:val="single" w:sz="8" w:space="0" w:color="auto"/>
              <w:bottom w:val="single" w:sz="8" w:space="0" w:color="000000"/>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 xml:space="preserve">Fisuras de espesor mayor a 0.3 </w:t>
            </w:r>
            <w:proofErr w:type="spellStart"/>
            <w:r w:rsidRPr="005D79D9">
              <w:rPr>
                <w:rFonts w:asciiTheme="minorHAnsi" w:hAnsiTheme="minorHAnsi" w:cstheme="minorHAnsi"/>
                <w:sz w:val="20"/>
                <w:szCs w:val="20"/>
              </w:rPr>
              <w:t>mm.</w:t>
            </w:r>
            <w:proofErr w:type="spellEnd"/>
            <w:r w:rsidRPr="005D79D9">
              <w:rPr>
                <w:rFonts w:asciiTheme="minorHAnsi" w:hAnsiTheme="minorHAnsi" w:cstheme="minorHAnsi"/>
                <w:sz w:val="20"/>
                <w:szCs w:val="20"/>
              </w:rPr>
              <w:t xml:space="preserve"> sin sellar</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val="restart"/>
            <w:tcBorders>
              <w:top w:val="nil"/>
              <w:left w:val="single" w:sz="8" w:space="0" w:color="auto"/>
              <w:bottom w:val="single" w:sz="8" w:space="0" w:color="000000"/>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Deterioros en elementos metálicos</w:t>
            </w: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Fisuras o agrietamientos</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tcBorders>
              <w:top w:val="nil"/>
              <w:left w:val="single" w:sz="8" w:space="0" w:color="auto"/>
              <w:bottom w:val="single" w:sz="8" w:space="0" w:color="000000"/>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Corrosión</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tcBorders>
              <w:top w:val="nil"/>
              <w:left w:val="single" w:sz="8" w:space="0" w:color="auto"/>
              <w:bottom w:val="single" w:sz="8" w:space="0" w:color="000000"/>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Roturas o deformaciones</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tcBorders>
              <w:top w:val="nil"/>
              <w:left w:val="single" w:sz="8" w:space="0" w:color="auto"/>
              <w:bottom w:val="single" w:sz="8" w:space="0" w:color="000000"/>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Pérdida de elementos de unión</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tcBorders>
              <w:top w:val="nil"/>
              <w:left w:val="single" w:sz="8" w:space="0" w:color="auto"/>
              <w:bottom w:val="single" w:sz="8" w:space="0" w:color="000000"/>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Daños de soldaduras</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525"/>
        </w:trPr>
        <w:tc>
          <w:tcPr>
            <w:tcW w:w="2064" w:type="pct"/>
            <w:gridSpan w:val="2"/>
            <w:vMerge/>
            <w:tcBorders>
              <w:top w:val="nil"/>
              <w:left w:val="single" w:sz="8" w:space="0" w:color="auto"/>
              <w:bottom w:val="single" w:sz="8" w:space="0" w:color="000000"/>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proofErr w:type="spellStart"/>
            <w:r w:rsidRPr="005D79D9">
              <w:rPr>
                <w:rFonts w:asciiTheme="minorHAnsi" w:hAnsiTheme="minorHAnsi" w:cstheme="minorHAnsi"/>
                <w:sz w:val="20"/>
                <w:szCs w:val="20"/>
              </w:rPr>
              <w:t>Descascaramientos</w:t>
            </w:r>
            <w:proofErr w:type="spellEnd"/>
            <w:r w:rsidRPr="005D79D9">
              <w:rPr>
                <w:rFonts w:asciiTheme="minorHAnsi" w:hAnsiTheme="minorHAnsi" w:cstheme="minorHAnsi"/>
                <w:sz w:val="20"/>
                <w:szCs w:val="20"/>
              </w:rPr>
              <w:t>, ampollas o grietas en la pintura de protección</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tcBorders>
              <w:top w:val="nil"/>
              <w:left w:val="single" w:sz="8" w:space="0" w:color="auto"/>
              <w:bottom w:val="single" w:sz="8" w:space="0" w:color="000000"/>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Deterioro de galvanizado de protección</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525"/>
        </w:trPr>
        <w:tc>
          <w:tcPr>
            <w:tcW w:w="2064" w:type="pct"/>
            <w:gridSpan w:val="2"/>
            <w:vMerge w:val="restart"/>
            <w:tcBorders>
              <w:top w:val="nil"/>
              <w:left w:val="single" w:sz="8" w:space="0" w:color="auto"/>
              <w:bottom w:val="single" w:sz="8" w:space="0" w:color="000000"/>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Deterioro de barandas y parapetos</w:t>
            </w: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Elementos rotos, faltantes, flojos o fuera de alineación</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tcBorders>
              <w:top w:val="nil"/>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single" w:sz="8" w:space="0" w:color="auto"/>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Deterioro en la pintura</w:t>
            </w:r>
          </w:p>
        </w:tc>
        <w:tc>
          <w:tcPr>
            <w:tcW w:w="556" w:type="pct"/>
            <w:tcBorders>
              <w:top w:val="nil"/>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Deterioros de veredas</w:t>
            </w:r>
          </w:p>
        </w:tc>
        <w:tc>
          <w:tcPr>
            <w:tcW w:w="2380" w:type="pct"/>
            <w:gridSpan w:val="4"/>
            <w:tcBorders>
              <w:top w:val="single" w:sz="8" w:space="0" w:color="auto"/>
              <w:left w:val="single" w:sz="8" w:space="0" w:color="auto"/>
              <w:bottom w:val="single" w:sz="4"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Desniveles</w:t>
            </w:r>
          </w:p>
        </w:tc>
        <w:tc>
          <w:tcPr>
            <w:tcW w:w="556" w:type="pct"/>
            <w:tcBorders>
              <w:top w:val="single" w:sz="8" w:space="0" w:color="auto"/>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tcBorders>
              <w:top w:val="single" w:sz="8" w:space="0" w:color="000000"/>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single" w:sz="8" w:space="0" w:color="auto"/>
              <w:left w:val="single" w:sz="8" w:space="0" w:color="auto"/>
              <w:bottom w:val="single" w:sz="4"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Suciedades</w:t>
            </w:r>
          </w:p>
        </w:tc>
        <w:tc>
          <w:tcPr>
            <w:tcW w:w="556" w:type="pct"/>
            <w:tcBorders>
              <w:top w:val="single" w:sz="8" w:space="0" w:color="auto"/>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tcBorders>
              <w:top w:val="single" w:sz="8" w:space="0" w:color="000000"/>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single" w:sz="8" w:space="0" w:color="auto"/>
              <w:left w:val="single" w:sz="8" w:space="0" w:color="auto"/>
              <w:bottom w:val="single" w:sz="4"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Losetas sueltas, faltantes o rotas</w:t>
            </w:r>
          </w:p>
        </w:tc>
        <w:tc>
          <w:tcPr>
            <w:tcW w:w="556" w:type="pct"/>
            <w:tcBorders>
              <w:top w:val="single" w:sz="8" w:space="0" w:color="auto"/>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525"/>
        </w:trPr>
        <w:tc>
          <w:tcPr>
            <w:tcW w:w="2064" w:type="pct"/>
            <w:gridSpan w:val="2"/>
            <w:vMerge/>
            <w:tcBorders>
              <w:top w:val="single" w:sz="8" w:space="0" w:color="000000"/>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single" w:sz="8" w:space="0" w:color="auto"/>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Manchas o deterioros por pasaje de agua en juntas de cordones y veredas</w:t>
            </w:r>
          </w:p>
        </w:tc>
        <w:tc>
          <w:tcPr>
            <w:tcW w:w="556" w:type="pct"/>
            <w:tcBorders>
              <w:top w:val="single" w:sz="8" w:space="0" w:color="auto"/>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B833B8">
        <w:trPr>
          <w:trHeight w:val="811"/>
        </w:trPr>
        <w:tc>
          <w:tcPr>
            <w:tcW w:w="2064" w:type="pct"/>
            <w:gridSpan w:val="2"/>
            <w:tcBorders>
              <w:top w:val="single" w:sz="8" w:space="0" w:color="auto"/>
              <w:left w:val="nil"/>
              <w:bottom w:val="nil"/>
              <w:right w:val="nil"/>
            </w:tcBorders>
            <w:shd w:val="clear" w:color="auto" w:fill="auto"/>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nil"/>
              <w:right w:val="nil"/>
            </w:tcBorders>
            <w:shd w:val="clear" w:color="auto" w:fill="auto"/>
            <w:vAlign w:val="center"/>
          </w:tcPr>
          <w:p w:rsidR="00580768" w:rsidRPr="005D79D9" w:rsidRDefault="00580768" w:rsidP="00F86A9B">
            <w:pPr>
              <w:rPr>
                <w:rFonts w:asciiTheme="minorHAnsi" w:hAnsiTheme="minorHAnsi" w:cstheme="minorHAnsi"/>
                <w:sz w:val="20"/>
                <w:szCs w:val="20"/>
              </w:rPr>
            </w:pPr>
          </w:p>
        </w:tc>
        <w:tc>
          <w:tcPr>
            <w:tcW w:w="556" w:type="pct"/>
            <w:tcBorders>
              <w:top w:val="single" w:sz="8" w:space="0" w:color="auto"/>
              <w:left w:val="nil"/>
              <w:bottom w:val="nil"/>
              <w:right w:val="nil"/>
            </w:tcBorders>
            <w:shd w:val="clear" w:color="auto" w:fill="auto"/>
            <w:noWrap/>
            <w:vAlign w:val="bottom"/>
          </w:tcPr>
          <w:p w:rsidR="00580768" w:rsidRDefault="00580768" w:rsidP="00F86A9B">
            <w:pPr>
              <w:rPr>
                <w:rFonts w:asciiTheme="minorHAnsi" w:hAnsiTheme="minorHAnsi" w:cstheme="minorHAnsi"/>
                <w:sz w:val="20"/>
                <w:szCs w:val="20"/>
              </w:rPr>
            </w:pPr>
          </w:p>
          <w:p w:rsidR="00580768" w:rsidRDefault="00580768" w:rsidP="00F86A9B">
            <w:pPr>
              <w:rPr>
                <w:rFonts w:asciiTheme="minorHAnsi" w:hAnsiTheme="minorHAnsi" w:cstheme="minorHAnsi"/>
                <w:sz w:val="20"/>
                <w:szCs w:val="20"/>
              </w:rPr>
            </w:pPr>
          </w:p>
          <w:p w:rsidR="00580768" w:rsidRDefault="00580768" w:rsidP="00F86A9B">
            <w:pPr>
              <w:rPr>
                <w:rFonts w:asciiTheme="minorHAnsi" w:hAnsiTheme="minorHAnsi" w:cstheme="minorHAnsi"/>
                <w:sz w:val="20"/>
                <w:szCs w:val="20"/>
              </w:rPr>
            </w:pPr>
          </w:p>
          <w:p w:rsidR="00580768" w:rsidRDefault="00580768" w:rsidP="00F86A9B">
            <w:pPr>
              <w:rPr>
                <w:rFonts w:asciiTheme="minorHAnsi" w:hAnsiTheme="minorHAnsi" w:cstheme="minorHAnsi"/>
                <w:sz w:val="20"/>
                <w:szCs w:val="20"/>
              </w:rPr>
            </w:pPr>
          </w:p>
          <w:p w:rsidR="00580768" w:rsidRDefault="00580768" w:rsidP="00F86A9B">
            <w:pPr>
              <w:rPr>
                <w:rFonts w:asciiTheme="minorHAnsi" w:hAnsiTheme="minorHAnsi" w:cstheme="minorHAnsi"/>
                <w:sz w:val="20"/>
                <w:szCs w:val="20"/>
              </w:rPr>
            </w:pPr>
          </w:p>
          <w:p w:rsidR="00580768" w:rsidRPr="005D79D9" w:rsidRDefault="00580768" w:rsidP="00F86A9B">
            <w:pPr>
              <w:rPr>
                <w:rFonts w:asciiTheme="minorHAnsi" w:hAnsiTheme="minorHAnsi" w:cstheme="minorHAnsi"/>
                <w:sz w:val="20"/>
                <w:szCs w:val="20"/>
              </w:rPr>
            </w:pPr>
          </w:p>
        </w:tc>
      </w:tr>
      <w:tr w:rsidR="00580768" w:rsidRPr="003E514A" w:rsidTr="00F86A9B">
        <w:trPr>
          <w:trHeight w:val="405"/>
        </w:trPr>
        <w:tc>
          <w:tcPr>
            <w:tcW w:w="5000" w:type="pct"/>
            <w:gridSpan w:val="7"/>
            <w:tcBorders>
              <w:top w:val="single" w:sz="8" w:space="0" w:color="auto"/>
              <w:left w:val="single" w:sz="8" w:space="0" w:color="auto"/>
              <w:bottom w:val="single" w:sz="8" w:space="0" w:color="auto"/>
              <w:right w:val="single" w:sz="8" w:space="0" w:color="auto"/>
            </w:tcBorders>
            <w:shd w:val="clear" w:color="auto" w:fill="D6E3BC" w:themeFill="accent3" w:themeFillTint="66"/>
            <w:noWrap/>
            <w:vAlign w:val="bottom"/>
          </w:tcPr>
          <w:p w:rsidR="00580768" w:rsidRPr="00187133" w:rsidRDefault="00580768" w:rsidP="00F86A9B">
            <w:pPr>
              <w:jc w:val="center"/>
              <w:rPr>
                <w:rFonts w:asciiTheme="minorHAnsi" w:hAnsiTheme="minorHAnsi" w:cstheme="minorHAnsi"/>
                <w:b/>
                <w:color w:val="000000"/>
                <w:sz w:val="20"/>
                <w:szCs w:val="20"/>
              </w:rPr>
            </w:pPr>
            <w:r w:rsidRPr="007730CC">
              <w:rPr>
                <w:rFonts w:asciiTheme="minorHAnsi" w:hAnsiTheme="minorHAnsi" w:cstheme="minorHAnsi"/>
                <w:b/>
                <w:sz w:val="20"/>
                <w:szCs w:val="20"/>
              </w:rPr>
              <w:t>NIVELES DE SERVICIO PARA TÚNELES</w:t>
            </w:r>
          </w:p>
        </w:tc>
      </w:tr>
      <w:tr w:rsidR="00580768" w:rsidRPr="003E514A" w:rsidTr="00F86A9B">
        <w:trPr>
          <w:trHeight w:val="315"/>
        </w:trPr>
        <w:tc>
          <w:tcPr>
            <w:tcW w:w="5000" w:type="pct"/>
            <w:gridSpan w:val="7"/>
            <w:tcBorders>
              <w:top w:val="single" w:sz="8" w:space="0" w:color="auto"/>
              <w:left w:val="single" w:sz="8" w:space="0" w:color="auto"/>
              <w:bottom w:val="single" w:sz="8" w:space="0" w:color="auto"/>
              <w:right w:val="single" w:sz="8" w:space="0" w:color="auto"/>
            </w:tcBorders>
            <w:shd w:val="clear" w:color="auto" w:fill="FFFF00"/>
            <w:noWrap/>
            <w:vAlign w:val="bottom"/>
          </w:tcPr>
          <w:p w:rsidR="00580768" w:rsidRPr="00187133" w:rsidRDefault="00580768" w:rsidP="00F86A9B">
            <w:pPr>
              <w:jc w:val="center"/>
              <w:rPr>
                <w:rFonts w:asciiTheme="minorHAnsi" w:hAnsiTheme="minorHAnsi" w:cstheme="minorHAnsi"/>
                <w:b/>
                <w:color w:val="000000"/>
                <w:sz w:val="20"/>
                <w:szCs w:val="20"/>
              </w:rPr>
            </w:pPr>
            <w:r w:rsidRPr="007730CC">
              <w:rPr>
                <w:rFonts w:asciiTheme="minorHAnsi" w:hAnsiTheme="minorHAnsi" w:cstheme="minorHAnsi"/>
                <w:b/>
                <w:sz w:val="20"/>
                <w:szCs w:val="20"/>
              </w:rPr>
              <w:t>SEÑALIZACION VERTICAL</w:t>
            </w:r>
          </w:p>
        </w:tc>
      </w:tr>
      <w:tr w:rsidR="00580768" w:rsidRPr="003E514A" w:rsidTr="00F86A9B">
        <w:trPr>
          <w:trHeight w:val="270"/>
        </w:trPr>
        <w:tc>
          <w:tcPr>
            <w:tcW w:w="1695" w:type="pct"/>
            <w:tcBorders>
              <w:top w:val="single" w:sz="8" w:space="0" w:color="auto"/>
              <w:left w:val="single" w:sz="8" w:space="0" w:color="auto"/>
              <w:bottom w:val="single" w:sz="8" w:space="0" w:color="auto"/>
              <w:right w:val="single" w:sz="8" w:space="0" w:color="auto"/>
            </w:tcBorders>
            <w:shd w:val="clear" w:color="auto" w:fill="92D050"/>
            <w:noWrap/>
            <w:vAlign w:val="bottom"/>
          </w:tcPr>
          <w:p w:rsidR="00580768" w:rsidRPr="007730CC" w:rsidRDefault="00580768" w:rsidP="00F86A9B">
            <w:pPr>
              <w:jc w:val="center"/>
              <w:rPr>
                <w:rFonts w:asciiTheme="minorHAnsi" w:hAnsiTheme="minorHAnsi" w:cstheme="minorHAnsi"/>
                <w:b/>
                <w:sz w:val="20"/>
                <w:szCs w:val="20"/>
              </w:rPr>
            </w:pPr>
            <w:r w:rsidRPr="007730CC">
              <w:rPr>
                <w:rFonts w:asciiTheme="minorHAnsi" w:hAnsiTheme="minorHAnsi" w:cstheme="minorHAnsi"/>
                <w:b/>
                <w:sz w:val="20"/>
                <w:szCs w:val="20"/>
              </w:rPr>
              <w:t>PARAMETRO</w:t>
            </w:r>
          </w:p>
        </w:tc>
        <w:tc>
          <w:tcPr>
            <w:tcW w:w="1796" w:type="pct"/>
            <w:gridSpan w:val="3"/>
            <w:tcBorders>
              <w:top w:val="single" w:sz="8" w:space="0" w:color="auto"/>
              <w:left w:val="nil"/>
              <w:bottom w:val="single" w:sz="8" w:space="0" w:color="auto"/>
              <w:right w:val="single" w:sz="8" w:space="0" w:color="auto"/>
            </w:tcBorders>
            <w:shd w:val="clear" w:color="auto" w:fill="92D050"/>
            <w:noWrap/>
            <w:vAlign w:val="bottom"/>
          </w:tcPr>
          <w:p w:rsidR="00580768" w:rsidRPr="007730CC" w:rsidRDefault="00580768" w:rsidP="00F86A9B">
            <w:pPr>
              <w:jc w:val="center"/>
              <w:rPr>
                <w:rFonts w:asciiTheme="minorHAnsi" w:hAnsiTheme="minorHAnsi" w:cstheme="minorHAnsi"/>
                <w:b/>
                <w:sz w:val="20"/>
                <w:szCs w:val="20"/>
              </w:rPr>
            </w:pPr>
            <w:r w:rsidRPr="007730CC">
              <w:rPr>
                <w:rFonts w:asciiTheme="minorHAnsi" w:hAnsiTheme="minorHAnsi" w:cstheme="minorHAnsi"/>
                <w:b/>
                <w:sz w:val="20"/>
                <w:szCs w:val="20"/>
              </w:rPr>
              <w:t>MEDIDA</w:t>
            </w:r>
          </w:p>
        </w:tc>
        <w:tc>
          <w:tcPr>
            <w:tcW w:w="1509" w:type="pct"/>
            <w:gridSpan w:val="3"/>
            <w:tcBorders>
              <w:top w:val="single" w:sz="8" w:space="0" w:color="auto"/>
              <w:left w:val="nil"/>
              <w:bottom w:val="single" w:sz="8" w:space="0" w:color="auto"/>
              <w:right w:val="single" w:sz="8" w:space="0" w:color="auto"/>
            </w:tcBorders>
            <w:shd w:val="clear" w:color="auto" w:fill="92D050"/>
            <w:noWrap/>
            <w:vAlign w:val="bottom"/>
          </w:tcPr>
          <w:p w:rsidR="00580768" w:rsidRPr="007730CC" w:rsidRDefault="00580768" w:rsidP="00F86A9B">
            <w:pPr>
              <w:jc w:val="center"/>
              <w:rPr>
                <w:rFonts w:asciiTheme="minorHAnsi" w:hAnsiTheme="minorHAnsi" w:cstheme="minorHAnsi"/>
                <w:b/>
                <w:sz w:val="20"/>
                <w:szCs w:val="20"/>
              </w:rPr>
            </w:pPr>
            <w:r w:rsidRPr="007730CC">
              <w:rPr>
                <w:rFonts w:asciiTheme="minorHAnsi" w:hAnsiTheme="minorHAnsi" w:cstheme="minorHAnsi"/>
                <w:b/>
                <w:sz w:val="20"/>
                <w:szCs w:val="20"/>
              </w:rPr>
              <w:t>NIVEL DE SERVICIO</w:t>
            </w:r>
          </w:p>
        </w:tc>
      </w:tr>
      <w:tr w:rsidR="00580768" w:rsidRPr="003E514A" w:rsidTr="00F86A9B">
        <w:trPr>
          <w:trHeight w:val="270"/>
        </w:trPr>
        <w:tc>
          <w:tcPr>
            <w:tcW w:w="1695" w:type="pct"/>
            <w:tcBorders>
              <w:top w:val="nil"/>
              <w:left w:val="single" w:sz="8" w:space="0" w:color="auto"/>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Elementos faltantes</w:t>
            </w:r>
          </w:p>
        </w:tc>
        <w:tc>
          <w:tcPr>
            <w:tcW w:w="1796"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Elementos individuales faltantes</w:t>
            </w: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80768" w:rsidRPr="003E514A" w:rsidTr="00F86A9B">
        <w:trPr>
          <w:trHeight w:val="780"/>
        </w:trPr>
        <w:tc>
          <w:tcPr>
            <w:tcW w:w="1695" w:type="pct"/>
            <w:tcBorders>
              <w:top w:val="nil"/>
              <w:left w:val="single" w:sz="8" w:space="0" w:color="auto"/>
              <w:bottom w:val="nil"/>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Decoloración de las placas de las señales</w:t>
            </w:r>
          </w:p>
        </w:tc>
        <w:tc>
          <w:tcPr>
            <w:tcW w:w="1796"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 xml:space="preserve">Coordenadas cromáticas "X" e "Y"      (Geometría 45/0 y ángulo de observación patrón de 2") </w:t>
            </w: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 xml:space="preserve">Coordenadas cromáticas dentro del diagrama CIE definido por los 4 puntos </w:t>
            </w:r>
            <w:r w:rsidRPr="007730CC">
              <w:rPr>
                <w:rFonts w:asciiTheme="minorHAnsi" w:hAnsiTheme="minorHAnsi" w:cstheme="minorHAnsi"/>
                <w:sz w:val="20"/>
                <w:szCs w:val="20"/>
              </w:rPr>
              <w:lastRenderedPageBreak/>
              <w:t>contenidos en la tabla correspondiente ( * )</w:t>
            </w:r>
          </w:p>
        </w:tc>
      </w:tr>
      <w:tr w:rsidR="00580768" w:rsidRPr="003E514A" w:rsidTr="00F86A9B">
        <w:trPr>
          <w:trHeight w:val="270"/>
        </w:trPr>
        <w:tc>
          <w:tcPr>
            <w:tcW w:w="1695"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lastRenderedPageBreak/>
              <w:t xml:space="preserve">Visibilidad nocturna </w:t>
            </w:r>
            <w:r w:rsidR="00CB6BC0" w:rsidRPr="007730CC">
              <w:rPr>
                <w:rFonts w:asciiTheme="minorHAnsi" w:hAnsiTheme="minorHAnsi" w:cstheme="minorHAnsi"/>
                <w:sz w:val="20"/>
                <w:szCs w:val="20"/>
              </w:rPr>
              <w:t>insuficiente</w:t>
            </w:r>
            <w:r w:rsidRPr="007730CC">
              <w:rPr>
                <w:rFonts w:asciiTheme="minorHAnsi" w:hAnsiTheme="minorHAnsi" w:cstheme="minorHAnsi"/>
                <w:sz w:val="20"/>
                <w:szCs w:val="20"/>
              </w:rPr>
              <w:t xml:space="preserve"> de las placas de señales</w:t>
            </w:r>
          </w:p>
        </w:tc>
        <w:tc>
          <w:tcPr>
            <w:tcW w:w="1796" w:type="pct"/>
            <w:gridSpan w:val="3"/>
            <w:vMerge w:val="restart"/>
            <w:tcBorders>
              <w:top w:val="nil"/>
              <w:left w:val="single" w:sz="8" w:space="0" w:color="auto"/>
              <w:bottom w:val="single" w:sz="8" w:space="0" w:color="000000"/>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 xml:space="preserve">Coeficiente de </w:t>
            </w:r>
            <w:proofErr w:type="spellStart"/>
            <w:r w:rsidRPr="007730CC">
              <w:rPr>
                <w:rFonts w:asciiTheme="minorHAnsi" w:hAnsiTheme="minorHAnsi" w:cstheme="minorHAnsi"/>
                <w:sz w:val="20"/>
                <w:szCs w:val="20"/>
              </w:rPr>
              <w:t>reflectividad</w:t>
            </w:r>
            <w:proofErr w:type="spellEnd"/>
            <w:r w:rsidRPr="007730CC">
              <w:rPr>
                <w:rFonts w:asciiTheme="minorHAnsi" w:hAnsiTheme="minorHAnsi" w:cstheme="minorHAnsi"/>
                <w:sz w:val="20"/>
                <w:szCs w:val="20"/>
              </w:rPr>
              <w:t xml:space="preserve"> mínimo   (ángulo de observación de 02° y de incidencia de - 4°)</w:t>
            </w: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Amarillo 100 cd / lux / m2</w:t>
            </w:r>
          </w:p>
        </w:tc>
      </w:tr>
      <w:tr w:rsidR="00580768" w:rsidRPr="003E514A" w:rsidTr="00F86A9B">
        <w:trPr>
          <w:trHeight w:val="270"/>
        </w:trPr>
        <w:tc>
          <w:tcPr>
            <w:tcW w:w="1695" w:type="pct"/>
            <w:vMerge/>
            <w:tcBorders>
              <w:top w:val="single" w:sz="8" w:space="0" w:color="auto"/>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796" w:type="pct"/>
            <w:gridSpan w:val="3"/>
            <w:vMerge/>
            <w:tcBorders>
              <w:top w:val="nil"/>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Blanco 140 cd / lux / m2</w:t>
            </w:r>
          </w:p>
        </w:tc>
      </w:tr>
      <w:tr w:rsidR="00580768" w:rsidRPr="003E514A" w:rsidTr="00F86A9B">
        <w:trPr>
          <w:trHeight w:val="270"/>
        </w:trPr>
        <w:tc>
          <w:tcPr>
            <w:tcW w:w="1695" w:type="pct"/>
            <w:vMerge/>
            <w:tcBorders>
              <w:top w:val="single" w:sz="8" w:space="0" w:color="auto"/>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796" w:type="pct"/>
            <w:gridSpan w:val="3"/>
            <w:vMerge/>
            <w:tcBorders>
              <w:top w:val="nil"/>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Naranja 60 cd / lux / m2</w:t>
            </w:r>
          </w:p>
        </w:tc>
      </w:tr>
      <w:tr w:rsidR="00580768" w:rsidRPr="003E514A" w:rsidTr="00F86A9B">
        <w:trPr>
          <w:trHeight w:val="270"/>
        </w:trPr>
        <w:tc>
          <w:tcPr>
            <w:tcW w:w="1695" w:type="pct"/>
            <w:vMerge/>
            <w:tcBorders>
              <w:top w:val="single" w:sz="8" w:space="0" w:color="auto"/>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796" w:type="pct"/>
            <w:gridSpan w:val="3"/>
            <w:vMerge/>
            <w:tcBorders>
              <w:top w:val="nil"/>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Rojo 30 cd / lux / m2</w:t>
            </w:r>
          </w:p>
        </w:tc>
      </w:tr>
      <w:tr w:rsidR="00580768" w:rsidRPr="003E514A" w:rsidTr="00F86A9B">
        <w:trPr>
          <w:trHeight w:val="270"/>
        </w:trPr>
        <w:tc>
          <w:tcPr>
            <w:tcW w:w="1695" w:type="pct"/>
            <w:vMerge/>
            <w:tcBorders>
              <w:top w:val="single" w:sz="8" w:space="0" w:color="auto"/>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796" w:type="pct"/>
            <w:gridSpan w:val="3"/>
            <w:vMerge/>
            <w:tcBorders>
              <w:top w:val="nil"/>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Verde 30 cd / lux / m3</w:t>
            </w:r>
          </w:p>
        </w:tc>
      </w:tr>
      <w:tr w:rsidR="00580768" w:rsidRPr="003E514A" w:rsidTr="00F86A9B">
        <w:trPr>
          <w:trHeight w:val="270"/>
        </w:trPr>
        <w:tc>
          <w:tcPr>
            <w:tcW w:w="1695" w:type="pct"/>
            <w:vMerge/>
            <w:tcBorders>
              <w:top w:val="single" w:sz="8" w:space="0" w:color="auto"/>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796" w:type="pct"/>
            <w:gridSpan w:val="3"/>
            <w:vMerge/>
            <w:tcBorders>
              <w:top w:val="nil"/>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Azul 10 cd / lux / m4</w:t>
            </w:r>
          </w:p>
        </w:tc>
      </w:tr>
      <w:tr w:rsidR="00580768" w:rsidRPr="003E514A" w:rsidTr="00F86A9B">
        <w:trPr>
          <w:trHeight w:val="525"/>
        </w:trPr>
        <w:tc>
          <w:tcPr>
            <w:tcW w:w="1695" w:type="pct"/>
            <w:vMerge w:val="restart"/>
            <w:tcBorders>
              <w:top w:val="nil"/>
              <w:left w:val="single" w:sz="8" w:space="0" w:color="auto"/>
              <w:bottom w:val="single" w:sz="8" w:space="0" w:color="000000"/>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Deterioro del mensaje de las placas de las señales</w:t>
            </w:r>
          </w:p>
        </w:tc>
        <w:tc>
          <w:tcPr>
            <w:tcW w:w="1796"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Mensajes sucios de polvo o con daños como pegatinas o pintura, etc.</w:t>
            </w: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80768" w:rsidRPr="003E514A" w:rsidTr="00F86A9B">
        <w:trPr>
          <w:trHeight w:val="525"/>
        </w:trPr>
        <w:tc>
          <w:tcPr>
            <w:tcW w:w="1695" w:type="pct"/>
            <w:vMerge/>
            <w:tcBorders>
              <w:top w:val="nil"/>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796"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 xml:space="preserve">Perforaciones de máximo de 1 cm. de diámetro que no comprometa el mensaje </w:t>
            </w: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80768" w:rsidRPr="003E514A" w:rsidTr="00F86A9B">
        <w:trPr>
          <w:trHeight w:val="525"/>
        </w:trPr>
        <w:tc>
          <w:tcPr>
            <w:tcW w:w="1695" w:type="pct"/>
            <w:vMerge/>
            <w:tcBorders>
              <w:top w:val="nil"/>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796"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Cualquier doblez de longitud inferior a 7.5 cm.</w:t>
            </w: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80768" w:rsidRPr="003E514A" w:rsidTr="00F86A9B">
        <w:trPr>
          <w:trHeight w:val="270"/>
        </w:trPr>
        <w:tc>
          <w:tcPr>
            <w:tcW w:w="1695" w:type="pct"/>
            <w:vMerge/>
            <w:tcBorders>
              <w:top w:val="nil"/>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796"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Oxidación en las caras de la placa</w:t>
            </w: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80768" w:rsidRPr="003E514A" w:rsidTr="00F86A9B">
        <w:trPr>
          <w:trHeight w:val="270"/>
        </w:trPr>
        <w:tc>
          <w:tcPr>
            <w:tcW w:w="1695" w:type="pct"/>
            <w:vMerge w:val="restart"/>
            <w:tcBorders>
              <w:top w:val="nil"/>
              <w:left w:val="single" w:sz="8" w:space="0" w:color="auto"/>
              <w:bottom w:val="single" w:sz="8" w:space="0" w:color="000000"/>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Deterioro de los elementos de fijación de las placas de las señales</w:t>
            </w:r>
          </w:p>
        </w:tc>
        <w:tc>
          <w:tcPr>
            <w:tcW w:w="1796"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Paneles sueltos o desajustados</w:t>
            </w: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80768" w:rsidRPr="003E514A" w:rsidTr="00F86A9B">
        <w:trPr>
          <w:trHeight w:val="270"/>
        </w:trPr>
        <w:tc>
          <w:tcPr>
            <w:tcW w:w="1695" w:type="pct"/>
            <w:vMerge/>
            <w:tcBorders>
              <w:top w:val="nil"/>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796"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Falta, total o parcial, de los pernos</w:t>
            </w: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80768" w:rsidRPr="003E514A" w:rsidTr="00F86A9B">
        <w:trPr>
          <w:trHeight w:val="525"/>
        </w:trPr>
        <w:tc>
          <w:tcPr>
            <w:tcW w:w="1695" w:type="pct"/>
            <w:vMerge/>
            <w:tcBorders>
              <w:top w:val="nil"/>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796"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 xml:space="preserve">Deterioro o ausencia  de estructuras </w:t>
            </w:r>
            <w:proofErr w:type="spellStart"/>
            <w:r w:rsidRPr="007730CC">
              <w:rPr>
                <w:rFonts w:asciiTheme="minorHAnsi" w:hAnsiTheme="minorHAnsi" w:cstheme="minorHAnsi"/>
                <w:sz w:val="20"/>
                <w:szCs w:val="20"/>
              </w:rPr>
              <w:t>rigidizantes</w:t>
            </w:r>
            <w:proofErr w:type="spellEnd"/>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80768" w:rsidRPr="003E514A" w:rsidTr="00F86A9B">
        <w:trPr>
          <w:trHeight w:val="1035"/>
        </w:trPr>
        <w:tc>
          <w:tcPr>
            <w:tcW w:w="1695" w:type="pct"/>
            <w:vMerge w:val="restart"/>
            <w:tcBorders>
              <w:top w:val="nil"/>
              <w:left w:val="single" w:sz="8" w:space="0" w:color="auto"/>
              <w:bottom w:val="single" w:sz="8" w:space="0" w:color="000000"/>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Deterioro de los soportes de las señales</w:t>
            </w:r>
          </w:p>
        </w:tc>
        <w:tc>
          <w:tcPr>
            <w:tcW w:w="1796"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Fisuras, fracturas o armaduras a la vista en el caso de soportes de hormigón; Oxidaciones o deformaciones en el caso de soportes metálicos</w:t>
            </w: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80768" w:rsidRPr="003E514A" w:rsidTr="00F86A9B">
        <w:trPr>
          <w:trHeight w:val="270"/>
        </w:trPr>
        <w:tc>
          <w:tcPr>
            <w:tcW w:w="1695" w:type="pct"/>
            <w:vMerge/>
            <w:tcBorders>
              <w:top w:val="nil"/>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796"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Deficiencia en el pintado</w:t>
            </w: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80768" w:rsidRPr="003E514A" w:rsidTr="00F86A9B">
        <w:trPr>
          <w:trHeight w:val="525"/>
        </w:trPr>
        <w:tc>
          <w:tcPr>
            <w:tcW w:w="1695" w:type="pct"/>
            <w:vMerge/>
            <w:tcBorders>
              <w:top w:val="nil"/>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796"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Vegetación en su entorno que impida la visibilidad</w:t>
            </w: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80768" w:rsidRPr="003E514A" w:rsidTr="00F86A9B">
        <w:trPr>
          <w:trHeight w:val="525"/>
        </w:trPr>
        <w:tc>
          <w:tcPr>
            <w:tcW w:w="1695" w:type="pct"/>
            <w:vMerge w:val="restart"/>
            <w:tcBorders>
              <w:top w:val="nil"/>
              <w:left w:val="single" w:sz="8" w:space="0" w:color="auto"/>
              <w:bottom w:val="single" w:sz="8" w:space="0" w:color="000000"/>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Deterioro de los postes kilométricos</w:t>
            </w:r>
          </w:p>
        </w:tc>
        <w:tc>
          <w:tcPr>
            <w:tcW w:w="1796"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Fisuras, fracturas o armaduras a la vista (en el caso de soportes de hormigón)</w:t>
            </w: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80768" w:rsidRPr="003E514A" w:rsidTr="00F86A9B">
        <w:trPr>
          <w:trHeight w:val="270"/>
        </w:trPr>
        <w:tc>
          <w:tcPr>
            <w:tcW w:w="1695" w:type="pct"/>
            <w:vMerge/>
            <w:tcBorders>
              <w:top w:val="nil"/>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796"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Deficiencia en el pintado</w:t>
            </w: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80768" w:rsidRPr="003E514A" w:rsidTr="00F86A9B">
        <w:trPr>
          <w:trHeight w:val="525"/>
        </w:trPr>
        <w:tc>
          <w:tcPr>
            <w:tcW w:w="1695" w:type="pct"/>
            <w:vMerge/>
            <w:tcBorders>
              <w:top w:val="nil"/>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796"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Vegetación en su entorno que impida la visibilidad</w:t>
            </w: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80768" w:rsidRPr="003E514A" w:rsidTr="00F86A9B">
        <w:trPr>
          <w:trHeight w:val="255"/>
        </w:trPr>
        <w:tc>
          <w:tcPr>
            <w:tcW w:w="1695" w:type="pct"/>
            <w:tcBorders>
              <w:top w:val="nil"/>
              <w:left w:val="nil"/>
              <w:bottom w:val="nil"/>
              <w:right w:val="nil"/>
            </w:tcBorders>
            <w:shd w:val="clear" w:color="auto" w:fill="auto"/>
            <w:noWrap/>
            <w:vAlign w:val="bottom"/>
          </w:tcPr>
          <w:p w:rsidR="00580768" w:rsidRPr="00187133" w:rsidRDefault="00580768" w:rsidP="00F86A9B">
            <w:pPr>
              <w:pStyle w:val="Ttulo2"/>
              <w:rPr>
                <w:rFonts w:asciiTheme="minorHAnsi" w:hAnsiTheme="minorHAnsi" w:cstheme="minorHAnsi"/>
                <w:color w:val="000000"/>
                <w:sz w:val="20"/>
                <w:szCs w:val="20"/>
                <w:u w:val="none"/>
                <w:lang w:val="es-ES"/>
              </w:rPr>
            </w:pPr>
          </w:p>
        </w:tc>
        <w:tc>
          <w:tcPr>
            <w:tcW w:w="1796" w:type="pct"/>
            <w:gridSpan w:val="3"/>
            <w:tcBorders>
              <w:top w:val="nil"/>
              <w:left w:val="nil"/>
              <w:bottom w:val="nil"/>
              <w:right w:val="nil"/>
            </w:tcBorders>
            <w:shd w:val="clear" w:color="auto" w:fill="auto"/>
            <w:noWrap/>
            <w:vAlign w:val="bottom"/>
          </w:tcPr>
          <w:p w:rsidR="00580768" w:rsidRPr="00187133" w:rsidRDefault="00580768" w:rsidP="00F86A9B">
            <w:pPr>
              <w:pStyle w:val="Ttulo2"/>
              <w:rPr>
                <w:rFonts w:asciiTheme="minorHAnsi" w:hAnsiTheme="minorHAnsi" w:cstheme="minorHAnsi"/>
                <w:color w:val="000000"/>
                <w:sz w:val="20"/>
                <w:szCs w:val="20"/>
                <w:u w:val="none"/>
                <w:lang w:val="es-ES"/>
              </w:rPr>
            </w:pPr>
          </w:p>
        </w:tc>
        <w:tc>
          <w:tcPr>
            <w:tcW w:w="1509" w:type="pct"/>
            <w:gridSpan w:val="3"/>
            <w:tcBorders>
              <w:top w:val="nil"/>
              <w:left w:val="nil"/>
              <w:bottom w:val="nil"/>
              <w:right w:val="nil"/>
            </w:tcBorders>
            <w:shd w:val="clear" w:color="auto" w:fill="auto"/>
            <w:noWrap/>
            <w:vAlign w:val="bottom"/>
          </w:tcPr>
          <w:p w:rsidR="00580768" w:rsidRPr="00187133" w:rsidRDefault="00580768" w:rsidP="00F86A9B">
            <w:pPr>
              <w:pStyle w:val="Ttulo2"/>
              <w:rPr>
                <w:rFonts w:asciiTheme="minorHAnsi" w:hAnsiTheme="minorHAnsi" w:cstheme="minorHAnsi"/>
                <w:color w:val="000000"/>
                <w:sz w:val="20"/>
                <w:szCs w:val="20"/>
                <w:u w:val="none"/>
                <w:lang w:val="es-ES"/>
              </w:rPr>
            </w:pPr>
          </w:p>
        </w:tc>
      </w:tr>
      <w:tr w:rsidR="00580768" w:rsidRPr="003E514A" w:rsidTr="00F86A9B">
        <w:trPr>
          <w:trHeight w:val="255"/>
        </w:trPr>
        <w:tc>
          <w:tcPr>
            <w:tcW w:w="5000" w:type="pct"/>
            <w:gridSpan w:val="7"/>
            <w:tcBorders>
              <w:top w:val="nil"/>
              <w:left w:val="nil"/>
              <w:bottom w:val="nil"/>
              <w:right w:val="nil"/>
            </w:tcBorders>
            <w:shd w:val="clear" w:color="auto" w:fill="auto"/>
            <w:noWrap/>
            <w:vAlign w:val="bottom"/>
          </w:tcPr>
          <w:p w:rsidR="00580768" w:rsidRPr="005E29A6" w:rsidRDefault="00580768" w:rsidP="00F86A9B">
            <w:pPr>
              <w:rPr>
                <w:sz w:val="18"/>
              </w:rPr>
            </w:pPr>
            <w:r w:rsidRPr="005E29A6">
              <w:rPr>
                <w:sz w:val="18"/>
              </w:rPr>
              <w:t>( * ) Manual de dispositivos de Control de Tránsito Automotor para Calles y Carreteras</w:t>
            </w:r>
          </w:p>
        </w:tc>
      </w:tr>
      <w:tr w:rsidR="00580768" w:rsidRPr="003E514A" w:rsidTr="00F86A9B">
        <w:trPr>
          <w:trHeight w:val="255"/>
        </w:trPr>
        <w:tc>
          <w:tcPr>
            <w:tcW w:w="1695" w:type="pct"/>
            <w:tcBorders>
              <w:top w:val="nil"/>
              <w:left w:val="nil"/>
              <w:bottom w:val="nil"/>
              <w:right w:val="nil"/>
            </w:tcBorders>
            <w:shd w:val="clear" w:color="auto" w:fill="auto"/>
            <w:noWrap/>
            <w:vAlign w:val="bottom"/>
          </w:tcPr>
          <w:p w:rsidR="00580768" w:rsidRPr="003E514A" w:rsidRDefault="00580768" w:rsidP="00F86A9B">
            <w:pPr>
              <w:pStyle w:val="Ttulo2"/>
              <w:ind w:hanging="964"/>
              <w:jc w:val="center"/>
              <w:rPr>
                <w:rFonts w:asciiTheme="minorHAnsi" w:hAnsiTheme="minorHAnsi" w:cstheme="minorHAnsi"/>
                <w:b/>
                <w:color w:val="000000"/>
                <w:sz w:val="20"/>
                <w:szCs w:val="20"/>
                <w:lang w:val="es-ES"/>
              </w:rPr>
            </w:pPr>
          </w:p>
        </w:tc>
        <w:tc>
          <w:tcPr>
            <w:tcW w:w="1796" w:type="pct"/>
            <w:gridSpan w:val="3"/>
            <w:tcBorders>
              <w:top w:val="nil"/>
              <w:left w:val="nil"/>
              <w:bottom w:val="nil"/>
              <w:right w:val="nil"/>
            </w:tcBorders>
            <w:shd w:val="clear" w:color="auto" w:fill="auto"/>
            <w:noWrap/>
            <w:vAlign w:val="bottom"/>
          </w:tcPr>
          <w:p w:rsidR="00580768" w:rsidRPr="003E514A" w:rsidRDefault="00580768" w:rsidP="00F86A9B">
            <w:pPr>
              <w:pStyle w:val="Ttulo2"/>
              <w:ind w:hanging="964"/>
              <w:jc w:val="center"/>
              <w:rPr>
                <w:rFonts w:asciiTheme="minorHAnsi" w:hAnsiTheme="minorHAnsi" w:cstheme="minorHAnsi"/>
                <w:b/>
                <w:color w:val="000000"/>
                <w:sz w:val="20"/>
                <w:szCs w:val="20"/>
                <w:lang w:val="es-ES"/>
              </w:rPr>
            </w:pPr>
          </w:p>
        </w:tc>
        <w:tc>
          <w:tcPr>
            <w:tcW w:w="1509" w:type="pct"/>
            <w:gridSpan w:val="3"/>
            <w:tcBorders>
              <w:top w:val="nil"/>
              <w:left w:val="nil"/>
              <w:bottom w:val="nil"/>
              <w:right w:val="nil"/>
            </w:tcBorders>
            <w:shd w:val="clear" w:color="auto" w:fill="auto"/>
            <w:noWrap/>
            <w:vAlign w:val="bottom"/>
          </w:tcPr>
          <w:p w:rsidR="00580768" w:rsidRPr="003E514A" w:rsidRDefault="00580768" w:rsidP="00F86A9B">
            <w:pPr>
              <w:pStyle w:val="Ttulo2"/>
              <w:ind w:hanging="964"/>
              <w:jc w:val="center"/>
              <w:rPr>
                <w:rFonts w:asciiTheme="minorHAnsi" w:hAnsiTheme="minorHAnsi" w:cstheme="minorHAnsi"/>
                <w:b/>
                <w:color w:val="000000"/>
                <w:sz w:val="20"/>
                <w:szCs w:val="20"/>
                <w:lang w:val="es-ES"/>
              </w:rPr>
            </w:pPr>
          </w:p>
        </w:tc>
      </w:tr>
    </w:tbl>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1C2285" w:rsidRDefault="001C2285" w:rsidP="002A5F71">
      <w:pPr>
        <w:suppressLineNumbers/>
        <w:suppressAutoHyphens/>
        <w:jc w:val="center"/>
        <w:rPr>
          <w:rFonts w:asciiTheme="minorHAnsi" w:hAnsiTheme="minorHAnsi" w:cstheme="minorHAnsi"/>
          <w:b/>
          <w:sz w:val="20"/>
          <w:szCs w:val="20"/>
        </w:rPr>
      </w:pPr>
    </w:p>
    <w:p w:rsidR="001C2285" w:rsidRDefault="001C2285" w:rsidP="002A5F71">
      <w:pPr>
        <w:suppressLineNumbers/>
        <w:suppressAutoHyphens/>
        <w:jc w:val="center"/>
        <w:rPr>
          <w:rFonts w:asciiTheme="minorHAnsi" w:hAnsiTheme="minorHAnsi" w:cstheme="minorHAnsi"/>
          <w:b/>
          <w:sz w:val="20"/>
          <w:szCs w:val="20"/>
        </w:rPr>
      </w:pPr>
    </w:p>
    <w:p w:rsidR="00580768" w:rsidRDefault="00580768" w:rsidP="00580768">
      <w:pPr>
        <w:suppressLineNumbers/>
        <w:suppressAutoHyphens/>
        <w:jc w:val="cente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ELEMENTOS DE ENCARRILAMIENTO Y DEFENSA</w:t>
      </w:r>
    </w:p>
    <w:p w:rsidR="00580768" w:rsidRDefault="00580768" w:rsidP="002A5F71">
      <w:pPr>
        <w:suppressLineNumbers/>
        <w:suppressAutoHyphens/>
        <w:jc w:val="center"/>
        <w:rPr>
          <w:rFonts w:asciiTheme="minorHAnsi" w:hAnsiTheme="minorHAnsi" w:cstheme="minorHAnsi"/>
          <w:b/>
          <w:sz w:val="20"/>
          <w:szCs w:val="20"/>
        </w:rPr>
      </w:pPr>
    </w:p>
    <w:tbl>
      <w:tblPr>
        <w:tblW w:w="8804" w:type="dxa"/>
        <w:tblInd w:w="55" w:type="dxa"/>
        <w:tblCellMar>
          <w:left w:w="70" w:type="dxa"/>
          <w:right w:w="70" w:type="dxa"/>
        </w:tblCellMar>
        <w:tblLook w:val="0000" w:firstRow="0" w:lastRow="0" w:firstColumn="0" w:lastColumn="0" w:noHBand="0" w:noVBand="0"/>
      </w:tblPr>
      <w:tblGrid>
        <w:gridCol w:w="15"/>
        <w:gridCol w:w="2268"/>
        <w:gridCol w:w="3686"/>
        <w:gridCol w:w="2835"/>
      </w:tblGrid>
      <w:tr w:rsidR="00580768" w:rsidRPr="007730CC" w:rsidTr="00F86A9B">
        <w:trPr>
          <w:gridBefore w:val="1"/>
          <w:wBefore w:w="15" w:type="dxa"/>
          <w:trHeight w:val="270"/>
        </w:trPr>
        <w:tc>
          <w:tcPr>
            <w:tcW w:w="2268" w:type="dxa"/>
            <w:tcBorders>
              <w:top w:val="single" w:sz="8" w:space="0" w:color="auto"/>
              <w:left w:val="single" w:sz="8" w:space="0" w:color="auto"/>
              <w:bottom w:val="single" w:sz="8" w:space="0" w:color="auto"/>
              <w:right w:val="single" w:sz="8" w:space="0" w:color="auto"/>
            </w:tcBorders>
            <w:shd w:val="clear" w:color="auto" w:fill="92D050"/>
            <w:noWrap/>
            <w:vAlign w:val="bottom"/>
          </w:tcPr>
          <w:p w:rsidR="00580768" w:rsidRPr="007730CC" w:rsidRDefault="00580768" w:rsidP="00F86A9B">
            <w:pPr>
              <w:jc w:val="center"/>
              <w:rPr>
                <w:rFonts w:asciiTheme="minorHAnsi" w:hAnsiTheme="minorHAnsi" w:cstheme="minorHAnsi"/>
                <w:b/>
                <w:sz w:val="20"/>
                <w:szCs w:val="20"/>
              </w:rPr>
            </w:pPr>
            <w:r w:rsidRPr="007730CC">
              <w:rPr>
                <w:rFonts w:asciiTheme="minorHAnsi" w:hAnsiTheme="minorHAnsi" w:cstheme="minorHAnsi"/>
                <w:b/>
                <w:sz w:val="20"/>
                <w:szCs w:val="20"/>
              </w:rPr>
              <w:t>PARAMETRO</w:t>
            </w:r>
          </w:p>
        </w:tc>
        <w:tc>
          <w:tcPr>
            <w:tcW w:w="3686" w:type="dxa"/>
            <w:tcBorders>
              <w:top w:val="single" w:sz="8" w:space="0" w:color="auto"/>
              <w:left w:val="nil"/>
              <w:bottom w:val="single" w:sz="8" w:space="0" w:color="auto"/>
              <w:right w:val="single" w:sz="8" w:space="0" w:color="auto"/>
            </w:tcBorders>
            <w:shd w:val="clear" w:color="auto" w:fill="92D050"/>
            <w:noWrap/>
            <w:vAlign w:val="bottom"/>
          </w:tcPr>
          <w:p w:rsidR="00580768" w:rsidRPr="007730CC" w:rsidRDefault="00580768" w:rsidP="00F86A9B">
            <w:pPr>
              <w:jc w:val="center"/>
              <w:rPr>
                <w:rFonts w:asciiTheme="minorHAnsi" w:hAnsiTheme="minorHAnsi" w:cstheme="minorHAnsi"/>
                <w:b/>
                <w:sz w:val="20"/>
                <w:szCs w:val="20"/>
              </w:rPr>
            </w:pPr>
            <w:r w:rsidRPr="007730CC">
              <w:rPr>
                <w:rFonts w:asciiTheme="minorHAnsi" w:hAnsiTheme="minorHAnsi" w:cstheme="minorHAnsi"/>
                <w:b/>
                <w:sz w:val="20"/>
                <w:szCs w:val="20"/>
              </w:rPr>
              <w:t>MEDIDA</w:t>
            </w:r>
          </w:p>
        </w:tc>
        <w:tc>
          <w:tcPr>
            <w:tcW w:w="2835" w:type="dxa"/>
            <w:tcBorders>
              <w:top w:val="single" w:sz="8" w:space="0" w:color="auto"/>
              <w:left w:val="nil"/>
              <w:bottom w:val="single" w:sz="8" w:space="0" w:color="auto"/>
              <w:right w:val="single" w:sz="8" w:space="0" w:color="auto"/>
            </w:tcBorders>
            <w:shd w:val="clear" w:color="auto" w:fill="92D050"/>
            <w:noWrap/>
            <w:vAlign w:val="bottom"/>
          </w:tcPr>
          <w:p w:rsidR="00580768" w:rsidRPr="007730CC" w:rsidRDefault="00580768" w:rsidP="00F86A9B">
            <w:pPr>
              <w:jc w:val="center"/>
              <w:rPr>
                <w:rFonts w:asciiTheme="minorHAnsi" w:hAnsiTheme="minorHAnsi" w:cstheme="minorHAnsi"/>
                <w:b/>
                <w:sz w:val="20"/>
                <w:szCs w:val="20"/>
              </w:rPr>
            </w:pPr>
            <w:r w:rsidRPr="007730CC">
              <w:rPr>
                <w:rFonts w:asciiTheme="minorHAnsi" w:hAnsiTheme="minorHAnsi" w:cstheme="minorHAnsi"/>
                <w:b/>
                <w:sz w:val="20"/>
                <w:szCs w:val="20"/>
              </w:rPr>
              <w:t>NIVEL DE SERVICIO</w:t>
            </w:r>
          </w:p>
        </w:tc>
      </w:tr>
      <w:tr w:rsidR="00580768" w:rsidRPr="004A5BC4" w:rsidTr="00F86A9B">
        <w:tblPrEx>
          <w:tblLook w:val="04A0" w:firstRow="1" w:lastRow="0" w:firstColumn="1" w:lastColumn="0" w:noHBand="0" w:noVBand="1"/>
        </w:tblPrEx>
        <w:trPr>
          <w:trHeight w:val="525"/>
        </w:trPr>
        <w:tc>
          <w:tcPr>
            <w:tcW w:w="228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r w:rsidRPr="004A5BC4">
              <w:rPr>
                <w:rFonts w:asciiTheme="minorHAnsi" w:hAnsiTheme="minorHAnsi" w:cstheme="minorHAnsi"/>
                <w:sz w:val="20"/>
                <w:szCs w:val="20"/>
                <w:lang w:val="es-PE"/>
              </w:rPr>
              <w:t>Elementos Faltantes</w:t>
            </w: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Cualquier elemento individual faltante</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No se Admitirán</w:t>
            </w:r>
          </w:p>
        </w:tc>
      </w:tr>
      <w:tr w:rsidR="00580768" w:rsidRPr="004A5BC4" w:rsidTr="00F86A9B">
        <w:tblPrEx>
          <w:tblLook w:val="04A0" w:firstRow="1" w:lastRow="0" w:firstColumn="1" w:lastColumn="0" w:noHBand="0" w:noVBand="1"/>
        </w:tblPrEx>
        <w:trPr>
          <w:trHeight w:val="765"/>
        </w:trPr>
        <w:tc>
          <w:tcPr>
            <w:tcW w:w="228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r w:rsidRPr="004A5BC4">
              <w:rPr>
                <w:rFonts w:asciiTheme="minorHAnsi" w:hAnsiTheme="minorHAnsi" w:cstheme="minorHAnsi"/>
                <w:sz w:val="20"/>
                <w:szCs w:val="20"/>
                <w:lang w:val="es-PE"/>
              </w:rPr>
              <w:lastRenderedPageBreak/>
              <w:t>Deficiencia en la colocación de las defensas metálicas</w:t>
            </w: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Ubicación, alineación y altura</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C83681">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Deberá responder a lo establecido en las EG-20</w:t>
            </w:r>
            <w:r w:rsidR="00B24EDE">
              <w:rPr>
                <w:rFonts w:asciiTheme="minorHAnsi" w:hAnsiTheme="minorHAnsi" w:cstheme="minorHAnsi"/>
                <w:sz w:val="20"/>
                <w:szCs w:val="20"/>
                <w:lang w:val="es-PE"/>
              </w:rPr>
              <w:t>13</w:t>
            </w:r>
            <w:r w:rsidRPr="004A5BC4">
              <w:rPr>
                <w:rFonts w:asciiTheme="minorHAnsi" w:hAnsiTheme="minorHAnsi" w:cstheme="minorHAnsi"/>
                <w:sz w:val="20"/>
                <w:szCs w:val="20"/>
                <w:lang w:val="es-PE"/>
              </w:rPr>
              <w:t>-MTC (**)</w:t>
            </w:r>
          </w:p>
        </w:tc>
      </w:tr>
      <w:tr w:rsidR="00580768" w:rsidRPr="004A5BC4" w:rsidTr="00F86A9B">
        <w:tblPrEx>
          <w:tblLook w:val="04A0" w:firstRow="1" w:lastRow="0" w:firstColumn="1" w:lastColumn="0" w:noHBand="0" w:noVBand="1"/>
        </w:tblPrEx>
        <w:trPr>
          <w:trHeight w:val="420"/>
        </w:trPr>
        <w:tc>
          <w:tcPr>
            <w:tcW w:w="228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r w:rsidRPr="004A5BC4">
              <w:rPr>
                <w:rFonts w:asciiTheme="minorHAnsi" w:hAnsiTheme="minorHAnsi" w:cstheme="minorHAnsi"/>
                <w:sz w:val="20"/>
                <w:szCs w:val="20"/>
                <w:lang w:val="es-PE"/>
              </w:rPr>
              <w:t>Deterioros y limpieza de las defensas metálicas</w:t>
            </w: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Dobleces o daños</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No se Admitirán</w:t>
            </w:r>
          </w:p>
        </w:tc>
      </w:tr>
      <w:tr w:rsidR="00580768" w:rsidRPr="004A5BC4" w:rsidTr="00F86A9B">
        <w:tblPrEx>
          <w:tblLook w:val="04A0" w:firstRow="1" w:lastRow="0" w:firstColumn="1" w:lastColumn="0" w:noHBand="0" w:noVBand="1"/>
        </w:tblPrEx>
        <w:trPr>
          <w:trHeight w:val="510"/>
        </w:trPr>
        <w:tc>
          <w:tcPr>
            <w:tcW w:w="2283" w:type="dxa"/>
            <w:gridSpan w:val="2"/>
            <w:vMerge/>
            <w:tcBorders>
              <w:top w:val="single" w:sz="8" w:space="0" w:color="auto"/>
              <w:left w:val="single" w:sz="8" w:space="0" w:color="auto"/>
              <w:bottom w:val="single" w:sz="8" w:space="0" w:color="auto"/>
              <w:right w:val="single" w:sz="8" w:space="0" w:color="auto"/>
            </w:tcBorders>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Ausencia o desajuste de los pernos de fijación</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No se Admitirán</w:t>
            </w:r>
          </w:p>
        </w:tc>
      </w:tr>
      <w:tr w:rsidR="00580768" w:rsidRPr="004A5BC4" w:rsidTr="00F86A9B">
        <w:tblPrEx>
          <w:tblLook w:val="04A0" w:firstRow="1" w:lastRow="0" w:firstColumn="1" w:lastColumn="0" w:noHBand="0" w:noVBand="1"/>
        </w:tblPrEx>
        <w:trPr>
          <w:trHeight w:val="420"/>
        </w:trPr>
        <w:tc>
          <w:tcPr>
            <w:tcW w:w="2283" w:type="dxa"/>
            <w:gridSpan w:val="2"/>
            <w:vMerge/>
            <w:tcBorders>
              <w:top w:val="single" w:sz="8" w:space="0" w:color="auto"/>
              <w:left w:val="single" w:sz="8" w:space="0" w:color="auto"/>
              <w:bottom w:val="single" w:sz="8" w:space="0" w:color="auto"/>
              <w:right w:val="single" w:sz="8" w:space="0" w:color="auto"/>
            </w:tcBorders>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Oxidación de las superficies laterales</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No se Admitirán</w:t>
            </w:r>
          </w:p>
        </w:tc>
      </w:tr>
      <w:tr w:rsidR="00580768" w:rsidRPr="004A5BC4" w:rsidTr="00F86A9B">
        <w:tblPrEx>
          <w:tblLook w:val="04A0" w:firstRow="1" w:lastRow="0" w:firstColumn="1" w:lastColumn="0" w:noHBand="0" w:noVBand="1"/>
        </w:tblPrEx>
        <w:trPr>
          <w:trHeight w:val="420"/>
        </w:trPr>
        <w:tc>
          <w:tcPr>
            <w:tcW w:w="2283" w:type="dxa"/>
            <w:gridSpan w:val="2"/>
            <w:vMerge/>
            <w:tcBorders>
              <w:top w:val="single" w:sz="8" w:space="0" w:color="auto"/>
              <w:left w:val="single" w:sz="8" w:space="0" w:color="auto"/>
              <w:bottom w:val="single" w:sz="8" w:space="0" w:color="auto"/>
              <w:right w:val="single" w:sz="8" w:space="0" w:color="auto"/>
            </w:tcBorders>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Suciedad, pintura o afiches</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No se Admitirán</w:t>
            </w:r>
          </w:p>
        </w:tc>
      </w:tr>
      <w:tr w:rsidR="00580768" w:rsidRPr="004A5BC4" w:rsidTr="00F86A9B">
        <w:tblPrEx>
          <w:tblLook w:val="04A0" w:firstRow="1" w:lastRow="0" w:firstColumn="1" w:lastColumn="0" w:noHBand="0" w:noVBand="1"/>
        </w:tblPrEx>
        <w:trPr>
          <w:trHeight w:val="1020"/>
        </w:trPr>
        <w:tc>
          <w:tcPr>
            <w:tcW w:w="2283" w:type="dxa"/>
            <w:gridSpan w:val="2"/>
            <w:vMerge/>
            <w:tcBorders>
              <w:top w:val="single" w:sz="8" w:space="0" w:color="auto"/>
              <w:left w:val="single" w:sz="8" w:space="0" w:color="auto"/>
              <w:bottom w:val="single" w:sz="8" w:space="0" w:color="auto"/>
              <w:right w:val="single" w:sz="8" w:space="0" w:color="auto"/>
            </w:tcBorders>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 xml:space="preserve">Ausencia de pintura o lámina </w:t>
            </w:r>
            <w:proofErr w:type="spellStart"/>
            <w:r w:rsidRPr="004A5BC4">
              <w:rPr>
                <w:rFonts w:asciiTheme="minorHAnsi" w:hAnsiTheme="minorHAnsi" w:cstheme="minorHAnsi"/>
                <w:sz w:val="20"/>
                <w:szCs w:val="20"/>
                <w:lang w:val="es-PE"/>
              </w:rPr>
              <w:t>reflectiva</w:t>
            </w:r>
            <w:proofErr w:type="spellEnd"/>
            <w:r w:rsidRPr="004A5BC4">
              <w:rPr>
                <w:rFonts w:asciiTheme="minorHAnsi" w:hAnsiTheme="minorHAnsi" w:cstheme="minorHAnsi"/>
                <w:sz w:val="20"/>
                <w:szCs w:val="20"/>
                <w:lang w:val="es-PE"/>
              </w:rPr>
              <w:t xml:space="preserve"> en las arandelas "L" con un coeficiente de </w:t>
            </w:r>
            <w:proofErr w:type="spellStart"/>
            <w:r w:rsidRPr="004A5BC4">
              <w:rPr>
                <w:rFonts w:asciiTheme="minorHAnsi" w:hAnsiTheme="minorHAnsi" w:cstheme="minorHAnsi"/>
                <w:sz w:val="20"/>
                <w:szCs w:val="20"/>
                <w:lang w:val="es-PE"/>
              </w:rPr>
              <w:t>reflectividad</w:t>
            </w:r>
            <w:proofErr w:type="spellEnd"/>
            <w:r w:rsidRPr="004A5BC4">
              <w:rPr>
                <w:rFonts w:asciiTheme="minorHAnsi" w:hAnsiTheme="minorHAnsi" w:cstheme="minorHAnsi"/>
                <w:sz w:val="20"/>
                <w:szCs w:val="20"/>
                <w:lang w:val="es-PE"/>
              </w:rPr>
              <w:t xml:space="preserve"> de 40 cd/lux/m2 en un área mínima de 60 cm2</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No se Admitirán</w:t>
            </w:r>
          </w:p>
        </w:tc>
      </w:tr>
      <w:tr w:rsidR="00580768" w:rsidRPr="004A5BC4" w:rsidTr="00F86A9B">
        <w:tblPrEx>
          <w:tblLook w:val="04A0" w:firstRow="1" w:lastRow="0" w:firstColumn="1" w:lastColumn="0" w:noHBand="0" w:noVBand="1"/>
        </w:tblPrEx>
        <w:trPr>
          <w:trHeight w:val="765"/>
        </w:trPr>
        <w:tc>
          <w:tcPr>
            <w:tcW w:w="228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r w:rsidRPr="004A5BC4">
              <w:rPr>
                <w:rFonts w:asciiTheme="minorHAnsi" w:hAnsiTheme="minorHAnsi" w:cstheme="minorHAnsi"/>
                <w:sz w:val="20"/>
                <w:szCs w:val="20"/>
                <w:lang w:val="es-PE"/>
              </w:rPr>
              <w:t>Deficiencia en la colocación de los parapetos con baranda</w:t>
            </w: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Ubicación, alineación y altura</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C83681">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Deberá responder a lo establecido en las EG-20</w:t>
            </w:r>
            <w:r w:rsidR="00B24EDE">
              <w:rPr>
                <w:rFonts w:asciiTheme="minorHAnsi" w:hAnsiTheme="minorHAnsi" w:cstheme="minorHAnsi"/>
                <w:sz w:val="20"/>
                <w:szCs w:val="20"/>
                <w:lang w:val="es-PE"/>
              </w:rPr>
              <w:t>13</w:t>
            </w:r>
            <w:r w:rsidRPr="004A5BC4">
              <w:rPr>
                <w:rFonts w:asciiTheme="minorHAnsi" w:hAnsiTheme="minorHAnsi" w:cstheme="minorHAnsi"/>
                <w:sz w:val="20"/>
                <w:szCs w:val="20"/>
                <w:lang w:val="es-PE"/>
              </w:rPr>
              <w:t>-MTC (**)</w:t>
            </w:r>
          </w:p>
        </w:tc>
      </w:tr>
      <w:tr w:rsidR="00580768" w:rsidRPr="004A5BC4" w:rsidTr="00F86A9B">
        <w:tblPrEx>
          <w:tblLook w:val="04A0" w:firstRow="1" w:lastRow="0" w:firstColumn="1" w:lastColumn="0" w:noHBand="0" w:noVBand="1"/>
        </w:tblPrEx>
        <w:trPr>
          <w:trHeight w:val="540"/>
        </w:trPr>
        <w:tc>
          <w:tcPr>
            <w:tcW w:w="228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r w:rsidRPr="004A5BC4">
              <w:rPr>
                <w:rFonts w:asciiTheme="minorHAnsi" w:hAnsiTheme="minorHAnsi" w:cstheme="minorHAnsi"/>
                <w:sz w:val="20"/>
                <w:szCs w:val="20"/>
                <w:lang w:val="es-PE"/>
              </w:rPr>
              <w:t>Deterioros y limpieza de los parapetos con baranda</w:t>
            </w: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Fisuras, fracturas o armaduras a la vista</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No se Admitirán</w:t>
            </w:r>
          </w:p>
        </w:tc>
      </w:tr>
      <w:tr w:rsidR="00580768" w:rsidRPr="004A5BC4" w:rsidTr="00F86A9B">
        <w:tblPrEx>
          <w:tblLook w:val="04A0" w:firstRow="1" w:lastRow="0" w:firstColumn="1" w:lastColumn="0" w:noHBand="0" w:noVBand="1"/>
        </w:tblPrEx>
        <w:trPr>
          <w:trHeight w:val="420"/>
        </w:trPr>
        <w:tc>
          <w:tcPr>
            <w:tcW w:w="2283" w:type="dxa"/>
            <w:gridSpan w:val="2"/>
            <w:vMerge/>
            <w:tcBorders>
              <w:top w:val="single" w:sz="8" w:space="0" w:color="auto"/>
              <w:left w:val="single" w:sz="8" w:space="0" w:color="auto"/>
              <w:bottom w:val="single" w:sz="8" w:space="0" w:color="auto"/>
              <w:right w:val="single" w:sz="8" w:space="0" w:color="auto"/>
            </w:tcBorders>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Deficiencias en el pintado</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No se Admitirán</w:t>
            </w:r>
          </w:p>
        </w:tc>
      </w:tr>
      <w:tr w:rsidR="00580768" w:rsidRPr="004A5BC4" w:rsidTr="00F86A9B">
        <w:tblPrEx>
          <w:tblLook w:val="04A0" w:firstRow="1" w:lastRow="0" w:firstColumn="1" w:lastColumn="0" w:noHBand="0" w:noVBand="1"/>
        </w:tblPrEx>
        <w:trPr>
          <w:trHeight w:val="1020"/>
        </w:trPr>
        <w:tc>
          <w:tcPr>
            <w:tcW w:w="2283" w:type="dxa"/>
            <w:gridSpan w:val="2"/>
            <w:vMerge/>
            <w:tcBorders>
              <w:top w:val="single" w:sz="8" w:space="0" w:color="auto"/>
              <w:left w:val="single" w:sz="8" w:space="0" w:color="auto"/>
              <w:bottom w:val="single" w:sz="8" w:space="0" w:color="auto"/>
              <w:right w:val="single" w:sz="8" w:space="0" w:color="auto"/>
            </w:tcBorders>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 xml:space="preserve">Ausencia de pintura o lámina </w:t>
            </w:r>
            <w:proofErr w:type="spellStart"/>
            <w:r w:rsidRPr="004A5BC4">
              <w:rPr>
                <w:rFonts w:asciiTheme="minorHAnsi" w:hAnsiTheme="minorHAnsi" w:cstheme="minorHAnsi"/>
                <w:sz w:val="20"/>
                <w:szCs w:val="20"/>
                <w:lang w:val="es-PE"/>
              </w:rPr>
              <w:t>reflectiva</w:t>
            </w:r>
            <w:proofErr w:type="spellEnd"/>
            <w:r w:rsidRPr="004A5BC4">
              <w:rPr>
                <w:rFonts w:asciiTheme="minorHAnsi" w:hAnsiTheme="minorHAnsi" w:cstheme="minorHAnsi"/>
                <w:sz w:val="20"/>
                <w:szCs w:val="20"/>
                <w:lang w:val="es-PE"/>
              </w:rPr>
              <w:t xml:space="preserve"> con un coeficiente de </w:t>
            </w:r>
            <w:proofErr w:type="spellStart"/>
            <w:r w:rsidRPr="004A5BC4">
              <w:rPr>
                <w:rFonts w:asciiTheme="minorHAnsi" w:hAnsiTheme="minorHAnsi" w:cstheme="minorHAnsi"/>
                <w:sz w:val="20"/>
                <w:szCs w:val="20"/>
                <w:lang w:val="es-PE"/>
              </w:rPr>
              <w:t>reflectividad</w:t>
            </w:r>
            <w:proofErr w:type="spellEnd"/>
            <w:r w:rsidRPr="004A5BC4">
              <w:rPr>
                <w:rFonts w:asciiTheme="minorHAnsi" w:hAnsiTheme="minorHAnsi" w:cstheme="minorHAnsi"/>
                <w:sz w:val="20"/>
                <w:szCs w:val="20"/>
                <w:lang w:val="es-PE"/>
              </w:rPr>
              <w:t xml:space="preserve"> de 40 cd/lux/m2 en un área mínima de 50 cm2, cada 2 m</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No se Admitirán</w:t>
            </w:r>
          </w:p>
        </w:tc>
      </w:tr>
      <w:tr w:rsidR="00580768" w:rsidRPr="004A5BC4" w:rsidTr="00F86A9B">
        <w:tblPrEx>
          <w:tblLook w:val="04A0" w:firstRow="1" w:lastRow="0" w:firstColumn="1" w:lastColumn="0" w:noHBand="0" w:noVBand="1"/>
        </w:tblPrEx>
        <w:trPr>
          <w:trHeight w:val="510"/>
        </w:trPr>
        <w:tc>
          <w:tcPr>
            <w:tcW w:w="2283" w:type="dxa"/>
            <w:gridSpan w:val="2"/>
            <w:vMerge/>
            <w:tcBorders>
              <w:top w:val="single" w:sz="8" w:space="0" w:color="auto"/>
              <w:left w:val="single" w:sz="8" w:space="0" w:color="auto"/>
              <w:bottom w:val="single" w:sz="8" w:space="0" w:color="auto"/>
              <w:right w:val="single" w:sz="8" w:space="0" w:color="auto"/>
            </w:tcBorders>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Vegetación en su entorno que impida la visibilidad</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No se Admitirán</w:t>
            </w:r>
          </w:p>
        </w:tc>
      </w:tr>
      <w:tr w:rsidR="00580768" w:rsidRPr="004A5BC4" w:rsidTr="00F86A9B">
        <w:tblPrEx>
          <w:tblLook w:val="04A0" w:firstRow="1" w:lastRow="0" w:firstColumn="1" w:lastColumn="0" w:noHBand="0" w:noVBand="1"/>
        </w:tblPrEx>
        <w:trPr>
          <w:trHeight w:val="915"/>
        </w:trPr>
        <w:tc>
          <w:tcPr>
            <w:tcW w:w="228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r w:rsidRPr="004A5BC4">
              <w:rPr>
                <w:rFonts w:asciiTheme="minorHAnsi" w:hAnsiTheme="minorHAnsi" w:cstheme="minorHAnsi"/>
                <w:sz w:val="20"/>
                <w:szCs w:val="20"/>
                <w:lang w:val="es-PE"/>
              </w:rPr>
              <w:t>Deficiencia en la colocación de delineadores de curvas</w:t>
            </w: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Ubicación, alineación, separación y altura</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Deberá responder a lo establecido en el Manual aprobado (*)</w:t>
            </w:r>
          </w:p>
        </w:tc>
      </w:tr>
      <w:tr w:rsidR="00580768" w:rsidRPr="004A5BC4" w:rsidTr="00F86A9B">
        <w:tblPrEx>
          <w:tblLook w:val="04A0" w:firstRow="1" w:lastRow="0" w:firstColumn="1" w:lastColumn="0" w:noHBand="0" w:noVBand="1"/>
        </w:tblPrEx>
        <w:trPr>
          <w:trHeight w:val="840"/>
        </w:trPr>
        <w:tc>
          <w:tcPr>
            <w:tcW w:w="228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r w:rsidRPr="004A5BC4">
              <w:rPr>
                <w:rFonts w:asciiTheme="minorHAnsi" w:hAnsiTheme="minorHAnsi" w:cstheme="minorHAnsi"/>
                <w:sz w:val="20"/>
                <w:szCs w:val="20"/>
                <w:lang w:val="es-PE"/>
              </w:rPr>
              <w:t>Deterioro y limpieza de delineadores de curvas</w:t>
            </w: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Fisura, fracturas o armaduras a la vista (en el caso de delineadores de hormigón)</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No se Admitirán</w:t>
            </w:r>
          </w:p>
        </w:tc>
      </w:tr>
      <w:tr w:rsidR="00580768" w:rsidRPr="004A5BC4" w:rsidTr="00F86A9B">
        <w:tblPrEx>
          <w:tblLook w:val="04A0" w:firstRow="1" w:lastRow="0" w:firstColumn="1" w:lastColumn="0" w:noHBand="0" w:noVBand="1"/>
        </w:tblPrEx>
        <w:trPr>
          <w:trHeight w:val="555"/>
        </w:trPr>
        <w:tc>
          <w:tcPr>
            <w:tcW w:w="2283" w:type="dxa"/>
            <w:gridSpan w:val="2"/>
            <w:vMerge/>
            <w:tcBorders>
              <w:top w:val="single" w:sz="8" w:space="0" w:color="auto"/>
              <w:left w:val="single" w:sz="8" w:space="0" w:color="auto"/>
              <w:bottom w:val="single" w:sz="8" w:space="0" w:color="auto"/>
              <w:right w:val="single" w:sz="8" w:space="0" w:color="auto"/>
            </w:tcBorders>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Deficiencias en el pintado</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No se Admitirán</w:t>
            </w:r>
          </w:p>
        </w:tc>
      </w:tr>
      <w:tr w:rsidR="00580768" w:rsidRPr="004A5BC4" w:rsidTr="00F86A9B">
        <w:tblPrEx>
          <w:tblLook w:val="04A0" w:firstRow="1" w:lastRow="0" w:firstColumn="1" w:lastColumn="0" w:noHBand="0" w:noVBand="1"/>
        </w:tblPrEx>
        <w:trPr>
          <w:trHeight w:val="1020"/>
        </w:trPr>
        <w:tc>
          <w:tcPr>
            <w:tcW w:w="2283" w:type="dxa"/>
            <w:gridSpan w:val="2"/>
            <w:vMerge/>
            <w:tcBorders>
              <w:top w:val="single" w:sz="8" w:space="0" w:color="auto"/>
              <w:left w:val="single" w:sz="8" w:space="0" w:color="auto"/>
              <w:bottom w:val="single" w:sz="8" w:space="0" w:color="auto"/>
              <w:right w:val="single" w:sz="8" w:space="0" w:color="auto"/>
            </w:tcBorders>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 xml:space="preserve">Ausencia de pintura o lámina </w:t>
            </w:r>
            <w:proofErr w:type="spellStart"/>
            <w:r w:rsidRPr="004A5BC4">
              <w:rPr>
                <w:rFonts w:asciiTheme="minorHAnsi" w:hAnsiTheme="minorHAnsi" w:cstheme="minorHAnsi"/>
                <w:sz w:val="20"/>
                <w:szCs w:val="20"/>
                <w:lang w:val="es-PE"/>
              </w:rPr>
              <w:t>reflectiva</w:t>
            </w:r>
            <w:proofErr w:type="spellEnd"/>
            <w:r w:rsidRPr="004A5BC4">
              <w:rPr>
                <w:rFonts w:asciiTheme="minorHAnsi" w:hAnsiTheme="minorHAnsi" w:cstheme="minorHAnsi"/>
                <w:sz w:val="20"/>
                <w:szCs w:val="20"/>
                <w:lang w:val="es-PE"/>
              </w:rPr>
              <w:t xml:space="preserve"> en ambas caras con un coeficiente de </w:t>
            </w:r>
            <w:proofErr w:type="spellStart"/>
            <w:r w:rsidRPr="004A5BC4">
              <w:rPr>
                <w:rFonts w:asciiTheme="minorHAnsi" w:hAnsiTheme="minorHAnsi" w:cstheme="minorHAnsi"/>
                <w:sz w:val="20"/>
                <w:szCs w:val="20"/>
                <w:lang w:val="es-PE"/>
              </w:rPr>
              <w:t>reflectividad</w:t>
            </w:r>
            <w:proofErr w:type="spellEnd"/>
            <w:r w:rsidRPr="004A5BC4">
              <w:rPr>
                <w:rFonts w:asciiTheme="minorHAnsi" w:hAnsiTheme="minorHAnsi" w:cstheme="minorHAnsi"/>
                <w:sz w:val="20"/>
                <w:szCs w:val="20"/>
                <w:lang w:val="es-PE"/>
              </w:rPr>
              <w:t xml:space="preserve"> de 40 cd/lux/m2 en un área mínima de 70 cm2</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No se Admitirán</w:t>
            </w:r>
          </w:p>
        </w:tc>
      </w:tr>
      <w:tr w:rsidR="00580768" w:rsidRPr="004A5BC4" w:rsidTr="00F86A9B">
        <w:tblPrEx>
          <w:tblLook w:val="04A0" w:firstRow="1" w:lastRow="0" w:firstColumn="1" w:lastColumn="0" w:noHBand="0" w:noVBand="1"/>
        </w:tblPrEx>
        <w:trPr>
          <w:trHeight w:val="645"/>
        </w:trPr>
        <w:tc>
          <w:tcPr>
            <w:tcW w:w="2283" w:type="dxa"/>
            <w:gridSpan w:val="2"/>
            <w:vMerge/>
            <w:tcBorders>
              <w:top w:val="single" w:sz="8" w:space="0" w:color="auto"/>
              <w:left w:val="single" w:sz="8" w:space="0" w:color="auto"/>
              <w:bottom w:val="single" w:sz="8" w:space="0" w:color="auto"/>
              <w:right w:val="single" w:sz="8" w:space="0" w:color="auto"/>
            </w:tcBorders>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Vegetación en su entorno que impida la visibilidad</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No se Admitirán</w:t>
            </w:r>
          </w:p>
        </w:tc>
      </w:tr>
      <w:tr w:rsidR="00580768" w:rsidRPr="004A5BC4" w:rsidTr="00F86A9B">
        <w:tblPrEx>
          <w:tblLook w:val="04A0" w:firstRow="1" w:lastRow="0" w:firstColumn="1" w:lastColumn="0" w:noHBand="0" w:noVBand="1"/>
        </w:tblPrEx>
        <w:trPr>
          <w:trHeight w:val="255"/>
        </w:trPr>
        <w:tc>
          <w:tcPr>
            <w:tcW w:w="2283" w:type="dxa"/>
            <w:gridSpan w:val="2"/>
            <w:tcBorders>
              <w:top w:val="single" w:sz="8" w:space="0" w:color="auto"/>
              <w:left w:val="nil"/>
              <w:bottom w:val="nil"/>
              <w:right w:val="nil"/>
            </w:tcBorders>
            <w:shd w:val="clear" w:color="auto" w:fill="auto"/>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p>
        </w:tc>
        <w:tc>
          <w:tcPr>
            <w:tcW w:w="3686" w:type="dxa"/>
            <w:tcBorders>
              <w:top w:val="single" w:sz="8" w:space="0" w:color="auto"/>
              <w:left w:val="nil"/>
              <w:bottom w:val="nil"/>
              <w:right w:val="nil"/>
            </w:tcBorders>
            <w:shd w:val="clear" w:color="auto" w:fill="auto"/>
            <w:hideMark/>
          </w:tcPr>
          <w:p w:rsidR="00580768" w:rsidRPr="004A5BC4" w:rsidRDefault="00580768" w:rsidP="00F86A9B">
            <w:pPr>
              <w:suppressLineNumbers/>
              <w:suppressAutoHyphens/>
              <w:jc w:val="both"/>
              <w:rPr>
                <w:rFonts w:asciiTheme="minorHAnsi" w:hAnsiTheme="minorHAnsi" w:cstheme="minorHAnsi"/>
                <w:sz w:val="20"/>
                <w:szCs w:val="20"/>
                <w:lang w:val="es-PE"/>
              </w:rPr>
            </w:pPr>
          </w:p>
        </w:tc>
        <w:tc>
          <w:tcPr>
            <w:tcW w:w="2835" w:type="dxa"/>
            <w:tcBorders>
              <w:top w:val="single" w:sz="8" w:space="0" w:color="auto"/>
              <w:left w:val="nil"/>
              <w:bottom w:val="nil"/>
              <w:right w:val="nil"/>
            </w:tcBorders>
            <w:shd w:val="clear" w:color="auto" w:fill="auto"/>
            <w:hideMark/>
          </w:tcPr>
          <w:p w:rsidR="00580768" w:rsidRPr="004A5BC4" w:rsidRDefault="00580768" w:rsidP="00F86A9B">
            <w:pPr>
              <w:suppressLineNumbers/>
              <w:suppressAutoHyphens/>
              <w:jc w:val="both"/>
              <w:rPr>
                <w:rFonts w:asciiTheme="minorHAnsi" w:hAnsiTheme="minorHAnsi" w:cstheme="minorHAnsi"/>
                <w:sz w:val="20"/>
                <w:szCs w:val="20"/>
                <w:lang w:val="es-PE"/>
              </w:rPr>
            </w:pPr>
          </w:p>
        </w:tc>
      </w:tr>
    </w:tbl>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625DC2" w:rsidRDefault="00625DC2"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580768">
      <w:pPr>
        <w:suppressLineNumbers/>
        <w:suppressAutoHyphens/>
        <w:jc w:val="cente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DERECHO DE VIA Y/O AREA DE CONCESION</w:t>
      </w: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tbl>
      <w:tblPr>
        <w:tblW w:w="8237" w:type="dxa"/>
        <w:tblInd w:w="55" w:type="dxa"/>
        <w:tblCellMar>
          <w:left w:w="70" w:type="dxa"/>
          <w:right w:w="70" w:type="dxa"/>
        </w:tblCellMar>
        <w:tblLook w:val="0000" w:firstRow="0" w:lastRow="0" w:firstColumn="0" w:lastColumn="0" w:noHBand="0" w:noVBand="0"/>
      </w:tblPr>
      <w:tblGrid>
        <w:gridCol w:w="15"/>
        <w:gridCol w:w="1702"/>
        <w:gridCol w:w="3260"/>
        <w:gridCol w:w="3260"/>
      </w:tblGrid>
      <w:tr w:rsidR="00580768" w:rsidRPr="007730CC" w:rsidTr="00F86A9B">
        <w:trPr>
          <w:gridBefore w:val="1"/>
          <w:wBefore w:w="15" w:type="dxa"/>
          <w:trHeight w:val="270"/>
        </w:trPr>
        <w:tc>
          <w:tcPr>
            <w:tcW w:w="1702" w:type="dxa"/>
            <w:tcBorders>
              <w:top w:val="single" w:sz="8" w:space="0" w:color="auto"/>
              <w:left w:val="single" w:sz="8" w:space="0" w:color="auto"/>
              <w:bottom w:val="single" w:sz="8" w:space="0" w:color="auto"/>
              <w:right w:val="single" w:sz="8" w:space="0" w:color="auto"/>
            </w:tcBorders>
            <w:shd w:val="clear" w:color="auto" w:fill="92D050"/>
            <w:noWrap/>
            <w:vAlign w:val="bottom"/>
          </w:tcPr>
          <w:p w:rsidR="00580768" w:rsidRPr="007730CC" w:rsidRDefault="00580768" w:rsidP="00F86A9B">
            <w:pPr>
              <w:jc w:val="center"/>
              <w:rPr>
                <w:rFonts w:asciiTheme="minorHAnsi" w:hAnsiTheme="minorHAnsi" w:cstheme="minorHAnsi"/>
                <w:b/>
                <w:sz w:val="20"/>
                <w:szCs w:val="20"/>
              </w:rPr>
            </w:pPr>
            <w:r w:rsidRPr="007730CC">
              <w:rPr>
                <w:rFonts w:asciiTheme="minorHAnsi" w:hAnsiTheme="minorHAnsi" w:cstheme="minorHAnsi"/>
                <w:b/>
                <w:sz w:val="20"/>
                <w:szCs w:val="20"/>
              </w:rPr>
              <w:t>PARAMETRO</w:t>
            </w:r>
          </w:p>
        </w:tc>
        <w:tc>
          <w:tcPr>
            <w:tcW w:w="3260" w:type="dxa"/>
            <w:tcBorders>
              <w:top w:val="single" w:sz="8" w:space="0" w:color="auto"/>
              <w:left w:val="nil"/>
              <w:bottom w:val="single" w:sz="8" w:space="0" w:color="auto"/>
              <w:right w:val="single" w:sz="8" w:space="0" w:color="auto"/>
            </w:tcBorders>
            <w:shd w:val="clear" w:color="auto" w:fill="92D050"/>
            <w:noWrap/>
            <w:vAlign w:val="bottom"/>
          </w:tcPr>
          <w:p w:rsidR="00580768" w:rsidRPr="007730CC" w:rsidRDefault="00580768" w:rsidP="00F86A9B">
            <w:pPr>
              <w:jc w:val="center"/>
              <w:rPr>
                <w:rFonts w:asciiTheme="minorHAnsi" w:hAnsiTheme="minorHAnsi" w:cstheme="minorHAnsi"/>
                <w:b/>
                <w:sz w:val="20"/>
                <w:szCs w:val="20"/>
              </w:rPr>
            </w:pPr>
            <w:r w:rsidRPr="007730CC">
              <w:rPr>
                <w:rFonts w:asciiTheme="minorHAnsi" w:hAnsiTheme="minorHAnsi" w:cstheme="minorHAnsi"/>
                <w:b/>
                <w:sz w:val="20"/>
                <w:szCs w:val="20"/>
              </w:rPr>
              <w:t>MEDIDA</w:t>
            </w:r>
          </w:p>
        </w:tc>
        <w:tc>
          <w:tcPr>
            <w:tcW w:w="3260" w:type="dxa"/>
            <w:tcBorders>
              <w:top w:val="single" w:sz="8" w:space="0" w:color="auto"/>
              <w:left w:val="nil"/>
              <w:bottom w:val="single" w:sz="8" w:space="0" w:color="auto"/>
              <w:right w:val="single" w:sz="8" w:space="0" w:color="auto"/>
            </w:tcBorders>
            <w:shd w:val="clear" w:color="auto" w:fill="92D050"/>
            <w:noWrap/>
            <w:vAlign w:val="bottom"/>
          </w:tcPr>
          <w:p w:rsidR="00580768" w:rsidRPr="007730CC" w:rsidRDefault="00580768" w:rsidP="00F86A9B">
            <w:pPr>
              <w:jc w:val="center"/>
              <w:rPr>
                <w:rFonts w:asciiTheme="minorHAnsi" w:hAnsiTheme="minorHAnsi" w:cstheme="minorHAnsi"/>
                <w:b/>
                <w:sz w:val="20"/>
                <w:szCs w:val="20"/>
              </w:rPr>
            </w:pPr>
            <w:r w:rsidRPr="007730CC">
              <w:rPr>
                <w:rFonts w:asciiTheme="minorHAnsi" w:hAnsiTheme="minorHAnsi" w:cstheme="minorHAnsi"/>
                <w:b/>
                <w:sz w:val="20"/>
                <w:szCs w:val="20"/>
              </w:rPr>
              <w:t>NIVEL DE SERVICIO</w:t>
            </w:r>
          </w:p>
        </w:tc>
      </w:tr>
      <w:tr w:rsidR="00580768" w:rsidRPr="00964BFB" w:rsidTr="00F86A9B">
        <w:tblPrEx>
          <w:tblLook w:val="04A0" w:firstRow="1" w:lastRow="0" w:firstColumn="1" w:lastColumn="0" w:noHBand="0" w:noVBand="1"/>
        </w:tblPrEx>
        <w:trPr>
          <w:trHeight w:val="1146"/>
        </w:trPr>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jc w:val="both"/>
              <w:rPr>
                <w:rFonts w:asciiTheme="minorHAnsi" w:hAnsiTheme="minorHAnsi" w:cstheme="minorHAnsi"/>
                <w:sz w:val="20"/>
                <w:szCs w:val="20"/>
                <w:lang w:val="es-PE"/>
              </w:rPr>
            </w:pPr>
            <w:r w:rsidRPr="00964BFB">
              <w:rPr>
                <w:rFonts w:asciiTheme="minorHAnsi" w:hAnsiTheme="minorHAnsi" w:cstheme="minorHAnsi"/>
                <w:sz w:val="20"/>
                <w:szCs w:val="20"/>
                <w:lang w:val="es-PE"/>
              </w:rPr>
              <w:lastRenderedPageBreak/>
              <w:t>Exceso de altura de la vegetación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jc w:val="both"/>
              <w:rPr>
                <w:rFonts w:asciiTheme="minorHAnsi" w:hAnsiTheme="minorHAnsi" w:cstheme="minorHAnsi"/>
                <w:sz w:val="20"/>
                <w:szCs w:val="20"/>
                <w:lang w:val="es-PE"/>
              </w:rPr>
            </w:pPr>
            <w:r w:rsidRPr="00964BFB">
              <w:rPr>
                <w:rFonts w:asciiTheme="minorHAnsi" w:hAnsiTheme="minorHAnsi" w:cstheme="minorHAnsi"/>
                <w:sz w:val="20"/>
                <w:szCs w:val="20"/>
                <w:lang w:val="es-PE"/>
              </w:rPr>
              <w:t>Altura máxima de la vegetación</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En Bermas y Cunetas no se admiten, hasta 15 cm en la zona de seguridad vial y hasta 50 cm en zonas de visibilidad</w:t>
            </w:r>
          </w:p>
        </w:tc>
      </w:tr>
      <w:tr w:rsidR="00580768" w:rsidRPr="00964BFB" w:rsidTr="00F86A9B">
        <w:tblPrEx>
          <w:tblLook w:val="04A0" w:firstRow="1" w:lastRow="0" w:firstColumn="1" w:lastColumn="0" w:noHBand="0" w:noVBand="1"/>
        </w:tblPrEx>
        <w:trPr>
          <w:trHeight w:val="689"/>
        </w:trPr>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jc w:val="both"/>
              <w:rPr>
                <w:rFonts w:asciiTheme="minorHAnsi" w:hAnsiTheme="minorHAnsi" w:cstheme="minorHAnsi"/>
                <w:sz w:val="20"/>
                <w:szCs w:val="20"/>
                <w:lang w:val="es-PE"/>
              </w:rPr>
            </w:pPr>
            <w:r w:rsidRPr="00964BFB">
              <w:rPr>
                <w:rFonts w:asciiTheme="minorHAnsi" w:hAnsiTheme="minorHAnsi" w:cstheme="minorHAnsi"/>
                <w:sz w:val="20"/>
                <w:szCs w:val="20"/>
                <w:lang w:val="es-PE"/>
              </w:rPr>
              <w:t>Obstáculos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jc w:val="both"/>
              <w:rPr>
                <w:rFonts w:asciiTheme="minorHAnsi" w:hAnsiTheme="minorHAnsi" w:cstheme="minorHAnsi"/>
                <w:sz w:val="20"/>
                <w:szCs w:val="20"/>
                <w:lang w:val="es-PE"/>
              </w:rPr>
            </w:pPr>
            <w:r w:rsidRPr="00964BFB">
              <w:rPr>
                <w:rFonts w:asciiTheme="minorHAnsi" w:hAnsiTheme="minorHAnsi" w:cstheme="minorHAnsi"/>
                <w:sz w:val="20"/>
                <w:szCs w:val="20"/>
                <w:lang w:val="es-PE"/>
              </w:rPr>
              <w:t>Obstáculos en los primeros 6 m medida desde el borde de la berma</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No se admiten dentro de la zona de seguridad vial</w:t>
            </w:r>
          </w:p>
        </w:tc>
      </w:tr>
      <w:tr w:rsidR="00580768" w:rsidRPr="00964BFB" w:rsidTr="00F86A9B">
        <w:tblPrEx>
          <w:tblLook w:val="04A0" w:firstRow="1" w:lastRow="0" w:firstColumn="1" w:lastColumn="0" w:noHBand="0" w:noVBand="1"/>
        </w:tblPrEx>
        <w:trPr>
          <w:trHeight w:val="945"/>
        </w:trPr>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jc w:val="both"/>
              <w:rPr>
                <w:rFonts w:asciiTheme="minorHAnsi" w:hAnsiTheme="minorHAnsi" w:cstheme="minorHAnsi"/>
                <w:sz w:val="20"/>
                <w:szCs w:val="20"/>
                <w:lang w:val="es-PE"/>
              </w:rPr>
            </w:pPr>
            <w:r w:rsidRPr="00964BFB">
              <w:rPr>
                <w:rFonts w:asciiTheme="minorHAnsi" w:hAnsiTheme="minorHAnsi" w:cstheme="minorHAnsi"/>
                <w:sz w:val="20"/>
                <w:szCs w:val="20"/>
                <w:lang w:val="es-PE"/>
              </w:rPr>
              <w:t>Erosiones y sedimentos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jc w:val="both"/>
              <w:rPr>
                <w:rFonts w:asciiTheme="minorHAnsi" w:hAnsiTheme="minorHAnsi" w:cstheme="minorHAnsi"/>
                <w:sz w:val="20"/>
                <w:szCs w:val="20"/>
                <w:lang w:val="es-PE"/>
              </w:rPr>
            </w:pPr>
            <w:r w:rsidRPr="00964BFB">
              <w:rPr>
                <w:rFonts w:asciiTheme="minorHAnsi" w:hAnsiTheme="minorHAnsi" w:cstheme="minorHAnsi"/>
                <w:sz w:val="20"/>
                <w:szCs w:val="20"/>
                <w:lang w:val="es-PE"/>
              </w:rPr>
              <w:t xml:space="preserve">Erosiones en taludes, </w:t>
            </w:r>
            <w:proofErr w:type="spellStart"/>
            <w:r w:rsidRPr="00964BFB">
              <w:rPr>
                <w:rFonts w:asciiTheme="minorHAnsi" w:hAnsiTheme="minorHAnsi" w:cstheme="minorHAnsi"/>
                <w:sz w:val="20"/>
                <w:szCs w:val="20"/>
                <w:lang w:val="es-PE"/>
              </w:rPr>
              <w:t>contrataludes</w:t>
            </w:r>
            <w:proofErr w:type="spellEnd"/>
            <w:r w:rsidRPr="00964BFB">
              <w:rPr>
                <w:rFonts w:asciiTheme="minorHAnsi" w:hAnsiTheme="minorHAnsi" w:cstheme="minorHAnsi"/>
                <w:sz w:val="20"/>
                <w:szCs w:val="20"/>
                <w:lang w:val="es-PE"/>
              </w:rPr>
              <w:t xml:space="preserve"> y en el derecho de vía y/o área de concesión en general</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No se admiten dentro de la faja integral</w:t>
            </w:r>
          </w:p>
        </w:tc>
      </w:tr>
      <w:tr w:rsidR="00580768" w:rsidRPr="00964BFB" w:rsidTr="00F86A9B">
        <w:tblPrEx>
          <w:tblLook w:val="04A0" w:firstRow="1" w:lastRow="0" w:firstColumn="1" w:lastColumn="0" w:noHBand="0" w:noVBand="1"/>
        </w:tblPrEx>
        <w:trPr>
          <w:trHeight w:val="435"/>
        </w:trPr>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jc w:val="both"/>
              <w:rPr>
                <w:rFonts w:asciiTheme="minorHAnsi" w:hAnsiTheme="minorHAnsi" w:cstheme="minorHAnsi"/>
                <w:sz w:val="20"/>
                <w:szCs w:val="20"/>
                <w:lang w:val="es-PE"/>
              </w:rPr>
            </w:pPr>
            <w:r w:rsidRPr="00964BFB">
              <w:rPr>
                <w:rFonts w:asciiTheme="minorHAnsi" w:hAnsiTheme="minorHAnsi" w:cstheme="minorHAnsi"/>
                <w:sz w:val="20"/>
                <w:szCs w:val="20"/>
                <w:lang w:val="es-PE"/>
              </w:rPr>
              <w:t>Aguas empozadas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jc w:val="both"/>
              <w:rPr>
                <w:rFonts w:asciiTheme="minorHAnsi" w:hAnsiTheme="minorHAnsi" w:cstheme="minorHAnsi"/>
                <w:sz w:val="20"/>
                <w:szCs w:val="20"/>
                <w:lang w:val="es-PE"/>
              </w:rPr>
            </w:pPr>
            <w:r w:rsidRPr="00964BFB">
              <w:rPr>
                <w:rFonts w:asciiTheme="minorHAnsi" w:hAnsiTheme="minorHAnsi" w:cstheme="minorHAnsi"/>
                <w:sz w:val="20"/>
                <w:szCs w:val="20"/>
                <w:lang w:val="es-PE"/>
              </w:rPr>
              <w:t>Aguas empozadas en el derecho de vía</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No se Admiten</w:t>
            </w:r>
          </w:p>
        </w:tc>
      </w:tr>
      <w:tr w:rsidR="00580768" w:rsidRPr="00964BFB" w:rsidTr="00F86A9B">
        <w:tblPrEx>
          <w:tblLook w:val="04A0" w:firstRow="1" w:lastRow="0" w:firstColumn="1" w:lastColumn="0" w:noHBand="0" w:noVBand="1"/>
        </w:tblPrEx>
        <w:trPr>
          <w:trHeight w:val="805"/>
        </w:trPr>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80768" w:rsidRPr="00CB6BC0" w:rsidRDefault="00580768" w:rsidP="00F86A9B">
            <w:pPr>
              <w:suppressLineNumbers/>
              <w:suppressAutoHyphens/>
              <w:jc w:val="both"/>
              <w:rPr>
                <w:rFonts w:asciiTheme="minorHAnsi" w:hAnsiTheme="minorHAnsi" w:cstheme="minorHAnsi"/>
                <w:sz w:val="20"/>
                <w:szCs w:val="20"/>
                <w:lang w:val="es-PE"/>
              </w:rPr>
            </w:pPr>
            <w:r w:rsidRPr="00CB6BC0">
              <w:rPr>
                <w:rFonts w:asciiTheme="minorHAnsi" w:hAnsiTheme="minorHAnsi" w:cstheme="minorHAnsi"/>
                <w:sz w:val="20"/>
                <w:szCs w:val="22"/>
              </w:rPr>
              <w:t xml:space="preserve">Peinado y </w:t>
            </w:r>
            <w:proofErr w:type="spellStart"/>
            <w:r w:rsidRPr="00CB6BC0">
              <w:rPr>
                <w:rFonts w:asciiTheme="minorHAnsi" w:hAnsiTheme="minorHAnsi" w:cstheme="minorHAnsi"/>
                <w:sz w:val="20"/>
                <w:szCs w:val="22"/>
              </w:rPr>
              <w:t>Desquinche</w:t>
            </w:r>
            <w:proofErr w:type="spellEnd"/>
            <w:r w:rsidRPr="00CB6BC0">
              <w:rPr>
                <w:rFonts w:asciiTheme="minorHAnsi" w:hAnsiTheme="minorHAnsi" w:cstheme="minorHAnsi"/>
                <w:sz w:val="20"/>
                <w:szCs w:val="22"/>
              </w:rPr>
              <w:t xml:space="preserve"> de Taludes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80768" w:rsidRPr="00CB6BC0" w:rsidRDefault="00580768" w:rsidP="00F86A9B">
            <w:pPr>
              <w:suppressLineNumbers/>
              <w:suppressAutoHyphens/>
              <w:jc w:val="both"/>
              <w:rPr>
                <w:rFonts w:asciiTheme="minorHAnsi" w:hAnsiTheme="minorHAnsi" w:cstheme="minorHAnsi"/>
                <w:sz w:val="20"/>
                <w:szCs w:val="20"/>
                <w:lang w:val="es-PE"/>
              </w:rPr>
            </w:pPr>
            <w:r w:rsidRPr="00CB6BC0">
              <w:rPr>
                <w:rFonts w:asciiTheme="minorHAnsi" w:hAnsiTheme="minorHAnsi" w:cstheme="minorHAnsi"/>
                <w:sz w:val="20"/>
                <w:szCs w:val="22"/>
              </w:rPr>
              <w:t xml:space="preserve">Retiro de Bloques y Descarga de sectores </w:t>
            </w:r>
            <w:r w:rsidR="00015EDF" w:rsidRPr="00CB6BC0">
              <w:rPr>
                <w:rFonts w:asciiTheme="minorHAnsi" w:hAnsiTheme="minorHAnsi" w:cstheme="minorHAnsi"/>
                <w:sz w:val="20"/>
                <w:szCs w:val="22"/>
              </w:rPr>
              <w:t>inestable</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80768" w:rsidRPr="00CB6BC0" w:rsidRDefault="00580768" w:rsidP="00F86A9B">
            <w:pPr>
              <w:suppressLineNumbers/>
              <w:suppressAutoHyphens/>
              <w:rPr>
                <w:rFonts w:asciiTheme="minorHAnsi" w:hAnsiTheme="minorHAnsi" w:cstheme="minorHAnsi"/>
                <w:sz w:val="20"/>
                <w:szCs w:val="20"/>
                <w:lang w:val="es-PE"/>
              </w:rPr>
            </w:pPr>
            <w:r w:rsidRPr="00CB6BC0">
              <w:rPr>
                <w:rFonts w:asciiTheme="minorHAnsi" w:hAnsiTheme="minorHAnsi" w:cstheme="minorHAnsi"/>
                <w:sz w:val="20"/>
                <w:szCs w:val="20"/>
                <w:lang w:val="es-PE"/>
              </w:rPr>
              <w:t>No se Admiten</w:t>
            </w:r>
          </w:p>
        </w:tc>
      </w:tr>
      <w:tr w:rsidR="00580768" w:rsidRPr="00964BFB" w:rsidTr="00F86A9B">
        <w:tblPrEx>
          <w:tblLook w:val="04A0" w:firstRow="1" w:lastRow="0" w:firstColumn="1" w:lastColumn="0" w:noHBand="0" w:noVBand="1"/>
        </w:tblPrEx>
        <w:trPr>
          <w:trHeight w:val="1800"/>
        </w:trPr>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jc w:val="both"/>
              <w:rPr>
                <w:rFonts w:asciiTheme="minorHAnsi" w:hAnsiTheme="minorHAnsi" w:cstheme="minorHAnsi"/>
                <w:sz w:val="20"/>
                <w:szCs w:val="20"/>
                <w:lang w:val="es-PE"/>
              </w:rPr>
            </w:pPr>
            <w:r w:rsidRPr="00964BFB">
              <w:rPr>
                <w:rFonts w:asciiTheme="minorHAnsi" w:hAnsiTheme="minorHAnsi" w:cstheme="minorHAnsi"/>
                <w:sz w:val="20"/>
                <w:szCs w:val="20"/>
                <w:lang w:val="es-PE"/>
              </w:rPr>
              <w:t>Residuos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jc w:val="both"/>
              <w:rPr>
                <w:rFonts w:asciiTheme="minorHAnsi" w:hAnsiTheme="minorHAnsi" w:cstheme="minorHAnsi"/>
                <w:sz w:val="20"/>
                <w:szCs w:val="20"/>
                <w:lang w:val="es-PE"/>
              </w:rPr>
            </w:pPr>
            <w:r w:rsidRPr="00964BFB">
              <w:rPr>
                <w:rFonts w:asciiTheme="minorHAnsi" w:hAnsiTheme="minorHAnsi" w:cstheme="minorHAnsi"/>
                <w:sz w:val="20"/>
                <w:szCs w:val="20"/>
                <w:lang w:val="es-PE"/>
              </w:rPr>
              <w:t>Residuos de cualquier naturaleza o elementos extraños a la ruta (animales muertos, restos de accidentes, autos y cargas abandonadas, ramas y hojas, escombros o restos de construcción o de materiales usados en el mantenimiento)</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No se Admiten</w:t>
            </w:r>
          </w:p>
        </w:tc>
      </w:tr>
      <w:tr w:rsidR="00580768" w:rsidRPr="00964BFB" w:rsidTr="00F86A9B">
        <w:tblPrEx>
          <w:tblLook w:val="04A0" w:firstRow="1" w:lastRow="0" w:firstColumn="1" w:lastColumn="0" w:noHBand="0" w:noVBand="1"/>
        </w:tblPrEx>
        <w:trPr>
          <w:trHeight w:val="990"/>
        </w:trPr>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jc w:val="both"/>
              <w:rPr>
                <w:rFonts w:asciiTheme="minorHAnsi" w:hAnsiTheme="minorHAnsi" w:cstheme="minorHAnsi"/>
                <w:sz w:val="20"/>
                <w:szCs w:val="20"/>
                <w:lang w:val="es-PE"/>
              </w:rPr>
            </w:pPr>
            <w:r w:rsidRPr="00964BFB">
              <w:rPr>
                <w:rFonts w:asciiTheme="minorHAnsi" w:hAnsiTheme="minorHAnsi" w:cstheme="minorHAnsi"/>
                <w:sz w:val="20"/>
                <w:szCs w:val="20"/>
                <w:lang w:val="es-PE"/>
              </w:rPr>
              <w:t>Propaganda</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jc w:val="both"/>
              <w:rPr>
                <w:rFonts w:asciiTheme="minorHAnsi" w:hAnsiTheme="minorHAnsi" w:cstheme="minorHAnsi"/>
                <w:sz w:val="20"/>
                <w:szCs w:val="20"/>
                <w:lang w:val="es-PE"/>
              </w:rPr>
            </w:pPr>
            <w:r w:rsidRPr="00964BFB">
              <w:rPr>
                <w:rFonts w:asciiTheme="minorHAnsi" w:hAnsiTheme="minorHAnsi" w:cstheme="minorHAnsi"/>
                <w:sz w:val="20"/>
                <w:szCs w:val="20"/>
                <w:lang w:val="es-PE"/>
              </w:rPr>
              <w:t>Avisos o propaganda no autorizada en cualquier elementos del Derecho de Vía y/o área de Concesión</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jc w:val="both"/>
              <w:rPr>
                <w:rFonts w:asciiTheme="minorHAnsi" w:hAnsiTheme="minorHAnsi" w:cstheme="minorHAnsi"/>
                <w:sz w:val="20"/>
                <w:szCs w:val="20"/>
                <w:lang w:val="es-PE"/>
              </w:rPr>
            </w:pPr>
            <w:r w:rsidRPr="00964BFB">
              <w:rPr>
                <w:rFonts w:asciiTheme="minorHAnsi" w:hAnsiTheme="minorHAnsi" w:cstheme="minorHAnsi"/>
                <w:sz w:val="20"/>
                <w:szCs w:val="20"/>
                <w:lang w:val="es-PE"/>
              </w:rPr>
              <w:t>No se Admiten</w:t>
            </w:r>
          </w:p>
        </w:tc>
      </w:tr>
      <w:tr w:rsidR="00580768" w:rsidRPr="00964BFB" w:rsidTr="00F86A9B">
        <w:tblPrEx>
          <w:tblLook w:val="04A0" w:firstRow="1" w:lastRow="0" w:firstColumn="1" w:lastColumn="0" w:noHBand="0" w:noVBand="1"/>
        </w:tblPrEx>
        <w:trPr>
          <w:trHeight w:val="255"/>
        </w:trPr>
        <w:tc>
          <w:tcPr>
            <w:tcW w:w="1717" w:type="dxa"/>
            <w:gridSpan w:val="2"/>
            <w:tcBorders>
              <w:top w:val="nil"/>
              <w:left w:val="nil"/>
              <w:bottom w:val="nil"/>
              <w:right w:val="nil"/>
            </w:tcBorders>
            <w:shd w:val="clear" w:color="auto" w:fill="auto"/>
            <w:noWrap/>
            <w:vAlign w:val="center"/>
            <w:hideMark/>
          </w:tcPr>
          <w:p w:rsidR="00580768" w:rsidRPr="00964BFB" w:rsidRDefault="00580768" w:rsidP="00F86A9B">
            <w:pPr>
              <w:suppressLineNumbers/>
              <w:suppressAutoHyphens/>
              <w:jc w:val="both"/>
              <w:rPr>
                <w:rFonts w:asciiTheme="minorHAnsi" w:hAnsiTheme="minorHAnsi" w:cstheme="minorHAnsi"/>
                <w:sz w:val="20"/>
                <w:szCs w:val="20"/>
                <w:lang w:val="es-PE"/>
              </w:rPr>
            </w:pPr>
          </w:p>
        </w:tc>
        <w:tc>
          <w:tcPr>
            <w:tcW w:w="3260" w:type="dxa"/>
            <w:tcBorders>
              <w:top w:val="nil"/>
              <w:left w:val="nil"/>
              <w:bottom w:val="nil"/>
              <w:right w:val="nil"/>
            </w:tcBorders>
            <w:shd w:val="clear" w:color="auto" w:fill="auto"/>
            <w:noWrap/>
            <w:vAlign w:val="bottom"/>
            <w:hideMark/>
          </w:tcPr>
          <w:p w:rsidR="00580768" w:rsidRPr="00964BFB" w:rsidRDefault="00580768" w:rsidP="00F86A9B">
            <w:pPr>
              <w:suppressLineNumbers/>
              <w:suppressAutoHyphens/>
              <w:jc w:val="both"/>
              <w:rPr>
                <w:rFonts w:asciiTheme="minorHAnsi" w:hAnsiTheme="minorHAnsi" w:cstheme="minorHAnsi"/>
                <w:sz w:val="20"/>
                <w:szCs w:val="20"/>
                <w:lang w:val="es-PE"/>
              </w:rPr>
            </w:pPr>
          </w:p>
        </w:tc>
        <w:tc>
          <w:tcPr>
            <w:tcW w:w="3260" w:type="dxa"/>
            <w:tcBorders>
              <w:top w:val="nil"/>
              <w:left w:val="nil"/>
              <w:bottom w:val="nil"/>
              <w:right w:val="nil"/>
            </w:tcBorders>
            <w:shd w:val="clear" w:color="auto" w:fill="auto"/>
            <w:vAlign w:val="bottom"/>
            <w:hideMark/>
          </w:tcPr>
          <w:p w:rsidR="00580768" w:rsidRPr="00964BFB" w:rsidRDefault="00580768" w:rsidP="00F86A9B">
            <w:pPr>
              <w:suppressLineNumbers/>
              <w:suppressAutoHyphens/>
              <w:jc w:val="both"/>
              <w:rPr>
                <w:rFonts w:asciiTheme="minorHAnsi" w:hAnsiTheme="minorHAnsi" w:cstheme="minorHAnsi"/>
                <w:sz w:val="20"/>
                <w:szCs w:val="20"/>
                <w:lang w:val="es-PE"/>
              </w:rPr>
            </w:pPr>
          </w:p>
        </w:tc>
      </w:tr>
    </w:tbl>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9D61E5" w:rsidRDefault="009D61E5" w:rsidP="002A5F71">
      <w:pPr>
        <w:suppressLineNumbers/>
        <w:suppressAutoHyphens/>
        <w:jc w:val="center"/>
        <w:rPr>
          <w:rFonts w:asciiTheme="minorHAnsi" w:hAnsiTheme="minorHAnsi" w:cstheme="minorHAnsi"/>
          <w:b/>
          <w:sz w:val="20"/>
          <w:szCs w:val="20"/>
        </w:rPr>
      </w:pPr>
    </w:p>
    <w:p w:rsidR="009D61E5" w:rsidRDefault="009D61E5" w:rsidP="002A5F71">
      <w:pPr>
        <w:suppressLineNumbers/>
        <w:suppressAutoHyphens/>
        <w:jc w:val="center"/>
        <w:rPr>
          <w:rFonts w:asciiTheme="minorHAnsi" w:hAnsiTheme="minorHAnsi" w:cstheme="minorHAnsi"/>
          <w:b/>
          <w:sz w:val="20"/>
          <w:szCs w:val="20"/>
        </w:rPr>
      </w:pPr>
    </w:p>
    <w:p w:rsidR="009D61E5" w:rsidRDefault="009D61E5" w:rsidP="009D61E5">
      <w:pPr>
        <w:suppressLineNumbers/>
        <w:suppressAutoHyphens/>
        <w:jc w:val="cente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PUENTES</w:t>
      </w:r>
    </w:p>
    <w:p w:rsidR="009D61E5" w:rsidRDefault="009D61E5" w:rsidP="002A5F71">
      <w:pPr>
        <w:suppressLineNumbers/>
        <w:suppressAutoHyphens/>
        <w:jc w:val="center"/>
        <w:rPr>
          <w:rFonts w:asciiTheme="minorHAnsi" w:hAnsiTheme="minorHAnsi" w:cstheme="minorHAnsi"/>
          <w:b/>
          <w:sz w:val="20"/>
          <w:szCs w:val="20"/>
        </w:rPr>
      </w:pPr>
    </w:p>
    <w:p w:rsidR="009D61E5" w:rsidRDefault="009D61E5" w:rsidP="002A5F71">
      <w:pPr>
        <w:suppressLineNumbers/>
        <w:suppressAutoHyphens/>
        <w:jc w:val="center"/>
        <w:rPr>
          <w:rFonts w:asciiTheme="minorHAnsi" w:hAnsiTheme="minorHAnsi" w:cstheme="minorHAnsi"/>
          <w:b/>
          <w:sz w:val="20"/>
          <w:szCs w:val="20"/>
        </w:rPr>
      </w:pPr>
    </w:p>
    <w:p w:rsidR="009D61E5" w:rsidRDefault="009D61E5" w:rsidP="002A5F71">
      <w:pPr>
        <w:suppressLineNumbers/>
        <w:suppressAutoHyphens/>
        <w:jc w:val="center"/>
        <w:rPr>
          <w:rFonts w:asciiTheme="minorHAnsi" w:hAnsiTheme="minorHAnsi" w:cstheme="minorHAnsi"/>
          <w:b/>
          <w:sz w:val="20"/>
          <w:szCs w:val="20"/>
        </w:rPr>
      </w:pPr>
    </w:p>
    <w:p w:rsidR="009D61E5" w:rsidRDefault="009D61E5" w:rsidP="002A5F71">
      <w:pPr>
        <w:suppressLineNumbers/>
        <w:suppressAutoHyphens/>
        <w:jc w:val="center"/>
        <w:rPr>
          <w:rFonts w:asciiTheme="minorHAnsi" w:hAnsiTheme="minorHAnsi" w:cstheme="minorHAnsi"/>
          <w:b/>
          <w:sz w:val="20"/>
          <w:szCs w:val="20"/>
        </w:rPr>
      </w:pPr>
    </w:p>
    <w:p w:rsidR="009D61E5" w:rsidRDefault="009D61E5" w:rsidP="002A5F71">
      <w:pPr>
        <w:suppressLineNumbers/>
        <w:suppressAutoHyphens/>
        <w:jc w:val="center"/>
        <w:rPr>
          <w:rFonts w:asciiTheme="minorHAnsi" w:hAnsiTheme="minorHAnsi" w:cstheme="minorHAnsi"/>
          <w:b/>
          <w:sz w:val="20"/>
          <w:szCs w:val="20"/>
        </w:rPr>
      </w:pPr>
    </w:p>
    <w:tbl>
      <w:tblPr>
        <w:tblW w:w="8237" w:type="dxa"/>
        <w:tblInd w:w="55" w:type="dxa"/>
        <w:tblCellMar>
          <w:left w:w="70" w:type="dxa"/>
          <w:right w:w="70" w:type="dxa"/>
        </w:tblCellMar>
        <w:tblLook w:val="0000" w:firstRow="0" w:lastRow="0" w:firstColumn="0" w:lastColumn="0" w:noHBand="0" w:noVBand="0"/>
      </w:tblPr>
      <w:tblGrid>
        <w:gridCol w:w="14"/>
        <w:gridCol w:w="2978"/>
        <w:gridCol w:w="1985"/>
        <w:gridCol w:w="3260"/>
      </w:tblGrid>
      <w:tr w:rsidR="00580768" w:rsidRPr="007730CC" w:rsidTr="00F86A9B">
        <w:trPr>
          <w:gridBefore w:val="1"/>
          <w:wBefore w:w="14" w:type="dxa"/>
          <w:trHeight w:val="270"/>
        </w:trPr>
        <w:tc>
          <w:tcPr>
            <w:tcW w:w="2978" w:type="dxa"/>
            <w:tcBorders>
              <w:top w:val="single" w:sz="8" w:space="0" w:color="auto"/>
              <w:left w:val="single" w:sz="8" w:space="0" w:color="auto"/>
              <w:bottom w:val="single" w:sz="8" w:space="0" w:color="auto"/>
              <w:right w:val="single" w:sz="8" w:space="0" w:color="auto"/>
            </w:tcBorders>
            <w:shd w:val="clear" w:color="auto" w:fill="92D050"/>
            <w:noWrap/>
            <w:vAlign w:val="bottom"/>
          </w:tcPr>
          <w:p w:rsidR="00580768" w:rsidRPr="007730CC" w:rsidRDefault="00580768" w:rsidP="00F86A9B">
            <w:pPr>
              <w:jc w:val="center"/>
              <w:rPr>
                <w:rFonts w:asciiTheme="minorHAnsi" w:hAnsiTheme="minorHAnsi" w:cstheme="minorHAnsi"/>
                <w:b/>
                <w:sz w:val="20"/>
                <w:szCs w:val="20"/>
              </w:rPr>
            </w:pPr>
            <w:r w:rsidRPr="007730CC">
              <w:rPr>
                <w:rFonts w:asciiTheme="minorHAnsi" w:hAnsiTheme="minorHAnsi" w:cstheme="minorHAnsi"/>
                <w:b/>
                <w:sz w:val="20"/>
                <w:szCs w:val="20"/>
              </w:rPr>
              <w:t>PARAMETRO</w:t>
            </w:r>
          </w:p>
        </w:tc>
        <w:tc>
          <w:tcPr>
            <w:tcW w:w="1985" w:type="dxa"/>
            <w:tcBorders>
              <w:top w:val="single" w:sz="8" w:space="0" w:color="auto"/>
              <w:left w:val="nil"/>
              <w:bottom w:val="single" w:sz="8" w:space="0" w:color="auto"/>
              <w:right w:val="single" w:sz="8" w:space="0" w:color="auto"/>
            </w:tcBorders>
            <w:shd w:val="clear" w:color="auto" w:fill="92D050"/>
            <w:noWrap/>
            <w:vAlign w:val="bottom"/>
          </w:tcPr>
          <w:p w:rsidR="00580768" w:rsidRPr="007730CC" w:rsidRDefault="00580768" w:rsidP="00F86A9B">
            <w:pPr>
              <w:jc w:val="center"/>
              <w:rPr>
                <w:rFonts w:asciiTheme="minorHAnsi" w:hAnsiTheme="minorHAnsi" w:cstheme="minorHAnsi"/>
                <w:b/>
                <w:sz w:val="20"/>
                <w:szCs w:val="20"/>
              </w:rPr>
            </w:pPr>
            <w:r w:rsidRPr="007730CC">
              <w:rPr>
                <w:rFonts w:asciiTheme="minorHAnsi" w:hAnsiTheme="minorHAnsi" w:cstheme="minorHAnsi"/>
                <w:b/>
                <w:sz w:val="20"/>
                <w:szCs w:val="20"/>
              </w:rPr>
              <w:t>MEDIDA</w:t>
            </w:r>
          </w:p>
        </w:tc>
        <w:tc>
          <w:tcPr>
            <w:tcW w:w="3260" w:type="dxa"/>
            <w:tcBorders>
              <w:top w:val="single" w:sz="8" w:space="0" w:color="auto"/>
              <w:left w:val="nil"/>
              <w:bottom w:val="single" w:sz="8" w:space="0" w:color="auto"/>
              <w:right w:val="single" w:sz="8" w:space="0" w:color="auto"/>
            </w:tcBorders>
            <w:shd w:val="clear" w:color="auto" w:fill="92D050"/>
            <w:noWrap/>
            <w:vAlign w:val="bottom"/>
          </w:tcPr>
          <w:p w:rsidR="00580768" w:rsidRPr="007730CC" w:rsidRDefault="00580768" w:rsidP="00F86A9B">
            <w:pPr>
              <w:jc w:val="center"/>
              <w:rPr>
                <w:rFonts w:asciiTheme="minorHAnsi" w:hAnsiTheme="minorHAnsi" w:cstheme="minorHAnsi"/>
                <w:b/>
                <w:sz w:val="20"/>
                <w:szCs w:val="20"/>
              </w:rPr>
            </w:pPr>
            <w:r w:rsidRPr="007730CC">
              <w:rPr>
                <w:rFonts w:asciiTheme="minorHAnsi" w:hAnsiTheme="minorHAnsi" w:cstheme="minorHAnsi"/>
                <w:b/>
                <w:sz w:val="20"/>
                <w:szCs w:val="20"/>
              </w:rPr>
              <w:t>NIVEL DE SERVICIO</w:t>
            </w:r>
          </w:p>
        </w:tc>
      </w:tr>
      <w:tr w:rsidR="00580768" w:rsidRPr="00964BFB" w:rsidTr="00F86A9B">
        <w:tblPrEx>
          <w:tblLook w:val="04A0" w:firstRow="1" w:lastRow="0" w:firstColumn="1" w:lastColumn="0" w:noHBand="0" w:noVBand="1"/>
        </w:tblPrEx>
        <w:trPr>
          <w:trHeight w:val="547"/>
        </w:trPr>
        <w:tc>
          <w:tcPr>
            <w:tcW w:w="2992" w:type="dxa"/>
            <w:gridSpan w:val="2"/>
            <w:tcBorders>
              <w:top w:val="nil"/>
              <w:left w:val="single" w:sz="4" w:space="0" w:color="auto"/>
              <w:bottom w:val="single" w:sz="4" w:space="0" w:color="auto"/>
              <w:right w:val="nil"/>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Suciedad o elementos extraños</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Según el manual para el relevamiento de defectos que se indican en el Apéndice Nº 07</w:t>
            </w:r>
          </w:p>
        </w:tc>
        <w:tc>
          <w:tcPr>
            <w:tcW w:w="3260" w:type="dxa"/>
            <w:tcBorders>
              <w:top w:val="nil"/>
              <w:left w:val="nil"/>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No se admite ninguno de los defectos</w:t>
            </w:r>
          </w:p>
        </w:tc>
      </w:tr>
      <w:tr w:rsidR="00580768" w:rsidRPr="00964BFB" w:rsidTr="00F86A9B">
        <w:tblPrEx>
          <w:tblLook w:val="04A0" w:firstRow="1" w:lastRow="0" w:firstColumn="1" w:lastColumn="0" w:noHBand="0" w:noVBand="1"/>
        </w:tblPrEx>
        <w:trPr>
          <w:trHeight w:val="409"/>
        </w:trPr>
        <w:tc>
          <w:tcPr>
            <w:tcW w:w="2992" w:type="dxa"/>
            <w:gridSpan w:val="2"/>
            <w:tcBorders>
              <w:top w:val="nil"/>
              <w:left w:val="single" w:sz="4" w:space="0" w:color="auto"/>
              <w:bottom w:val="single" w:sz="4" w:space="0" w:color="auto"/>
              <w:right w:val="nil"/>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 xml:space="preserve">Deterioro del </w:t>
            </w:r>
            <w:proofErr w:type="spellStart"/>
            <w:r w:rsidRPr="00964BFB">
              <w:rPr>
                <w:rFonts w:asciiTheme="minorHAnsi" w:hAnsiTheme="minorHAnsi" w:cstheme="minorHAnsi"/>
                <w:sz w:val="20"/>
                <w:szCs w:val="20"/>
                <w:lang w:val="es-PE"/>
              </w:rPr>
              <w:t>sobrepiso</w:t>
            </w:r>
            <w:proofErr w:type="spellEnd"/>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p>
        </w:tc>
        <w:tc>
          <w:tcPr>
            <w:tcW w:w="3260" w:type="dxa"/>
            <w:tcBorders>
              <w:top w:val="nil"/>
              <w:left w:val="nil"/>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No se admite ninguno de los defectos</w:t>
            </w:r>
          </w:p>
        </w:tc>
      </w:tr>
      <w:tr w:rsidR="00580768" w:rsidRPr="00964BFB" w:rsidTr="00F86A9B">
        <w:tblPrEx>
          <w:tblLook w:val="04A0" w:firstRow="1" w:lastRow="0" w:firstColumn="1" w:lastColumn="0" w:noHBand="0" w:noVBand="1"/>
        </w:tblPrEx>
        <w:trPr>
          <w:trHeight w:val="703"/>
        </w:trPr>
        <w:tc>
          <w:tcPr>
            <w:tcW w:w="2992" w:type="dxa"/>
            <w:gridSpan w:val="2"/>
            <w:tcBorders>
              <w:top w:val="nil"/>
              <w:left w:val="single" w:sz="4" w:space="0" w:color="auto"/>
              <w:bottom w:val="nil"/>
              <w:right w:val="nil"/>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Deficiencias en las juntas extremas o intermedias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p>
        </w:tc>
        <w:tc>
          <w:tcPr>
            <w:tcW w:w="3260" w:type="dxa"/>
            <w:tcBorders>
              <w:top w:val="nil"/>
              <w:left w:val="nil"/>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Igual que en la recepción</w:t>
            </w:r>
          </w:p>
        </w:tc>
      </w:tr>
      <w:tr w:rsidR="00580768" w:rsidRPr="00964BFB" w:rsidTr="00F86A9B">
        <w:tblPrEx>
          <w:tblLook w:val="04A0" w:firstRow="1" w:lastRow="0" w:firstColumn="1" w:lastColumn="0" w:noHBand="0" w:noVBand="1"/>
        </w:tblPrEx>
        <w:trPr>
          <w:trHeight w:val="571"/>
        </w:trPr>
        <w:tc>
          <w:tcPr>
            <w:tcW w:w="2992" w:type="dxa"/>
            <w:gridSpan w:val="2"/>
            <w:tcBorders>
              <w:top w:val="single" w:sz="4" w:space="0" w:color="auto"/>
              <w:left w:val="single" w:sz="4" w:space="0" w:color="auto"/>
              <w:bottom w:val="single" w:sz="4" w:space="0" w:color="auto"/>
              <w:right w:val="nil"/>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Deterioros en elementos de hormigón</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p>
        </w:tc>
        <w:tc>
          <w:tcPr>
            <w:tcW w:w="3260" w:type="dxa"/>
            <w:tcBorders>
              <w:top w:val="nil"/>
              <w:left w:val="nil"/>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Igual que en la recepción</w:t>
            </w:r>
          </w:p>
        </w:tc>
      </w:tr>
      <w:tr w:rsidR="00580768" w:rsidRPr="00964BFB" w:rsidTr="00F86A9B">
        <w:tblPrEx>
          <w:tblLook w:val="04A0" w:firstRow="1" w:lastRow="0" w:firstColumn="1" w:lastColumn="0" w:noHBand="0" w:noVBand="1"/>
        </w:tblPrEx>
        <w:trPr>
          <w:trHeight w:val="546"/>
        </w:trPr>
        <w:tc>
          <w:tcPr>
            <w:tcW w:w="2992" w:type="dxa"/>
            <w:gridSpan w:val="2"/>
            <w:tcBorders>
              <w:top w:val="nil"/>
              <w:left w:val="single" w:sz="4" w:space="0" w:color="auto"/>
              <w:bottom w:val="single" w:sz="4" w:space="0" w:color="auto"/>
              <w:right w:val="nil"/>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Deterioros en sistemas de apoyo</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p>
        </w:tc>
        <w:tc>
          <w:tcPr>
            <w:tcW w:w="3260" w:type="dxa"/>
            <w:tcBorders>
              <w:top w:val="nil"/>
              <w:left w:val="nil"/>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Igual que en la recepción</w:t>
            </w:r>
          </w:p>
        </w:tc>
      </w:tr>
      <w:tr w:rsidR="00580768" w:rsidRPr="00964BFB" w:rsidTr="00625DC2">
        <w:tblPrEx>
          <w:tblLook w:val="04A0" w:firstRow="1" w:lastRow="0" w:firstColumn="1" w:lastColumn="0" w:noHBand="0" w:noVBand="1"/>
        </w:tblPrEx>
        <w:trPr>
          <w:trHeight w:val="412"/>
        </w:trPr>
        <w:tc>
          <w:tcPr>
            <w:tcW w:w="2992" w:type="dxa"/>
            <w:gridSpan w:val="2"/>
            <w:tcBorders>
              <w:top w:val="nil"/>
              <w:left w:val="single" w:sz="4" w:space="0" w:color="auto"/>
              <w:bottom w:val="single" w:sz="4" w:space="0" w:color="auto"/>
              <w:right w:val="nil"/>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Deterioro en elementos metálicos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p>
        </w:tc>
        <w:tc>
          <w:tcPr>
            <w:tcW w:w="3260" w:type="dxa"/>
            <w:tcBorders>
              <w:top w:val="nil"/>
              <w:left w:val="nil"/>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Igual que en la recepción</w:t>
            </w:r>
          </w:p>
        </w:tc>
      </w:tr>
      <w:tr w:rsidR="00580768" w:rsidRPr="00964BFB" w:rsidTr="00625DC2">
        <w:tblPrEx>
          <w:tblLook w:val="04A0" w:firstRow="1" w:lastRow="0" w:firstColumn="1" w:lastColumn="0" w:noHBand="0" w:noVBand="1"/>
        </w:tblPrEx>
        <w:trPr>
          <w:trHeight w:val="559"/>
        </w:trPr>
        <w:tc>
          <w:tcPr>
            <w:tcW w:w="2992" w:type="dxa"/>
            <w:gridSpan w:val="2"/>
            <w:tcBorders>
              <w:top w:val="single" w:sz="4" w:space="0" w:color="auto"/>
              <w:left w:val="single" w:sz="4" w:space="0" w:color="auto"/>
              <w:bottom w:val="single" w:sz="4" w:space="0" w:color="auto"/>
              <w:right w:val="nil"/>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lastRenderedPageBreak/>
              <w:t>Deterioro en sistemas antisísmicos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Igual que en la recepción</w:t>
            </w:r>
          </w:p>
        </w:tc>
      </w:tr>
      <w:tr w:rsidR="00580768" w:rsidRPr="00964BFB" w:rsidTr="00BE3839">
        <w:tblPrEx>
          <w:tblLook w:val="04A0" w:firstRow="1" w:lastRow="0" w:firstColumn="1" w:lastColumn="0" w:noHBand="0" w:noVBand="1"/>
        </w:tblPrEx>
        <w:trPr>
          <w:trHeight w:val="559"/>
        </w:trPr>
        <w:tc>
          <w:tcPr>
            <w:tcW w:w="2992" w:type="dxa"/>
            <w:gridSpan w:val="2"/>
            <w:tcBorders>
              <w:top w:val="nil"/>
              <w:left w:val="single" w:sz="4" w:space="0" w:color="auto"/>
              <w:bottom w:val="single" w:sz="4" w:space="0" w:color="auto"/>
              <w:right w:val="nil"/>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Deterioro en sistemas de suspensión</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p>
        </w:tc>
        <w:tc>
          <w:tcPr>
            <w:tcW w:w="3260" w:type="dxa"/>
            <w:tcBorders>
              <w:top w:val="nil"/>
              <w:left w:val="nil"/>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Igual que en la recepción</w:t>
            </w:r>
          </w:p>
        </w:tc>
      </w:tr>
      <w:tr w:rsidR="00580768" w:rsidRPr="00964BFB" w:rsidTr="00BE3839">
        <w:tblPrEx>
          <w:tblLook w:val="04A0" w:firstRow="1" w:lastRow="0" w:firstColumn="1" w:lastColumn="0" w:noHBand="0" w:noVBand="1"/>
        </w:tblPrEx>
        <w:trPr>
          <w:trHeight w:val="554"/>
        </w:trPr>
        <w:tc>
          <w:tcPr>
            <w:tcW w:w="2992" w:type="dxa"/>
            <w:gridSpan w:val="2"/>
            <w:tcBorders>
              <w:top w:val="nil"/>
              <w:left w:val="single" w:sz="4" w:space="0" w:color="auto"/>
              <w:bottom w:val="single" w:sz="4" w:space="0" w:color="auto"/>
              <w:right w:val="nil"/>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Deterioro en elementos de mampostería</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p>
        </w:tc>
        <w:tc>
          <w:tcPr>
            <w:tcW w:w="3260" w:type="dxa"/>
            <w:tcBorders>
              <w:top w:val="nil"/>
              <w:left w:val="nil"/>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No se admite ninguno de los defectos</w:t>
            </w:r>
          </w:p>
        </w:tc>
      </w:tr>
      <w:tr w:rsidR="00580768" w:rsidRPr="00964BFB" w:rsidTr="00BE3839">
        <w:tblPrEx>
          <w:tblLook w:val="04A0" w:firstRow="1" w:lastRow="0" w:firstColumn="1" w:lastColumn="0" w:noHBand="0" w:noVBand="1"/>
        </w:tblPrEx>
        <w:trPr>
          <w:trHeight w:val="547"/>
        </w:trPr>
        <w:tc>
          <w:tcPr>
            <w:tcW w:w="2992" w:type="dxa"/>
            <w:gridSpan w:val="2"/>
            <w:tcBorders>
              <w:top w:val="nil"/>
              <w:left w:val="single" w:sz="4" w:space="0" w:color="auto"/>
              <w:bottom w:val="single" w:sz="4" w:space="0" w:color="auto"/>
              <w:right w:val="nil"/>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Obstrucciones al libre escurrimiento hidráulico</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p>
        </w:tc>
        <w:tc>
          <w:tcPr>
            <w:tcW w:w="3260" w:type="dxa"/>
            <w:tcBorders>
              <w:top w:val="nil"/>
              <w:left w:val="nil"/>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No se admite ninguno de los defectos</w:t>
            </w:r>
          </w:p>
        </w:tc>
      </w:tr>
      <w:tr w:rsidR="00580768" w:rsidRPr="00964BFB" w:rsidTr="00BE3839">
        <w:tblPrEx>
          <w:tblLook w:val="04A0" w:firstRow="1" w:lastRow="0" w:firstColumn="1" w:lastColumn="0" w:noHBand="0" w:noVBand="1"/>
        </w:tblPrEx>
        <w:trPr>
          <w:trHeight w:val="413"/>
        </w:trPr>
        <w:tc>
          <w:tcPr>
            <w:tcW w:w="2992" w:type="dxa"/>
            <w:gridSpan w:val="2"/>
            <w:tcBorders>
              <w:top w:val="nil"/>
              <w:left w:val="single" w:sz="4" w:space="0" w:color="auto"/>
              <w:bottom w:val="single" w:sz="4" w:space="0" w:color="auto"/>
              <w:right w:val="nil"/>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Socavación de fundaciones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p>
        </w:tc>
        <w:tc>
          <w:tcPr>
            <w:tcW w:w="3260" w:type="dxa"/>
            <w:tcBorders>
              <w:top w:val="nil"/>
              <w:left w:val="nil"/>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Igual que en la recepción</w:t>
            </w:r>
          </w:p>
        </w:tc>
      </w:tr>
      <w:tr w:rsidR="00580768" w:rsidRPr="00964BFB" w:rsidTr="00BE3839">
        <w:tblPrEx>
          <w:tblLook w:val="04A0" w:firstRow="1" w:lastRow="0" w:firstColumn="1" w:lastColumn="0" w:noHBand="0" w:noVBand="1"/>
        </w:tblPrEx>
        <w:trPr>
          <w:trHeight w:val="561"/>
        </w:trPr>
        <w:tc>
          <w:tcPr>
            <w:tcW w:w="2992" w:type="dxa"/>
            <w:gridSpan w:val="2"/>
            <w:tcBorders>
              <w:top w:val="nil"/>
              <w:left w:val="single" w:sz="4" w:space="0" w:color="auto"/>
              <w:bottom w:val="single" w:sz="4" w:space="0" w:color="auto"/>
              <w:right w:val="nil"/>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Deterioros en terraplenes de acceso y revestimiento</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p>
        </w:tc>
        <w:tc>
          <w:tcPr>
            <w:tcW w:w="3260" w:type="dxa"/>
            <w:tcBorders>
              <w:top w:val="nil"/>
              <w:left w:val="nil"/>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No se admite ninguno de los defectos</w:t>
            </w:r>
          </w:p>
        </w:tc>
      </w:tr>
      <w:tr w:rsidR="00580768" w:rsidRPr="00964BFB" w:rsidTr="00BE3839">
        <w:tblPrEx>
          <w:tblLook w:val="04A0" w:firstRow="1" w:lastRow="0" w:firstColumn="1" w:lastColumn="0" w:noHBand="0" w:noVBand="1"/>
        </w:tblPrEx>
        <w:trPr>
          <w:trHeight w:val="569"/>
        </w:trPr>
        <w:tc>
          <w:tcPr>
            <w:tcW w:w="2992" w:type="dxa"/>
            <w:gridSpan w:val="2"/>
            <w:tcBorders>
              <w:top w:val="nil"/>
              <w:left w:val="single" w:sz="4" w:space="0" w:color="auto"/>
              <w:bottom w:val="single" w:sz="4" w:space="0" w:color="auto"/>
              <w:right w:val="nil"/>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Deterioro de enrocados o gaviones de protección</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p>
        </w:tc>
        <w:tc>
          <w:tcPr>
            <w:tcW w:w="3260" w:type="dxa"/>
            <w:tcBorders>
              <w:top w:val="nil"/>
              <w:left w:val="nil"/>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No se admite ninguno de los defectos</w:t>
            </w:r>
          </w:p>
        </w:tc>
      </w:tr>
      <w:tr w:rsidR="00580768" w:rsidRPr="00964BFB" w:rsidTr="00F86A9B">
        <w:tblPrEx>
          <w:tblLook w:val="04A0" w:firstRow="1" w:lastRow="0" w:firstColumn="1" w:lastColumn="0" w:noHBand="0" w:noVBand="1"/>
        </w:tblPrEx>
        <w:trPr>
          <w:trHeight w:val="332"/>
        </w:trPr>
        <w:tc>
          <w:tcPr>
            <w:tcW w:w="2992" w:type="dxa"/>
            <w:gridSpan w:val="2"/>
            <w:tcBorders>
              <w:top w:val="nil"/>
              <w:left w:val="single" w:sz="4" w:space="0" w:color="auto"/>
              <w:bottom w:val="single" w:sz="4" w:space="0" w:color="auto"/>
              <w:right w:val="nil"/>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Deterioro de barandas y parapetos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p>
        </w:tc>
        <w:tc>
          <w:tcPr>
            <w:tcW w:w="3260" w:type="dxa"/>
            <w:tcBorders>
              <w:top w:val="nil"/>
              <w:left w:val="nil"/>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No se admite ninguno de los defectos</w:t>
            </w:r>
          </w:p>
        </w:tc>
      </w:tr>
      <w:tr w:rsidR="00580768" w:rsidRPr="00964BFB" w:rsidTr="00F86A9B">
        <w:tblPrEx>
          <w:tblLook w:val="04A0" w:firstRow="1" w:lastRow="0" w:firstColumn="1" w:lastColumn="0" w:noHBand="0" w:noVBand="1"/>
        </w:tblPrEx>
        <w:trPr>
          <w:trHeight w:val="421"/>
        </w:trPr>
        <w:tc>
          <w:tcPr>
            <w:tcW w:w="2992" w:type="dxa"/>
            <w:gridSpan w:val="2"/>
            <w:tcBorders>
              <w:top w:val="nil"/>
              <w:left w:val="single" w:sz="4" w:space="0" w:color="auto"/>
              <w:bottom w:val="single" w:sz="4" w:space="0" w:color="auto"/>
              <w:right w:val="nil"/>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Deterioro de veredas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p>
        </w:tc>
        <w:tc>
          <w:tcPr>
            <w:tcW w:w="3260" w:type="dxa"/>
            <w:tcBorders>
              <w:top w:val="nil"/>
              <w:left w:val="nil"/>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No se admite ninguno de los defectos</w:t>
            </w:r>
          </w:p>
        </w:tc>
      </w:tr>
      <w:tr w:rsidR="00580768" w:rsidRPr="00964BFB" w:rsidTr="00BE3839">
        <w:tblPrEx>
          <w:tblLook w:val="04A0" w:firstRow="1" w:lastRow="0" w:firstColumn="1" w:lastColumn="0" w:noHBand="0" w:noVBand="1"/>
        </w:tblPrEx>
        <w:trPr>
          <w:trHeight w:val="488"/>
        </w:trPr>
        <w:tc>
          <w:tcPr>
            <w:tcW w:w="2992" w:type="dxa"/>
            <w:gridSpan w:val="2"/>
            <w:tcBorders>
              <w:top w:val="nil"/>
              <w:left w:val="single" w:sz="4" w:space="0" w:color="auto"/>
              <w:bottom w:val="single" w:sz="4" w:space="0" w:color="auto"/>
              <w:right w:val="nil"/>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Deterioro del recubrimiento de la estructura metálica</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p>
        </w:tc>
        <w:tc>
          <w:tcPr>
            <w:tcW w:w="3260" w:type="dxa"/>
            <w:tcBorders>
              <w:top w:val="nil"/>
              <w:left w:val="nil"/>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No se admite ninguno de los defectos</w:t>
            </w:r>
          </w:p>
        </w:tc>
      </w:tr>
    </w:tbl>
    <w:p w:rsidR="00580768" w:rsidRDefault="00580768" w:rsidP="002A5F71">
      <w:pPr>
        <w:suppressLineNumbers/>
        <w:suppressAutoHyphens/>
        <w:jc w:val="center"/>
        <w:rPr>
          <w:rFonts w:asciiTheme="minorHAnsi" w:hAnsiTheme="minorHAnsi" w:cstheme="minorHAnsi"/>
          <w:b/>
          <w:sz w:val="20"/>
          <w:szCs w:val="20"/>
        </w:rPr>
      </w:pPr>
    </w:p>
    <w:p w:rsidR="00580768" w:rsidRPr="00815DCE" w:rsidRDefault="00580768" w:rsidP="00815DCE">
      <w:pPr>
        <w:suppressLineNumbers/>
        <w:suppressAutoHyphens/>
        <w:jc w:val="both"/>
        <w:rPr>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6228D9" w:rsidRDefault="006228D9" w:rsidP="006228D9">
      <w:pPr>
        <w:pStyle w:val="Ttulo2"/>
        <w:ind w:hanging="964"/>
        <w:jc w:val="center"/>
        <w:rPr>
          <w:rStyle w:val="TOC12"/>
          <w:rFonts w:ascii="Arial" w:hAnsi="Arial"/>
          <w:b/>
          <w:sz w:val="24"/>
          <w:u w:val="none"/>
        </w:rPr>
      </w:pPr>
    </w:p>
    <w:p w:rsidR="006228D9" w:rsidRDefault="006228D9" w:rsidP="006228D9">
      <w:pPr>
        <w:pStyle w:val="Ttulo2"/>
        <w:ind w:hanging="964"/>
        <w:jc w:val="center"/>
        <w:rPr>
          <w:rStyle w:val="TOC12"/>
          <w:rFonts w:ascii="Arial" w:hAnsi="Arial"/>
          <w:b/>
          <w:sz w:val="24"/>
          <w:u w:val="none"/>
        </w:rPr>
      </w:pPr>
    </w:p>
    <w:p w:rsidR="006228D9" w:rsidRDefault="006228D9" w:rsidP="006228D9">
      <w:pPr>
        <w:pStyle w:val="Ttulo2"/>
        <w:ind w:hanging="964"/>
        <w:jc w:val="center"/>
        <w:rPr>
          <w:rStyle w:val="TOC12"/>
          <w:rFonts w:ascii="Arial" w:hAnsi="Arial"/>
          <w:b/>
          <w:sz w:val="24"/>
          <w:u w:val="none"/>
        </w:rPr>
      </w:pPr>
    </w:p>
    <w:p w:rsidR="006228D9" w:rsidRDefault="006228D9" w:rsidP="006228D9">
      <w:pPr>
        <w:pStyle w:val="Ttulo2"/>
        <w:ind w:hanging="964"/>
        <w:jc w:val="center"/>
        <w:rPr>
          <w:rStyle w:val="TOC12"/>
          <w:rFonts w:ascii="Arial" w:hAnsi="Arial"/>
          <w:b/>
          <w:sz w:val="24"/>
          <w:u w:val="none"/>
        </w:rPr>
      </w:pPr>
    </w:p>
    <w:p w:rsidR="006228D9" w:rsidRDefault="006228D9" w:rsidP="006228D9">
      <w:pPr>
        <w:pStyle w:val="Ttulo2"/>
        <w:ind w:hanging="964"/>
        <w:jc w:val="center"/>
        <w:rPr>
          <w:rStyle w:val="TOC12"/>
          <w:rFonts w:ascii="Arial" w:hAnsi="Arial"/>
          <w:b/>
          <w:sz w:val="24"/>
          <w:u w:val="none"/>
        </w:rPr>
      </w:pPr>
    </w:p>
    <w:p w:rsidR="006228D9" w:rsidRDefault="006228D9" w:rsidP="006228D9">
      <w:pPr>
        <w:pStyle w:val="Ttulo2"/>
        <w:ind w:hanging="964"/>
        <w:jc w:val="center"/>
        <w:rPr>
          <w:rStyle w:val="TOC12"/>
          <w:rFonts w:ascii="Arial" w:hAnsi="Arial"/>
          <w:b/>
          <w:sz w:val="24"/>
          <w:u w:val="none"/>
        </w:rPr>
      </w:pPr>
    </w:p>
    <w:p w:rsidR="006228D9" w:rsidRDefault="006228D9" w:rsidP="006228D9">
      <w:pPr>
        <w:pStyle w:val="Ttulo2"/>
        <w:ind w:hanging="964"/>
        <w:jc w:val="center"/>
        <w:rPr>
          <w:rStyle w:val="TOC12"/>
          <w:rFonts w:ascii="Arial" w:hAnsi="Arial"/>
          <w:b/>
          <w:sz w:val="24"/>
          <w:u w:val="none"/>
        </w:rPr>
      </w:pPr>
    </w:p>
    <w:p w:rsidR="006228D9" w:rsidRDefault="006228D9" w:rsidP="006228D9">
      <w:pPr>
        <w:pStyle w:val="Ttulo2"/>
        <w:ind w:hanging="964"/>
        <w:jc w:val="center"/>
        <w:rPr>
          <w:rStyle w:val="TOC12"/>
          <w:rFonts w:ascii="Arial" w:hAnsi="Arial"/>
          <w:b/>
          <w:sz w:val="24"/>
          <w:u w:val="none"/>
        </w:rPr>
      </w:pPr>
    </w:p>
    <w:p w:rsidR="006228D9" w:rsidRDefault="006228D9" w:rsidP="006228D9">
      <w:pPr>
        <w:pStyle w:val="Ttulo2"/>
        <w:ind w:hanging="964"/>
        <w:jc w:val="center"/>
        <w:rPr>
          <w:rStyle w:val="TOC12"/>
          <w:rFonts w:ascii="Arial" w:hAnsi="Arial"/>
          <w:b/>
          <w:sz w:val="24"/>
          <w:u w:val="none"/>
        </w:rPr>
      </w:pPr>
    </w:p>
    <w:p w:rsidR="006228D9" w:rsidRDefault="006228D9" w:rsidP="006228D9">
      <w:pPr>
        <w:pStyle w:val="Ttulo2"/>
        <w:ind w:hanging="964"/>
        <w:jc w:val="center"/>
        <w:rPr>
          <w:rStyle w:val="TOC12"/>
          <w:rFonts w:ascii="Arial" w:hAnsi="Arial"/>
          <w:b/>
          <w:sz w:val="24"/>
          <w:u w:val="none"/>
        </w:rPr>
      </w:pPr>
    </w:p>
    <w:p w:rsidR="006228D9" w:rsidRDefault="006228D9" w:rsidP="006228D9">
      <w:pPr>
        <w:pStyle w:val="Ttulo2"/>
        <w:ind w:hanging="964"/>
        <w:jc w:val="center"/>
        <w:rPr>
          <w:rStyle w:val="TOC12"/>
          <w:rFonts w:ascii="Arial" w:hAnsi="Arial"/>
          <w:b/>
          <w:sz w:val="24"/>
          <w:u w:val="none"/>
        </w:rPr>
      </w:pPr>
    </w:p>
    <w:p w:rsidR="006228D9" w:rsidRDefault="006228D9" w:rsidP="006228D9">
      <w:pPr>
        <w:pStyle w:val="Ttulo2"/>
        <w:ind w:hanging="964"/>
        <w:jc w:val="center"/>
        <w:rPr>
          <w:rStyle w:val="TOC12"/>
          <w:rFonts w:ascii="Arial" w:hAnsi="Arial"/>
          <w:b/>
          <w:sz w:val="24"/>
          <w:u w:val="none"/>
        </w:rPr>
      </w:pPr>
    </w:p>
    <w:p w:rsidR="006228D9" w:rsidRPr="00393B2C" w:rsidRDefault="006228D9" w:rsidP="006228D9">
      <w:pPr>
        <w:pStyle w:val="Ttulo2"/>
        <w:ind w:hanging="964"/>
        <w:jc w:val="center"/>
        <w:rPr>
          <w:rStyle w:val="TOC12"/>
          <w:rFonts w:ascii="Arial" w:hAnsi="Arial"/>
          <w:b/>
          <w:sz w:val="24"/>
          <w:u w:val="none"/>
        </w:rPr>
      </w:pPr>
      <w:bookmarkStart w:id="2162" w:name="_Toc438566040"/>
      <w:r w:rsidRPr="00393B2C">
        <w:rPr>
          <w:rStyle w:val="TOC12"/>
          <w:rFonts w:ascii="Arial" w:hAnsi="Arial"/>
          <w:b/>
          <w:sz w:val="24"/>
          <w:u w:val="none"/>
        </w:rPr>
        <w:t xml:space="preserve">Apéndice </w:t>
      </w:r>
      <w:r>
        <w:rPr>
          <w:rStyle w:val="TOC12"/>
          <w:rFonts w:ascii="Arial" w:hAnsi="Arial"/>
          <w:b/>
          <w:sz w:val="24"/>
          <w:u w:val="none"/>
        </w:rPr>
        <w:t>10</w:t>
      </w:r>
      <w:bookmarkEnd w:id="2162"/>
    </w:p>
    <w:p w:rsidR="006228D9" w:rsidRDefault="006228D9" w:rsidP="006228D9">
      <w:pPr>
        <w:pStyle w:val="Ttulo2"/>
        <w:ind w:hanging="964"/>
        <w:jc w:val="center"/>
        <w:rPr>
          <w:rStyle w:val="TOC12"/>
          <w:rFonts w:ascii="Arial" w:hAnsi="Arial"/>
          <w:b/>
          <w:sz w:val="30"/>
          <w:u w:val="none"/>
        </w:rPr>
      </w:pPr>
    </w:p>
    <w:p w:rsidR="006228D9" w:rsidRDefault="006228D9" w:rsidP="006228D9">
      <w:pPr>
        <w:pStyle w:val="Ttulo2"/>
        <w:ind w:hanging="964"/>
        <w:jc w:val="center"/>
        <w:rPr>
          <w:rStyle w:val="TOC12"/>
          <w:rFonts w:ascii="Arial" w:hAnsi="Arial"/>
          <w:b/>
          <w:sz w:val="30"/>
          <w:u w:val="none"/>
        </w:rPr>
      </w:pPr>
    </w:p>
    <w:p w:rsidR="006228D9" w:rsidRDefault="006228D9" w:rsidP="006228D9">
      <w:pPr>
        <w:pStyle w:val="Ttulo2"/>
        <w:ind w:hanging="964"/>
        <w:jc w:val="center"/>
        <w:rPr>
          <w:rStyle w:val="TOC12"/>
          <w:rFonts w:ascii="Arial" w:hAnsi="Arial"/>
          <w:b/>
          <w:sz w:val="24"/>
          <w:u w:val="none"/>
        </w:rPr>
      </w:pPr>
      <w:bookmarkStart w:id="2163" w:name="_Toc438566041"/>
      <w:r w:rsidRPr="007F3635">
        <w:rPr>
          <w:rStyle w:val="TOC12"/>
          <w:rFonts w:ascii="Arial" w:hAnsi="Arial"/>
          <w:b/>
          <w:sz w:val="24"/>
          <w:u w:val="none"/>
        </w:rPr>
        <w:t>Información técnica para la instalación de ductos y cámaras</w:t>
      </w:r>
      <w:bookmarkEnd w:id="2163"/>
    </w:p>
    <w:p w:rsidR="006228D9" w:rsidRDefault="006228D9" w:rsidP="00C83681"/>
    <w:p w:rsidR="006228D9" w:rsidRDefault="006228D9" w:rsidP="00C83681"/>
    <w:p w:rsidR="006228D9" w:rsidRDefault="006228D9" w:rsidP="00C83681"/>
    <w:p w:rsidR="006228D9" w:rsidRDefault="006228D9" w:rsidP="00C83681"/>
    <w:p w:rsidR="006228D9" w:rsidRDefault="006228D9" w:rsidP="00C83681"/>
    <w:p w:rsidR="006228D9" w:rsidRDefault="006228D9" w:rsidP="00C83681"/>
    <w:p w:rsidR="006228D9" w:rsidRDefault="006228D9" w:rsidP="00C83681"/>
    <w:p w:rsidR="006228D9" w:rsidRDefault="006228D9" w:rsidP="00C83681"/>
    <w:p w:rsidR="006228D9" w:rsidRDefault="006228D9" w:rsidP="00C83681"/>
    <w:p w:rsidR="006228D9" w:rsidRDefault="006228D9" w:rsidP="00C83681"/>
    <w:p w:rsidR="006228D9" w:rsidRDefault="006228D9" w:rsidP="00C83681"/>
    <w:p w:rsidR="006228D9" w:rsidRDefault="006228D9" w:rsidP="00C83681"/>
    <w:p w:rsidR="009D61E5" w:rsidRDefault="009D61E5">
      <w:r>
        <w:br w:type="page"/>
      </w:r>
    </w:p>
    <w:p w:rsidR="006228D9" w:rsidRPr="00C83681" w:rsidRDefault="006228D9" w:rsidP="00C83681"/>
    <w:p w:rsidR="00625DC2" w:rsidRDefault="00625DC2" w:rsidP="002A5F71">
      <w:pPr>
        <w:suppressLineNumbers/>
        <w:suppressAutoHyphens/>
        <w:jc w:val="center"/>
        <w:rPr>
          <w:rFonts w:asciiTheme="minorHAnsi" w:hAnsiTheme="minorHAnsi" w:cstheme="minorHAnsi"/>
          <w:b/>
          <w:sz w:val="20"/>
          <w:szCs w:val="20"/>
        </w:rPr>
      </w:pPr>
    </w:p>
    <w:p w:rsidR="00625DC2" w:rsidRDefault="006228D9" w:rsidP="002A5F71">
      <w:pPr>
        <w:suppressLineNumbers/>
        <w:suppressAutoHyphens/>
        <w:jc w:val="center"/>
        <w:rPr>
          <w:rFonts w:asciiTheme="minorHAnsi" w:hAnsiTheme="minorHAnsi" w:cstheme="minorHAnsi"/>
          <w:b/>
          <w:sz w:val="20"/>
          <w:szCs w:val="20"/>
        </w:rPr>
      </w:pPr>
      <w:r w:rsidRPr="006228D9">
        <w:rPr>
          <w:bCs w:val="0"/>
          <w:noProof/>
          <w:sz w:val="30"/>
          <w:lang w:val="es-PE" w:eastAsia="es-PE"/>
        </w:rPr>
        <w:drawing>
          <wp:inline distT="0" distB="0" distL="0" distR="0" wp14:anchorId="1265C942" wp14:editId="65E69D6D">
            <wp:extent cx="5760085" cy="255305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2553058"/>
                    </a:xfrm>
                    <a:prstGeom prst="rect">
                      <a:avLst/>
                    </a:prstGeom>
                    <a:noFill/>
                  </pic:spPr>
                </pic:pic>
              </a:graphicData>
            </a:graphic>
          </wp:inline>
        </w:drawing>
      </w:r>
    </w:p>
    <w:p w:rsidR="00625DC2" w:rsidRDefault="00625DC2" w:rsidP="002A5F71">
      <w:pPr>
        <w:suppressLineNumbers/>
        <w:suppressAutoHyphens/>
        <w:jc w:val="center"/>
        <w:rPr>
          <w:rFonts w:asciiTheme="minorHAnsi" w:hAnsiTheme="minorHAnsi" w:cstheme="minorHAnsi"/>
          <w:b/>
          <w:sz w:val="20"/>
          <w:szCs w:val="20"/>
        </w:rPr>
      </w:pPr>
    </w:p>
    <w:p w:rsidR="00625DC2" w:rsidRDefault="006228D9" w:rsidP="002A5F71">
      <w:pPr>
        <w:suppressLineNumbers/>
        <w:suppressAutoHyphens/>
        <w:jc w:val="center"/>
        <w:rPr>
          <w:rFonts w:asciiTheme="minorHAnsi" w:hAnsiTheme="minorHAnsi" w:cstheme="minorHAnsi"/>
          <w:b/>
          <w:sz w:val="20"/>
          <w:szCs w:val="20"/>
        </w:rPr>
      </w:pPr>
      <w:r>
        <w:rPr>
          <w:rFonts w:asciiTheme="minorHAnsi" w:hAnsiTheme="minorHAnsi" w:cstheme="minorHAnsi"/>
          <w:b/>
          <w:noProof/>
          <w:sz w:val="20"/>
          <w:szCs w:val="20"/>
          <w:lang w:val="es-PE" w:eastAsia="es-PE"/>
        </w:rPr>
        <w:drawing>
          <wp:inline distT="0" distB="0" distL="0" distR="0" wp14:anchorId="5B323E21" wp14:editId="31866888">
            <wp:extent cx="5705856" cy="2608211"/>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3891" cy="2621026"/>
                    </a:xfrm>
                    <a:prstGeom prst="rect">
                      <a:avLst/>
                    </a:prstGeom>
                    <a:noFill/>
                  </pic:spPr>
                </pic:pic>
              </a:graphicData>
            </a:graphic>
          </wp:inline>
        </w:drawing>
      </w:r>
    </w:p>
    <w:p w:rsidR="00625DC2" w:rsidRDefault="00625DC2" w:rsidP="002A5F71">
      <w:pPr>
        <w:suppressLineNumbers/>
        <w:suppressAutoHyphens/>
        <w:jc w:val="center"/>
        <w:rPr>
          <w:rFonts w:asciiTheme="minorHAnsi" w:hAnsiTheme="minorHAnsi" w:cstheme="minorHAnsi"/>
          <w:b/>
          <w:sz w:val="20"/>
          <w:szCs w:val="20"/>
        </w:rPr>
      </w:pPr>
    </w:p>
    <w:p w:rsidR="00625DC2" w:rsidRDefault="00625DC2" w:rsidP="002A5F71">
      <w:pPr>
        <w:suppressLineNumbers/>
        <w:suppressAutoHyphens/>
        <w:jc w:val="center"/>
        <w:rPr>
          <w:rFonts w:asciiTheme="minorHAnsi" w:hAnsiTheme="minorHAnsi" w:cstheme="minorHAnsi"/>
          <w:b/>
          <w:sz w:val="20"/>
          <w:szCs w:val="20"/>
        </w:rPr>
      </w:pPr>
    </w:p>
    <w:p w:rsidR="00625DC2" w:rsidRDefault="00625DC2" w:rsidP="002A5F71">
      <w:pPr>
        <w:suppressLineNumbers/>
        <w:suppressAutoHyphens/>
        <w:jc w:val="center"/>
        <w:rPr>
          <w:rFonts w:asciiTheme="minorHAnsi" w:hAnsiTheme="minorHAnsi" w:cstheme="minorHAnsi"/>
          <w:b/>
          <w:sz w:val="20"/>
          <w:szCs w:val="20"/>
        </w:rPr>
      </w:pPr>
    </w:p>
    <w:p w:rsidR="00625DC2" w:rsidRDefault="006228D9" w:rsidP="002A5F71">
      <w:pPr>
        <w:suppressLineNumbers/>
        <w:suppressAutoHyphens/>
        <w:jc w:val="center"/>
        <w:rPr>
          <w:rFonts w:asciiTheme="minorHAnsi" w:hAnsiTheme="minorHAnsi" w:cstheme="minorHAnsi"/>
          <w:b/>
          <w:sz w:val="20"/>
          <w:szCs w:val="20"/>
        </w:rPr>
      </w:pPr>
      <w:r>
        <w:rPr>
          <w:rFonts w:asciiTheme="minorHAnsi" w:hAnsiTheme="minorHAnsi" w:cstheme="minorHAnsi"/>
          <w:b/>
          <w:noProof/>
          <w:sz w:val="20"/>
          <w:szCs w:val="20"/>
          <w:lang w:val="es-PE" w:eastAsia="es-PE"/>
        </w:rPr>
        <w:drawing>
          <wp:inline distT="0" distB="0" distL="0" distR="0" wp14:anchorId="0C64FC81" wp14:editId="1937A533">
            <wp:extent cx="5683885" cy="1199172"/>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7250" cy="1210431"/>
                    </a:xfrm>
                    <a:prstGeom prst="rect">
                      <a:avLst/>
                    </a:prstGeom>
                    <a:noFill/>
                  </pic:spPr>
                </pic:pic>
              </a:graphicData>
            </a:graphic>
          </wp:inline>
        </w:drawing>
      </w:r>
    </w:p>
    <w:p w:rsidR="00625DC2" w:rsidRDefault="00625DC2" w:rsidP="002A5F71">
      <w:pPr>
        <w:suppressLineNumbers/>
        <w:suppressAutoHyphens/>
        <w:jc w:val="center"/>
        <w:rPr>
          <w:rFonts w:asciiTheme="minorHAnsi" w:hAnsiTheme="minorHAnsi" w:cstheme="minorHAnsi"/>
          <w:b/>
          <w:sz w:val="20"/>
          <w:szCs w:val="20"/>
        </w:rPr>
      </w:pPr>
    </w:p>
    <w:p w:rsidR="00625DC2" w:rsidRDefault="00625DC2" w:rsidP="002A5F71">
      <w:pPr>
        <w:suppressLineNumbers/>
        <w:suppressAutoHyphens/>
        <w:jc w:val="center"/>
        <w:rPr>
          <w:rFonts w:asciiTheme="minorHAnsi" w:hAnsiTheme="minorHAnsi" w:cstheme="minorHAnsi"/>
          <w:b/>
          <w:sz w:val="20"/>
          <w:szCs w:val="20"/>
        </w:rPr>
      </w:pPr>
    </w:p>
    <w:p w:rsidR="00625DC2" w:rsidRDefault="006228D9" w:rsidP="002A5F71">
      <w:pPr>
        <w:suppressLineNumbers/>
        <w:suppressAutoHyphens/>
        <w:jc w:val="center"/>
        <w:rPr>
          <w:rFonts w:asciiTheme="minorHAnsi" w:hAnsiTheme="minorHAnsi" w:cstheme="minorHAnsi"/>
          <w:b/>
          <w:sz w:val="20"/>
          <w:szCs w:val="20"/>
        </w:rPr>
      </w:pPr>
      <w:r>
        <w:rPr>
          <w:rFonts w:asciiTheme="minorHAnsi" w:hAnsiTheme="minorHAnsi" w:cstheme="minorHAnsi"/>
          <w:b/>
          <w:noProof/>
          <w:sz w:val="20"/>
          <w:szCs w:val="20"/>
          <w:lang w:val="es-PE" w:eastAsia="es-PE"/>
        </w:rPr>
        <w:lastRenderedPageBreak/>
        <w:drawing>
          <wp:inline distT="0" distB="0" distL="0" distR="0" wp14:anchorId="06C9622F" wp14:editId="76C85194">
            <wp:extent cx="5720486" cy="4111765"/>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8692" cy="4117663"/>
                    </a:xfrm>
                    <a:prstGeom prst="rect">
                      <a:avLst/>
                    </a:prstGeom>
                    <a:noFill/>
                  </pic:spPr>
                </pic:pic>
              </a:graphicData>
            </a:graphic>
          </wp:inline>
        </w:drawing>
      </w: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C97E0D" w:rsidRDefault="00C97E0D" w:rsidP="002A5F71">
      <w:pPr>
        <w:suppressLineNumbers/>
        <w:suppressAutoHyphens/>
        <w:jc w:val="center"/>
        <w:rPr>
          <w:rFonts w:asciiTheme="minorHAnsi" w:hAnsiTheme="minorHAnsi" w:cstheme="minorHAnsi"/>
          <w:b/>
          <w:sz w:val="20"/>
          <w:szCs w:val="20"/>
        </w:rPr>
      </w:pPr>
    </w:p>
    <w:p w:rsidR="00C97E0D" w:rsidRDefault="00C97E0D"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854817" w:rsidRPr="00E22BA0" w:rsidRDefault="00854817" w:rsidP="00E22BA0">
      <w:pPr>
        <w:pStyle w:val="Ttulo2"/>
        <w:ind w:left="0"/>
        <w:jc w:val="center"/>
        <w:rPr>
          <w:rFonts w:ascii="Arial" w:hAnsi="Arial"/>
          <w:b/>
          <w:bCs w:val="0"/>
          <w:color w:val="000000"/>
          <w:u w:val="none"/>
          <w:lang w:val="pt-BR"/>
        </w:rPr>
      </w:pPr>
      <w:bookmarkStart w:id="2164" w:name="_Toc438566042"/>
      <w:r w:rsidRPr="00E22BA0">
        <w:rPr>
          <w:rFonts w:ascii="Arial" w:hAnsi="Arial"/>
          <w:b/>
          <w:bCs w:val="0"/>
          <w:color w:val="000000"/>
          <w:u w:val="none"/>
          <w:lang w:val="pt-BR"/>
        </w:rPr>
        <w:lastRenderedPageBreak/>
        <w:t>ANEXO II</w:t>
      </w:r>
      <w:bookmarkEnd w:id="2164"/>
    </w:p>
    <w:p w:rsidR="00E22BA0" w:rsidRPr="00E22BA0" w:rsidRDefault="00E22BA0" w:rsidP="00E22BA0">
      <w:pPr>
        <w:rPr>
          <w:lang w:val="es-ES_tradnl"/>
        </w:rPr>
      </w:pPr>
    </w:p>
    <w:p w:rsidR="00854817" w:rsidRPr="00E22BA0" w:rsidRDefault="00854817" w:rsidP="00E22BA0">
      <w:pPr>
        <w:pStyle w:val="Ttulo2"/>
        <w:ind w:left="0"/>
        <w:jc w:val="both"/>
        <w:rPr>
          <w:rFonts w:ascii="Arial" w:hAnsi="Arial"/>
          <w:b/>
          <w:bCs w:val="0"/>
          <w:u w:val="none"/>
        </w:rPr>
      </w:pPr>
      <w:bookmarkStart w:id="2165" w:name="_Toc438566043"/>
      <w:r w:rsidRPr="00E22BA0">
        <w:rPr>
          <w:rFonts w:ascii="Arial" w:hAnsi="Arial"/>
          <w:b/>
          <w:bCs w:val="0"/>
          <w:u w:val="none"/>
        </w:rPr>
        <w:t>MODELO REFERENCIAL DE DECLARACIÓN DEL ACREEDOR PERMITIDO</w:t>
      </w:r>
      <w:bookmarkEnd w:id="2165"/>
    </w:p>
    <w:p w:rsidR="0067604E" w:rsidRPr="00854817" w:rsidRDefault="0067604E" w:rsidP="0067604E">
      <w:pPr>
        <w:rPr>
          <w:lang w:val="es-MX"/>
        </w:rPr>
      </w:pPr>
    </w:p>
    <w:p w:rsidR="0067604E" w:rsidRPr="009939B3" w:rsidRDefault="0067604E" w:rsidP="0067604E">
      <w:pPr>
        <w:rPr>
          <w:bCs w:val="0"/>
          <w:szCs w:val="22"/>
        </w:rPr>
      </w:pPr>
      <w:r w:rsidRPr="009939B3">
        <w:rPr>
          <w:bCs w:val="0"/>
          <w:szCs w:val="22"/>
        </w:rPr>
        <w:t xml:space="preserve">Lima, </w:t>
      </w:r>
      <w:proofErr w:type="gramStart"/>
      <w:r w:rsidRPr="009939B3">
        <w:rPr>
          <w:bCs w:val="0"/>
          <w:szCs w:val="22"/>
        </w:rPr>
        <w:t>…….</w:t>
      </w:r>
      <w:proofErr w:type="gramEnd"/>
      <w:r w:rsidRPr="009939B3">
        <w:rPr>
          <w:bCs w:val="0"/>
          <w:szCs w:val="22"/>
        </w:rPr>
        <w:t xml:space="preserve"> de ……….. </w:t>
      </w:r>
      <w:proofErr w:type="gramStart"/>
      <w:r w:rsidRPr="009939B3">
        <w:rPr>
          <w:bCs w:val="0"/>
          <w:szCs w:val="22"/>
        </w:rPr>
        <w:t>de</w:t>
      </w:r>
      <w:proofErr w:type="gramEnd"/>
      <w:r w:rsidRPr="009939B3">
        <w:rPr>
          <w:bCs w:val="0"/>
          <w:szCs w:val="22"/>
        </w:rPr>
        <w:t xml:space="preserve">  20</w:t>
      </w:r>
      <w:r w:rsidR="00874F72">
        <w:rPr>
          <w:bCs w:val="0"/>
          <w:szCs w:val="22"/>
        </w:rPr>
        <w:t>1</w:t>
      </w:r>
      <w:r w:rsidRPr="009939B3">
        <w:rPr>
          <w:bCs w:val="0"/>
          <w:szCs w:val="22"/>
        </w:rPr>
        <w:t>…..</w:t>
      </w:r>
    </w:p>
    <w:p w:rsidR="0067604E" w:rsidRPr="009939B3" w:rsidRDefault="0067604E" w:rsidP="0067604E">
      <w:pPr>
        <w:jc w:val="both"/>
        <w:rPr>
          <w:bCs w:val="0"/>
          <w:szCs w:val="22"/>
        </w:rPr>
      </w:pPr>
    </w:p>
    <w:p w:rsidR="0067604E" w:rsidRPr="009939B3" w:rsidRDefault="0067604E" w:rsidP="0067604E">
      <w:pPr>
        <w:jc w:val="both"/>
        <w:rPr>
          <w:bCs w:val="0"/>
          <w:szCs w:val="22"/>
        </w:rPr>
      </w:pPr>
      <w:r w:rsidRPr="009939B3">
        <w:rPr>
          <w:bCs w:val="0"/>
          <w:szCs w:val="22"/>
        </w:rPr>
        <w:t>Señores</w:t>
      </w:r>
    </w:p>
    <w:p w:rsidR="0067604E" w:rsidRPr="009939B3" w:rsidRDefault="0067604E" w:rsidP="0067604E">
      <w:pPr>
        <w:jc w:val="both"/>
        <w:rPr>
          <w:bCs w:val="0"/>
          <w:szCs w:val="22"/>
        </w:rPr>
      </w:pPr>
      <w:r w:rsidRPr="009939B3">
        <w:rPr>
          <w:bCs w:val="0"/>
          <w:szCs w:val="22"/>
        </w:rPr>
        <w:t>Ministerio de Transportes y Comunicaciones</w:t>
      </w:r>
    </w:p>
    <w:p w:rsidR="0067604E" w:rsidRPr="0042721F" w:rsidRDefault="0067604E" w:rsidP="0067604E">
      <w:pPr>
        <w:jc w:val="both"/>
        <w:rPr>
          <w:szCs w:val="22"/>
          <w:lang w:val="pt-BR"/>
        </w:rPr>
      </w:pPr>
      <w:proofErr w:type="spellStart"/>
      <w:r w:rsidRPr="0042721F">
        <w:rPr>
          <w:szCs w:val="22"/>
          <w:lang w:val="pt-BR"/>
        </w:rPr>
        <w:t>Jirón</w:t>
      </w:r>
      <w:proofErr w:type="spellEnd"/>
      <w:r w:rsidR="003A48C3">
        <w:rPr>
          <w:szCs w:val="22"/>
          <w:lang w:val="pt-BR"/>
        </w:rPr>
        <w:t xml:space="preserve"> </w:t>
      </w:r>
      <w:proofErr w:type="spellStart"/>
      <w:r w:rsidRPr="0042721F">
        <w:rPr>
          <w:szCs w:val="22"/>
          <w:lang w:val="pt-BR"/>
        </w:rPr>
        <w:t>Zorritos</w:t>
      </w:r>
      <w:proofErr w:type="spellEnd"/>
      <w:r w:rsidRPr="0042721F">
        <w:rPr>
          <w:szCs w:val="22"/>
          <w:lang w:val="pt-BR"/>
        </w:rPr>
        <w:t xml:space="preserve"> N° 1203</w:t>
      </w:r>
    </w:p>
    <w:p w:rsidR="0067604E" w:rsidRPr="0042721F" w:rsidRDefault="0067604E" w:rsidP="0067604E">
      <w:pPr>
        <w:jc w:val="both"/>
        <w:rPr>
          <w:bCs w:val="0"/>
          <w:szCs w:val="22"/>
          <w:lang w:val="pt-BR"/>
        </w:rPr>
      </w:pPr>
      <w:r w:rsidRPr="0042721F">
        <w:rPr>
          <w:bCs w:val="0"/>
          <w:szCs w:val="22"/>
          <w:lang w:val="pt-BR"/>
        </w:rPr>
        <w:t>Lima – Perú</w:t>
      </w:r>
    </w:p>
    <w:p w:rsidR="0067604E" w:rsidRPr="0042721F" w:rsidRDefault="0067604E" w:rsidP="0067604E">
      <w:pPr>
        <w:jc w:val="both"/>
        <w:rPr>
          <w:bCs w:val="0"/>
          <w:szCs w:val="22"/>
          <w:lang w:val="pt-BR"/>
        </w:rPr>
      </w:pPr>
      <w:proofErr w:type="gramStart"/>
      <w:r w:rsidRPr="0042721F">
        <w:rPr>
          <w:bCs w:val="0"/>
          <w:szCs w:val="22"/>
          <w:lang w:val="pt-BR"/>
        </w:rPr>
        <w:t>Presente.</w:t>
      </w:r>
      <w:proofErr w:type="gramEnd"/>
      <w:r w:rsidRPr="0042721F">
        <w:rPr>
          <w:bCs w:val="0"/>
          <w:szCs w:val="22"/>
          <w:lang w:val="pt-BR"/>
        </w:rPr>
        <w:t>-</w:t>
      </w:r>
    </w:p>
    <w:p w:rsidR="0067604E" w:rsidRPr="0042721F" w:rsidRDefault="0067604E" w:rsidP="0067604E">
      <w:pPr>
        <w:jc w:val="both"/>
        <w:rPr>
          <w:bCs w:val="0"/>
          <w:szCs w:val="22"/>
          <w:lang w:val="pt-BR"/>
        </w:rPr>
      </w:pPr>
    </w:p>
    <w:p w:rsidR="0067604E" w:rsidRPr="0042721F" w:rsidRDefault="0067604E" w:rsidP="0067604E">
      <w:pPr>
        <w:jc w:val="both"/>
        <w:rPr>
          <w:bCs w:val="0"/>
          <w:szCs w:val="22"/>
          <w:lang w:val="pt-BR"/>
        </w:rPr>
      </w:pPr>
    </w:p>
    <w:p w:rsidR="0067604E" w:rsidRPr="0080394D" w:rsidRDefault="0067604E" w:rsidP="0067604E">
      <w:pPr>
        <w:pStyle w:val="Textoindependiente"/>
        <w:rPr>
          <w:bCs w:val="0"/>
          <w:szCs w:val="22"/>
          <w:lang w:val="es-ES"/>
        </w:rPr>
      </w:pPr>
      <w:r w:rsidRPr="0080394D">
        <w:rPr>
          <w:bCs w:val="0"/>
          <w:szCs w:val="22"/>
          <w:lang w:val="es-ES"/>
        </w:rPr>
        <w:t xml:space="preserve">Acreedor Permitido: </w:t>
      </w:r>
      <w:proofErr w:type="gramStart"/>
      <w:r w:rsidRPr="0080394D">
        <w:rPr>
          <w:bCs w:val="0"/>
          <w:szCs w:val="22"/>
          <w:lang w:val="es-ES"/>
        </w:rPr>
        <w:t>..............................................</w:t>
      </w:r>
      <w:proofErr w:type="gramEnd"/>
    </w:p>
    <w:p w:rsidR="0067604E" w:rsidRPr="0080394D" w:rsidRDefault="0067604E" w:rsidP="0067604E">
      <w:pPr>
        <w:jc w:val="both"/>
        <w:rPr>
          <w:bCs w:val="0"/>
          <w:szCs w:val="22"/>
        </w:rPr>
      </w:pPr>
    </w:p>
    <w:p w:rsidR="0067604E" w:rsidRPr="009939B3" w:rsidRDefault="0067604E" w:rsidP="0067604E">
      <w:pPr>
        <w:jc w:val="both"/>
        <w:rPr>
          <w:bCs w:val="0"/>
          <w:szCs w:val="22"/>
        </w:rPr>
      </w:pPr>
    </w:p>
    <w:p w:rsidR="0067604E" w:rsidRPr="009939B3" w:rsidRDefault="0067604E" w:rsidP="0067604E">
      <w:pPr>
        <w:jc w:val="both"/>
        <w:rPr>
          <w:bCs w:val="0"/>
          <w:szCs w:val="22"/>
        </w:rPr>
      </w:pPr>
      <w:r w:rsidRPr="009939B3">
        <w:rPr>
          <w:bCs w:val="0"/>
          <w:szCs w:val="22"/>
        </w:rPr>
        <w:t xml:space="preserve">De acuerdo con lo previsto en el Contrato de Concesión </w:t>
      </w:r>
      <w:r w:rsidR="00091635" w:rsidRPr="009939B3">
        <w:t>de</w:t>
      </w:r>
      <w:r w:rsidR="00695C1F">
        <w:t xml:space="preserve"> </w:t>
      </w:r>
      <w:r w:rsidR="00695C1F">
        <w:rPr>
          <w:szCs w:val="22"/>
        </w:rPr>
        <w:t>la Carretera</w:t>
      </w:r>
      <w:r w:rsidR="00695C1F" w:rsidRPr="00C504DD">
        <w:rPr>
          <w:szCs w:val="22"/>
        </w:rPr>
        <w:t xml:space="preserve"> Longitudinal de la Sierra</w:t>
      </w:r>
      <w:r w:rsidR="00695C1F">
        <w:rPr>
          <w:szCs w:val="22"/>
        </w:rPr>
        <w:t xml:space="preserve"> Tramo </w:t>
      </w:r>
      <w:r w:rsidR="009D0364">
        <w:rPr>
          <w:szCs w:val="22"/>
        </w:rPr>
        <w:t>4</w:t>
      </w:r>
      <w:r w:rsidR="00C504DD" w:rsidRPr="00C504DD">
        <w:t xml:space="preserve">: </w:t>
      </w:r>
      <w:r w:rsidR="009D0364" w:rsidRPr="00F90233">
        <w:t>Huancayo-</w:t>
      </w:r>
      <w:proofErr w:type="spellStart"/>
      <w:r w:rsidR="009D0364" w:rsidRPr="00F90233">
        <w:t>Izcuchaca</w:t>
      </w:r>
      <w:proofErr w:type="spellEnd"/>
      <w:r w:rsidR="009D0364" w:rsidRPr="00F90233">
        <w:t>-</w:t>
      </w:r>
      <w:proofErr w:type="spellStart"/>
      <w:r w:rsidR="009D0364" w:rsidRPr="00F90233">
        <w:t>Mayocc</w:t>
      </w:r>
      <w:proofErr w:type="spellEnd"/>
      <w:r w:rsidR="009D0364" w:rsidRPr="00F90233">
        <w:t>-Ayacucho</w:t>
      </w:r>
      <w:r w:rsidR="0099129A">
        <w:t>/</w:t>
      </w:r>
      <w:r w:rsidR="009D0364" w:rsidRPr="00F90233">
        <w:t>Ayacucho-Andahuaylas-</w:t>
      </w:r>
      <w:proofErr w:type="spellStart"/>
      <w:r w:rsidR="009D0364" w:rsidRPr="00F90233">
        <w:t>Pte</w:t>
      </w:r>
      <w:proofErr w:type="spellEnd"/>
      <w:r w:rsidR="009D0364" w:rsidRPr="00F90233">
        <w:t xml:space="preserve"> </w:t>
      </w:r>
      <w:proofErr w:type="spellStart"/>
      <w:r w:rsidR="009D0364" w:rsidRPr="00F90233">
        <w:t>Sahuinto</w:t>
      </w:r>
      <w:proofErr w:type="spellEnd"/>
      <w:r w:rsidR="00A04240" w:rsidRPr="00603798">
        <w:t xml:space="preserve">/Dv. Pisco – </w:t>
      </w:r>
      <w:proofErr w:type="spellStart"/>
      <w:r w:rsidR="00A04240" w:rsidRPr="00603798">
        <w:t>Huaytará</w:t>
      </w:r>
      <w:proofErr w:type="spellEnd"/>
      <w:r w:rsidR="00A04240" w:rsidRPr="00603798">
        <w:t xml:space="preserve"> - Ayacucho</w:t>
      </w:r>
      <w:r w:rsidR="00874F72" w:rsidRPr="009939B3">
        <w:rPr>
          <w:bCs w:val="0"/>
          <w:szCs w:val="22"/>
        </w:rPr>
        <w:t>, declaramos</w:t>
      </w:r>
      <w:r w:rsidRPr="009939B3">
        <w:rPr>
          <w:bCs w:val="0"/>
          <w:szCs w:val="22"/>
        </w:rPr>
        <w:t>:</w:t>
      </w:r>
    </w:p>
    <w:p w:rsidR="0067604E" w:rsidRPr="009939B3" w:rsidRDefault="0067604E" w:rsidP="0067604E">
      <w:pPr>
        <w:jc w:val="both"/>
        <w:rPr>
          <w:bCs w:val="0"/>
          <w:szCs w:val="22"/>
        </w:rPr>
      </w:pPr>
    </w:p>
    <w:p w:rsidR="0002171B" w:rsidRPr="0002171B" w:rsidRDefault="0002171B" w:rsidP="002D00DB">
      <w:pPr>
        <w:jc w:val="both"/>
        <w:rPr>
          <w:bCs w:val="0"/>
          <w:szCs w:val="22"/>
        </w:rPr>
      </w:pPr>
    </w:p>
    <w:p w:rsidR="0002171B" w:rsidRPr="0002171B" w:rsidRDefault="0002171B" w:rsidP="0002171B">
      <w:pPr>
        <w:numPr>
          <w:ilvl w:val="0"/>
          <w:numId w:val="10"/>
        </w:numPr>
        <w:jc w:val="both"/>
        <w:rPr>
          <w:bCs w:val="0"/>
          <w:szCs w:val="22"/>
        </w:rPr>
      </w:pPr>
      <w:r w:rsidRPr="0002171B">
        <w:rPr>
          <w:bCs w:val="0"/>
          <w:szCs w:val="22"/>
        </w:rPr>
        <w:t>Que no nos encontramos sujetos a impedimentos ni restricciones (por vía contractual, judicial, arbitral, administrativa, legislativa u otra), para asumir y cumplir con el compromiso de financiar a ___________________ (CONCESIONARIO) [actuando / participando en calidad de Representante de Obligacionistas en la emisión de valores mobiliarios / instrumentos de deuda] hasta por el monto de ____________, a efectos de que este (o aquel) esté en óptimas condiciones para cumplir con las obligaciones que le correspondan conforme al Contrato de Concesión Carretera Longitudinal de la Sierra Tramo 4: Huancayo-</w:t>
      </w:r>
      <w:proofErr w:type="spellStart"/>
      <w:r w:rsidRPr="0002171B">
        <w:rPr>
          <w:bCs w:val="0"/>
          <w:szCs w:val="22"/>
        </w:rPr>
        <w:t>Izcuchaca</w:t>
      </w:r>
      <w:proofErr w:type="spellEnd"/>
      <w:r w:rsidRPr="0002171B">
        <w:rPr>
          <w:bCs w:val="0"/>
          <w:szCs w:val="22"/>
        </w:rPr>
        <w:t>-</w:t>
      </w:r>
      <w:proofErr w:type="spellStart"/>
      <w:r w:rsidRPr="0002171B">
        <w:rPr>
          <w:bCs w:val="0"/>
          <w:szCs w:val="22"/>
        </w:rPr>
        <w:t>Mayocc</w:t>
      </w:r>
      <w:proofErr w:type="spellEnd"/>
      <w:r w:rsidRPr="0002171B">
        <w:rPr>
          <w:bCs w:val="0"/>
          <w:szCs w:val="22"/>
        </w:rPr>
        <w:t xml:space="preserve">-Ayacucho/Ayacucho-Andahuaylas-Puente </w:t>
      </w:r>
      <w:proofErr w:type="spellStart"/>
      <w:r w:rsidRPr="0002171B">
        <w:rPr>
          <w:bCs w:val="0"/>
          <w:szCs w:val="22"/>
        </w:rPr>
        <w:t>Sahuinto</w:t>
      </w:r>
      <w:proofErr w:type="spellEnd"/>
      <w:r w:rsidRPr="0002171B">
        <w:rPr>
          <w:bCs w:val="0"/>
          <w:szCs w:val="22"/>
        </w:rPr>
        <w:t xml:space="preserve">/Dv. Pisco – </w:t>
      </w:r>
      <w:proofErr w:type="spellStart"/>
      <w:r w:rsidRPr="0002171B">
        <w:rPr>
          <w:bCs w:val="0"/>
          <w:szCs w:val="22"/>
        </w:rPr>
        <w:t>Huaytará</w:t>
      </w:r>
      <w:proofErr w:type="spellEnd"/>
      <w:r w:rsidRPr="0002171B">
        <w:rPr>
          <w:bCs w:val="0"/>
          <w:szCs w:val="22"/>
        </w:rPr>
        <w:t xml:space="preserve"> – Ayacucho.  </w:t>
      </w:r>
    </w:p>
    <w:p w:rsidR="0002171B" w:rsidRPr="0002171B" w:rsidRDefault="0002171B" w:rsidP="002D00DB">
      <w:pPr>
        <w:jc w:val="both"/>
        <w:rPr>
          <w:bCs w:val="0"/>
          <w:szCs w:val="22"/>
        </w:rPr>
      </w:pPr>
      <w:r w:rsidRPr="0002171B">
        <w:rPr>
          <w:bCs w:val="0"/>
          <w:szCs w:val="22"/>
        </w:rPr>
        <w:tab/>
      </w:r>
    </w:p>
    <w:p w:rsidR="0002171B" w:rsidRPr="0002171B" w:rsidRDefault="0002171B" w:rsidP="0002171B">
      <w:pPr>
        <w:numPr>
          <w:ilvl w:val="0"/>
          <w:numId w:val="10"/>
        </w:numPr>
        <w:jc w:val="both"/>
        <w:rPr>
          <w:bCs w:val="0"/>
          <w:szCs w:val="22"/>
        </w:rPr>
      </w:pPr>
      <w:r w:rsidRPr="0002171B">
        <w:rPr>
          <w:bCs w:val="0"/>
          <w:szCs w:val="22"/>
        </w:rPr>
        <w:t>Por medio de la presente confirmamos que nuestros órganos internos competentes han aprobado [una línea de crédito / nuestra participación en calidad de Representante de Obligacionistas en la emisión de valores mobiliarios / instrumentos de deuda] hasta por el monto de ____________ a favor de _________ (CONCESIONARIO), la misma que está destinada a cumplir las obligaciones derivadas del Contrato de Concesión Carretera Longitudinal de la Sierra Tramo 4: Huancayo-</w:t>
      </w:r>
      <w:proofErr w:type="spellStart"/>
      <w:r w:rsidRPr="0002171B">
        <w:rPr>
          <w:bCs w:val="0"/>
          <w:szCs w:val="22"/>
        </w:rPr>
        <w:t>Izcuchaca</w:t>
      </w:r>
      <w:proofErr w:type="spellEnd"/>
      <w:r w:rsidRPr="0002171B">
        <w:rPr>
          <w:bCs w:val="0"/>
          <w:szCs w:val="22"/>
        </w:rPr>
        <w:t>-</w:t>
      </w:r>
      <w:proofErr w:type="spellStart"/>
      <w:r w:rsidRPr="0002171B">
        <w:rPr>
          <w:bCs w:val="0"/>
          <w:szCs w:val="22"/>
        </w:rPr>
        <w:t>Mayocc</w:t>
      </w:r>
      <w:proofErr w:type="spellEnd"/>
      <w:r w:rsidRPr="0002171B">
        <w:rPr>
          <w:bCs w:val="0"/>
          <w:szCs w:val="22"/>
        </w:rPr>
        <w:t xml:space="preserve">-Ayacucho/Ayacucho-Andahuaylas-Puente </w:t>
      </w:r>
      <w:proofErr w:type="spellStart"/>
      <w:r w:rsidRPr="0002171B">
        <w:rPr>
          <w:bCs w:val="0"/>
          <w:szCs w:val="22"/>
        </w:rPr>
        <w:t>Sahuinto</w:t>
      </w:r>
      <w:proofErr w:type="spellEnd"/>
      <w:r w:rsidRPr="0002171B">
        <w:rPr>
          <w:bCs w:val="0"/>
          <w:szCs w:val="22"/>
        </w:rPr>
        <w:t xml:space="preserve">/Dv. Pisco – </w:t>
      </w:r>
      <w:proofErr w:type="spellStart"/>
      <w:r w:rsidRPr="0002171B">
        <w:rPr>
          <w:bCs w:val="0"/>
          <w:szCs w:val="22"/>
        </w:rPr>
        <w:t>Huaytará</w:t>
      </w:r>
      <w:proofErr w:type="spellEnd"/>
      <w:r w:rsidRPr="0002171B">
        <w:rPr>
          <w:bCs w:val="0"/>
          <w:szCs w:val="22"/>
        </w:rPr>
        <w:t xml:space="preserve"> – Ayacucho.  </w:t>
      </w:r>
    </w:p>
    <w:p w:rsidR="0002171B" w:rsidRPr="0002171B" w:rsidRDefault="0002171B" w:rsidP="002D00DB">
      <w:pPr>
        <w:jc w:val="both"/>
        <w:rPr>
          <w:bCs w:val="0"/>
          <w:szCs w:val="22"/>
        </w:rPr>
      </w:pPr>
    </w:p>
    <w:p w:rsidR="0002171B" w:rsidRPr="0002171B" w:rsidRDefault="0002171B" w:rsidP="0002171B">
      <w:pPr>
        <w:numPr>
          <w:ilvl w:val="0"/>
          <w:numId w:val="10"/>
        </w:numPr>
        <w:jc w:val="both"/>
        <w:rPr>
          <w:bCs w:val="0"/>
          <w:szCs w:val="22"/>
        </w:rPr>
      </w:pPr>
      <w:r w:rsidRPr="0002171B">
        <w:rPr>
          <w:bCs w:val="0"/>
          <w:szCs w:val="22"/>
        </w:rPr>
        <w:t>Que [actuando en representación de los adquirientes de los valores mobiliarios / instrumentos de deuda que emita en calidad de Emisor, ___________ (CONCESIONARIO)] cumplimos con los requisitos establecidos en el Contrato de Concesión Carretera Longitudinal de la Sierra Tramo 4: Huancayo-</w:t>
      </w:r>
      <w:proofErr w:type="spellStart"/>
      <w:r w:rsidRPr="0002171B">
        <w:rPr>
          <w:bCs w:val="0"/>
          <w:szCs w:val="22"/>
        </w:rPr>
        <w:t>Izcuchaca</w:t>
      </w:r>
      <w:proofErr w:type="spellEnd"/>
      <w:r w:rsidRPr="0002171B">
        <w:rPr>
          <w:bCs w:val="0"/>
          <w:szCs w:val="22"/>
        </w:rPr>
        <w:t>-</w:t>
      </w:r>
      <w:proofErr w:type="spellStart"/>
      <w:r w:rsidRPr="0002171B">
        <w:rPr>
          <w:bCs w:val="0"/>
          <w:szCs w:val="22"/>
        </w:rPr>
        <w:t>Mayocc</w:t>
      </w:r>
      <w:proofErr w:type="spellEnd"/>
      <w:r w:rsidRPr="0002171B">
        <w:rPr>
          <w:bCs w:val="0"/>
          <w:szCs w:val="22"/>
        </w:rPr>
        <w:t xml:space="preserve">-Ayacucho/Ayacucho-Andahuaylas-Puente </w:t>
      </w:r>
      <w:proofErr w:type="spellStart"/>
      <w:r w:rsidRPr="0002171B">
        <w:rPr>
          <w:bCs w:val="0"/>
          <w:szCs w:val="22"/>
        </w:rPr>
        <w:t>Sahuinto</w:t>
      </w:r>
      <w:proofErr w:type="spellEnd"/>
      <w:r w:rsidRPr="0002171B">
        <w:rPr>
          <w:bCs w:val="0"/>
          <w:szCs w:val="22"/>
        </w:rPr>
        <w:t xml:space="preserve">/Dv. Pisco – </w:t>
      </w:r>
      <w:proofErr w:type="spellStart"/>
      <w:r w:rsidRPr="0002171B">
        <w:rPr>
          <w:bCs w:val="0"/>
          <w:szCs w:val="22"/>
        </w:rPr>
        <w:t>Huaytará</w:t>
      </w:r>
      <w:proofErr w:type="spellEnd"/>
      <w:r w:rsidRPr="0002171B">
        <w:rPr>
          <w:bCs w:val="0"/>
          <w:szCs w:val="22"/>
        </w:rPr>
        <w:t xml:space="preserve"> – Ayacucho, así como todos aquellos exigidos por las Leyes Aplicables, para clasificar como Acreedor Permitido, de conformidad con los términos que el Contrato de Concesión asigna a esta definición.   </w:t>
      </w:r>
    </w:p>
    <w:p w:rsidR="0002171B" w:rsidRPr="0002171B" w:rsidRDefault="0002171B" w:rsidP="002D00DB">
      <w:pPr>
        <w:jc w:val="both"/>
        <w:rPr>
          <w:bCs w:val="0"/>
          <w:szCs w:val="22"/>
        </w:rPr>
      </w:pPr>
    </w:p>
    <w:p w:rsidR="0002171B" w:rsidRPr="0002171B" w:rsidRDefault="0002171B" w:rsidP="0002171B">
      <w:pPr>
        <w:numPr>
          <w:ilvl w:val="0"/>
          <w:numId w:val="10"/>
        </w:numPr>
        <w:jc w:val="both"/>
        <w:rPr>
          <w:bCs w:val="0"/>
          <w:szCs w:val="22"/>
        </w:rPr>
      </w:pPr>
      <w:r w:rsidRPr="0002171B">
        <w:rPr>
          <w:bCs w:val="0"/>
          <w:szCs w:val="22"/>
        </w:rPr>
        <w:t>Que manifestamos que el financiamiento señalado en el literal c) anterior se llevará a cabo, entre otros, de acuerdo con las disposiciones del contrato denominado _________ que se suscribirá entre _______ (CONCESIONARIO) y _________ [Entidad Financiera / Representante de Obligacionistas].</w:t>
      </w:r>
    </w:p>
    <w:p w:rsidR="0002171B" w:rsidRPr="0002171B" w:rsidRDefault="0002171B" w:rsidP="002D00DB">
      <w:pPr>
        <w:jc w:val="both"/>
        <w:rPr>
          <w:bCs w:val="0"/>
          <w:szCs w:val="22"/>
        </w:rPr>
      </w:pPr>
    </w:p>
    <w:p w:rsidR="0002171B" w:rsidRPr="0002171B" w:rsidRDefault="0002171B" w:rsidP="002D00DB">
      <w:pPr>
        <w:jc w:val="both"/>
        <w:rPr>
          <w:bCs w:val="0"/>
          <w:szCs w:val="22"/>
        </w:rPr>
      </w:pPr>
      <w:r w:rsidRPr="0002171B">
        <w:rPr>
          <w:bCs w:val="0"/>
          <w:szCs w:val="22"/>
        </w:rPr>
        <w:t>Atentamente,</w:t>
      </w:r>
    </w:p>
    <w:p w:rsidR="0002171B" w:rsidRPr="0002171B" w:rsidRDefault="0002171B" w:rsidP="007901E5">
      <w:pPr>
        <w:jc w:val="both"/>
        <w:rPr>
          <w:bCs w:val="0"/>
          <w:szCs w:val="22"/>
        </w:rPr>
      </w:pPr>
      <w:r w:rsidRPr="0002171B">
        <w:rPr>
          <w:bCs w:val="0"/>
          <w:szCs w:val="22"/>
        </w:rPr>
        <w:lastRenderedPageBreak/>
        <w:t> </w:t>
      </w:r>
    </w:p>
    <w:p w:rsidR="0002171B" w:rsidRPr="0002171B" w:rsidRDefault="0002171B" w:rsidP="007901E5">
      <w:pPr>
        <w:jc w:val="both"/>
        <w:rPr>
          <w:bCs w:val="0"/>
          <w:szCs w:val="22"/>
        </w:rPr>
      </w:pPr>
      <w:r w:rsidRPr="0002171B">
        <w:rPr>
          <w:bCs w:val="0"/>
          <w:szCs w:val="22"/>
        </w:rPr>
        <w:t xml:space="preserve"> </w:t>
      </w:r>
    </w:p>
    <w:p w:rsidR="0067604E" w:rsidRPr="009939B3" w:rsidRDefault="0067604E" w:rsidP="0067604E">
      <w:pPr>
        <w:jc w:val="both"/>
        <w:rPr>
          <w:bCs w:val="0"/>
          <w:szCs w:val="22"/>
        </w:rPr>
      </w:pPr>
    </w:p>
    <w:p w:rsidR="0067604E" w:rsidRPr="009939B3" w:rsidRDefault="0067604E" w:rsidP="0067604E">
      <w:pPr>
        <w:jc w:val="both"/>
        <w:rPr>
          <w:bCs w:val="0"/>
          <w:szCs w:val="22"/>
        </w:rPr>
      </w:pPr>
      <w:r w:rsidRPr="009939B3">
        <w:rPr>
          <w:bCs w:val="0"/>
          <w:szCs w:val="22"/>
        </w:rPr>
        <w:t xml:space="preserve">Firma: </w:t>
      </w:r>
      <w:proofErr w:type="gramStart"/>
      <w:r w:rsidRPr="009939B3">
        <w:rPr>
          <w:bCs w:val="0"/>
          <w:szCs w:val="22"/>
        </w:rPr>
        <w:t>.....................................</w:t>
      </w:r>
      <w:proofErr w:type="gramEnd"/>
    </w:p>
    <w:p w:rsidR="0067604E" w:rsidRPr="009939B3" w:rsidRDefault="0067604E" w:rsidP="0067604E">
      <w:pPr>
        <w:jc w:val="both"/>
        <w:rPr>
          <w:bCs w:val="0"/>
          <w:szCs w:val="22"/>
        </w:rPr>
      </w:pPr>
    </w:p>
    <w:p w:rsidR="0067604E" w:rsidRPr="009939B3" w:rsidRDefault="0067604E" w:rsidP="0067604E">
      <w:pPr>
        <w:jc w:val="both"/>
        <w:rPr>
          <w:bCs w:val="0"/>
          <w:szCs w:val="22"/>
        </w:rPr>
      </w:pPr>
      <w:r w:rsidRPr="009939B3">
        <w:rPr>
          <w:bCs w:val="0"/>
          <w:szCs w:val="22"/>
        </w:rPr>
        <w:t xml:space="preserve">Nombre: </w:t>
      </w:r>
      <w:proofErr w:type="gramStart"/>
      <w:r w:rsidRPr="009939B3">
        <w:rPr>
          <w:bCs w:val="0"/>
          <w:szCs w:val="22"/>
        </w:rPr>
        <w:t>..................................</w:t>
      </w:r>
      <w:proofErr w:type="gramEnd"/>
    </w:p>
    <w:p w:rsidR="0067604E" w:rsidRPr="009939B3" w:rsidRDefault="0067604E" w:rsidP="0067604E">
      <w:pPr>
        <w:ind w:firstLine="708"/>
        <w:jc w:val="both"/>
        <w:rPr>
          <w:bCs w:val="0"/>
          <w:szCs w:val="22"/>
        </w:rPr>
      </w:pPr>
      <w:r w:rsidRPr="009939B3">
        <w:rPr>
          <w:bCs w:val="0"/>
          <w:szCs w:val="22"/>
        </w:rPr>
        <w:t>Representante del Acreedor Permitido.</w:t>
      </w:r>
    </w:p>
    <w:p w:rsidR="0067604E" w:rsidRPr="009939B3" w:rsidRDefault="0067604E" w:rsidP="0067604E">
      <w:pPr>
        <w:jc w:val="both"/>
        <w:rPr>
          <w:bCs w:val="0"/>
          <w:szCs w:val="22"/>
        </w:rPr>
      </w:pPr>
      <w:r w:rsidRPr="009939B3">
        <w:rPr>
          <w:bCs w:val="0"/>
          <w:szCs w:val="22"/>
        </w:rPr>
        <w:t xml:space="preserve">Entidad: </w:t>
      </w:r>
      <w:proofErr w:type="gramStart"/>
      <w:r w:rsidRPr="009939B3">
        <w:rPr>
          <w:bCs w:val="0"/>
          <w:szCs w:val="22"/>
        </w:rPr>
        <w:t>...................................</w:t>
      </w:r>
      <w:proofErr w:type="gramEnd"/>
    </w:p>
    <w:p w:rsidR="0067604E" w:rsidRPr="009939B3" w:rsidRDefault="0067604E" w:rsidP="0067604E">
      <w:pPr>
        <w:ind w:firstLine="708"/>
        <w:jc w:val="both"/>
        <w:rPr>
          <w:bCs w:val="0"/>
          <w:szCs w:val="22"/>
        </w:rPr>
      </w:pPr>
      <w:r w:rsidRPr="009939B3">
        <w:rPr>
          <w:bCs w:val="0"/>
          <w:szCs w:val="22"/>
        </w:rPr>
        <w:t>Acreedor Permitido.</w:t>
      </w:r>
    </w:p>
    <w:p w:rsidR="0067604E" w:rsidRPr="009939B3" w:rsidRDefault="0067604E" w:rsidP="0067604E">
      <w:pPr>
        <w:pStyle w:val="Ttulo2"/>
        <w:ind w:left="0"/>
        <w:jc w:val="center"/>
        <w:rPr>
          <w:rFonts w:ascii="Arial" w:hAnsi="Arial"/>
          <w:b/>
          <w:bCs w:val="0"/>
          <w:color w:val="000000"/>
          <w:szCs w:val="22"/>
          <w:u w:val="none"/>
          <w:lang w:val="es-MX"/>
        </w:rPr>
      </w:pPr>
      <w:bookmarkStart w:id="2166" w:name="_ANEXO_III"/>
      <w:bookmarkEnd w:id="2166"/>
      <w:r w:rsidRPr="009939B3">
        <w:rPr>
          <w:bCs w:val="0"/>
          <w:szCs w:val="22"/>
        </w:rPr>
        <w:br w:type="page"/>
      </w:r>
      <w:bookmarkStart w:id="2167" w:name="_Ref272157321"/>
      <w:bookmarkStart w:id="2168" w:name="_Toc438566044"/>
      <w:r w:rsidRPr="009939B3">
        <w:rPr>
          <w:rFonts w:ascii="Arial" w:hAnsi="Arial"/>
          <w:b/>
          <w:bCs w:val="0"/>
          <w:color w:val="000000"/>
          <w:szCs w:val="22"/>
          <w:u w:val="none"/>
          <w:lang w:val="es-MX"/>
        </w:rPr>
        <w:lastRenderedPageBreak/>
        <w:t>ANEXO III</w:t>
      </w:r>
      <w:bookmarkEnd w:id="2167"/>
      <w:bookmarkEnd w:id="2168"/>
    </w:p>
    <w:p w:rsidR="0067604E" w:rsidRPr="009939B3" w:rsidRDefault="0067604E" w:rsidP="0067604E">
      <w:pPr>
        <w:pStyle w:val="Ttulo2"/>
        <w:ind w:left="0"/>
        <w:jc w:val="center"/>
        <w:rPr>
          <w:rFonts w:ascii="Arial" w:hAnsi="Arial"/>
          <w:b/>
          <w:bCs w:val="0"/>
          <w:color w:val="000000"/>
          <w:szCs w:val="22"/>
          <w:u w:val="none"/>
          <w:lang w:val="es-MX"/>
        </w:rPr>
      </w:pPr>
      <w:bookmarkStart w:id="2169" w:name="_Toc438566045"/>
      <w:r w:rsidRPr="009939B3">
        <w:rPr>
          <w:rFonts w:ascii="Arial" w:hAnsi="Arial"/>
          <w:b/>
          <w:bCs w:val="0"/>
          <w:color w:val="000000"/>
          <w:szCs w:val="22"/>
          <w:u w:val="none"/>
          <w:lang w:val="es-MX"/>
        </w:rPr>
        <w:t>GARANTÍA DE FIEL CUMPLIMIENTO DE CONTRATO DE CONCESIÓN</w:t>
      </w:r>
      <w:bookmarkEnd w:id="2169"/>
    </w:p>
    <w:p w:rsidR="0067604E" w:rsidRPr="009939B3" w:rsidRDefault="0067604E" w:rsidP="0067604E"/>
    <w:p w:rsidR="0067604E" w:rsidRPr="009939B3" w:rsidRDefault="0067604E" w:rsidP="0067604E">
      <w:pPr>
        <w:pStyle w:val="Textosinformato"/>
        <w:jc w:val="right"/>
        <w:rPr>
          <w:rFonts w:ascii="Arial" w:hAnsi="Arial"/>
          <w:szCs w:val="22"/>
        </w:rPr>
      </w:pPr>
      <w:r w:rsidRPr="009939B3">
        <w:rPr>
          <w:rFonts w:ascii="Arial" w:hAnsi="Arial"/>
          <w:szCs w:val="22"/>
        </w:rPr>
        <w:t xml:space="preserve">Lima, </w:t>
      </w:r>
      <w:proofErr w:type="gramStart"/>
      <w:r w:rsidRPr="009939B3">
        <w:rPr>
          <w:rFonts w:ascii="Arial" w:hAnsi="Arial"/>
          <w:szCs w:val="22"/>
        </w:rPr>
        <w:t>……</w:t>
      </w:r>
      <w:proofErr w:type="gramEnd"/>
      <w:r w:rsidRPr="009939B3">
        <w:rPr>
          <w:rFonts w:ascii="Arial" w:hAnsi="Arial"/>
          <w:szCs w:val="22"/>
        </w:rPr>
        <w:t xml:space="preserve"> de ................... de 20</w:t>
      </w:r>
      <w:r w:rsidR="00874F72">
        <w:rPr>
          <w:rFonts w:ascii="Arial" w:hAnsi="Arial"/>
          <w:szCs w:val="22"/>
        </w:rPr>
        <w:t>1</w:t>
      </w:r>
      <w:r w:rsidRPr="009939B3">
        <w:rPr>
          <w:rFonts w:ascii="Arial" w:hAnsi="Arial"/>
          <w:szCs w:val="22"/>
        </w:rPr>
        <w:t xml:space="preserve">....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Señores </w:t>
      </w:r>
    </w:p>
    <w:p w:rsidR="0067604E" w:rsidRPr="002C0046" w:rsidRDefault="0067604E" w:rsidP="002C0046">
      <w:pPr>
        <w:rPr>
          <w:b/>
        </w:rPr>
      </w:pPr>
      <w:r w:rsidRPr="002C0046">
        <w:rPr>
          <w:b/>
        </w:rPr>
        <w:t>Ministerio de Transportes y Comunicaciones</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Presente.-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Ref.: Carta Fianza No</w:t>
      </w:r>
      <w:proofErr w:type="gramStart"/>
      <w:r w:rsidRPr="009939B3">
        <w:rPr>
          <w:rFonts w:ascii="Arial" w:hAnsi="Arial"/>
          <w:szCs w:val="22"/>
        </w:rPr>
        <w:t>…………..</w:t>
      </w:r>
      <w:proofErr w:type="gramEnd"/>
      <w:r w:rsidRPr="009939B3">
        <w:rPr>
          <w:rFonts w:ascii="Arial" w:hAnsi="Arial"/>
          <w:szCs w:val="22"/>
        </w:rPr>
        <w:t xml:space="preserve"> </w:t>
      </w:r>
    </w:p>
    <w:p w:rsidR="0067604E" w:rsidRPr="009939B3" w:rsidRDefault="0067604E" w:rsidP="0067604E">
      <w:pPr>
        <w:pStyle w:val="Textosinformato"/>
        <w:jc w:val="both"/>
        <w:rPr>
          <w:rFonts w:ascii="Arial" w:hAnsi="Arial"/>
          <w:szCs w:val="22"/>
        </w:rPr>
      </w:pPr>
      <w:r w:rsidRPr="009939B3">
        <w:rPr>
          <w:rFonts w:ascii="Arial" w:hAnsi="Arial"/>
          <w:szCs w:val="22"/>
        </w:rPr>
        <w:t>Vencimiento:</w:t>
      </w:r>
      <w:proofErr w:type="gramStart"/>
      <w:r w:rsidRPr="009939B3">
        <w:rPr>
          <w:rFonts w:ascii="Arial" w:hAnsi="Arial"/>
          <w:szCs w:val="22"/>
        </w:rPr>
        <w:t>......................</w:t>
      </w:r>
      <w:proofErr w:type="gramEnd"/>
      <w:r w:rsidRPr="009939B3">
        <w:rPr>
          <w:rFonts w:ascii="Arial" w:hAnsi="Arial"/>
          <w:szCs w:val="22"/>
        </w:rPr>
        <w:t xml:space="preserve"> </w:t>
      </w:r>
    </w:p>
    <w:p w:rsidR="0067604E" w:rsidRPr="00054F34"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De nuestra consideración: </w:t>
      </w:r>
    </w:p>
    <w:p w:rsidR="0067604E" w:rsidRPr="00054F34"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Por la presente y a la solicitud de nuestros clientes, </w:t>
      </w:r>
      <w:proofErr w:type="gramStart"/>
      <w:r w:rsidRPr="009939B3">
        <w:rPr>
          <w:rFonts w:ascii="Arial" w:hAnsi="Arial"/>
          <w:szCs w:val="22"/>
        </w:rPr>
        <w:t>señores ....................................................</w:t>
      </w:r>
      <w:proofErr w:type="gramEnd"/>
      <w:r w:rsidRPr="009939B3">
        <w:rPr>
          <w:rFonts w:ascii="Arial" w:hAnsi="Arial"/>
          <w:szCs w:val="22"/>
        </w:rPr>
        <w:t xml:space="preserve"> (</w:t>
      </w:r>
      <w:proofErr w:type="gramStart"/>
      <w:r w:rsidRPr="009939B3">
        <w:rPr>
          <w:rFonts w:ascii="Arial" w:hAnsi="Arial"/>
          <w:i/>
          <w:szCs w:val="22"/>
        </w:rPr>
        <w:t>nombre</w:t>
      </w:r>
      <w:proofErr w:type="gramEnd"/>
      <w:r w:rsidRPr="009939B3">
        <w:rPr>
          <w:rFonts w:ascii="Arial" w:hAnsi="Arial"/>
          <w:i/>
          <w:szCs w:val="22"/>
        </w:rPr>
        <w:t xml:space="preserve"> de la persona jurídica</w:t>
      </w:r>
      <w:r w:rsidRPr="009939B3">
        <w:rPr>
          <w:rFonts w:ascii="Arial" w:hAnsi="Arial"/>
          <w:szCs w:val="22"/>
        </w:rPr>
        <w:t>) (</w:t>
      </w:r>
      <w:proofErr w:type="gramStart"/>
      <w:r w:rsidRPr="009939B3">
        <w:rPr>
          <w:rFonts w:ascii="Arial" w:hAnsi="Arial"/>
          <w:szCs w:val="22"/>
        </w:rPr>
        <w:t>en</w:t>
      </w:r>
      <w:proofErr w:type="gramEnd"/>
      <w:r w:rsidRPr="009939B3">
        <w:rPr>
          <w:rFonts w:ascii="Arial" w:hAnsi="Arial"/>
          <w:szCs w:val="22"/>
        </w:rPr>
        <w:t xml:space="preserve"> adelante “el CONCESIONARIO”) constituimos esta fianza solidaria, irrevocable, incondicional y de realización automática, sin beneficio de excusión, ni división, hasta por la suma de </w:t>
      </w:r>
      <w:r w:rsidR="00ED420B" w:rsidRPr="002D00DB">
        <w:rPr>
          <w:rFonts w:ascii="Arial" w:hAnsi="Arial"/>
          <w:szCs w:val="22"/>
          <w:highlight w:val="lightGray"/>
        </w:rPr>
        <w:t>US$</w:t>
      </w:r>
      <w:r w:rsidR="00ED420B" w:rsidRPr="00ED420B">
        <w:rPr>
          <w:rFonts w:ascii="Arial" w:hAnsi="Arial"/>
          <w:szCs w:val="22"/>
        </w:rPr>
        <w:t xml:space="preserve"> .............................................. (      </w:t>
      </w:r>
      <w:proofErr w:type="gramStart"/>
      <w:r w:rsidR="00ED420B" w:rsidRPr="00ED420B">
        <w:rPr>
          <w:rFonts w:ascii="Arial" w:hAnsi="Arial"/>
          <w:szCs w:val="22"/>
        </w:rPr>
        <w:t>y</w:t>
      </w:r>
      <w:proofErr w:type="gramEnd"/>
      <w:r w:rsidR="00ED420B" w:rsidRPr="00ED420B">
        <w:rPr>
          <w:rFonts w:ascii="Arial" w:hAnsi="Arial"/>
          <w:szCs w:val="22"/>
        </w:rPr>
        <w:t xml:space="preserve"> 00/100 Dólares Americanos)</w:t>
      </w:r>
      <w:r w:rsidRPr="009939B3">
        <w:rPr>
          <w:rFonts w:ascii="Arial" w:hAnsi="Arial"/>
          <w:szCs w:val="22"/>
        </w:rPr>
        <w:t xml:space="preserve"> a favor del Ministerio de Transportes y Comunicaciones para garantizar el correcto y oportuno cumplimiento de todas y cada una de las obligaciones a cargo del CONCESIONARIO, derivadas de la celebración del Contrato de Concesión </w:t>
      </w:r>
      <w:r w:rsidR="00091635" w:rsidRPr="00091635">
        <w:rPr>
          <w:rFonts w:ascii="Arial" w:hAnsi="Arial"/>
          <w:szCs w:val="22"/>
        </w:rPr>
        <w:t>de</w:t>
      </w:r>
      <w:r w:rsidR="00695C1F">
        <w:rPr>
          <w:rFonts w:ascii="Arial" w:hAnsi="Arial"/>
          <w:szCs w:val="22"/>
        </w:rPr>
        <w:t xml:space="preserve"> </w:t>
      </w:r>
      <w:r w:rsidR="00695C1F" w:rsidRPr="00695C1F">
        <w:rPr>
          <w:rFonts w:ascii="Arial" w:hAnsi="Arial"/>
          <w:szCs w:val="22"/>
        </w:rPr>
        <w:t xml:space="preserve">la Carretera Longitudinal de la Sierra Tramo </w:t>
      </w:r>
      <w:r w:rsidR="009D0364">
        <w:rPr>
          <w:rFonts w:ascii="Arial" w:hAnsi="Arial"/>
          <w:szCs w:val="22"/>
        </w:rPr>
        <w:t>4</w:t>
      </w:r>
      <w:r w:rsidR="00C504DD" w:rsidRPr="00C504DD">
        <w:rPr>
          <w:rFonts w:ascii="Arial" w:hAnsi="Arial"/>
          <w:szCs w:val="22"/>
        </w:rPr>
        <w:t xml:space="preserve">: </w:t>
      </w:r>
      <w:r w:rsidR="009D0364" w:rsidRPr="009D0364">
        <w:rPr>
          <w:rFonts w:ascii="Arial" w:hAnsi="Arial"/>
          <w:szCs w:val="22"/>
        </w:rPr>
        <w:t>Huancayo-</w:t>
      </w:r>
      <w:proofErr w:type="spellStart"/>
      <w:r w:rsidR="009D0364" w:rsidRPr="009D0364">
        <w:rPr>
          <w:rFonts w:ascii="Arial" w:hAnsi="Arial"/>
          <w:szCs w:val="22"/>
        </w:rPr>
        <w:t>Izcuchaca</w:t>
      </w:r>
      <w:proofErr w:type="spellEnd"/>
      <w:r w:rsidR="009D0364" w:rsidRPr="009D0364">
        <w:rPr>
          <w:rFonts w:ascii="Arial" w:hAnsi="Arial"/>
          <w:szCs w:val="22"/>
        </w:rPr>
        <w:t>-</w:t>
      </w:r>
      <w:proofErr w:type="spellStart"/>
      <w:r w:rsidR="009D0364" w:rsidRPr="009D0364">
        <w:rPr>
          <w:rFonts w:ascii="Arial" w:hAnsi="Arial"/>
          <w:szCs w:val="22"/>
        </w:rPr>
        <w:t>Mayocc</w:t>
      </w:r>
      <w:proofErr w:type="spellEnd"/>
      <w:r w:rsidR="009D0364" w:rsidRPr="009D0364">
        <w:rPr>
          <w:rFonts w:ascii="Arial" w:hAnsi="Arial"/>
          <w:szCs w:val="22"/>
        </w:rPr>
        <w:t>-Ayacucho</w:t>
      </w:r>
      <w:r w:rsidR="0099129A">
        <w:rPr>
          <w:rFonts w:ascii="Arial" w:hAnsi="Arial"/>
          <w:szCs w:val="22"/>
        </w:rPr>
        <w:t>/</w:t>
      </w:r>
      <w:r w:rsidR="009D0364" w:rsidRPr="009D0364">
        <w:rPr>
          <w:rFonts w:ascii="Arial" w:hAnsi="Arial"/>
          <w:szCs w:val="22"/>
        </w:rPr>
        <w:t>Ayacucho-Andahuaylas-</w:t>
      </w:r>
      <w:proofErr w:type="spellStart"/>
      <w:r w:rsidR="009D0364" w:rsidRPr="009D0364">
        <w:rPr>
          <w:rFonts w:ascii="Arial" w:hAnsi="Arial"/>
          <w:szCs w:val="22"/>
        </w:rPr>
        <w:t>Pte</w:t>
      </w:r>
      <w:proofErr w:type="spellEnd"/>
      <w:r w:rsidR="009D0364" w:rsidRPr="009D0364">
        <w:rPr>
          <w:rFonts w:ascii="Arial" w:hAnsi="Arial"/>
          <w:szCs w:val="22"/>
        </w:rPr>
        <w:t xml:space="preserve"> </w:t>
      </w:r>
      <w:proofErr w:type="spellStart"/>
      <w:r w:rsidR="009D0364" w:rsidRPr="009D0364">
        <w:rPr>
          <w:rFonts w:ascii="Arial" w:hAnsi="Arial"/>
          <w:szCs w:val="22"/>
        </w:rPr>
        <w:t>Sahuinto</w:t>
      </w:r>
      <w:proofErr w:type="spellEnd"/>
      <w:r w:rsidR="00A04240" w:rsidRPr="00A04240">
        <w:rPr>
          <w:rFonts w:ascii="Arial" w:hAnsi="Arial"/>
          <w:szCs w:val="22"/>
        </w:rPr>
        <w:t xml:space="preserve">/Dv. Pisco – </w:t>
      </w:r>
      <w:proofErr w:type="spellStart"/>
      <w:r w:rsidR="00A04240" w:rsidRPr="00A04240">
        <w:rPr>
          <w:rFonts w:ascii="Arial" w:hAnsi="Arial"/>
          <w:szCs w:val="22"/>
        </w:rPr>
        <w:t>Huaytará</w:t>
      </w:r>
      <w:proofErr w:type="spellEnd"/>
      <w:r w:rsidR="00A04240" w:rsidRPr="00A04240">
        <w:rPr>
          <w:rFonts w:ascii="Arial" w:hAnsi="Arial"/>
          <w:szCs w:val="22"/>
        </w:rPr>
        <w:t xml:space="preserve"> - Ayacucho</w:t>
      </w:r>
      <w:r w:rsidR="00C504DD" w:rsidRPr="00C504DD">
        <w:rPr>
          <w:rFonts w:ascii="Arial" w:hAnsi="Arial"/>
          <w:szCs w:val="22"/>
        </w:rPr>
        <w:t xml:space="preserve"> </w:t>
      </w:r>
      <w:r w:rsidRPr="009939B3">
        <w:rPr>
          <w:rFonts w:ascii="Arial" w:hAnsi="Arial"/>
          <w:szCs w:val="22"/>
        </w:rPr>
        <w:t>(en adelante “el Contrato”).</w:t>
      </w:r>
    </w:p>
    <w:p w:rsidR="0067604E" w:rsidRPr="00054F34"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La presente </w:t>
      </w:r>
      <w:r w:rsidR="008F7B66">
        <w:rPr>
          <w:rFonts w:ascii="Arial" w:hAnsi="Arial"/>
          <w:szCs w:val="22"/>
        </w:rPr>
        <w:t>f</w:t>
      </w:r>
      <w:r w:rsidRPr="009939B3">
        <w:rPr>
          <w:rFonts w:ascii="Arial" w:hAnsi="Arial"/>
          <w:szCs w:val="22"/>
        </w:rPr>
        <w:t xml:space="preserve">ianza también garantizará el correcto y oportuno cumplimiento de las obligaciones a cargo del CONCESIONARIO establecidas en virtud de las disposiciones contenidas en el Texto Único Ordenado de normas con rango de ley que regulan la entrega en concesión al sector privado de las obras públicas de infraestructura y de servicios públicos aprobado mediante Decreto Supremo No. 059-96-PCM. </w:t>
      </w:r>
    </w:p>
    <w:p w:rsidR="0067604E" w:rsidRPr="00054F34"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Para honrar la presente </w:t>
      </w:r>
      <w:r w:rsidR="008F7B66">
        <w:rPr>
          <w:rFonts w:ascii="Arial" w:hAnsi="Arial"/>
          <w:szCs w:val="22"/>
        </w:rPr>
        <w:t>f</w:t>
      </w:r>
      <w:r w:rsidRPr="009939B3">
        <w:rPr>
          <w:rFonts w:ascii="Arial" w:hAnsi="Arial"/>
          <w:szCs w:val="22"/>
        </w:rPr>
        <w:t xml:space="preserve">ianza a favor de ustedes bastará un requerimiento escrito por conducto notarial del Organismo Supervisor de la Inversión en Infraestructura de Transporte de Uso Público (OSITRAN), la cual deberá estar firmada por el Presidente de su Consejo Directivo o alguna persona debidamente autorizada por este organismo. El pago se hará efectivo dentro de las 24 horas siguientes a su requerimiento en nuestras oficinas ubicadas </w:t>
      </w:r>
      <w:proofErr w:type="gramStart"/>
      <w:r w:rsidRPr="009939B3">
        <w:rPr>
          <w:rFonts w:ascii="Arial" w:hAnsi="Arial"/>
          <w:szCs w:val="22"/>
        </w:rPr>
        <w:t>en ...................................................</w:t>
      </w:r>
      <w:proofErr w:type="gramEnd"/>
    </w:p>
    <w:p w:rsidR="0067604E" w:rsidRPr="00054F34"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Toda demora de nuestra parte para honrarla devengará un interés equivalente a la tasa LIBOR </w:t>
      </w:r>
      <w:r w:rsidR="00A100C6" w:rsidRPr="00A100C6">
        <w:rPr>
          <w:rFonts w:ascii="Arial" w:hAnsi="Arial"/>
          <w:szCs w:val="22"/>
        </w:rPr>
        <w:t>a un año</w:t>
      </w:r>
      <w:r w:rsidR="00A100C6" w:rsidRPr="009939B3">
        <w:rPr>
          <w:rFonts w:ascii="Arial" w:hAnsi="Arial"/>
          <w:szCs w:val="22"/>
        </w:rPr>
        <w:t xml:space="preserve"> </w:t>
      </w:r>
      <w:r w:rsidRPr="009939B3">
        <w:rPr>
          <w:rFonts w:ascii="Arial" w:hAnsi="Arial"/>
          <w:szCs w:val="22"/>
        </w:rPr>
        <w:t xml:space="preserve">más un margen (spread) de </w:t>
      </w:r>
      <w:r w:rsidR="00695C1F">
        <w:rPr>
          <w:rFonts w:ascii="Arial" w:hAnsi="Arial"/>
          <w:szCs w:val="22"/>
        </w:rPr>
        <w:t>3</w:t>
      </w:r>
      <w:r w:rsidRPr="009939B3">
        <w:rPr>
          <w:rFonts w:ascii="Arial" w:hAnsi="Arial"/>
          <w:szCs w:val="22"/>
        </w:rPr>
        <w:t xml:space="preserve">%. La tasa LIBOR será la establecida por el </w:t>
      </w:r>
      <w:r w:rsidR="00A100C6" w:rsidRPr="00A100C6">
        <w:rPr>
          <w:rFonts w:ascii="Arial" w:hAnsi="Arial"/>
          <w:szCs w:val="22"/>
        </w:rPr>
        <w:t>Cable Reuter diario que se recibe en Lima a las 11:00 a.m</w:t>
      </w:r>
      <w:r w:rsidR="0085313B">
        <w:rPr>
          <w:rFonts w:ascii="Arial" w:hAnsi="Arial"/>
          <w:szCs w:val="22"/>
        </w:rPr>
        <w:t>.</w:t>
      </w:r>
      <w:r w:rsidR="00F216E4" w:rsidRPr="009939B3">
        <w:rPr>
          <w:rFonts w:ascii="Arial" w:hAnsi="Arial"/>
          <w:szCs w:val="22"/>
        </w:rPr>
        <w:t xml:space="preserve">, </w:t>
      </w:r>
      <w:r w:rsidRPr="009939B3">
        <w:rPr>
          <w:rFonts w:ascii="Arial" w:hAnsi="Arial"/>
          <w:szCs w:val="22"/>
        </w:rPr>
        <w:t xml:space="preserve">debiendo devengarse los intereses a partir de la fecha en que se ha exigido su cumplimiento y hasta la fecha efectiva de pago. </w:t>
      </w:r>
    </w:p>
    <w:p w:rsidR="0067604E" w:rsidRPr="00054F34"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Nuestras obligaciones bajo la presente </w:t>
      </w:r>
      <w:r w:rsidR="008F7B66">
        <w:rPr>
          <w:rFonts w:ascii="Arial" w:hAnsi="Arial"/>
          <w:szCs w:val="22"/>
        </w:rPr>
        <w:t>f</w:t>
      </w:r>
      <w:r w:rsidRPr="009939B3">
        <w:rPr>
          <w:rFonts w:ascii="Arial" w:hAnsi="Arial"/>
          <w:szCs w:val="22"/>
        </w:rPr>
        <w:t xml:space="preserve">ianza, no se verán afectadas por cualquier disputa entre ustedes y nuestros clientes.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Esta </w:t>
      </w:r>
      <w:r w:rsidR="008F7B66">
        <w:rPr>
          <w:rFonts w:ascii="Arial" w:hAnsi="Arial"/>
          <w:szCs w:val="22"/>
        </w:rPr>
        <w:t>f</w:t>
      </w:r>
      <w:r w:rsidRPr="009939B3">
        <w:rPr>
          <w:rFonts w:ascii="Arial" w:hAnsi="Arial"/>
          <w:szCs w:val="22"/>
        </w:rPr>
        <w:t xml:space="preserve">ianza estará vigente desde el </w:t>
      </w:r>
      <w:proofErr w:type="gramStart"/>
      <w:r w:rsidRPr="009939B3">
        <w:rPr>
          <w:rFonts w:ascii="Arial" w:hAnsi="Arial"/>
          <w:szCs w:val="22"/>
        </w:rPr>
        <w:t>.....de</w:t>
      </w:r>
      <w:proofErr w:type="gramEnd"/>
      <w:r w:rsidRPr="009939B3">
        <w:rPr>
          <w:rFonts w:ascii="Arial" w:hAnsi="Arial"/>
          <w:szCs w:val="22"/>
        </w:rPr>
        <w:t xml:space="preserve"> .................. de 20..., hasta el ..... </w:t>
      </w:r>
      <w:proofErr w:type="gramStart"/>
      <w:r w:rsidRPr="009939B3">
        <w:rPr>
          <w:rFonts w:ascii="Arial" w:hAnsi="Arial"/>
          <w:szCs w:val="22"/>
        </w:rPr>
        <w:t>de</w:t>
      </w:r>
      <w:proofErr w:type="gramEnd"/>
      <w:r w:rsidRPr="009939B3">
        <w:rPr>
          <w:rFonts w:ascii="Arial" w:hAnsi="Arial"/>
          <w:szCs w:val="22"/>
        </w:rPr>
        <w:t xml:space="preserve"> .................... </w:t>
      </w:r>
      <w:proofErr w:type="gramStart"/>
      <w:r w:rsidRPr="009939B3">
        <w:rPr>
          <w:rFonts w:ascii="Arial" w:hAnsi="Arial"/>
          <w:szCs w:val="22"/>
        </w:rPr>
        <w:t>de</w:t>
      </w:r>
      <w:proofErr w:type="gramEnd"/>
      <w:r w:rsidRPr="009939B3">
        <w:rPr>
          <w:rFonts w:ascii="Arial" w:hAnsi="Arial"/>
          <w:szCs w:val="22"/>
        </w:rPr>
        <w:t xml:space="preserve"> 20..., inclusive. </w:t>
      </w:r>
    </w:p>
    <w:p w:rsidR="00054F34" w:rsidRDefault="00054F34"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Atentamente,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Firma </w:t>
      </w:r>
      <w:proofErr w:type="gramStart"/>
      <w:r w:rsidRPr="009939B3">
        <w:rPr>
          <w:rFonts w:ascii="Arial" w:hAnsi="Arial"/>
          <w:szCs w:val="22"/>
        </w:rPr>
        <w:t>………………………..</w:t>
      </w:r>
      <w:proofErr w:type="gramEnd"/>
      <w:r w:rsidRPr="009939B3">
        <w:rPr>
          <w:rFonts w:ascii="Arial" w:hAnsi="Arial"/>
          <w:szCs w:val="22"/>
        </w:rPr>
        <w:t xml:space="preserve">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Nombre </w:t>
      </w:r>
      <w:proofErr w:type="gramStart"/>
      <w:r w:rsidRPr="009939B3">
        <w:rPr>
          <w:rFonts w:ascii="Arial" w:hAnsi="Arial"/>
          <w:szCs w:val="22"/>
        </w:rPr>
        <w:t>……………………….</w:t>
      </w:r>
      <w:proofErr w:type="gramEnd"/>
      <w:r w:rsidRPr="009939B3">
        <w:rPr>
          <w:rFonts w:ascii="Arial" w:hAnsi="Arial"/>
          <w:szCs w:val="22"/>
        </w:rPr>
        <w:t xml:space="preserve"> </w:t>
      </w:r>
    </w:p>
    <w:p w:rsidR="0067604E" w:rsidRPr="009939B3" w:rsidRDefault="0067604E" w:rsidP="007901E5">
      <w:r w:rsidRPr="009939B3">
        <w:t>Entidad Bancaria</w:t>
      </w:r>
      <w:r w:rsidR="007901E5">
        <w:t xml:space="preserve"> </w:t>
      </w:r>
      <w:r w:rsidR="007901E5" w:rsidRPr="007901E5">
        <w:t>o Empresa de Seguros</w:t>
      </w:r>
    </w:p>
    <w:p w:rsidR="0067604E" w:rsidRPr="000805BA" w:rsidRDefault="0067604E" w:rsidP="002C0046">
      <w:pPr>
        <w:pStyle w:val="Ttulo2"/>
        <w:ind w:left="0"/>
        <w:jc w:val="center"/>
        <w:rPr>
          <w:b/>
          <w:lang w:val="es-MX"/>
        </w:rPr>
      </w:pPr>
      <w:r w:rsidRPr="009939B3">
        <w:br w:type="page"/>
      </w:r>
      <w:bookmarkStart w:id="2170" w:name="_Ref272766979"/>
      <w:bookmarkStart w:id="2171" w:name="_Ref362345554"/>
      <w:bookmarkStart w:id="2172" w:name="_Toc438566046"/>
      <w:r w:rsidRPr="002C0046">
        <w:rPr>
          <w:rFonts w:ascii="Arial" w:hAnsi="Arial"/>
          <w:b/>
          <w:bCs w:val="0"/>
          <w:color w:val="000000"/>
          <w:szCs w:val="22"/>
          <w:u w:val="none"/>
          <w:lang w:val="es-MX"/>
        </w:rPr>
        <w:lastRenderedPageBreak/>
        <w:t>ANEXO IV</w:t>
      </w:r>
      <w:bookmarkEnd w:id="2170"/>
      <w:r w:rsidR="00E070C9">
        <w:rPr>
          <w:rFonts w:ascii="Arial" w:hAnsi="Arial"/>
          <w:b/>
          <w:bCs w:val="0"/>
          <w:color w:val="000000"/>
          <w:szCs w:val="22"/>
          <w:u w:val="none"/>
          <w:lang w:val="es-MX"/>
        </w:rPr>
        <w:t>-A</w:t>
      </w:r>
      <w:bookmarkEnd w:id="2171"/>
      <w:bookmarkEnd w:id="2172"/>
    </w:p>
    <w:p w:rsidR="0067604E" w:rsidRPr="001B6DB5" w:rsidRDefault="0067604E" w:rsidP="001B6DB5">
      <w:pPr>
        <w:pStyle w:val="Ttulo2"/>
        <w:ind w:left="0"/>
        <w:jc w:val="center"/>
        <w:rPr>
          <w:rFonts w:ascii="Arial" w:hAnsi="Arial"/>
          <w:b/>
          <w:bCs w:val="0"/>
          <w:color w:val="000000"/>
          <w:szCs w:val="22"/>
          <w:u w:val="none"/>
          <w:lang w:val="es-MX"/>
        </w:rPr>
      </w:pPr>
      <w:bookmarkStart w:id="2173" w:name="_Toc438566047"/>
      <w:r w:rsidRPr="001B6DB5">
        <w:rPr>
          <w:rFonts w:ascii="Arial" w:hAnsi="Arial"/>
          <w:b/>
          <w:bCs w:val="0"/>
          <w:color w:val="000000"/>
          <w:szCs w:val="22"/>
          <w:u w:val="none"/>
          <w:lang w:val="es-MX"/>
        </w:rPr>
        <w:t xml:space="preserve">GARANTÍA DE FIEL CUMPLIMIENTO DE </w:t>
      </w:r>
      <w:r w:rsidR="00E61511" w:rsidRPr="001B6DB5">
        <w:rPr>
          <w:rFonts w:ascii="Arial" w:hAnsi="Arial"/>
          <w:b/>
          <w:bCs w:val="0"/>
          <w:color w:val="000000"/>
          <w:szCs w:val="22"/>
          <w:u w:val="none"/>
          <w:lang w:val="es-MX"/>
        </w:rPr>
        <w:t>EJECUCI</w:t>
      </w:r>
      <w:r w:rsidR="00ED420B">
        <w:rPr>
          <w:rFonts w:ascii="Arial" w:hAnsi="Arial"/>
          <w:b/>
          <w:bCs w:val="0"/>
          <w:color w:val="000000"/>
          <w:szCs w:val="22"/>
          <w:u w:val="none"/>
          <w:lang w:val="es-MX"/>
        </w:rPr>
        <w:t>Ó</w:t>
      </w:r>
      <w:r w:rsidR="00E61511" w:rsidRPr="001B6DB5">
        <w:rPr>
          <w:rFonts w:ascii="Arial" w:hAnsi="Arial"/>
          <w:b/>
          <w:bCs w:val="0"/>
          <w:color w:val="000000"/>
          <w:szCs w:val="22"/>
          <w:u w:val="none"/>
          <w:lang w:val="es-MX"/>
        </w:rPr>
        <w:t>N</w:t>
      </w:r>
      <w:r w:rsidR="00F95BD2">
        <w:rPr>
          <w:rFonts w:ascii="Arial" w:hAnsi="Arial"/>
          <w:b/>
          <w:bCs w:val="0"/>
          <w:color w:val="000000"/>
          <w:szCs w:val="22"/>
          <w:u w:val="none"/>
          <w:lang w:val="es-MX"/>
        </w:rPr>
        <w:t xml:space="preserve"> </w:t>
      </w:r>
      <w:r w:rsidR="00874F72" w:rsidRPr="001B6DB5">
        <w:rPr>
          <w:rFonts w:ascii="Arial" w:hAnsi="Arial"/>
          <w:b/>
          <w:bCs w:val="0"/>
          <w:color w:val="000000"/>
          <w:szCs w:val="22"/>
          <w:u w:val="none"/>
          <w:lang w:val="es-MX"/>
        </w:rPr>
        <w:t xml:space="preserve">DE </w:t>
      </w:r>
      <w:r w:rsidR="00292287">
        <w:rPr>
          <w:rFonts w:ascii="Arial" w:hAnsi="Arial"/>
          <w:b/>
          <w:bCs w:val="0"/>
          <w:color w:val="000000"/>
          <w:szCs w:val="22"/>
          <w:u w:val="none"/>
          <w:lang w:val="es-MX"/>
        </w:rPr>
        <w:t>REHABILITACI</w:t>
      </w:r>
      <w:r w:rsidR="00ED420B">
        <w:rPr>
          <w:rFonts w:ascii="Arial" w:hAnsi="Arial"/>
          <w:b/>
          <w:bCs w:val="0"/>
          <w:color w:val="000000"/>
          <w:szCs w:val="22"/>
          <w:u w:val="none"/>
          <w:lang w:val="es-MX"/>
        </w:rPr>
        <w:t>Ó</w:t>
      </w:r>
      <w:r w:rsidR="00292287">
        <w:rPr>
          <w:rFonts w:ascii="Arial" w:hAnsi="Arial"/>
          <w:b/>
          <w:bCs w:val="0"/>
          <w:color w:val="000000"/>
          <w:szCs w:val="22"/>
          <w:u w:val="none"/>
          <w:lang w:val="es-MX"/>
        </w:rPr>
        <w:t>N Y MEJORAMIENTO</w:t>
      </w:r>
      <w:bookmarkEnd w:id="2173"/>
      <w:r w:rsidR="00292287">
        <w:rPr>
          <w:rFonts w:ascii="Arial" w:hAnsi="Arial"/>
          <w:b/>
          <w:bCs w:val="0"/>
          <w:color w:val="000000"/>
          <w:szCs w:val="22"/>
          <w:u w:val="none"/>
          <w:lang w:val="es-MX"/>
        </w:rPr>
        <w:t xml:space="preserve"> </w:t>
      </w:r>
    </w:p>
    <w:p w:rsidR="0067604E" w:rsidRPr="00075B80" w:rsidRDefault="0067604E" w:rsidP="0067604E">
      <w:pPr>
        <w:pStyle w:val="Textonotapie"/>
        <w:rPr>
          <w:b/>
          <w:bCs w:val="0"/>
          <w:szCs w:val="22"/>
          <w:lang w:val="es-MX"/>
        </w:rPr>
      </w:pPr>
    </w:p>
    <w:p w:rsidR="0067604E" w:rsidRPr="009939B3" w:rsidRDefault="0067604E" w:rsidP="0067604E">
      <w:pPr>
        <w:pStyle w:val="Textosinformato"/>
        <w:jc w:val="right"/>
        <w:rPr>
          <w:rFonts w:ascii="Arial" w:hAnsi="Arial"/>
          <w:szCs w:val="22"/>
        </w:rPr>
      </w:pPr>
      <w:r w:rsidRPr="00075B80">
        <w:rPr>
          <w:rFonts w:ascii="Arial" w:hAnsi="Arial"/>
          <w:szCs w:val="22"/>
        </w:rPr>
        <w:t xml:space="preserve">Lima, </w:t>
      </w:r>
      <w:proofErr w:type="gramStart"/>
      <w:r w:rsidRPr="00075B80">
        <w:rPr>
          <w:rFonts w:ascii="Arial" w:hAnsi="Arial"/>
          <w:szCs w:val="22"/>
        </w:rPr>
        <w:t>……</w:t>
      </w:r>
      <w:proofErr w:type="gramEnd"/>
      <w:r w:rsidRPr="00075B80">
        <w:rPr>
          <w:rFonts w:ascii="Arial" w:hAnsi="Arial"/>
          <w:szCs w:val="22"/>
        </w:rPr>
        <w:t xml:space="preserve"> de</w:t>
      </w:r>
      <w:r w:rsidRPr="009939B3">
        <w:rPr>
          <w:rFonts w:ascii="Arial" w:hAnsi="Arial"/>
          <w:szCs w:val="22"/>
        </w:rPr>
        <w:t xml:space="preserve"> ................... de 20</w:t>
      </w:r>
      <w:r w:rsidR="00874F72">
        <w:rPr>
          <w:rFonts w:ascii="Arial" w:hAnsi="Arial"/>
          <w:szCs w:val="22"/>
        </w:rPr>
        <w:t>1</w:t>
      </w:r>
      <w:r w:rsidRPr="009939B3">
        <w:rPr>
          <w:rFonts w:ascii="Arial" w:hAnsi="Arial"/>
          <w:szCs w:val="22"/>
        </w:rPr>
        <w:t xml:space="preserve">....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Señores </w:t>
      </w:r>
    </w:p>
    <w:p w:rsidR="0067604E" w:rsidRPr="002C0046" w:rsidRDefault="0067604E" w:rsidP="002C0046">
      <w:pPr>
        <w:rPr>
          <w:b/>
        </w:rPr>
      </w:pPr>
      <w:r w:rsidRPr="002C0046">
        <w:rPr>
          <w:b/>
        </w:rPr>
        <w:t>Ministerio de Transportes y Comunicaciones</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Presente.-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Ref.: Carta Fianza No</w:t>
      </w:r>
      <w:proofErr w:type="gramStart"/>
      <w:r w:rsidRPr="009939B3">
        <w:rPr>
          <w:rFonts w:ascii="Arial" w:hAnsi="Arial"/>
          <w:szCs w:val="22"/>
        </w:rPr>
        <w:t>…………..</w:t>
      </w:r>
      <w:proofErr w:type="gramEnd"/>
      <w:r w:rsidRPr="009939B3">
        <w:rPr>
          <w:rFonts w:ascii="Arial" w:hAnsi="Arial"/>
          <w:szCs w:val="22"/>
        </w:rPr>
        <w:t xml:space="preserve"> </w:t>
      </w:r>
    </w:p>
    <w:p w:rsidR="0067604E" w:rsidRPr="009939B3" w:rsidRDefault="0067604E" w:rsidP="0067604E">
      <w:pPr>
        <w:pStyle w:val="Textosinformato"/>
        <w:jc w:val="both"/>
        <w:rPr>
          <w:rFonts w:ascii="Arial" w:hAnsi="Arial"/>
          <w:szCs w:val="22"/>
        </w:rPr>
      </w:pPr>
      <w:r w:rsidRPr="009939B3">
        <w:rPr>
          <w:rFonts w:ascii="Arial" w:hAnsi="Arial"/>
          <w:szCs w:val="22"/>
        </w:rPr>
        <w:t>Vencimiento:</w:t>
      </w:r>
      <w:proofErr w:type="gramStart"/>
      <w:r w:rsidRPr="009939B3">
        <w:rPr>
          <w:rFonts w:ascii="Arial" w:hAnsi="Arial"/>
          <w:szCs w:val="22"/>
        </w:rPr>
        <w:t>......................</w:t>
      </w:r>
      <w:proofErr w:type="gramEnd"/>
      <w:r w:rsidRPr="009939B3">
        <w:rPr>
          <w:rFonts w:ascii="Arial" w:hAnsi="Arial"/>
          <w:szCs w:val="22"/>
        </w:rPr>
        <w:t xml:space="preserve">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De nuestra consideración: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Por la presente y a la solicitud de nuestros clientes, </w:t>
      </w:r>
      <w:proofErr w:type="gramStart"/>
      <w:r w:rsidRPr="009939B3">
        <w:rPr>
          <w:rFonts w:ascii="Arial" w:hAnsi="Arial"/>
          <w:szCs w:val="22"/>
        </w:rPr>
        <w:t>señores  .................................................</w:t>
      </w:r>
      <w:proofErr w:type="gramEnd"/>
      <w:r w:rsidRPr="009939B3">
        <w:rPr>
          <w:rFonts w:ascii="Arial" w:hAnsi="Arial"/>
          <w:szCs w:val="22"/>
        </w:rPr>
        <w:t xml:space="preserve"> (</w:t>
      </w:r>
      <w:proofErr w:type="gramStart"/>
      <w:r w:rsidRPr="009939B3">
        <w:rPr>
          <w:rFonts w:ascii="Arial" w:hAnsi="Arial"/>
          <w:i/>
          <w:szCs w:val="22"/>
        </w:rPr>
        <w:t>nombre</w:t>
      </w:r>
      <w:proofErr w:type="gramEnd"/>
      <w:r w:rsidRPr="009939B3">
        <w:rPr>
          <w:rFonts w:ascii="Arial" w:hAnsi="Arial"/>
          <w:i/>
          <w:szCs w:val="22"/>
        </w:rPr>
        <w:t xml:space="preserve"> de la persona jurídica</w:t>
      </w:r>
      <w:r w:rsidRPr="009939B3">
        <w:rPr>
          <w:rFonts w:ascii="Arial" w:hAnsi="Arial"/>
          <w:szCs w:val="22"/>
        </w:rPr>
        <w:t>) (en adelante “el Concesionario”) constituimos esta fianza solidaria, irrevocable, incondicional y de realización automática, sin beneficio de excusión, ni división, hasta por la suma de ........................................... a favor del Ministerio de Transportes y Comunicaciones para garantizar el correcto y oportuno cumplimiento de la ejecución de la</w:t>
      </w:r>
      <w:r w:rsidR="00DE0883">
        <w:rPr>
          <w:rFonts w:ascii="Arial" w:hAnsi="Arial"/>
          <w:szCs w:val="22"/>
        </w:rPr>
        <w:t xml:space="preserve"> </w:t>
      </w:r>
      <w:r w:rsidR="00DE0883" w:rsidRPr="00DE0883">
        <w:rPr>
          <w:rFonts w:ascii="Arial" w:hAnsi="Arial"/>
          <w:szCs w:val="22"/>
        </w:rPr>
        <w:t xml:space="preserve">Rehabilitación y Mejoramiento </w:t>
      </w:r>
      <w:r w:rsidR="00383F66" w:rsidRPr="00383F66">
        <w:rPr>
          <w:rFonts w:ascii="Arial" w:hAnsi="Arial"/>
          <w:szCs w:val="22"/>
        </w:rPr>
        <w:t xml:space="preserve"> </w:t>
      </w:r>
      <w:r w:rsidRPr="009939B3">
        <w:rPr>
          <w:rFonts w:ascii="Arial" w:hAnsi="Arial"/>
          <w:szCs w:val="22"/>
        </w:rPr>
        <w:t xml:space="preserve">de conformidad con lo establecido en el Anexo 9 de las Bases, </w:t>
      </w:r>
      <w:r w:rsidR="00292287">
        <w:rPr>
          <w:rFonts w:ascii="Arial" w:hAnsi="Arial"/>
          <w:szCs w:val="22"/>
        </w:rPr>
        <w:t xml:space="preserve">de </w:t>
      </w:r>
      <w:r w:rsidR="008F7B66">
        <w:rPr>
          <w:rFonts w:ascii="Arial" w:hAnsi="Arial"/>
          <w:szCs w:val="22"/>
        </w:rPr>
        <w:t>los</w:t>
      </w:r>
      <w:r w:rsidRPr="009939B3">
        <w:rPr>
          <w:rFonts w:ascii="Arial" w:hAnsi="Arial"/>
          <w:szCs w:val="22"/>
        </w:rPr>
        <w:t xml:space="preserve"> Estudio</w:t>
      </w:r>
      <w:r w:rsidR="008F7B66">
        <w:rPr>
          <w:rFonts w:ascii="Arial" w:hAnsi="Arial"/>
          <w:szCs w:val="22"/>
        </w:rPr>
        <w:t>s</w:t>
      </w:r>
      <w:r w:rsidRPr="009939B3">
        <w:rPr>
          <w:rFonts w:ascii="Arial" w:hAnsi="Arial"/>
          <w:szCs w:val="22"/>
        </w:rPr>
        <w:t xml:space="preserve"> Definitivo</w:t>
      </w:r>
      <w:r w:rsidR="008F7B66">
        <w:rPr>
          <w:rFonts w:ascii="Arial" w:hAnsi="Arial"/>
          <w:szCs w:val="22"/>
        </w:rPr>
        <w:t>s</w:t>
      </w:r>
      <w:r w:rsidRPr="009939B3">
        <w:rPr>
          <w:rFonts w:ascii="Arial" w:hAnsi="Arial"/>
          <w:szCs w:val="22"/>
        </w:rPr>
        <w:t xml:space="preserve"> de Ingeniería e Impacto Ambiental y el Contrato de Concesión </w:t>
      </w:r>
      <w:r w:rsidR="00091635" w:rsidRPr="00091635">
        <w:rPr>
          <w:rFonts w:ascii="Arial" w:hAnsi="Arial"/>
          <w:szCs w:val="22"/>
        </w:rPr>
        <w:t>de</w:t>
      </w:r>
      <w:r w:rsidR="00347A57">
        <w:rPr>
          <w:rFonts w:ascii="Arial" w:hAnsi="Arial"/>
          <w:szCs w:val="22"/>
        </w:rPr>
        <w:t xml:space="preserve"> </w:t>
      </w:r>
      <w:r w:rsidR="00091635" w:rsidRPr="00091635">
        <w:rPr>
          <w:rFonts w:ascii="Arial" w:hAnsi="Arial"/>
          <w:szCs w:val="22"/>
        </w:rPr>
        <w:t>l</w:t>
      </w:r>
      <w:r w:rsidR="00347A57">
        <w:rPr>
          <w:rFonts w:ascii="Arial" w:hAnsi="Arial"/>
          <w:szCs w:val="22"/>
        </w:rPr>
        <w:t>a Carretera</w:t>
      </w:r>
      <w:r w:rsidR="00091635" w:rsidRPr="00091635">
        <w:rPr>
          <w:rFonts w:ascii="Arial" w:hAnsi="Arial"/>
          <w:szCs w:val="22"/>
        </w:rPr>
        <w:t xml:space="preserve"> </w:t>
      </w:r>
      <w:r w:rsidR="00C504DD" w:rsidRPr="00C504DD">
        <w:rPr>
          <w:rFonts w:ascii="Arial" w:hAnsi="Arial"/>
          <w:szCs w:val="22"/>
        </w:rPr>
        <w:t>Longitudinal de la Sierra</w:t>
      </w:r>
      <w:r w:rsidR="00347A57" w:rsidRPr="00347A57">
        <w:rPr>
          <w:rFonts w:ascii="Arial" w:hAnsi="Arial"/>
          <w:szCs w:val="22"/>
        </w:rPr>
        <w:t xml:space="preserve"> </w:t>
      </w:r>
      <w:r w:rsidR="00347A57" w:rsidRPr="00C504DD">
        <w:rPr>
          <w:rFonts w:ascii="Arial" w:hAnsi="Arial"/>
          <w:szCs w:val="22"/>
        </w:rPr>
        <w:t xml:space="preserve">Tramo </w:t>
      </w:r>
      <w:r w:rsidR="009D0364">
        <w:rPr>
          <w:rFonts w:ascii="Arial" w:hAnsi="Arial"/>
          <w:szCs w:val="22"/>
        </w:rPr>
        <w:t>4</w:t>
      </w:r>
      <w:r w:rsidR="00C504DD" w:rsidRPr="00C504DD">
        <w:rPr>
          <w:rFonts w:ascii="Arial" w:hAnsi="Arial"/>
          <w:szCs w:val="22"/>
        </w:rPr>
        <w:t xml:space="preserve">: </w:t>
      </w:r>
      <w:r w:rsidR="009D0364" w:rsidRPr="009D0364">
        <w:rPr>
          <w:rFonts w:ascii="Arial" w:hAnsi="Arial"/>
          <w:szCs w:val="22"/>
        </w:rPr>
        <w:t>Huancayo-</w:t>
      </w:r>
      <w:proofErr w:type="spellStart"/>
      <w:r w:rsidR="009D0364" w:rsidRPr="009D0364">
        <w:rPr>
          <w:rFonts w:ascii="Arial" w:hAnsi="Arial"/>
          <w:szCs w:val="22"/>
        </w:rPr>
        <w:t>Izcuchaca</w:t>
      </w:r>
      <w:proofErr w:type="spellEnd"/>
      <w:r w:rsidR="009D0364" w:rsidRPr="009D0364">
        <w:rPr>
          <w:rFonts w:ascii="Arial" w:hAnsi="Arial"/>
          <w:szCs w:val="22"/>
        </w:rPr>
        <w:t>-</w:t>
      </w:r>
      <w:proofErr w:type="spellStart"/>
      <w:r w:rsidR="009D0364" w:rsidRPr="009D0364">
        <w:rPr>
          <w:rFonts w:ascii="Arial" w:hAnsi="Arial"/>
          <w:szCs w:val="22"/>
        </w:rPr>
        <w:t>Mayocc</w:t>
      </w:r>
      <w:proofErr w:type="spellEnd"/>
      <w:r w:rsidR="009D0364" w:rsidRPr="009D0364">
        <w:rPr>
          <w:rFonts w:ascii="Arial" w:hAnsi="Arial"/>
          <w:szCs w:val="22"/>
        </w:rPr>
        <w:t>-Ayacucho</w:t>
      </w:r>
      <w:r w:rsidR="0099129A">
        <w:rPr>
          <w:rFonts w:ascii="Arial" w:hAnsi="Arial"/>
          <w:szCs w:val="22"/>
        </w:rPr>
        <w:t>/</w:t>
      </w:r>
      <w:r w:rsidR="009D0364" w:rsidRPr="009D0364">
        <w:rPr>
          <w:rFonts w:ascii="Arial" w:hAnsi="Arial"/>
          <w:szCs w:val="22"/>
        </w:rPr>
        <w:t>Ayacucho-Andahuaylas-</w:t>
      </w:r>
      <w:proofErr w:type="spellStart"/>
      <w:r w:rsidR="009D0364" w:rsidRPr="009D0364">
        <w:rPr>
          <w:rFonts w:ascii="Arial" w:hAnsi="Arial"/>
          <w:szCs w:val="22"/>
        </w:rPr>
        <w:t>Pte</w:t>
      </w:r>
      <w:proofErr w:type="spellEnd"/>
      <w:r w:rsidR="009D0364" w:rsidRPr="009D0364">
        <w:rPr>
          <w:rFonts w:ascii="Arial" w:hAnsi="Arial"/>
          <w:szCs w:val="22"/>
        </w:rPr>
        <w:t xml:space="preserve"> </w:t>
      </w:r>
      <w:proofErr w:type="spellStart"/>
      <w:r w:rsidR="009D0364" w:rsidRPr="009D0364">
        <w:rPr>
          <w:rFonts w:ascii="Arial" w:hAnsi="Arial"/>
          <w:szCs w:val="22"/>
        </w:rPr>
        <w:t>Sahuinto</w:t>
      </w:r>
      <w:proofErr w:type="spellEnd"/>
      <w:r w:rsidR="00A04240" w:rsidRPr="00A04240">
        <w:rPr>
          <w:rFonts w:ascii="Arial" w:hAnsi="Arial"/>
          <w:szCs w:val="22"/>
        </w:rPr>
        <w:t xml:space="preserve">/Dv. Pisco – </w:t>
      </w:r>
      <w:proofErr w:type="spellStart"/>
      <w:r w:rsidR="00A04240" w:rsidRPr="00A04240">
        <w:rPr>
          <w:rFonts w:ascii="Arial" w:hAnsi="Arial"/>
          <w:szCs w:val="22"/>
        </w:rPr>
        <w:t>Huaytará</w:t>
      </w:r>
      <w:proofErr w:type="spellEnd"/>
      <w:r w:rsidR="00A04240" w:rsidRPr="00A04240">
        <w:rPr>
          <w:rFonts w:ascii="Arial" w:hAnsi="Arial"/>
          <w:szCs w:val="22"/>
        </w:rPr>
        <w:t xml:space="preserve"> - Ayacucho</w:t>
      </w:r>
      <w:r w:rsidR="007B4AD5">
        <w:rPr>
          <w:rFonts w:ascii="Arial" w:hAnsi="Arial"/>
          <w:szCs w:val="22"/>
        </w:rPr>
        <w:t xml:space="preserve"> </w:t>
      </w:r>
      <w:r w:rsidRPr="009939B3">
        <w:rPr>
          <w:rFonts w:ascii="Arial" w:hAnsi="Arial"/>
          <w:szCs w:val="22"/>
        </w:rPr>
        <w:t xml:space="preserve">suscrito entre el Estado de la República del Perú y nuestros clientes.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Para honrar la presente </w:t>
      </w:r>
      <w:r w:rsidR="008F7B66">
        <w:rPr>
          <w:rFonts w:ascii="Arial" w:hAnsi="Arial"/>
          <w:szCs w:val="22"/>
        </w:rPr>
        <w:t>f</w:t>
      </w:r>
      <w:r w:rsidRPr="009939B3">
        <w:rPr>
          <w:rFonts w:ascii="Arial" w:hAnsi="Arial"/>
          <w:szCs w:val="22"/>
        </w:rPr>
        <w:t xml:space="preserve">ianza a favor de ustedes bastará un requerimiento escrito por conducto notarial del Organismo Supervisor de la Inversión en Infraestructura de Transporte de Uso Público (OSITRAN), la cual deberá estar firmada por el Presidente de su Consejo Directivo o alguna persona debidamente autorizada por este organismo. El pago se hará efectivo dentro de las 24 horas siguientes a su requerimiento en nuestras oficinas ubicadas </w:t>
      </w:r>
      <w:proofErr w:type="gramStart"/>
      <w:r w:rsidRPr="009939B3">
        <w:rPr>
          <w:rFonts w:ascii="Arial" w:hAnsi="Arial"/>
          <w:szCs w:val="22"/>
        </w:rPr>
        <w:t>en  .............................................................</w:t>
      </w:r>
      <w:proofErr w:type="gramEnd"/>
    </w:p>
    <w:p w:rsidR="0067604E" w:rsidRPr="009939B3" w:rsidRDefault="0067604E" w:rsidP="0067604E">
      <w:pPr>
        <w:pStyle w:val="Textosinformato"/>
        <w:jc w:val="both"/>
        <w:rPr>
          <w:rFonts w:ascii="Arial" w:hAnsi="Arial"/>
          <w:szCs w:val="22"/>
        </w:rPr>
      </w:pPr>
    </w:p>
    <w:p w:rsidR="0067604E" w:rsidRPr="009939B3" w:rsidRDefault="00A100C6" w:rsidP="0067604E">
      <w:pPr>
        <w:pStyle w:val="Textosinformato"/>
        <w:jc w:val="both"/>
        <w:rPr>
          <w:rFonts w:ascii="Arial" w:hAnsi="Arial"/>
          <w:szCs w:val="22"/>
        </w:rPr>
      </w:pPr>
      <w:r w:rsidRPr="009939B3">
        <w:rPr>
          <w:rFonts w:ascii="Arial" w:hAnsi="Arial"/>
          <w:szCs w:val="22"/>
        </w:rPr>
        <w:t xml:space="preserve">Toda demora de nuestra parte para honrarla devengará un interés equivalente a la tasa LIBOR </w:t>
      </w:r>
      <w:r w:rsidRPr="00A100C6">
        <w:rPr>
          <w:rFonts w:ascii="Arial" w:hAnsi="Arial"/>
          <w:szCs w:val="22"/>
        </w:rPr>
        <w:t>a un año</w:t>
      </w:r>
      <w:r w:rsidRPr="009939B3">
        <w:rPr>
          <w:rFonts w:ascii="Arial" w:hAnsi="Arial"/>
          <w:szCs w:val="22"/>
        </w:rPr>
        <w:t xml:space="preserve"> más un margen (spread) de </w:t>
      </w:r>
      <w:r>
        <w:rPr>
          <w:rFonts w:ascii="Arial" w:hAnsi="Arial"/>
          <w:szCs w:val="22"/>
        </w:rPr>
        <w:t>3</w:t>
      </w:r>
      <w:r w:rsidRPr="009939B3">
        <w:rPr>
          <w:rFonts w:ascii="Arial" w:hAnsi="Arial"/>
          <w:szCs w:val="22"/>
        </w:rPr>
        <w:t xml:space="preserve">%. La tasa LIBOR será la establecida por el </w:t>
      </w:r>
      <w:r w:rsidRPr="00A100C6">
        <w:rPr>
          <w:rFonts w:ascii="Arial" w:hAnsi="Arial"/>
          <w:szCs w:val="22"/>
        </w:rPr>
        <w:t>Cable Reuter diario que se recibe en Lima a las 11:00 a.m</w:t>
      </w:r>
      <w:r w:rsidR="0085313B">
        <w:rPr>
          <w:rFonts w:ascii="Arial" w:hAnsi="Arial"/>
          <w:szCs w:val="22"/>
        </w:rPr>
        <w:t>.</w:t>
      </w:r>
      <w:r w:rsidRPr="009939B3">
        <w:rPr>
          <w:rFonts w:ascii="Arial" w:hAnsi="Arial"/>
          <w:szCs w:val="22"/>
        </w:rPr>
        <w:t>, debiendo devengarse los intereses a partir de la fecha en que se ha exigido su cumplimiento y hasta la fecha efectiva de pago</w:t>
      </w:r>
      <w:r w:rsidR="0067604E" w:rsidRPr="009939B3">
        <w:rPr>
          <w:rFonts w:ascii="Arial" w:hAnsi="Arial"/>
          <w:szCs w:val="22"/>
        </w:rPr>
        <w:t xml:space="preserve">.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Nuestras obligaciones bajo la presente </w:t>
      </w:r>
      <w:r w:rsidR="008F7B66">
        <w:rPr>
          <w:rFonts w:ascii="Arial" w:hAnsi="Arial"/>
          <w:szCs w:val="22"/>
        </w:rPr>
        <w:t>f</w:t>
      </w:r>
      <w:r w:rsidRPr="009939B3">
        <w:rPr>
          <w:rFonts w:ascii="Arial" w:hAnsi="Arial"/>
          <w:szCs w:val="22"/>
        </w:rPr>
        <w:t xml:space="preserve">ianza, no se verán afectadas por cualquier disputa entre ustedes y nuestros clientes.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Esta </w:t>
      </w:r>
      <w:r w:rsidR="008F7B66">
        <w:rPr>
          <w:rFonts w:ascii="Arial" w:hAnsi="Arial"/>
          <w:szCs w:val="22"/>
        </w:rPr>
        <w:t>f</w:t>
      </w:r>
      <w:r w:rsidRPr="009939B3">
        <w:rPr>
          <w:rFonts w:ascii="Arial" w:hAnsi="Arial"/>
          <w:szCs w:val="22"/>
        </w:rPr>
        <w:t xml:space="preserve">ianza estará vigente desde el </w:t>
      </w:r>
      <w:proofErr w:type="gramStart"/>
      <w:r w:rsidRPr="009939B3">
        <w:rPr>
          <w:rFonts w:ascii="Arial" w:hAnsi="Arial"/>
          <w:szCs w:val="22"/>
        </w:rPr>
        <w:t>.....de</w:t>
      </w:r>
      <w:proofErr w:type="gramEnd"/>
      <w:r w:rsidRPr="009939B3">
        <w:rPr>
          <w:rFonts w:ascii="Arial" w:hAnsi="Arial"/>
          <w:szCs w:val="22"/>
        </w:rPr>
        <w:t xml:space="preserve"> .................. de 20</w:t>
      </w:r>
      <w:r w:rsidR="00874F72">
        <w:rPr>
          <w:rFonts w:ascii="Arial" w:hAnsi="Arial"/>
          <w:szCs w:val="22"/>
        </w:rPr>
        <w:t>1</w:t>
      </w:r>
      <w:r w:rsidRPr="009939B3">
        <w:rPr>
          <w:rFonts w:ascii="Arial" w:hAnsi="Arial"/>
          <w:szCs w:val="22"/>
        </w:rPr>
        <w:t xml:space="preserve">..., hasta el ..... </w:t>
      </w:r>
      <w:proofErr w:type="gramStart"/>
      <w:r w:rsidRPr="009939B3">
        <w:rPr>
          <w:rFonts w:ascii="Arial" w:hAnsi="Arial"/>
          <w:szCs w:val="22"/>
        </w:rPr>
        <w:t>de</w:t>
      </w:r>
      <w:proofErr w:type="gramEnd"/>
      <w:r w:rsidRPr="009939B3">
        <w:rPr>
          <w:rFonts w:ascii="Arial" w:hAnsi="Arial"/>
          <w:szCs w:val="22"/>
        </w:rPr>
        <w:t xml:space="preserve"> .................... </w:t>
      </w:r>
      <w:proofErr w:type="gramStart"/>
      <w:r w:rsidRPr="009939B3">
        <w:rPr>
          <w:rFonts w:ascii="Arial" w:hAnsi="Arial"/>
          <w:szCs w:val="22"/>
        </w:rPr>
        <w:t>de</w:t>
      </w:r>
      <w:proofErr w:type="gramEnd"/>
      <w:r w:rsidRPr="009939B3">
        <w:rPr>
          <w:rFonts w:ascii="Arial" w:hAnsi="Arial"/>
          <w:szCs w:val="22"/>
        </w:rPr>
        <w:t xml:space="preserve"> 20</w:t>
      </w:r>
      <w:r w:rsidR="00874F72">
        <w:rPr>
          <w:rFonts w:ascii="Arial" w:hAnsi="Arial"/>
          <w:szCs w:val="22"/>
        </w:rPr>
        <w:t>1</w:t>
      </w:r>
      <w:r w:rsidRPr="009939B3">
        <w:rPr>
          <w:rFonts w:ascii="Arial" w:hAnsi="Arial"/>
          <w:szCs w:val="22"/>
        </w:rPr>
        <w:t xml:space="preserve">..., inclusive. </w:t>
      </w:r>
    </w:p>
    <w:p w:rsidR="00054F34" w:rsidRDefault="00054F34"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Atentamente,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Firma </w:t>
      </w:r>
      <w:proofErr w:type="gramStart"/>
      <w:r w:rsidRPr="009939B3">
        <w:rPr>
          <w:rFonts w:ascii="Arial" w:hAnsi="Arial"/>
          <w:szCs w:val="22"/>
        </w:rPr>
        <w:t>………………………..</w:t>
      </w:r>
      <w:proofErr w:type="gramEnd"/>
      <w:r w:rsidRPr="009939B3">
        <w:rPr>
          <w:rFonts w:ascii="Arial" w:hAnsi="Arial"/>
          <w:szCs w:val="22"/>
        </w:rPr>
        <w:t xml:space="preserve">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Nombre </w:t>
      </w:r>
      <w:proofErr w:type="gramStart"/>
      <w:r w:rsidRPr="009939B3">
        <w:rPr>
          <w:rFonts w:ascii="Arial" w:hAnsi="Arial"/>
          <w:szCs w:val="22"/>
        </w:rPr>
        <w:t>……………………….</w:t>
      </w:r>
      <w:proofErr w:type="gramEnd"/>
      <w:r w:rsidRPr="009939B3">
        <w:rPr>
          <w:rFonts w:ascii="Arial" w:hAnsi="Arial"/>
          <w:szCs w:val="22"/>
        </w:rPr>
        <w:t xml:space="preserve"> </w:t>
      </w:r>
    </w:p>
    <w:p w:rsidR="0067604E" w:rsidRPr="009939B3" w:rsidRDefault="0067604E" w:rsidP="0067604E">
      <w:pPr>
        <w:pStyle w:val="Textosinformato"/>
        <w:spacing w:line="360" w:lineRule="auto"/>
        <w:jc w:val="both"/>
        <w:rPr>
          <w:rFonts w:ascii="Arial" w:hAnsi="Arial"/>
          <w:b/>
          <w:bCs w:val="0"/>
          <w:szCs w:val="22"/>
        </w:rPr>
      </w:pPr>
    </w:p>
    <w:p w:rsidR="0067604E" w:rsidRPr="009939B3" w:rsidRDefault="0067604E" w:rsidP="0067604E">
      <w:pPr>
        <w:pStyle w:val="Textosinformato"/>
        <w:spacing w:line="360" w:lineRule="auto"/>
        <w:jc w:val="both"/>
        <w:rPr>
          <w:rFonts w:ascii="Arial" w:hAnsi="Arial"/>
          <w:b/>
          <w:bCs w:val="0"/>
          <w:szCs w:val="22"/>
        </w:rPr>
      </w:pPr>
      <w:r w:rsidRPr="009939B3">
        <w:rPr>
          <w:rFonts w:ascii="Arial" w:hAnsi="Arial"/>
          <w:b/>
          <w:bCs w:val="0"/>
          <w:szCs w:val="22"/>
        </w:rPr>
        <w:t>Entidad Bancaria</w:t>
      </w:r>
      <w:r w:rsidR="007901E5">
        <w:rPr>
          <w:rFonts w:ascii="Arial" w:hAnsi="Arial"/>
          <w:b/>
          <w:bCs w:val="0"/>
          <w:szCs w:val="22"/>
        </w:rPr>
        <w:t xml:space="preserve"> </w:t>
      </w:r>
      <w:r w:rsidR="007901E5" w:rsidRPr="007901E5">
        <w:rPr>
          <w:rFonts w:ascii="Arial" w:hAnsi="Arial"/>
          <w:b/>
          <w:bCs w:val="0"/>
          <w:szCs w:val="22"/>
        </w:rPr>
        <w:t>o Empresa de Seguros</w:t>
      </w:r>
    </w:p>
    <w:p w:rsidR="0067604E" w:rsidRPr="009939B3" w:rsidRDefault="0067604E" w:rsidP="0067604E">
      <w:pPr>
        <w:rPr>
          <w:lang w:val="es-MX"/>
        </w:rPr>
      </w:pPr>
      <w:r w:rsidRPr="009939B3">
        <w:rPr>
          <w:b/>
          <w:bCs w:val="0"/>
          <w:szCs w:val="22"/>
        </w:rPr>
        <w:br w:type="page"/>
      </w:r>
    </w:p>
    <w:p w:rsidR="00E070C9" w:rsidRPr="000805BA" w:rsidRDefault="00E070C9" w:rsidP="00E070C9">
      <w:pPr>
        <w:pStyle w:val="Ttulo2"/>
        <w:ind w:left="0"/>
        <w:jc w:val="center"/>
        <w:rPr>
          <w:b/>
          <w:lang w:val="es-MX"/>
        </w:rPr>
      </w:pPr>
      <w:bookmarkStart w:id="2174" w:name="_ANEXO_V"/>
      <w:bookmarkStart w:id="2175" w:name="_Ref362345562"/>
      <w:bookmarkStart w:id="2176" w:name="_Toc438566048"/>
      <w:bookmarkEnd w:id="2174"/>
      <w:r w:rsidRPr="002C0046">
        <w:rPr>
          <w:rFonts w:ascii="Arial" w:hAnsi="Arial"/>
          <w:b/>
          <w:bCs w:val="0"/>
          <w:color w:val="000000"/>
          <w:szCs w:val="22"/>
          <w:u w:val="none"/>
          <w:lang w:val="es-MX"/>
        </w:rPr>
        <w:lastRenderedPageBreak/>
        <w:t>ANEXO IV</w:t>
      </w:r>
      <w:r>
        <w:rPr>
          <w:rFonts w:ascii="Arial" w:hAnsi="Arial"/>
          <w:b/>
          <w:bCs w:val="0"/>
          <w:color w:val="000000"/>
          <w:szCs w:val="22"/>
          <w:u w:val="none"/>
          <w:lang w:val="es-MX"/>
        </w:rPr>
        <w:t>-B</w:t>
      </w:r>
      <w:bookmarkEnd w:id="2175"/>
      <w:bookmarkEnd w:id="2176"/>
    </w:p>
    <w:p w:rsidR="00E070C9" w:rsidRPr="001B6DB5" w:rsidRDefault="00E070C9" w:rsidP="00E070C9">
      <w:pPr>
        <w:pStyle w:val="Ttulo2"/>
        <w:ind w:left="0"/>
        <w:jc w:val="center"/>
        <w:rPr>
          <w:rFonts w:ascii="Arial" w:hAnsi="Arial"/>
          <w:b/>
          <w:bCs w:val="0"/>
          <w:color w:val="000000"/>
          <w:szCs w:val="22"/>
          <w:u w:val="none"/>
          <w:lang w:val="es-MX"/>
        </w:rPr>
      </w:pPr>
      <w:bookmarkStart w:id="2177" w:name="_Toc438566049"/>
      <w:r w:rsidRPr="001B6DB5">
        <w:rPr>
          <w:rFonts w:ascii="Arial" w:hAnsi="Arial"/>
          <w:b/>
          <w:bCs w:val="0"/>
          <w:color w:val="000000"/>
          <w:szCs w:val="22"/>
          <w:u w:val="none"/>
          <w:lang w:val="es-MX"/>
        </w:rPr>
        <w:t xml:space="preserve">GARANTÍA </w:t>
      </w:r>
      <w:r>
        <w:rPr>
          <w:rFonts w:ascii="Arial" w:hAnsi="Arial"/>
          <w:b/>
          <w:bCs w:val="0"/>
          <w:color w:val="000000"/>
          <w:szCs w:val="22"/>
          <w:u w:val="none"/>
          <w:lang w:val="es-MX"/>
        </w:rPr>
        <w:t xml:space="preserve">DE </w:t>
      </w:r>
      <w:r w:rsidR="0050430D" w:rsidRPr="001B6DB5">
        <w:rPr>
          <w:rFonts w:ascii="Arial" w:hAnsi="Arial"/>
          <w:b/>
          <w:bCs w:val="0"/>
          <w:color w:val="000000"/>
          <w:szCs w:val="22"/>
          <w:u w:val="none"/>
          <w:lang w:val="es-MX"/>
        </w:rPr>
        <w:t>FIEL CUMPLIMIENTO DE EJECUCI</w:t>
      </w:r>
      <w:r w:rsidR="00ED420B">
        <w:rPr>
          <w:rFonts w:ascii="Arial" w:hAnsi="Arial"/>
          <w:b/>
          <w:bCs w:val="0"/>
          <w:color w:val="000000"/>
          <w:szCs w:val="22"/>
          <w:u w:val="none"/>
          <w:lang w:val="es-MX"/>
        </w:rPr>
        <w:t>Ó</w:t>
      </w:r>
      <w:r w:rsidR="0050430D" w:rsidRPr="001B6DB5">
        <w:rPr>
          <w:rFonts w:ascii="Arial" w:hAnsi="Arial"/>
          <w:b/>
          <w:bCs w:val="0"/>
          <w:color w:val="000000"/>
          <w:szCs w:val="22"/>
          <w:u w:val="none"/>
          <w:lang w:val="es-MX"/>
        </w:rPr>
        <w:t>N</w:t>
      </w:r>
      <w:r w:rsidR="0050430D">
        <w:rPr>
          <w:rFonts w:ascii="Arial" w:hAnsi="Arial"/>
          <w:b/>
          <w:bCs w:val="0"/>
          <w:color w:val="000000"/>
          <w:szCs w:val="22"/>
          <w:u w:val="none"/>
          <w:lang w:val="es-MX"/>
        </w:rPr>
        <w:t xml:space="preserve"> DE </w:t>
      </w:r>
      <w:r w:rsidRPr="001B6DB5">
        <w:rPr>
          <w:rFonts w:ascii="Arial" w:hAnsi="Arial"/>
          <w:b/>
          <w:bCs w:val="0"/>
          <w:color w:val="000000"/>
          <w:szCs w:val="22"/>
          <w:u w:val="none"/>
          <w:lang w:val="es-MX"/>
        </w:rPr>
        <w:t>MANTENIMIENTO PERIÓDICO INICIAL</w:t>
      </w:r>
      <w:bookmarkEnd w:id="2177"/>
    </w:p>
    <w:p w:rsidR="00E070C9" w:rsidRPr="00075B80" w:rsidRDefault="00E070C9" w:rsidP="00E070C9">
      <w:pPr>
        <w:pStyle w:val="Textonotapie"/>
        <w:rPr>
          <w:b/>
          <w:bCs w:val="0"/>
          <w:szCs w:val="22"/>
          <w:lang w:val="es-MX"/>
        </w:rPr>
      </w:pPr>
    </w:p>
    <w:p w:rsidR="00E070C9" w:rsidRPr="009939B3" w:rsidRDefault="00E070C9" w:rsidP="00E070C9">
      <w:pPr>
        <w:pStyle w:val="Textosinformato"/>
        <w:jc w:val="right"/>
        <w:rPr>
          <w:rFonts w:ascii="Arial" w:hAnsi="Arial"/>
          <w:szCs w:val="22"/>
        </w:rPr>
      </w:pPr>
      <w:r w:rsidRPr="00075B80">
        <w:rPr>
          <w:rFonts w:ascii="Arial" w:hAnsi="Arial"/>
          <w:szCs w:val="22"/>
        </w:rPr>
        <w:t xml:space="preserve">Lima, </w:t>
      </w:r>
      <w:proofErr w:type="gramStart"/>
      <w:r w:rsidRPr="00075B80">
        <w:rPr>
          <w:rFonts w:ascii="Arial" w:hAnsi="Arial"/>
          <w:szCs w:val="22"/>
        </w:rPr>
        <w:t>……</w:t>
      </w:r>
      <w:proofErr w:type="gramEnd"/>
      <w:r w:rsidRPr="00075B80">
        <w:rPr>
          <w:rFonts w:ascii="Arial" w:hAnsi="Arial"/>
          <w:szCs w:val="22"/>
        </w:rPr>
        <w:t xml:space="preserve"> de</w:t>
      </w:r>
      <w:r w:rsidRPr="009939B3">
        <w:rPr>
          <w:rFonts w:ascii="Arial" w:hAnsi="Arial"/>
          <w:szCs w:val="22"/>
        </w:rPr>
        <w:t xml:space="preserve"> ................... de 20</w:t>
      </w:r>
      <w:r>
        <w:rPr>
          <w:rFonts w:ascii="Arial" w:hAnsi="Arial"/>
          <w:szCs w:val="22"/>
        </w:rPr>
        <w:t>1</w:t>
      </w:r>
      <w:r w:rsidRPr="009939B3">
        <w:rPr>
          <w:rFonts w:ascii="Arial" w:hAnsi="Arial"/>
          <w:szCs w:val="22"/>
        </w:rPr>
        <w:t xml:space="preserve">....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Señores </w:t>
      </w:r>
    </w:p>
    <w:p w:rsidR="00E070C9" w:rsidRPr="002C0046" w:rsidRDefault="00E070C9" w:rsidP="00E070C9">
      <w:pPr>
        <w:rPr>
          <w:b/>
        </w:rPr>
      </w:pPr>
      <w:r w:rsidRPr="002C0046">
        <w:rPr>
          <w:b/>
        </w:rPr>
        <w:t>Ministerio de Transportes y Comunicaciones</w:t>
      </w:r>
    </w:p>
    <w:p w:rsidR="00E070C9" w:rsidRPr="009939B3" w:rsidRDefault="00E070C9" w:rsidP="00E070C9">
      <w:pPr>
        <w:pStyle w:val="Textosinformato"/>
        <w:jc w:val="both"/>
        <w:rPr>
          <w:rFonts w:ascii="Arial" w:hAnsi="Arial"/>
          <w:szCs w:val="22"/>
        </w:rPr>
      </w:pPr>
      <w:r w:rsidRPr="009939B3">
        <w:rPr>
          <w:rFonts w:ascii="Arial" w:hAnsi="Arial"/>
          <w:szCs w:val="22"/>
        </w:rPr>
        <w:t xml:space="preserve">Presente.-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Ref.: Carta Fianza No</w:t>
      </w:r>
      <w:proofErr w:type="gramStart"/>
      <w:r w:rsidRPr="009939B3">
        <w:rPr>
          <w:rFonts w:ascii="Arial" w:hAnsi="Arial"/>
          <w:szCs w:val="22"/>
        </w:rPr>
        <w:t>…………..</w:t>
      </w:r>
      <w:proofErr w:type="gramEnd"/>
      <w:r w:rsidRPr="009939B3">
        <w:rPr>
          <w:rFonts w:ascii="Arial" w:hAnsi="Arial"/>
          <w:szCs w:val="22"/>
        </w:rPr>
        <w:t xml:space="preserve"> </w:t>
      </w:r>
    </w:p>
    <w:p w:rsidR="00E070C9" w:rsidRPr="009939B3" w:rsidRDefault="00E070C9" w:rsidP="00E070C9">
      <w:pPr>
        <w:pStyle w:val="Textosinformato"/>
        <w:jc w:val="both"/>
        <w:rPr>
          <w:rFonts w:ascii="Arial" w:hAnsi="Arial"/>
          <w:szCs w:val="22"/>
        </w:rPr>
      </w:pPr>
      <w:r w:rsidRPr="009939B3">
        <w:rPr>
          <w:rFonts w:ascii="Arial" w:hAnsi="Arial"/>
          <w:szCs w:val="22"/>
        </w:rPr>
        <w:t>Vencimiento:</w:t>
      </w:r>
      <w:proofErr w:type="gramStart"/>
      <w:r w:rsidRPr="009939B3">
        <w:rPr>
          <w:rFonts w:ascii="Arial" w:hAnsi="Arial"/>
          <w:szCs w:val="22"/>
        </w:rPr>
        <w:t>......................</w:t>
      </w:r>
      <w:proofErr w:type="gramEnd"/>
      <w:r w:rsidRPr="009939B3">
        <w:rPr>
          <w:rFonts w:ascii="Arial" w:hAnsi="Arial"/>
          <w:szCs w:val="22"/>
        </w:rPr>
        <w:t xml:space="preserve">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De nuestra consideración: </w:t>
      </w:r>
    </w:p>
    <w:p w:rsidR="00E070C9" w:rsidRPr="009939B3" w:rsidRDefault="00E070C9" w:rsidP="00E070C9">
      <w:pPr>
        <w:pStyle w:val="Textosinformato"/>
        <w:jc w:val="both"/>
        <w:rPr>
          <w:rFonts w:ascii="Arial" w:hAnsi="Arial"/>
          <w:szCs w:val="22"/>
        </w:rPr>
      </w:pPr>
      <w:r w:rsidRPr="009939B3">
        <w:rPr>
          <w:rFonts w:ascii="Arial" w:hAnsi="Arial"/>
          <w:szCs w:val="22"/>
        </w:rPr>
        <w:t xml:space="preserve">Por la presente y a la solicitud de nuestros clientes, </w:t>
      </w:r>
      <w:proofErr w:type="gramStart"/>
      <w:r w:rsidRPr="009939B3">
        <w:rPr>
          <w:rFonts w:ascii="Arial" w:hAnsi="Arial"/>
          <w:szCs w:val="22"/>
        </w:rPr>
        <w:t>señores  .................................................</w:t>
      </w:r>
      <w:proofErr w:type="gramEnd"/>
      <w:r w:rsidRPr="009939B3">
        <w:rPr>
          <w:rFonts w:ascii="Arial" w:hAnsi="Arial"/>
          <w:szCs w:val="22"/>
        </w:rPr>
        <w:t xml:space="preserve"> (</w:t>
      </w:r>
      <w:proofErr w:type="gramStart"/>
      <w:r w:rsidRPr="009939B3">
        <w:rPr>
          <w:rFonts w:ascii="Arial" w:hAnsi="Arial"/>
          <w:i/>
          <w:szCs w:val="22"/>
        </w:rPr>
        <w:t>nombre</w:t>
      </w:r>
      <w:proofErr w:type="gramEnd"/>
      <w:r w:rsidRPr="009939B3">
        <w:rPr>
          <w:rFonts w:ascii="Arial" w:hAnsi="Arial"/>
          <w:i/>
          <w:szCs w:val="22"/>
        </w:rPr>
        <w:t xml:space="preserve"> de la persona jurídica</w:t>
      </w:r>
      <w:r w:rsidRPr="009939B3">
        <w:rPr>
          <w:rFonts w:ascii="Arial" w:hAnsi="Arial"/>
          <w:szCs w:val="22"/>
        </w:rPr>
        <w:t>) (</w:t>
      </w:r>
      <w:proofErr w:type="gramStart"/>
      <w:r w:rsidRPr="009939B3">
        <w:rPr>
          <w:rFonts w:ascii="Arial" w:hAnsi="Arial"/>
          <w:szCs w:val="22"/>
        </w:rPr>
        <w:t>en</w:t>
      </w:r>
      <w:proofErr w:type="gramEnd"/>
      <w:r w:rsidRPr="009939B3">
        <w:rPr>
          <w:rFonts w:ascii="Arial" w:hAnsi="Arial"/>
          <w:szCs w:val="22"/>
        </w:rPr>
        <w:t xml:space="preserve"> adelante “el Concesionario”) constituimos esta fianza solidaria, irrevocable, incondicional y de realización automática, sin beneficio de excusión, ni división, hasta por la suma de </w:t>
      </w:r>
      <w:r w:rsidR="00ED420B" w:rsidRPr="00ED420B">
        <w:rPr>
          <w:rFonts w:ascii="Arial" w:hAnsi="Arial"/>
          <w:szCs w:val="22"/>
        </w:rPr>
        <w:t xml:space="preserve">US$ ........................................... (       y 00/100 Dólares Americanos) </w:t>
      </w:r>
      <w:r w:rsidRPr="009939B3">
        <w:rPr>
          <w:rFonts w:ascii="Arial" w:hAnsi="Arial"/>
          <w:szCs w:val="22"/>
        </w:rPr>
        <w:t xml:space="preserve"> a favor del Ministerio de Transportes y Comunicaciones para garantizar el correcto y oportuno cumplimiento </w:t>
      </w:r>
      <w:r w:rsidR="00B34BAA" w:rsidRPr="009939B3">
        <w:rPr>
          <w:rFonts w:ascii="Arial" w:hAnsi="Arial"/>
          <w:szCs w:val="22"/>
        </w:rPr>
        <w:t xml:space="preserve">de la ejecución </w:t>
      </w:r>
      <w:r w:rsidRPr="009939B3">
        <w:rPr>
          <w:rFonts w:ascii="Arial" w:hAnsi="Arial"/>
          <w:szCs w:val="22"/>
        </w:rPr>
        <w:t>del</w:t>
      </w:r>
      <w:r w:rsidRPr="00383F66">
        <w:rPr>
          <w:rFonts w:ascii="Arial" w:hAnsi="Arial"/>
          <w:szCs w:val="22"/>
        </w:rPr>
        <w:t xml:space="preserve"> Mantenimiento Periódico Inicial</w:t>
      </w:r>
      <w:r>
        <w:rPr>
          <w:rFonts w:ascii="Arial" w:hAnsi="Arial"/>
          <w:szCs w:val="22"/>
        </w:rPr>
        <w:t xml:space="preserve"> </w:t>
      </w:r>
      <w:r w:rsidRPr="009939B3">
        <w:rPr>
          <w:rFonts w:ascii="Arial" w:hAnsi="Arial"/>
          <w:szCs w:val="22"/>
        </w:rPr>
        <w:t xml:space="preserve">de conformidad con lo establecido en el Anexo 9 de las Bases, </w:t>
      </w:r>
      <w:r>
        <w:rPr>
          <w:rFonts w:ascii="Arial" w:hAnsi="Arial"/>
          <w:szCs w:val="22"/>
        </w:rPr>
        <w:t xml:space="preserve">de los Expedientes Técnicos </w:t>
      </w:r>
      <w:r w:rsidRPr="009939B3">
        <w:rPr>
          <w:rFonts w:ascii="Arial" w:hAnsi="Arial"/>
          <w:szCs w:val="22"/>
        </w:rPr>
        <w:t xml:space="preserve">y el Contrato de Concesión </w:t>
      </w:r>
      <w:r w:rsidRPr="00091635">
        <w:rPr>
          <w:rFonts w:ascii="Arial" w:hAnsi="Arial"/>
          <w:szCs w:val="22"/>
        </w:rPr>
        <w:t>de</w:t>
      </w:r>
      <w:r>
        <w:rPr>
          <w:rFonts w:ascii="Arial" w:hAnsi="Arial"/>
          <w:szCs w:val="22"/>
        </w:rPr>
        <w:t xml:space="preserve"> </w:t>
      </w:r>
      <w:r w:rsidRPr="00091635">
        <w:rPr>
          <w:rFonts w:ascii="Arial" w:hAnsi="Arial"/>
          <w:szCs w:val="22"/>
        </w:rPr>
        <w:t>l</w:t>
      </w:r>
      <w:r>
        <w:rPr>
          <w:rFonts w:ascii="Arial" w:hAnsi="Arial"/>
          <w:szCs w:val="22"/>
        </w:rPr>
        <w:t>a Carretera</w:t>
      </w:r>
      <w:r w:rsidRPr="00091635">
        <w:rPr>
          <w:rFonts w:ascii="Arial" w:hAnsi="Arial"/>
          <w:szCs w:val="22"/>
        </w:rPr>
        <w:t xml:space="preserve"> </w:t>
      </w:r>
      <w:r w:rsidRPr="00C504DD">
        <w:rPr>
          <w:rFonts w:ascii="Arial" w:hAnsi="Arial"/>
          <w:szCs w:val="22"/>
        </w:rPr>
        <w:t>Longitudinal de la Sierra</w:t>
      </w:r>
      <w:r w:rsidRPr="00347A57">
        <w:rPr>
          <w:rFonts w:ascii="Arial" w:hAnsi="Arial"/>
          <w:szCs w:val="22"/>
        </w:rPr>
        <w:t xml:space="preserve"> </w:t>
      </w:r>
      <w:r w:rsidRPr="00C504DD">
        <w:rPr>
          <w:rFonts w:ascii="Arial" w:hAnsi="Arial"/>
          <w:szCs w:val="22"/>
        </w:rPr>
        <w:t xml:space="preserve">Tramo </w:t>
      </w:r>
      <w:r w:rsidR="009D0364">
        <w:rPr>
          <w:rFonts w:ascii="Arial" w:hAnsi="Arial"/>
          <w:szCs w:val="22"/>
        </w:rPr>
        <w:t>4</w:t>
      </w:r>
      <w:r w:rsidRPr="00C504DD">
        <w:rPr>
          <w:rFonts w:ascii="Arial" w:hAnsi="Arial"/>
          <w:szCs w:val="22"/>
        </w:rPr>
        <w:t xml:space="preserve">: </w:t>
      </w:r>
      <w:r w:rsidR="009D0364" w:rsidRPr="009D0364">
        <w:rPr>
          <w:rFonts w:ascii="Arial" w:hAnsi="Arial"/>
        </w:rPr>
        <w:t>Huancayo-</w:t>
      </w:r>
      <w:proofErr w:type="spellStart"/>
      <w:r w:rsidR="009D0364" w:rsidRPr="009D0364">
        <w:rPr>
          <w:rFonts w:ascii="Arial" w:hAnsi="Arial"/>
        </w:rPr>
        <w:t>Izcuchaca</w:t>
      </w:r>
      <w:proofErr w:type="spellEnd"/>
      <w:r w:rsidR="009D0364" w:rsidRPr="009D0364">
        <w:rPr>
          <w:rFonts w:ascii="Arial" w:hAnsi="Arial"/>
        </w:rPr>
        <w:t>-</w:t>
      </w:r>
      <w:proofErr w:type="spellStart"/>
      <w:r w:rsidR="009D0364" w:rsidRPr="009D0364">
        <w:rPr>
          <w:rFonts w:ascii="Arial" w:hAnsi="Arial"/>
        </w:rPr>
        <w:t>Mayocc</w:t>
      </w:r>
      <w:proofErr w:type="spellEnd"/>
      <w:r w:rsidR="009D0364" w:rsidRPr="009D0364">
        <w:rPr>
          <w:rFonts w:ascii="Arial" w:hAnsi="Arial"/>
        </w:rPr>
        <w:t>-Ayacucho</w:t>
      </w:r>
      <w:r w:rsidR="0099129A">
        <w:rPr>
          <w:rFonts w:ascii="Arial" w:hAnsi="Arial"/>
        </w:rPr>
        <w:t>/</w:t>
      </w:r>
      <w:r w:rsidR="009D0364" w:rsidRPr="009D0364">
        <w:rPr>
          <w:rFonts w:ascii="Arial" w:hAnsi="Arial"/>
        </w:rPr>
        <w:t>Ayacucho-Andahuaylas-</w:t>
      </w:r>
      <w:proofErr w:type="spellStart"/>
      <w:r w:rsidR="009D0364" w:rsidRPr="009D0364">
        <w:rPr>
          <w:rFonts w:ascii="Arial" w:hAnsi="Arial"/>
        </w:rPr>
        <w:t>Pte</w:t>
      </w:r>
      <w:proofErr w:type="spellEnd"/>
      <w:r w:rsidR="009D0364" w:rsidRPr="009D0364">
        <w:rPr>
          <w:rFonts w:ascii="Arial" w:hAnsi="Arial"/>
        </w:rPr>
        <w:t xml:space="preserve"> </w:t>
      </w:r>
      <w:proofErr w:type="spellStart"/>
      <w:r w:rsidR="009D0364" w:rsidRPr="009D0364">
        <w:rPr>
          <w:rFonts w:ascii="Arial" w:hAnsi="Arial"/>
        </w:rPr>
        <w:t>Sahuinto</w:t>
      </w:r>
      <w:proofErr w:type="spellEnd"/>
      <w:r w:rsidR="00A04240" w:rsidRPr="00A04240">
        <w:rPr>
          <w:rFonts w:ascii="Arial" w:hAnsi="Arial"/>
        </w:rPr>
        <w:t xml:space="preserve">/Dv. Pisco – </w:t>
      </w:r>
      <w:proofErr w:type="spellStart"/>
      <w:r w:rsidR="00A04240" w:rsidRPr="00A04240">
        <w:rPr>
          <w:rFonts w:ascii="Arial" w:hAnsi="Arial"/>
        </w:rPr>
        <w:t>Huaytará</w:t>
      </w:r>
      <w:proofErr w:type="spellEnd"/>
      <w:r w:rsidR="00A04240" w:rsidRPr="00A04240">
        <w:rPr>
          <w:rFonts w:ascii="Arial" w:hAnsi="Arial"/>
        </w:rPr>
        <w:t xml:space="preserve"> - Ayacucho</w:t>
      </w:r>
      <w:r w:rsidR="00D92EA7">
        <w:rPr>
          <w:rFonts w:ascii="Arial" w:hAnsi="Arial"/>
          <w:szCs w:val="22"/>
        </w:rPr>
        <w:t>,</w:t>
      </w:r>
      <w:r>
        <w:rPr>
          <w:rFonts w:ascii="Arial" w:hAnsi="Arial"/>
          <w:szCs w:val="22"/>
        </w:rPr>
        <w:t xml:space="preserve"> </w:t>
      </w:r>
      <w:r w:rsidRPr="009939B3">
        <w:rPr>
          <w:rFonts w:ascii="Arial" w:hAnsi="Arial"/>
          <w:szCs w:val="22"/>
        </w:rPr>
        <w:t xml:space="preserve">suscrito entre el Estado de la República del Perú y nuestros clientes.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Para honrar la presente </w:t>
      </w:r>
      <w:r>
        <w:rPr>
          <w:rFonts w:ascii="Arial" w:hAnsi="Arial"/>
          <w:szCs w:val="22"/>
        </w:rPr>
        <w:t>f</w:t>
      </w:r>
      <w:r w:rsidRPr="009939B3">
        <w:rPr>
          <w:rFonts w:ascii="Arial" w:hAnsi="Arial"/>
          <w:szCs w:val="22"/>
        </w:rPr>
        <w:t xml:space="preserve">ianza a favor de ustedes bastará un requerimiento escrito por conducto notarial del Organismo Supervisor de la Inversión en Infraestructura de Transporte de Uso Público (OSITRAN), la cual deberá estar firmada por el Presidente de su Consejo Directivo o alguna persona debidamente autorizada por este organismo. El pago se hará efectivo dentro de las 24 horas siguientes a su requerimiento en nuestras oficinas ubicadas </w:t>
      </w:r>
      <w:proofErr w:type="gramStart"/>
      <w:r w:rsidRPr="009939B3">
        <w:rPr>
          <w:rFonts w:ascii="Arial" w:hAnsi="Arial"/>
          <w:szCs w:val="22"/>
        </w:rPr>
        <w:t>en  .............................................................</w:t>
      </w:r>
      <w:proofErr w:type="gramEnd"/>
    </w:p>
    <w:p w:rsidR="00E070C9" w:rsidRPr="009939B3" w:rsidRDefault="00E070C9" w:rsidP="00E070C9">
      <w:pPr>
        <w:pStyle w:val="Textosinformato"/>
        <w:jc w:val="both"/>
        <w:rPr>
          <w:rFonts w:ascii="Arial" w:hAnsi="Arial"/>
          <w:szCs w:val="22"/>
        </w:rPr>
      </w:pPr>
    </w:p>
    <w:p w:rsidR="00E070C9" w:rsidRPr="009939B3" w:rsidRDefault="00A100C6" w:rsidP="00E070C9">
      <w:pPr>
        <w:pStyle w:val="Textosinformato"/>
        <w:jc w:val="both"/>
        <w:rPr>
          <w:rFonts w:ascii="Arial" w:hAnsi="Arial"/>
          <w:szCs w:val="22"/>
        </w:rPr>
      </w:pPr>
      <w:r w:rsidRPr="009939B3">
        <w:rPr>
          <w:rFonts w:ascii="Arial" w:hAnsi="Arial"/>
          <w:szCs w:val="22"/>
        </w:rPr>
        <w:t xml:space="preserve">Toda demora de nuestra parte para honrarla devengará un interés equivalente a la tasa LIBOR </w:t>
      </w:r>
      <w:r w:rsidRPr="00A100C6">
        <w:rPr>
          <w:rFonts w:ascii="Arial" w:hAnsi="Arial"/>
          <w:szCs w:val="22"/>
        </w:rPr>
        <w:t>a un año</w:t>
      </w:r>
      <w:r w:rsidRPr="009939B3">
        <w:rPr>
          <w:rFonts w:ascii="Arial" w:hAnsi="Arial"/>
          <w:szCs w:val="22"/>
        </w:rPr>
        <w:t xml:space="preserve"> más un margen (spread) de </w:t>
      </w:r>
      <w:r>
        <w:rPr>
          <w:rFonts w:ascii="Arial" w:hAnsi="Arial"/>
          <w:szCs w:val="22"/>
        </w:rPr>
        <w:t>3</w:t>
      </w:r>
      <w:r w:rsidRPr="009939B3">
        <w:rPr>
          <w:rFonts w:ascii="Arial" w:hAnsi="Arial"/>
          <w:szCs w:val="22"/>
        </w:rPr>
        <w:t xml:space="preserve">%. La tasa LIBOR será la establecida por el </w:t>
      </w:r>
      <w:r w:rsidRPr="00A100C6">
        <w:rPr>
          <w:rFonts w:ascii="Arial" w:hAnsi="Arial"/>
          <w:szCs w:val="22"/>
        </w:rPr>
        <w:t>Cable Reuter diario que se recibe en Lima a las 11:00 a.m</w:t>
      </w:r>
      <w:r w:rsidR="0085313B">
        <w:rPr>
          <w:rFonts w:ascii="Arial" w:hAnsi="Arial"/>
          <w:szCs w:val="22"/>
        </w:rPr>
        <w:t>.</w:t>
      </w:r>
      <w:r w:rsidRPr="009939B3">
        <w:rPr>
          <w:rFonts w:ascii="Arial" w:hAnsi="Arial"/>
          <w:szCs w:val="22"/>
        </w:rPr>
        <w:t>, debiendo devengarse los intereses a partir de la fecha en que se ha exigido su cumplimiento y hasta la fecha efectiva de pago</w:t>
      </w:r>
      <w:r w:rsidR="00E070C9" w:rsidRPr="009939B3">
        <w:rPr>
          <w:rFonts w:ascii="Arial" w:hAnsi="Arial"/>
          <w:szCs w:val="22"/>
        </w:rPr>
        <w:t xml:space="preserve">.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Nuestras obligaciones bajo la presente </w:t>
      </w:r>
      <w:r>
        <w:rPr>
          <w:rFonts w:ascii="Arial" w:hAnsi="Arial"/>
          <w:szCs w:val="22"/>
        </w:rPr>
        <w:t>f</w:t>
      </w:r>
      <w:r w:rsidRPr="009939B3">
        <w:rPr>
          <w:rFonts w:ascii="Arial" w:hAnsi="Arial"/>
          <w:szCs w:val="22"/>
        </w:rPr>
        <w:t xml:space="preserve">ianza, no se verán afectadas por cualquier disputa entre ustedes y nuestros clientes.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Esta </w:t>
      </w:r>
      <w:r>
        <w:rPr>
          <w:rFonts w:ascii="Arial" w:hAnsi="Arial"/>
          <w:szCs w:val="22"/>
        </w:rPr>
        <w:t>f</w:t>
      </w:r>
      <w:r w:rsidRPr="009939B3">
        <w:rPr>
          <w:rFonts w:ascii="Arial" w:hAnsi="Arial"/>
          <w:szCs w:val="22"/>
        </w:rPr>
        <w:t xml:space="preserve">ianza estará vigente desde el </w:t>
      </w:r>
      <w:proofErr w:type="gramStart"/>
      <w:r w:rsidRPr="009939B3">
        <w:rPr>
          <w:rFonts w:ascii="Arial" w:hAnsi="Arial"/>
          <w:szCs w:val="22"/>
        </w:rPr>
        <w:t>.....de</w:t>
      </w:r>
      <w:proofErr w:type="gramEnd"/>
      <w:r w:rsidRPr="009939B3">
        <w:rPr>
          <w:rFonts w:ascii="Arial" w:hAnsi="Arial"/>
          <w:szCs w:val="22"/>
        </w:rPr>
        <w:t xml:space="preserve"> .................. de 20</w:t>
      </w:r>
      <w:r>
        <w:rPr>
          <w:rFonts w:ascii="Arial" w:hAnsi="Arial"/>
          <w:szCs w:val="22"/>
        </w:rPr>
        <w:t>1</w:t>
      </w:r>
      <w:r w:rsidRPr="009939B3">
        <w:rPr>
          <w:rFonts w:ascii="Arial" w:hAnsi="Arial"/>
          <w:szCs w:val="22"/>
        </w:rPr>
        <w:t xml:space="preserve">..., hasta el ..... </w:t>
      </w:r>
      <w:proofErr w:type="gramStart"/>
      <w:r w:rsidRPr="009939B3">
        <w:rPr>
          <w:rFonts w:ascii="Arial" w:hAnsi="Arial"/>
          <w:szCs w:val="22"/>
        </w:rPr>
        <w:t>de</w:t>
      </w:r>
      <w:proofErr w:type="gramEnd"/>
      <w:r w:rsidRPr="009939B3">
        <w:rPr>
          <w:rFonts w:ascii="Arial" w:hAnsi="Arial"/>
          <w:szCs w:val="22"/>
        </w:rPr>
        <w:t xml:space="preserve"> .................... </w:t>
      </w:r>
      <w:proofErr w:type="gramStart"/>
      <w:r w:rsidRPr="009939B3">
        <w:rPr>
          <w:rFonts w:ascii="Arial" w:hAnsi="Arial"/>
          <w:szCs w:val="22"/>
        </w:rPr>
        <w:t>de</w:t>
      </w:r>
      <w:proofErr w:type="gramEnd"/>
      <w:r w:rsidRPr="009939B3">
        <w:rPr>
          <w:rFonts w:ascii="Arial" w:hAnsi="Arial"/>
          <w:szCs w:val="22"/>
        </w:rPr>
        <w:t xml:space="preserve"> 20</w:t>
      </w:r>
      <w:r>
        <w:rPr>
          <w:rFonts w:ascii="Arial" w:hAnsi="Arial"/>
          <w:szCs w:val="22"/>
        </w:rPr>
        <w:t>1</w:t>
      </w:r>
      <w:r w:rsidRPr="009939B3">
        <w:rPr>
          <w:rFonts w:ascii="Arial" w:hAnsi="Arial"/>
          <w:szCs w:val="22"/>
        </w:rPr>
        <w:t xml:space="preserve">..., inclusive. </w:t>
      </w:r>
    </w:p>
    <w:p w:rsidR="00E070C9"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Atentamente, </w:t>
      </w:r>
    </w:p>
    <w:p w:rsidR="00E070C9" w:rsidRPr="009939B3" w:rsidRDefault="00E070C9" w:rsidP="00E070C9">
      <w:pPr>
        <w:pStyle w:val="Textosinformato"/>
        <w:jc w:val="both"/>
        <w:rPr>
          <w:rFonts w:ascii="Arial" w:hAnsi="Arial"/>
          <w:szCs w:val="22"/>
        </w:rPr>
      </w:pPr>
      <w:r w:rsidRPr="009939B3">
        <w:rPr>
          <w:rFonts w:ascii="Arial" w:hAnsi="Arial"/>
          <w:szCs w:val="22"/>
        </w:rPr>
        <w:t xml:space="preserve">Firma </w:t>
      </w:r>
      <w:proofErr w:type="gramStart"/>
      <w:r w:rsidRPr="009939B3">
        <w:rPr>
          <w:rFonts w:ascii="Arial" w:hAnsi="Arial"/>
          <w:szCs w:val="22"/>
        </w:rPr>
        <w:t>………………………..</w:t>
      </w:r>
      <w:proofErr w:type="gramEnd"/>
      <w:r w:rsidRPr="009939B3">
        <w:rPr>
          <w:rFonts w:ascii="Arial" w:hAnsi="Arial"/>
          <w:szCs w:val="22"/>
        </w:rPr>
        <w:t xml:space="preserve"> </w:t>
      </w:r>
    </w:p>
    <w:p w:rsidR="00E070C9" w:rsidRPr="009939B3" w:rsidRDefault="00E070C9" w:rsidP="00E070C9">
      <w:pPr>
        <w:pStyle w:val="Textosinformato"/>
        <w:jc w:val="both"/>
        <w:rPr>
          <w:rFonts w:ascii="Arial" w:hAnsi="Arial"/>
          <w:szCs w:val="22"/>
        </w:rPr>
      </w:pPr>
      <w:r w:rsidRPr="009939B3">
        <w:rPr>
          <w:rFonts w:ascii="Arial" w:hAnsi="Arial"/>
          <w:szCs w:val="22"/>
        </w:rPr>
        <w:t xml:space="preserve">Nombre </w:t>
      </w:r>
      <w:proofErr w:type="gramStart"/>
      <w:r w:rsidRPr="009939B3">
        <w:rPr>
          <w:rFonts w:ascii="Arial" w:hAnsi="Arial"/>
          <w:szCs w:val="22"/>
        </w:rPr>
        <w:t>……………………….</w:t>
      </w:r>
      <w:proofErr w:type="gramEnd"/>
      <w:r w:rsidRPr="009939B3">
        <w:rPr>
          <w:rFonts w:ascii="Arial" w:hAnsi="Arial"/>
          <w:szCs w:val="22"/>
        </w:rPr>
        <w:t xml:space="preserve"> </w:t>
      </w:r>
    </w:p>
    <w:p w:rsidR="00E070C9" w:rsidRPr="009939B3" w:rsidRDefault="00E070C9" w:rsidP="00E070C9">
      <w:pPr>
        <w:pStyle w:val="Textosinformato"/>
        <w:spacing w:line="360" w:lineRule="auto"/>
        <w:jc w:val="both"/>
        <w:rPr>
          <w:rFonts w:ascii="Arial" w:hAnsi="Arial"/>
          <w:b/>
          <w:bCs w:val="0"/>
          <w:szCs w:val="22"/>
        </w:rPr>
      </w:pPr>
    </w:p>
    <w:p w:rsidR="00E070C9" w:rsidRPr="009939B3" w:rsidRDefault="00E070C9" w:rsidP="00E070C9">
      <w:pPr>
        <w:pStyle w:val="Textosinformato"/>
        <w:spacing w:line="360" w:lineRule="auto"/>
        <w:jc w:val="both"/>
        <w:rPr>
          <w:rFonts w:ascii="Arial" w:hAnsi="Arial"/>
          <w:b/>
          <w:bCs w:val="0"/>
          <w:szCs w:val="22"/>
        </w:rPr>
      </w:pPr>
      <w:r w:rsidRPr="009939B3">
        <w:rPr>
          <w:rFonts w:ascii="Arial" w:hAnsi="Arial"/>
          <w:b/>
          <w:bCs w:val="0"/>
          <w:szCs w:val="22"/>
        </w:rPr>
        <w:t>Entidad Bancaria</w:t>
      </w:r>
      <w:r w:rsidR="007901E5">
        <w:rPr>
          <w:rFonts w:ascii="Arial" w:hAnsi="Arial"/>
          <w:b/>
          <w:bCs w:val="0"/>
          <w:szCs w:val="22"/>
        </w:rPr>
        <w:t xml:space="preserve"> </w:t>
      </w:r>
      <w:r w:rsidR="007901E5" w:rsidRPr="007901E5">
        <w:rPr>
          <w:rFonts w:ascii="Arial" w:hAnsi="Arial"/>
          <w:b/>
          <w:bCs w:val="0"/>
          <w:szCs w:val="22"/>
        </w:rPr>
        <w:t>o Empresa de Seguros</w:t>
      </w:r>
    </w:p>
    <w:p w:rsidR="00D92EA7" w:rsidRDefault="00D92EA7" w:rsidP="0067604E">
      <w:pPr>
        <w:pStyle w:val="Ttulo2"/>
        <w:ind w:left="0"/>
        <w:jc w:val="center"/>
        <w:rPr>
          <w:rFonts w:ascii="Arial" w:hAnsi="Arial"/>
          <w:b/>
          <w:bCs w:val="0"/>
          <w:color w:val="000000"/>
          <w:szCs w:val="22"/>
          <w:u w:val="none"/>
          <w:lang w:val="es-MX"/>
        </w:rPr>
      </w:pPr>
    </w:p>
    <w:p w:rsidR="00D92EA7" w:rsidRDefault="00D92EA7" w:rsidP="0067604E">
      <w:pPr>
        <w:pStyle w:val="Ttulo2"/>
        <w:ind w:left="0"/>
        <w:jc w:val="center"/>
        <w:rPr>
          <w:rFonts w:ascii="Arial" w:hAnsi="Arial"/>
          <w:b/>
          <w:bCs w:val="0"/>
          <w:color w:val="000000"/>
          <w:szCs w:val="22"/>
          <w:u w:val="none"/>
          <w:lang w:val="es-MX"/>
        </w:rPr>
      </w:pPr>
    </w:p>
    <w:p w:rsidR="00D92EA7" w:rsidRDefault="00D92EA7" w:rsidP="0067604E">
      <w:pPr>
        <w:pStyle w:val="Ttulo2"/>
        <w:ind w:left="0"/>
        <w:jc w:val="center"/>
        <w:rPr>
          <w:rFonts w:ascii="Arial" w:hAnsi="Arial"/>
          <w:b/>
          <w:bCs w:val="0"/>
          <w:color w:val="000000"/>
          <w:szCs w:val="22"/>
          <w:u w:val="none"/>
          <w:lang w:val="es-MX"/>
        </w:rPr>
      </w:pPr>
    </w:p>
    <w:p w:rsidR="0067604E" w:rsidRPr="009939B3" w:rsidRDefault="0067604E" w:rsidP="0067604E">
      <w:pPr>
        <w:pStyle w:val="Ttulo2"/>
        <w:ind w:left="0"/>
        <w:jc w:val="center"/>
        <w:rPr>
          <w:rFonts w:ascii="Arial" w:hAnsi="Arial"/>
          <w:b/>
          <w:bCs w:val="0"/>
          <w:color w:val="000000"/>
          <w:szCs w:val="22"/>
          <w:u w:val="none"/>
          <w:lang w:val="es-MX"/>
        </w:rPr>
      </w:pPr>
      <w:bookmarkStart w:id="2178" w:name="_Toc438566050"/>
      <w:r w:rsidRPr="009939B3">
        <w:rPr>
          <w:rFonts w:ascii="Arial" w:hAnsi="Arial"/>
          <w:b/>
          <w:bCs w:val="0"/>
          <w:color w:val="000000"/>
          <w:szCs w:val="22"/>
          <w:u w:val="none"/>
          <w:lang w:val="es-MX"/>
        </w:rPr>
        <w:t>ANEXO V</w:t>
      </w:r>
      <w:bookmarkEnd w:id="2178"/>
    </w:p>
    <w:p w:rsidR="0067604E" w:rsidRPr="001B6DB5" w:rsidRDefault="0067604E" w:rsidP="001B6DB5">
      <w:pPr>
        <w:pStyle w:val="Ttulo2"/>
        <w:ind w:left="0"/>
        <w:jc w:val="center"/>
        <w:rPr>
          <w:rFonts w:ascii="Arial" w:hAnsi="Arial"/>
          <w:b/>
          <w:bCs w:val="0"/>
          <w:color w:val="000000"/>
          <w:szCs w:val="22"/>
          <w:u w:val="none"/>
          <w:lang w:val="es-MX"/>
        </w:rPr>
      </w:pPr>
      <w:bookmarkStart w:id="2179" w:name="_Toc438566051"/>
      <w:r w:rsidRPr="001B6DB5">
        <w:rPr>
          <w:rFonts w:ascii="Arial" w:hAnsi="Arial"/>
          <w:b/>
          <w:bCs w:val="0"/>
          <w:color w:val="000000"/>
          <w:szCs w:val="22"/>
          <w:u w:val="none"/>
          <w:lang w:val="es-MX"/>
        </w:rPr>
        <w:t>TESTIMONIO DE LA ESCRITURA PÚBLICA DE CONSTITUCIÓN SOCIAL Y ESTATUTO DEL CONCESIONARIO</w:t>
      </w:r>
      <w:bookmarkEnd w:id="2179"/>
    </w:p>
    <w:p w:rsidR="0067604E" w:rsidRPr="009939B3" w:rsidRDefault="0067604E" w:rsidP="0067604E">
      <w:pPr>
        <w:pStyle w:val="Textosinformato"/>
        <w:jc w:val="both"/>
        <w:rPr>
          <w:rFonts w:ascii="Arial" w:hAnsi="Arial"/>
          <w:bCs w:val="0"/>
          <w:szCs w:val="22"/>
        </w:rPr>
      </w:pPr>
    </w:p>
    <w:p w:rsidR="0067604E" w:rsidRPr="009939B3" w:rsidRDefault="0067604E" w:rsidP="0067604E">
      <w:pPr>
        <w:pStyle w:val="Textosinformato"/>
        <w:jc w:val="both"/>
        <w:rPr>
          <w:rFonts w:ascii="Arial" w:hAnsi="Arial"/>
          <w:bCs w:val="0"/>
          <w:szCs w:val="22"/>
        </w:rPr>
      </w:pPr>
    </w:p>
    <w:p w:rsidR="0067604E" w:rsidRPr="00EC4C73" w:rsidRDefault="0067604E" w:rsidP="0067604E">
      <w:pPr>
        <w:pStyle w:val="Ttulo2"/>
        <w:ind w:left="0"/>
        <w:jc w:val="center"/>
        <w:rPr>
          <w:rFonts w:ascii="Arial" w:hAnsi="Arial"/>
          <w:b/>
          <w:bCs w:val="0"/>
          <w:color w:val="000000"/>
          <w:u w:val="none"/>
        </w:rPr>
      </w:pPr>
      <w:r w:rsidRPr="009939B3">
        <w:rPr>
          <w:rFonts w:ascii="Arial" w:hAnsi="Arial"/>
          <w:color w:val="000000"/>
          <w:szCs w:val="22"/>
          <w:u w:val="none"/>
          <w:lang w:val="es-MX"/>
        </w:rPr>
        <w:br w:type="page"/>
      </w:r>
      <w:bookmarkStart w:id="2180" w:name="_Toc438566052"/>
      <w:r w:rsidRPr="00EC4C73">
        <w:rPr>
          <w:rFonts w:ascii="Arial" w:hAnsi="Arial"/>
          <w:b/>
          <w:bCs w:val="0"/>
          <w:color w:val="000000"/>
          <w:u w:val="none"/>
        </w:rPr>
        <w:lastRenderedPageBreak/>
        <w:t>ANEXO VI</w:t>
      </w:r>
      <w:bookmarkEnd w:id="2180"/>
    </w:p>
    <w:p w:rsidR="0067604E" w:rsidRPr="00EC4C73" w:rsidRDefault="0067604E" w:rsidP="0067604E">
      <w:pPr>
        <w:pStyle w:val="Ttulo2"/>
        <w:ind w:left="0"/>
        <w:jc w:val="center"/>
        <w:rPr>
          <w:rFonts w:ascii="Arial" w:hAnsi="Arial"/>
          <w:b/>
          <w:bCs w:val="0"/>
          <w:color w:val="000000"/>
          <w:u w:val="none"/>
        </w:rPr>
      </w:pPr>
      <w:bookmarkStart w:id="2181" w:name="_Toc438566053"/>
      <w:r w:rsidRPr="00EC4C73">
        <w:rPr>
          <w:rFonts w:ascii="Arial" w:hAnsi="Arial"/>
          <w:b/>
          <w:szCs w:val="22"/>
          <w:u w:val="none"/>
        </w:rPr>
        <w:t>PODER DEL REPRESENTANTE LEGAL DEL CONCESIONARIO</w:t>
      </w:r>
      <w:bookmarkEnd w:id="2181"/>
    </w:p>
    <w:p w:rsidR="0067604E" w:rsidRPr="009939B3" w:rsidRDefault="0067604E" w:rsidP="0067604E">
      <w:pPr>
        <w:rPr>
          <w:lang w:val="es-ES_tradnl"/>
        </w:rPr>
      </w:pPr>
      <w:r w:rsidRPr="009939B3">
        <w:rPr>
          <w:lang w:val="es-ES_tradnl"/>
        </w:rPr>
        <w:br w:type="page"/>
      </w:r>
    </w:p>
    <w:p w:rsidR="0067604E" w:rsidRPr="009939B3" w:rsidRDefault="0067604E" w:rsidP="0067604E">
      <w:pPr>
        <w:pStyle w:val="Ttulo2"/>
        <w:ind w:left="0"/>
        <w:jc w:val="center"/>
        <w:rPr>
          <w:rFonts w:ascii="Arial" w:hAnsi="Arial"/>
          <w:b/>
          <w:bCs w:val="0"/>
          <w:color w:val="000000"/>
          <w:u w:val="none"/>
        </w:rPr>
      </w:pPr>
      <w:bookmarkStart w:id="2182" w:name="_Toc438566054"/>
      <w:r w:rsidRPr="009939B3">
        <w:rPr>
          <w:rFonts w:ascii="Arial" w:hAnsi="Arial"/>
          <w:b/>
          <w:bCs w:val="0"/>
          <w:color w:val="000000"/>
          <w:u w:val="none"/>
        </w:rPr>
        <w:lastRenderedPageBreak/>
        <w:t>ANEXO VII</w:t>
      </w:r>
      <w:bookmarkEnd w:id="2182"/>
    </w:p>
    <w:p w:rsidR="0067604E" w:rsidRPr="009939B3" w:rsidRDefault="0067604E" w:rsidP="0067604E">
      <w:pPr>
        <w:pStyle w:val="Ttulo2"/>
        <w:ind w:left="0"/>
        <w:jc w:val="center"/>
        <w:rPr>
          <w:rFonts w:ascii="Arial" w:hAnsi="Arial"/>
          <w:b/>
          <w:bCs w:val="0"/>
          <w:color w:val="000000"/>
          <w:u w:val="none"/>
        </w:rPr>
      </w:pPr>
      <w:bookmarkStart w:id="2183" w:name="_Toc438566055"/>
      <w:r w:rsidRPr="009939B3">
        <w:rPr>
          <w:rFonts w:ascii="Arial" w:hAnsi="Arial"/>
          <w:b/>
          <w:bCs w:val="0"/>
          <w:color w:val="000000"/>
          <w:u w:val="none"/>
        </w:rPr>
        <w:t>PROPUESTA ECONÓMICA</w:t>
      </w:r>
      <w:bookmarkEnd w:id="2183"/>
    </w:p>
    <w:p w:rsidR="0067604E" w:rsidRPr="009939B3" w:rsidRDefault="0067604E" w:rsidP="0067604E">
      <w:pPr>
        <w:pStyle w:val="Textosinformato"/>
        <w:jc w:val="center"/>
        <w:rPr>
          <w:rFonts w:ascii="Arial" w:hAnsi="Arial"/>
          <w:color w:val="000000"/>
          <w:szCs w:val="22"/>
          <w:lang w:val="es-MX"/>
        </w:rPr>
      </w:pPr>
    </w:p>
    <w:p w:rsidR="0067604E" w:rsidRPr="009939B3" w:rsidRDefault="0067604E" w:rsidP="0067604E">
      <w:pPr>
        <w:pStyle w:val="Ttulo2"/>
        <w:ind w:left="0"/>
        <w:jc w:val="center"/>
        <w:rPr>
          <w:rFonts w:ascii="Arial" w:hAnsi="Arial"/>
          <w:b/>
          <w:bCs w:val="0"/>
          <w:szCs w:val="22"/>
          <w:u w:val="none"/>
          <w:lang w:val="es-PE"/>
        </w:rPr>
      </w:pPr>
      <w:r w:rsidRPr="009939B3">
        <w:rPr>
          <w:u w:val="none"/>
          <w:lang w:val="es-MX"/>
        </w:rPr>
        <w:br w:type="page"/>
      </w:r>
      <w:bookmarkStart w:id="2184" w:name="_Ref272156974"/>
      <w:bookmarkStart w:id="2185" w:name="_Ref272156984"/>
      <w:bookmarkStart w:id="2186" w:name="_Toc438566056"/>
      <w:r w:rsidRPr="009939B3">
        <w:rPr>
          <w:rFonts w:ascii="Arial" w:hAnsi="Arial"/>
          <w:b/>
          <w:bCs w:val="0"/>
          <w:szCs w:val="22"/>
          <w:u w:val="none"/>
          <w:lang w:val="es-PE"/>
        </w:rPr>
        <w:lastRenderedPageBreak/>
        <w:t>ANEXO VIII</w:t>
      </w:r>
      <w:bookmarkEnd w:id="2184"/>
      <w:bookmarkEnd w:id="2185"/>
      <w:bookmarkEnd w:id="2186"/>
    </w:p>
    <w:p w:rsidR="0067604E" w:rsidRPr="00A0720F" w:rsidRDefault="0067604E" w:rsidP="0067604E">
      <w:pPr>
        <w:pStyle w:val="Ttulo2"/>
        <w:ind w:left="0"/>
        <w:jc w:val="center"/>
        <w:rPr>
          <w:rFonts w:ascii="Arial" w:hAnsi="Arial"/>
          <w:b/>
          <w:bCs w:val="0"/>
          <w:szCs w:val="22"/>
          <w:u w:val="none"/>
          <w:lang w:val="es-PE"/>
        </w:rPr>
      </w:pPr>
      <w:bookmarkStart w:id="2187" w:name="_Toc438566057"/>
      <w:r w:rsidRPr="00A0720F">
        <w:rPr>
          <w:rFonts w:ascii="Arial" w:hAnsi="Arial"/>
          <w:b/>
          <w:bCs w:val="0"/>
          <w:szCs w:val="22"/>
          <w:u w:val="none"/>
          <w:lang w:val="es-PE"/>
        </w:rPr>
        <w:t>MEDICIÓN DE FLUJOS VEHICULARES</w:t>
      </w:r>
      <w:bookmarkEnd w:id="2187"/>
    </w:p>
    <w:p w:rsidR="0067604E" w:rsidRPr="00A0720F" w:rsidRDefault="0067604E" w:rsidP="0067604E">
      <w:pPr>
        <w:rPr>
          <w:lang w:val="es-PE"/>
        </w:rPr>
      </w:pPr>
    </w:p>
    <w:p w:rsidR="0067604E" w:rsidRPr="00A0720F" w:rsidRDefault="0067604E" w:rsidP="00C37CBE">
      <w:pPr>
        <w:pStyle w:val="Textosinformato"/>
        <w:numPr>
          <w:ilvl w:val="6"/>
          <w:numId w:val="13"/>
        </w:numPr>
        <w:tabs>
          <w:tab w:val="clear" w:pos="2520"/>
          <w:tab w:val="num" w:pos="567"/>
        </w:tabs>
        <w:ind w:left="567" w:hanging="567"/>
        <w:jc w:val="both"/>
        <w:rPr>
          <w:rFonts w:ascii="Arial" w:hAnsi="Arial"/>
          <w:bCs w:val="0"/>
          <w:szCs w:val="22"/>
          <w:lang w:val="es-PE"/>
        </w:rPr>
      </w:pPr>
      <w:r w:rsidRPr="00A0720F">
        <w:rPr>
          <w:rFonts w:ascii="Arial" w:hAnsi="Arial"/>
          <w:bCs w:val="0"/>
          <w:szCs w:val="22"/>
          <w:lang w:val="es-PE"/>
        </w:rPr>
        <w:t>Corresponde al CONCESIONARIO proporcionar al REGULADOR</w:t>
      </w:r>
      <w:r w:rsidR="00F52579">
        <w:rPr>
          <w:rFonts w:ascii="Arial" w:hAnsi="Arial"/>
          <w:bCs w:val="0"/>
          <w:szCs w:val="22"/>
          <w:lang w:val="es-PE"/>
        </w:rPr>
        <w:t>, con copia al CONCEDENTE,</w:t>
      </w:r>
      <w:r w:rsidRPr="00A0720F">
        <w:rPr>
          <w:rFonts w:ascii="Arial" w:hAnsi="Arial"/>
          <w:bCs w:val="0"/>
          <w:szCs w:val="22"/>
          <w:lang w:val="es-PE"/>
        </w:rPr>
        <w:t xml:space="preserve"> informes de las mediciones de flujo vehicular, respecto de las unidades de peaje previstas en el presente contrato, cuya información y periodicidad se deberá ceñir al Reglamento General de Supervisión, aprobado mediante Resolución de Consejo Directivo Nº 0</w:t>
      </w:r>
      <w:r w:rsidR="00EC51E4" w:rsidRPr="00A0720F">
        <w:rPr>
          <w:rFonts w:ascii="Arial" w:hAnsi="Arial"/>
          <w:bCs w:val="0"/>
          <w:szCs w:val="22"/>
          <w:lang w:val="es-PE"/>
        </w:rPr>
        <w:t>24</w:t>
      </w:r>
      <w:r w:rsidRPr="00A0720F">
        <w:rPr>
          <w:rFonts w:ascii="Arial" w:hAnsi="Arial"/>
          <w:bCs w:val="0"/>
          <w:szCs w:val="22"/>
          <w:lang w:val="es-PE"/>
        </w:rPr>
        <w:t>-20</w:t>
      </w:r>
      <w:r w:rsidR="00EC51E4" w:rsidRPr="00A0720F">
        <w:rPr>
          <w:rFonts w:ascii="Arial" w:hAnsi="Arial"/>
          <w:bCs w:val="0"/>
          <w:szCs w:val="22"/>
          <w:lang w:val="es-PE"/>
        </w:rPr>
        <w:t>11</w:t>
      </w:r>
      <w:r w:rsidRPr="00A0720F">
        <w:rPr>
          <w:rFonts w:ascii="Arial" w:hAnsi="Arial"/>
          <w:bCs w:val="0"/>
          <w:szCs w:val="22"/>
          <w:lang w:val="es-PE"/>
        </w:rPr>
        <w:t>-CD-OSITRAN, o norma que lo sustituya.</w:t>
      </w:r>
    </w:p>
    <w:p w:rsidR="0067604E" w:rsidRPr="00A0720F" w:rsidRDefault="0067604E" w:rsidP="0067604E">
      <w:pPr>
        <w:pStyle w:val="Textosinformato"/>
        <w:ind w:left="567"/>
        <w:jc w:val="both"/>
        <w:rPr>
          <w:rFonts w:ascii="Arial" w:hAnsi="Arial"/>
          <w:bCs w:val="0"/>
          <w:szCs w:val="22"/>
          <w:lang w:val="es-PE"/>
        </w:rPr>
      </w:pPr>
    </w:p>
    <w:p w:rsidR="0067604E" w:rsidRPr="00782A17" w:rsidRDefault="0067604E" w:rsidP="0067604E">
      <w:pPr>
        <w:pStyle w:val="Textosinformato"/>
        <w:numPr>
          <w:ilvl w:val="6"/>
          <w:numId w:val="13"/>
        </w:numPr>
        <w:tabs>
          <w:tab w:val="clear" w:pos="2520"/>
          <w:tab w:val="num" w:pos="567"/>
        </w:tabs>
        <w:ind w:left="567" w:hanging="567"/>
        <w:jc w:val="both"/>
        <w:rPr>
          <w:rFonts w:ascii="Arial" w:hAnsi="Arial"/>
          <w:lang w:val="es-PE"/>
        </w:rPr>
      </w:pPr>
      <w:r w:rsidRPr="00782A17">
        <w:rPr>
          <w:rFonts w:ascii="Arial" w:hAnsi="Arial"/>
          <w:lang w:val="es-PE"/>
        </w:rPr>
        <w:t>Corresponde al CONCESIONARIO proporcionar al REGULADOR</w:t>
      </w:r>
      <w:r w:rsidR="00F52579" w:rsidRPr="00782A17">
        <w:rPr>
          <w:rFonts w:ascii="Arial" w:hAnsi="Arial"/>
          <w:lang w:val="es-PE"/>
        </w:rPr>
        <w:t>, con copia al CONCEDENTE,</w:t>
      </w:r>
      <w:r w:rsidRPr="00782A17">
        <w:rPr>
          <w:rFonts w:ascii="Arial" w:hAnsi="Arial"/>
          <w:lang w:val="es-PE"/>
        </w:rPr>
        <w:t xml:space="preserve"> un informe de los flujos vehiculares auditados, </w:t>
      </w:r>
      <w:r w:rsidRPr="00782A17">
        <w:rPr>
          <w:rFonts w:ascii="Arial" w:hAnsi="Arial"/>
          <w:bCs w:val="0"/>
          <w:szCs w:val="22"/>
          <w:lang w:val="es-PE"/>
        </w:rPr>
        <w:t>cuya información y periodicidad se deberá ceñir al Reglamento General de Supervisión, aprobado mediante Resolución de Consejo Directivo Nº 036-2004-CD-OSITRAN, o norma que lo sustituya.</w:t>
      </w:r>
      <w:r w:rsidR="00F52579" w:rsidRPr="00782A17">
        <w:rPr>
          <w:rFonts w:ascii="Arial" w:hAnsi="Arial"/>
          <w:bCs w:val="0"/>
          <w:szCs w:val="22"/>
          <w:lang w:val="es-PE"/>
        </w:rPr>
        <w:t xml:space="preserve"> </w:t>
      </w:r>
    </w:p>
    <w:p w:rsidR="00782A17" w:rsidRDefault="00782A17" w:rsidP="00782A17">
      <w:pPr>
        <w:pStyle w:val="Prrafodelista"/>
        <w:rPr>
          <w:lang w:val="es-PE"/>
        </w:rPr>
      </w:pPr>
    </w:p>
    <w:p w:rsidR="0067604E" w:rsidRPr="009939B3" w:rsidRDefault="0067604E" w:rsidP="0067604E">
      <w:pPr>
        <w:pStyle w:val="Textosinformato"/>
        <w:ind w:left="567"/>
        <w:jc w:val="both"/>
        <w:rPr>
          <w:rFonts w:ascii="Arial" w:hAnsi="Arial"/>
          <w:lang w:val="es-PE"/>
        </w:rPr>
      </w:pPr>
      <w:r w:rsidRPr="00A0720F">
        <w:rPr>
          <w:rFonts w:ascii="Arial" w:hAnsi="Arial"/>
          <w:lang w:val="es-PE"/>
        </w:rPr>
        <w:t xml:space="preserve">A tal efecto, corresponderá al REGULADOR establecer los </w:t>
      </w:r>
      <w:r w:rsidR="005D7506" w:rsidRPr="00A0720F">
        <w:rPr>
          <w:rFonts w:ascii="Arial" w:hAnsi="Arial"/>
          <w:lang w:val="es-PE"/>
        </w:rPr>
        <w:t>t</w:t>
      </w:r>
      <w:r w:rsidR="00F246DB" w:rsidRPr="00A0720F">
        <w:rPr>
          <w:rFonts w:ascii="Arial" w:hAnsi="Arial"/>
          <w:lang w:val="es-PE"/>
        </w:rPr>
        <w:t xml:space="preserve">érminos de referencia para la </w:t>
      </w:r>
      <w:r w:rsidRPr="00A0720F">
        <w:rPr>
          <w:rFonts w:ascii="Arial" w:hAnsi="Arial"/>
          <w:lang w:val="es-PE"/>
        </w:rPr>
        <w:t xml:space="preserve">selección de la empresa auditora a ser contratada, siendo </w:t>
      </w:r>
      <w:r w:rsidR="00F246DB" w:rsidRPr="00A0720F">
        <w:rPr>
          <w:rFonts w:ascii="Arial" w:hAnsi="Arial"/>
          <w:lang w:val="es-PE"/>
        </w:rPr>
        <w:t xml:space="preserve">su </w:t>
      </w:r>
      <w:r w:rsidRPr="00A0720F">
        <w:rPr>
          <w:rFonts w:ascii="Arial" w:hAnsi="Arial"/>
          <w:lang w:val="es-PE"/>
        </w:rPr>
        <w:t xml:space="preserve">responsabilidad </w:t>
      </w:r>
      <w:r w:rsidR="00F246DB" w:rsidRPr="00A0720F">
        <w:rPr>
          <w:rFonts w:ascii="Arial" w:hAnsi="Arial"/>
          <w:lang w:val="es-PE"/>
        </w:rPr>
        <w:t xml:space="preserve">y a costo </w:t>
      </w:r>
      <w:r w:rsidRPr="00A0720F">
        <w:rPr>
          <w:rFonts w:ascii="Arial" w:hAnsi="Arial"/>
          <w:lang w:val="es-PE"/>
        </w:rPr>
        <w:t>del CONCESIONARIO llevar a cabo el procedimiento de selección, que se realizará cada año, dentro de los dos (2) primeros meses del año a ser auditado.</w:t>
      </w:r>
    </w:p>
    <w:p w:rsidR="0067604E" w:rsidRPr="009939B3" w:rsidRDefault="0067604E" w:rsidP="0067604E">
      <w:pPr>
        <w:pStyle w:val="Textosinformato"/>
        <w:ind w:left="429"/>
        <w:jc w:val="both"/>
        <w:rPr>
          <w:rFonts w:ascii="Arial" w:hAnsi="Arial"/>
          <w:lang w:val="es-PE"/>
        </w:rPr>
      </w:pPr>
    </w:p>
    <w:p w:rsidR="0067604E" w:rsidRPr="009939B3" w:rsidRDefault="0067604E" w:rsidP="0067604E">
      <w:pPr>
        <w:pStyle w:val="Textosinformato"/>
        <w:ind w:left="567"/>
        <w:jc w:val="both"/>
        <w:rPr>
          <w:rFonts w:ascii="Arial" w:hAnsi="Arial"/>
          <w:lang w:val="es-PE"/>
        </w:rPr>
      </w:pPr>
      <w:r w:rsidRPr="009939B3">
        <w:rPr>
          <w:rFonts w:ascii="Arial" w:hAnsi="Arial"/>
          <w:lang w:val="es-PE"/>
        </w:rPr>
        <w:t xml:space="preserve">La </w:t>
      </w:r>
      <w:r w:rsidR="00530E7A" w:rsidRPr="009939B3">
        <w:rPr>
          <w:rFonts w:ascii="Arial" w:hAnsi="Arial"/>
          <w:lang w:val="es-PE"/>
        </w:rPr>
        <w:t>auditoría</w:t>
      </w:r>
      <w:r w:rsidRPr="009939B3">
        <w:rPr>
          <w:rFonts w:ascii="Arial" w:hAnsi="Arial"/>
          <w:lang w:val="es-PE"/>
        </w:rPr>
        <w:t xml:space="preserve"> del flujo vehicular se realizará con el objeto, entre otros, de verificar el ingreso efectivo recaudado por el CONCESIONARIO.</w:t>
      </w:r>
    </w:p>
    <w:p w:rsidR="0067604E" w:rsidRPr="009939B3" w:rsidRDefault="0067604E" w:rsidP="0067604E">
      <w:pPr>
        <w:pStyle w:val="Textoindependiente"/>
        <w:rPr>
          <w:lang w:val="es-PE"/>
        </w:rPr>
      </w:pPr>
    </w:p>
    <w:p w:rsidR="0067604E" w:rsidRPr="009939B3" w:rsidRDefault="0067604E" w:rsidP="00C37CBE">
      <w:pPr>
        <w:pStyle w:val="Textosinformato"/>
        <w:numPr>
          <w:ilvl w:val="6"/>
          <w:numId w:val="13"/>
        </w:numPr>
        <w:tabs>
          <w:tab w:val="clear" w:pos="2520"/>
          <w:tab w:val="num" w:pos="567"/>
        </w:tabs>
        <w:ind w:left="567" w:hanging="567"/>
        <w:jc w:val="both"/>
        <w:rPr>
          <w:bCs w:val="0"/>
          <w:lang w:val="es-PE"/>
        </w:rPr>
      </w:pPr>
      <w:r w:rsidRPr="009939B3">
        <w:rPr>
          <w:rFonts w:ascii="Arial" w:hAnsi="Arial"/>
          <w:lang w:val="es-PE"/>
        </w:rPr>
        <w:t>Adicionalmente, el REGULADOR podrá optar, bajo su responsabilidad, por la instalación en las estaciones de control y pago de Peaje, de sus propias máquinas y equipos de conteo de vehículos, durante el período de tiempo que estime conveniente, a su propio costo. Para lo anterior el CONCESIONARIO deberá proporcionar el espacio mínimo para cubrir las necesidades de su operación y funcionamiento.</w:t>
      </w:r>
    </w:p>
    <w:p w:rsidR="0067604E" w:rsidRPr="009939B3" w:rsidRDefault="0067604E" w:rsidP="0067604E">
      <w:pPr>
        <w:pStyle w:val="Textoindependiente"/>
        <w:rPr>
          <w:bCs w:val="0"/>
          <w:lang w:val="es-PE"/>
        </w:rPr>
      </w:pPr>
    </w:p>
    <w:p w:rsidR="0067604E" w:rsidRPr="009939B3" w:rsidRDefault="0067604E" w:rsidP="0067604E">
      <w:pPr>
        <w:pStyle w:val="Textosinformato"/>
        <w:ind w:left="567"/>
        <w:jc w:val="both"/>
        <w:rPr>
          <w:rFonts w:ascii="Arial" w:hAnsi="Arial"/>
          <w:lang w:val="es-PE"/>
        </w:rPr>
      </w:pPr>
      <w:r w:rsidRPr="009939B3">
        <w:rPr>
          <w:rFonts w:ascii="Arial" w:hAnsi="Arial"/>
          <w:lang w:val="es-PE"/>
        </w:rPr>
        <w:t>El CONCESIONARIO realizará sus mejores esfuerzos para la vigilancia de dichos equipos pero en ningún caso será responsable por la custodia, conservación, pérdida o deterioro de los mismos, salvo que se demuestre que los daños ocasionados son responsabilidad de su personal.</w:t>
      </w:r>
    </w:p>
    <w:p w:rsidR="0067604E" w:rsidRPr="009939B3" w:rsidRDefault="0067604E" w:rsidP="0067604E">
      <w:pPr>
        <w:pStyle w:val="Textosinformato"/>
        <w:jc w:val="both"/>
        <w:rPr>
          <w:rFonts w:ascii="Arial" w:hAnsi="Arial"/>
          <w:lang w:val="es-PE"/>
        </w:rPr>
      </w:pPr>
    </w:p>
    <w:p w:rsidR="0067604E" w:rsidRPr="009939B3" w:rsidRDefault="0067604E" w:rsidP="0067604E">
      <w:pPr>
        <w:pStyle w:val="Textosinformato"/>
        <w:jc w:val="both"/>
        <w:rPr>
          <w:rFonts w:ascii="Arial" w:hAnsi="Arial"/>
          <w:b/>
          <w:lang w:val="es-PE"/>
        </w:rPr>
      </w:pPr>
      <w:r w:rsidRPr="009939B3">
        <w:rPr>
          <w:rFonts w:ascii="Arial" w:hAnsi="Arial"/>
          <w:b/>
          <w:lang w:val="es-PE"/>
        </w:rPr>
        <w:t>CONTROL DE PESOS Y DIMENSIONES VEHICULARES</w:t>
      </w:r>
    </w:p>
    <w:p w:rsidR="0067604E" w:rsidRPr="009939B3" w:rsidRDefault="0067604E" w:rsidP="0067604E">
      <w:pPr>
        <w:pStyle w:val="Textosinformato"/>
        <w:jc w:val="both"/>
        <w:rPr>
          <w:rFonts w:ascii="Arial" w:hAnsi="Arial"/>
          <w:lang w:val="es-PE"/>
        </w:rPr>
      </w:pPr>
    </w:p>
    <w:p w:rsidR="0067604E" w:rsidRPr="009939B3" w:rsidRDefault="0067604E" w:rsidP="00C37CBE">
      <w:pPr>
        <w:pStyle w:val="Textosinformato"/>
        <w:numPr>
          <w:ilvl w:val="6"/>
          <w:numId w:val="13"/>
        </w:numPr>
        <w:tabs>
          <w:tab w:val="clear" w:pos="2520"/>
          <w:tab w:val="num" w:pos="567"/>
        </w:tabs>
        <w:ind w:left="567" w:hanging="567"/>
        <w:jc w:val="both"/>
        <w:rPr>
          <w:rFonts w:ascii="Arial" w:hAnsi="Arial"/>
          <w:lang w:val="es-PE"/>
        </w:rPr>
      </w:pPr>
      <w:r w:rsidRPr="009939B3">
        <w:rPr>
          <w:rFonts w:ascii="Arial" w:hAnsi="Arial"/>
          <w:lang w:val="es-PE"/>
        </w:rPr>
        <w:t>Durante el plazo de la Concesión y en el Área de la Concesión, el CONCESIONARIO es el responsable de hacer respetar íntegramente el Reglamento de Pesos y Dimensiones Vehiculares vigente. A tales efectos se establecen las siguientes condiciones:</w:t>
      </w:r>
    </w:p>
    <w:p w:rsidR="0067604E" w:rsidRPr="009939B3" w:rsidRDefault="0067604E" w:rsidP="0067604E">
      <w:pPr>
        <w:pStyle w:val="Textosinformato"/>
        <w:jc w:val="both"/>
        <w:rPr>
          <w:rFonts w:ascii="Arial" w:hAnsi="Arial"/>
          <w:lang w:val="es-PE"/>
        </w:rPr>
      </w:pPr>
    </w:p>
    <w:p w:rsidR="00824BD5" w:rsidRPr="00EA1E30" w:rsidRDefault="0067604E" w:rsidP="002071FA">
      <w:pPr>
        <w:pStyle w:val="Textoindependiente"/>
        <w:numPr>
          <w:ilvl w:val="0"/>
          <w:numId w:val="74"/>
        </w:numPr>
        <w:ind w:left="993" w:hanging="426"/>
        <w:rPr>
          <w:lang w:val="es-PE"/>
        </w:rPr>
      </w:pPr>
      <w:r w:rsidRPr="00EA1E30">
        <w:rPr>
          <w:lang w:val="es-PE"/>
        </w:rPr>
        <w:t>El CONCESIONARIO es responsable durante todo el tiempo de la Concesión del correcto funcionamiento de la infraestructura, equipos de pesaje, calibración de las balanzas dinámica instaladas o por instalarse, tomando como referencia la Norma ASTM E 1318-02, Normas y Protocolos de Calibración de Balanzas Dinámicas del INDECOPI y el Reglamento Nacional de Vehículos vigente.</w:t>
      </w:r>
    </w:p>
    <w:p w:rsidR="0067604E" w:rsidRPr="00EA1E30" w:rsidRDefault="0067604E" w:rsidP="0067604E">
      <w:pPr>
        <w:pStyle w:val="Textoindependiente"/>
        <w:rPr>
          <w:lang w:val="es-PE"/>
        </w:rPr>
      </w:pPr>
    </w:p>
    <w:p w:rsidR="00824BD5" w:rsidRPr="00EA1E30" w:rsidRDefault="0067604E" w:rsidP="002071FA">
      <w:pPr>
        <w:pStyle w:val="Textoindependiente"/>
        <w:numPr>
          <w:ilvl w:val="0"/>
          <w:numId w:val="74"/>
        </w:numPr>
        <w:ind w:left="993" w:hanging="426"/>
        <w:rPr>
          <w:lang w:val="es-PE"/>
        </w:rPr>
      </w:pPr>
      <w:r w:rsidRPr="00EA1E30">
        <w:rPr>
          <w:lang w:val="es-PE"/>
        </w:rPr>
        <w:t xml:space="preserve">El </w:t>
      </w:r>
      <w:r w:rsidRPr="00EA1E30">
        <w:rPr>
          <w:bCs w:val="0"/>
          <w:szCs w:val="22"/>
          <w:lang w:val="es-ES"/>
        </w:rPr>
        <w:t>CONCESIONARIO</w:t>
      </w:r>
      <w:r w:rsidRPr="00EA1E30">
        <w:rPr>
          <w:lang w:val="es-PE"/>
        </w:rPr>
        <w:t xml:space="preserve"> deberá efectuar las verificaciones necesarias de peso y dimensiones vehiculares, evitando en la medida de lo posible retrasos e inconvenientes a los Usuarios y de conformidad con las Leyes y Disposiciones Aplicables. A tales efectos, </w:t>
      </w:r>
      <w:r w:rsidR="005B3B86" w:rsidRPr="00EA1E30">
        <w:rPr>
          <w:lang w:val="es-PE"/>
        </w:rPr>
        <w:t>el CONCESIONARIO, podrá complementar el Sistema de Pesaje con unidades de pesaje móviles</w:t>
      </w:r>
      <w:r w:rsidRPr="00EA1E30">
        <w:rPr>
          <w:lang w:val="es-PE"/>
        </w:rPr>
        <w:t xml:space="preserve">, efectuando los controles aleatorios en ruta que entienda necesarios. </w:t>
      </w:r>
    </w:p>
    <w:p w:rsidR="0067604E" w:rsidRPr="00EA1E30" w:rsidRDefault="0067604E" w:rsidP="0067604E">
      <w:pPr>
        <w:pStyle w:val="Textoindependiente"/>
        <w:ind w:left="1134"/>
        <w:rPr>
          <w:lang w:val="es-PE"/>
        </w:rPr>
      </w:pPr>
    </w:p>
    <w:p w:rsidR="00824BD5" w:rsidRPr="009C1E4C" w:rsidRDefault="0067604E" w:rsidP="002071FA">
      <w:pPr>
        <w:pStyle w:val="Textoindependiente"/>
        <w:numPr>
          <w:ilvl w:val="0"/>
          <w:numId w:val="74"/>
        </w:numPr>
        <w:ind w:left="993" w:hanging="426"/>
        <w:rPr>
          <w:lang w:val="es-PE"/>
        </w:rPr>
      </w:pPr>
      <w:r w:rsidRPr="009C1E4C">
        <w:rPr>
          <w:lang w:val="es-PE"/>
        </w:rPr>
        <w:lastRenderedPageBreak/>
        <w:t xml:space="preserve">En el </w:t>
      </w:r>
      <w:r w:rsidRPr="009C1E4C">
        <w:rPr>
          <w:bCs w:val="0"/>
          <w:szCs w:val="22"/>
          <w:lang w:val="es-ES"/>
        </w:rPr>
        <w:t>ejercicio</w:t>
      </w:r>
      <w:r w:rsidRPr="009C1E4C">
        <w:rPr>
          <w:lang w:val="es-PE"/>
        </w:rPr>
        <w:t xml:space="preserve"> de su función, el CONCESIONARIO está facultado para requerir directamente el auxilio de la fuerza pública, a fin de hacer cesar las conductas en infracción, así como notificar a los funcionarios del CONCEDENTE </w:t>
      </w:r>
      <w:r w:rsidR="002957CA" w:rsidRPr="009C1E4C">
        <w:rPr>
          <w:lang w:val="es-PE"/>
        </w:rPr>
        <w:t xml:space="preserve">y </w:t>
      </w:r>
      <w:r w:rsidR="005D7506" w:rsidRPr="009C1E4C">
        <w:rPr>
          <w:szCs w:val="22"/>
          <w:lang w:val="es-MX"/>
        </w:rPr>
        <w:t xml:space="preserve"> Superintendencia de Transporte Terrestre, de Personas Carga y Mercancías (</w:t>
      </w:r>
      <w:r w:rsidR="002957CA" w:rsidRPr="009C1E4C">
        <w:rPr>
          <w:lang w:val="es-PE"/>
        </w:rPr>
        <w:t>SUTRAN</w:t>
      </w:r>
      <w:r w:rsidR="005D7506" w:rsidRPr="009C1E4C">
        <w:rPr>
          <w:lang w:val="es-PE"/>
        </w:rPr>
        <w:t>)</w:t>
      </w:r>
      <w:r w:rsidR="005E431E" w:rsidRPr="009C1E4C">
        <w:rPr>
          <w:lang w:val="es-PE"/>
        </w:rPr>
        <w:t xml:space="preserve"> </w:t>
      </w:r>
      <w:r w:rsidRPr="009C1E4C">
        <w:rPr>
          <w:lang w:val="es-PE"/>
        </w:rPr>
        <w:t>responsables de la imposición de las multas y sanciones que establezca la normatividad vigente, notificar al infractor y/o adoptar las medidas necesarias para hacer cumplir los reglamentos y normas vigentes.</w:t>
      </w:r>
    </w:p>
    <w:p w:rsidR="0067604E" w:rsidRPr="00EA1E30" w:rsidRDefault="0067604E" w:rsidP="001961D3">
      <w:pPr>
        <w:pStyle w:val="Textosinformato"/>
        <w:ind w:left="993" w:hanging="426"/>
        <w:jc w:val="both"/>
        <w:rPr>
          <w:rFonts w:ascii="Arial" w:hAnsi="Arial"/>
          <w:lang w:val="es-PE"/>
        </w:rPr>
      </w:pPr>
    </w:p>
    <w:p w:rsidR="00824BD5" w:rsidRPr="00EA1E30" w:rsidRDefault="0067604E" w:rsidP="002071FA">
      <w:pPr>
        <w:pStyle w:val="Textoindependiente"/>
        <w:numPr>
          <w:ilvl w:val="0"/>
          <w:numId w:val="74"/>
        </w:numPr>
        <w:ind w:left="993" w:hanging="426"/>
        <w:rPr>
          <w:lang w:val="es-PE"/>
        </w:rPr>
      </w:pPr>
      <w:r w:rsidRPr="00EA1E30">
        <w:rPr>
          <w:lang w:val="es-PE"/>
        </w:rPr>
        <w:t xml:space="preserve">El CONCESIONARIO está obligado a informar mensualmente al REGULADOR  y a </w:t>
      </w:r>
      <w:r w:rsidR="002957CA" w:rsidRPr="00EA1E30">
        <w:rPr>
          <w:lang w:val="es-PE"/>
        </w:rPr>
        <w:t>SUTRAN</w:t>
      </w:r>
      <w:r w:rsidRPr="00EA1E30">
        <w:rPr>
          <w:lang w:val="es-PE"/>
        </w:rPr>
        <w:t xml:space="preserve"> sobre las infracciones detectadas directa o indirectamente, indicando el tipo de infracción y el infractor si fuera posible, los datos básicos de vehículos y conductores involucrados, a fin que dichas autoridades adopten las medidas que entiendan necesarias. Asimismo, corresponde al CONCESIONARIO entregar semanalmente al </w:t>
      </w:r>
      <w:r w:rsidR="002957CA" w:rsidRPr="00EA1E30">
        <w:rPr>
          <w:lang w:val="es-PE"/>
        </w:rPr>
        <w:t xml:space="preserve">REGULADOR y al </w:t>
      </w:r>
      <w:r w:rsidRPr="00EA1E30">
        <w:rPr>
          <w:lang w:val="es-PE"/>
        </w:rPr>
        <w:t>CONCEDENTE, la base de datos generada por el sistema de pesaje, sobre las ocurrencias relacionadas a su funcionamiento.</w:t>
      </w:r>
    </w:p>
    <w:p w:rsidR="0067604E" w:rsidRPr="00EA1E30" w:rsidRDefault="0067604E" w:rsidP="0067604E">
      <w:pPr>
        <w:pStyle w:val="Textosinformato"/>
        <w:jc w:val="both"/>
        <w:rPr>
          <w:rFonts w:ascii="Arial" w:hAnsi="Arial"/>
          <w:lang w:val="es-PE"/>
        </w:rPr>
      </w:pPr>
    </w:p>
    <w:p w:rsidR="00824BD5" w:rsidRPr="006C2A04" w:rsidRDefault="0067604E" w:rsidP="002071FA">
      <w:pPr>
        <w:pStyle w:val="Textoindependiente"/>
        <w:numPr>
          <w:ilvl w:val="0"/>
          <w:numId w:val="74"/>
        </w:numPr>
        <w:ind w:left="993" w:hanging="426"/>
        <w:rPr>
          <w:lang w:val="es-PE"/>
        </w:rPr>
      </w:pPr>
      <w:r w:rsidRPr="00EA1E30">
        <w:rPr>
          <w:lang w:val="es-PE"/>
        </w:rPr>
        <w:t xml:space="preserve">La imposición y cobro de las multas y sanciones </w:t>
      </w:r>
      <w:r w:rsidRPr="006C2A04">
        <w:rPr>
          <w:lang w:val="es-PE"/>
        </w:rPr>
        <w:t xml:space="preserve">correspondientes a los infractores de pesos y dimensiones corresponde únicamente </w:t>
      </w:r>
      <w:r w:rsidRPr="004E3434">
        <w:rPr>
          <w:lang w:val="es-PE"/>
        </w:rPr>
        <w:t xml:space="preserve">al CONCEDENTE y a </w:t>
      </w:r>
      <w:r w:rsidR="002957CA" w:rsidRPr="004E3434">
        <w:rPr>
          <w:lang w:val="es-PE"/>
        </w:rPr>
        <w:t>SUTRAN</w:t>
      </w:r>
      <w:r w:rsidRPr="006C2A04">
        <w:rPr>
          <w:lang w:val="es-PE"/>
        </w:rPr>
        <w:t>, en cumplimiento de las disposiciones aplicables vigentes.</w:t>
      </w:r>
    </w:p>
    <w:p w:rsidR="0067604E" w:rsidRPr="00A0720F" w:rsidRDefault="0067604E" w:rsidP="001961D3">
      <w:pPr>
        <w:pStyle w:val="Textosinformato"/>
        <w:ind w:left="993" w:hanging="426"/>
        <w:jc w:val="both"/>
        <w:rPr>
          <w:rFonts w:ascii="Arial" w:hAnsi="Arial"/>
          <w:lang w:val="es-PE"/>
        </w:rPr>
      </w:pPr>
    </w:p>
    <w:p w:rsidR="0067604E" w:rsidRPr="00A0720F" w:rsidRDefault="0067604E" w:rsidP="001961D3">
      <w:pPr>
        <w:pStyle w:val="Textosinformato"/>
        <w:ind w:left="993"/>
        <w:jc w:val="both"/>
        <w:rPr>
          <w:rFonts w:ascii="Arial" w:hAnsi="Arial"/>
          <w:lang w:val="es-PE"/>
        </w:rPr>
      </w:pPr>
      <w:r w:rsidRPr="00A0720F">
        <w:rPr>
          <w:rFonts w:ascii="Arial" w:hAnsi="Arial"/>
          <w:lang w:val="es-PE"/>
        </w:rPr>
        <w:t xml:space="preserve">Se efectuará el registro de las características del tráfico que circula por el </w:t>
      </w:r>
      <w:r w:rsidR="00ED27F5" w:rsidRPr="00A0720F">
        <w:rPr>
          <w:rFonts w:ascii="Arial" w:hAnsi="Arial"/>
          <w:lang w:val="es-PE"/>
        </w:rPr>
        <w:t>Sub</w:t>
      </w:r>
      <w:r w:rsidR="005E431E">
        <w:rPr>
          <w:rFonts w:ascii="Arial" w:hAnsi="Arial"/>
          <w:lang w:val="es-PE"/>
        </w:rPr>
        <w:t xml:space="preserve"> </w:t>
      </w:r>
      <w:r w:rsidRPr="00A0720F">
        <w:rPr>
          <w:rFonts w:ascii="Arial" w:hAnsi="Arial"/>
          <w:lang w:val="es-PE"/>
        </w:rPr>
        <w:t xml:space="preserve">Tramo. </w:t>
      </w:r>
    </w:p>
    <w:p w:rsidR="0067604E" w:rsidRPr="009939B3" w:rsidRDefault="0067604E" w:rsidP="001961D3">
      <w:pPr>
        <w:pStyle w:val="Textosinformato"/>
        <w:ind w:left="993" w:hanging="426"/>
        <w:jc w:val="both"/>
        <w:rPr>
          <w:rFonts w:ascii="Arial" w:hAnsi="Arial"/>
          <w:lang w:val="es-PE"/>
        </w:rPr>
      </w:pPr>
    </w:p>
    <w:p w:rsidR="0067604E" w:rsidRPr="009939B3" w:rsidRDefault="0067604E" w:rsidP="001961D3">
      <w:pPr>
        <w:pStyle w:val="Textosinformato"/>
        <w:ind w:left="993"/>
        <w:jc w:val="both"/>
        <w:rPr>
          <w:rFonts w:ascii="Arial" w:hAnsi="Arial"/>
          <w:lang w:val="es-PE"/>
        </w:rPr>
      </w:pPr>
      <w:r w:rsidRPr="009939B3">
        <w:rPr>
          <w:rFonts w:ascii="Arial" w:hAnsi="Arial"/>
          <w:lang w:val="es-PE"/>
        </w:rPr>
        <w:t xml:space="preserve">Sin perjuicio de las condiciones anteriores, el REGULADOR se reserva el derecho de efectuar, en forma independiente, cualquier evaluación, medición o calibración que estime conveniente, a efectos de verificar el cumplimiento de la obligación del CONCESIONARIO de hacer cumplir el Reglamento de Pesos y Dimensiones Vehiculares o norma que lo sustituya. A tales efectos, podrá utilizar los equipos operados por el CONCESIONARIO, en la medida que no interfiera con las labores de control de éste, ni con la prestación </w:t>
      </w:r>
      <w:r w:rsidR="00874F72" w:rsidRPr="009939B3">
        <w:rPr>
          <w:rFonts w:ascii="Arial" w:hAnsi="Arial"/>
          <w:lang w:val="es-PE"/>
        </w:rPr>
        <w:t>del Servicio</w:t>
      </w:r>
      <w:r w:rsidRPr="009939B3">
        <w:rPr>
          <w:rFonts w:ascii="Arial" w:hAnsi="Arial"/>
          <w:lang w:val="es-PE"/>
        </w:rPr>
        <w:t>.</w:t>
      </w:r>
    </w:p>
    <w:p w:rsidR="0067604E" w:rsidRPr="009939B3" w:rsidRDefault="0067604E" w:rsidP="001961D3">
      <w:pPr>
        <w:pStyle w:val="Textosinformato"/>
        <w:ind w:left="993" w:hanging="426"/>
        <w:jc w:val="both"/>
        <w:rPr>
          <w:rFonts w:ascii="Arial" w:hAnsi="Arial"/>
          <w:lang w:val="es-PE"/>
        </w:rPr>
      </w:pPr>
    </w:p>
    <w:p w:rsidR="0067604E" w:rsidRPr="009939B3" w:rsidRDefault="0067604E" w:rsidP="001961D3">
      <w:pPr>
        <w:pStyle w:val="Textosinformato"/>
        <w:ind w:left="993"/>
        <w:jc w:val="both"/>
        <w:rPr>
          <w:rFonts w:ascii="Arial" w:hAnsi="Arial"/>
          <w:lang w:val="es-PE"/>
        </w:rPr>
      </w:pPr>
      <w:r w:rsidRPr="009939B3">
        <w:rPr>
          <w:rFonts w:ascii="Arial" w:hAnsi="Arial"/>
          <w:lang w:val="es-PE"/>
        </w:rPr>
        <w:t>El mantenimiento de los equipos de control de pesos y dimensiones vehiculares y de los sistemas de recolección de los datos de tráfico, así como el costo del personal necesario para su operación correrá por cuenta del CONCESIONARIO durante todo el plazo de la Concesión.</w:t>
      </w:r>
    </w:p>
    <w:p w:rsidR="0067604E" w:rsidRPr="009939B3" w:rsidRDefault="0067604E" w:rsidP="0067604E">
      <w:pPr>
        <w:pStyle w:val="Textosinformato"/>
        <w:jc w:val="both"/>
        <w:rPr>
          <w:rFonts w:ascii="Arial" w:hAnsi="Arial"/>
          <w:b/>
          <w:lang w:val="es-PE"/>
        </w:rPr>
      </w:pPr>
    </w:p>
    <w:p w:rsidR="0067604E" w:rsidRPr="009939B3" w:rsidRDefault="0067604E" w:rsidP="0067604E">
      <w:pPr>
        <w:pStyle w:val="Textosinformato"/>
        <w:jc w:val="both"/>
        <w:rPr>
          <w:rFonts w:ascii="Arial" w:hAnsi="Arial"/>
          <w:b/>
          <w:lang w:val="es-PE"/>
        </w:rPr>
      </w:pPr>
      <w:r w:rsidRPr="009939B3">
        <w:rPr>
          <w:rFonts w:ascii="Arial" w:hAnsi="Arial"/>
          <w:b/>
          <w:lang w:val="es-PE"/>
        </w:rPr>
        <w:t>AUTORIZACIONES ESPECIALES</w:t>
      </w:r>
    </w:p>
    <w:p w:rsidR="0067604E" w:rsidRPr="009939B3" w:rsidRDefault="0067604E" w:rsidP="0067604E">
      <w:pPr>
        <w:pStyle w:val="Textosinformato"/>
        <w:jc w:val="both"/>
        <w:rPr>
          <w:rFonts w:ascii="Arial" w:hAnsi="Arial"/>
          <w:lang w:val="es-PE"/>
        </w:rPr>
      </w:pPr>
    </w:p>
    <w:p w:rsidR="0067604E" w:rsidRPr="009C1E4C" w:rsidRDefault="0067604E" w:rsidP="00C37CBE">
      <w:pPr>
        <w:pStyle w:val="Textosinformato"/>
        <w:numPr>
          <w:ilvl w:val="6"/>
          <w:numId w:val="13"/>
        </w:numPr>
        <w:tabs>
          <w:tab w:val="clear" w:pos="2520"/>
          <w:tab w:val="num" w:pos="567"/>
        </w:tabs>
        <w:ind w:left="567" w:hanging="567"/>
        <w:jc w:val="both"/>
        <w:rPr>
          <w:rFonts w:ascii="Arial" w:hAnsi="Arial"/>
          <w:lang w:val="es-PE"/>
        </w:rPr>
      </w:pPr>
      <w:r w:rsidRPr="008767CA">
        <w:rPr>
          <w:rFonts w:ascii="Arial" w:hAnsi="Arial"/>
          <w:lang w:val="es-PE"/>
        </w:rPr>
        <w:t xml:space="preserve">Las autorizaciones especiales para el tránsito de cargas cuyo peso, altura o ancho exceda al máximo permitido por el Reglamento de Pesos y Dimensiones Vehiculares </w:t>
      </w:r>
      <w:r w:rsidRPr="009C1E4C">
        <w:rPr>
          <w:rFonts w:ascii="Arial" w:hAnsi="Arial"/>
          <w:lang w:val="es-PE"/>
        </w:rPr>
        <w:t>vigente o norma que la sustituya, son otorgadas por el CONCEDENTE o la entidad que éste designe.</w:t>
      </w:r>
    </w:p>
    <w:p w:rsidR="0067604E" w:rsidRPr="009C1E4C" w:rsidRDefault="0067604E" w:rsidP="0067604E">
      <w:pPr>
        <w:pStyle w:val="Textosinformato"/>
        <w:jc w:val="both"/>
        <w:rPr>
          <w:rFonts w:ascii="Arial" w:hAnsi="Arial"/>
          <w:lang w:val="es-PE"/>
        </w:rPr>
      </w:pPr>
    </w:p>
    <w:p w:rsidR="0067604E" w:rsidRPr="009C1E4C" w:rsidRDefault="0067604E" w:rsidP="0067604E">
      <w:pPr>
        <w:pStyle w:val="Textosinformato"/>
        <w:ind w:left="567"/>
        <w:jc w:val="both"/>
        <w:rPr>
          <w:rFonts w:ascii="Arial" w:hAnsi="Arial"/>
          <w:lang w:val="es-PE"/>
        </w:rPr>
      </w:pPr>
      <w:r w:rsidRPr="009C1E4C">
        <w:rPr>
          <w:rFonts w:ascii="Arial" w:hAnsi="Arial"/>
          <w:lang w:val="es-PE"/>
        </w:rPr>
        <w:t>Dicha entidad emitirá las autorizaciones tomando previamente conocimiento del estado de la infraestructura, de</w:t>
      </w:r>
      <w:r w:rsidR="0011725D" w:rsidRPr="009C1E4C">
        <w:rPr>
          <w:rFonts w:ascii="Arial" w:hAnsi="Arial"/>
          <w:lang w:val="es-PE"/>
        </w:rPr>
        <w:t>l P</w:t>
      </w:r>
      <w:r w:rsidR="005E431E" w:rsidRPr="009C1E4C">
        <w:rPr>
          <w:rFonts w:ascii="Arial" w:hAnsi="Arial"/>
          <w:lang w:val="es-PE"/>
        </w:rPr>
        <w:t xml:space="preserve">rograma de </w:t>
      </w:r>
      <w:proofErr w:type="gramStart"/>
      <w:r w:rsidR="005E431E" w:rsidRPr="009C1E4C">
        <w:rPr>
          <w:rFonts w:ascii="Arial" w:hAnsi="Arial"/>
          <w:lang w:val="es-PE"/>
        </w:rPr>
        <w:t xml:space="preserve">Ejecución </w:t>
      </w:r>
      <w:r w:rsidRPr="009C1E4C">
        <w:rPr>
          <w:rFonts w:ascii="Arial" w:hAnsi="Arial"/>
          <w:lang w:val="es-PE"/>
        </w:rPr>
        <w:t xml:space="preserve"> y</w:t>
      </w:r>
      <w:proofErr w:type="gramEnd"/>
      <w:r w:rsidRPr="009C1E4C">
        <w:rPr>
          <w:rFonts w:ascii="Arial" w:hAnsi="Arial"/>
          <w:lang w:val="es-PE"/>
        </w:rPr>
        <w:t xml:space="preserve"> del estado del tránsito, estableciendo las condiciones para permitir el tránsito de la carga especial.</w:t>
      </w:r>
    </w:p>
    <w:p w:rsidR="0067604E" w:rsidRPr="009C1E4C" w:rsidRDefault="0067604E" w:rsidP="0067604E">
      <w:pPr>
        <w:pStyle w:val="Textosinformato"/>
        <w:ind w:left="567"/>
        <w:jc w:val="both"/>
        <w:rPr>
          <w:rFonts w:ascii="Arial" w:hAnsi="Arial"/>
          <w:lang w:val="es-PE"/>
        </w:rPr>
      </w:pPr>
    </w:p>
    <w:p w:rsidR="0067604E" w:rsidRPr="009939B3" w:rsidRDefault="0067604E" w:rsidP="0067604E">
      <w:pPr>
        <w:pStyle w:val="Textosinformato"/>
        <w:ind w:left="567"/>
        <w:jc w:val="both"/>
        <w:rPr>
          <w:rFonts w:ascii="Arial" w:hAnsi="Arial"/>
          <w:lang w:val="es-PE"/>
        </w:rPr>
      </w:pPr>
      <w:r w:rsidRPr="009C1E4C">
        <w:rPr>
          <w:rFonts w:ascii="Arial" w:hAnsi="Arial"/>
          <w:lang w:val="es-PE"/>
        </w:rPr>
        <w:t>Se informará al CONCESIONARIO de la autorización concedida, de manera que</w:t>
      </w:r>
      <w:r w:rsidRPr="009939B3">
        <w:rPr>
          <w:rFonts w:ascii="Arial" w:hAnsi="Arial"/>
          <w:lang w:val="es-PE"/>
        </w:rPr>
        <w:t xml:space="preserve"> éste efectúe el control de peso de los vehículos, verificando el cumplimiento de lo establecido en la autorización especial y las condiciones en que ésta se otorgue, de manera que el transportista tome las medidas necesarias para evitar daños o deterioro de la infraestructura vial y de los Bienes de la Concesión y tomar las medidas de seguridad que sean necesarias. </w:t>
      </w:r>
      <w:r w:rsidR="00062B28" w:rsidRPr="00062B28">
        <w:rPr>
          <w:rFonts w:ascii="Arial" w:hAnsi="Arial"/>
          <w:lang w:val="es-PE"/>
        </w:rPr>
        <w:t xml:space="preserve">El costo de la verificación del cumplimiento de lo </w:t>
      </w:r>
      <w:r w:rsidR="00062B28" w:rsidRPr="00062B28">
        <w:rPr>
          <w:rFonts w:ascii="Arial" w:hAnsi="Arial"/>
          <w:lang w:val="es-PE"/>
        </w:rPr>
        <w:lastRenderedPageBreak/>
        <w:t>establecido en la autorización será fijada por el CONCEDENTE de acuerdo a sus competencias.</w:t>
      </w:r>
    </w:p>
    <w:p w:rsidR="0067604E" w:rsidRDefault="0067604E" w:rsidP="0067604E">
      <w:pPr>
        <w:pStyle w:val="Textosinformato"/>
        <w:ind w:left="567"/>
        <w:jc w:val="both"/>
        <w:rPr>
          <w:rFonts w:ascii="Arial" w:hAnsi="Arial"/>
          <w:lang w:val="es-PE"/>
        </w:rPr>
      </w:pPr>
      <w:r w:rsidRPr="009939B3">
        <w:rPr>
          <w:rFonts w:ascii="Arial" w:hAnsi="Arial"/>
          <w:lang w:val="es-PE"/>
        </w:rPr>
        <w:t>En caso de incumplimientos, el CONCESIONARIO informará a la entidad competente para la aplicación de las sanciones que correspondan, teniendo el derecho a reclamar la reparación de los daños y realizar las acciones legales que correspondan.</w:t>
      </w:r>
    </w:p>
    <w:p w:rsidR="006E4931" w:rsidRDefault="006E4931" w:rsidP="0067604E">
      <w:pPr>
        <w:pStyle w:val="Textosinformato"/>
        <w:ind w:left="567"/>
        <w:jc w:val="both"/>
        <w:rPr>
          <w:rFonts w:ascii="Arial" w:hAnsi="Arial"/>
          <w:lang w:val="es-PE"/>
        </w:rPr>
      </w:pPr>
    </w:p>
    <w:p w:rsidR="006E4931" w:rsidRDefault="006E4931" w:rsidP="0067604E">
      <w:pPr>
        <w:pStyle w:val="Textosinformato"/>
        <w:ind w:left="567"/>
        <w:jc w:val="both"/>
        <w:rPr>
          <w:rFonts w:ascii="Arial" w:hAnsi="Arial"/>
          <w:lang w:val="es-PE"/>
        </w:rPr>
      </w:pPr>
    </w:p>
    <w:p w:rsidR="00F86A9B" w:rsidRDefault="00F86A9B" w:rsidP="0067604E">
      <w:pPr>
        <w:pStyle w:val="Textosinformato"/>
        <w:ind w:left="567"/>
        <w:jc w:val="both"/>
        <w:rPr>
          <w:rFonts w:ascii="Arial" w:hAnsi="Arial"/>
          <w:lang w:val="es-PE"/>
        </w:rPr>
      </w:pPr>
      <w:r>
        <w:rPr>
          <w:rFonts w:ascii="Arial" w:hAnsi="Arial"/>
          <w:lang w:val="es-PE"/>
        </w:rPr>
        <w:t>ESTACIONES DE PESAJE</w:t>
      </w:r>
    </w:p>
    <w:p w:rsidR="00F86A9B" w:rsidRDefault="00F86A9B" w:rsidP="0067604E">
      <w:pPr>
        <w:pStyle w:val="Textosinformato"/>
        <w:ind w:left="567"/>
        <w:jc w:val="both"/>
        <w:rPr>
          <w:rFonts w:ascii="Arial" w:hAnsi="Arial"/>
          <w:lang w:val="es-PE"/>
        </w:rPr>
      </w:pPr>
    </w:p>
    <w:p w:rsidR="00F86A9B" w:rsidRDefault="00F86A9B" w:rsidP="0067604E">
      <w:pPr>
        <w:pStyle w:val="Textosinformato"/>
        <w:ind w:left="567"/>
        <w:jc w:val="both"/>
        <w:rPr>
          <w:rFonts w:ascii="Arial" w:hAnsi="Arial"/>
          <w:lang w:val="es-PE"/>
        </w:rPr>
      </w:pPr>
      <w:r>
        <w:rPr>
          <w:rFonts w:ascii="Arial" w:hAnsi="Arial"/>
          <w:lang w:val="es-PE"/>
        </w:rPr>
        <w:t xml:space="preserve">Para el caso de las estaciones de pesaje, </w:t>
      </w:r>
      <w:r w:rsidR="00574968" w:rsidRPr="00574968">
        <w:rPr>
          <w:rFonts w:ascii="Arial" w:hAnsi="Arial"/>
          <w:lang w:val="es-PE"/>
        </w:rPr>
        <w:t xml:space="preserve">el CONCESIONARIO se obliga </w:t>
      </w:r>
      <w:proofErr w:type="gramStart"/>
      <w:r w:rsidR="00574968" w:rsidRPr="00574968">
        <w:rPr>
          <w:rFonts w:ascii="Arial" w:hAnsi="Arial"/>
          <w:lang w:val="es-PE"/>
        </w:rPr>
        <w:t xml:space="preserve">a </w:t>
      </w:r>
      <w:r>
        <w:rPr>
          <w:rFonts w:ascii="Arial" w:hAnsi="Arial"/>
          <w:lang w:val="es-PE"/>
        </w:rPr>
        <w:t xml:space="preserve"> implementar</w:t>
      </w:r>
      <w:proofErr w:type="gramEnd"/>
      <w:r>
        <w:rPr>
          <w:rFonts w:ascii="Arial" w:hAnsi="Arial"/>
          <w:lang w:val="es-PE"/>
        </w:rPr>
        <w:t xml:space="preserve"> las nuevas estaciones de pesaje siendo: dos (2) de tipo fija doble, tras (3) de tipo semifija y dos (2) de tipo itinerante (móvil).</w:t>
      </w:r>
    </w:p>
    <w:p w:rsidR="00F86A9B" w:rsidRDefault="00F86A9B" w:rsidP="0067604E">
      <w:pPr>
        <w:pStyle w:val="Textosinformato"/>
        <w:ind w:left="567"/>
        <w:jc w:val="both"/>
        <w:rPr>
          <w:rFonts w:ascii="Arial" w:hAnsi="Arial"/>
          <w:lang w:val="es-PE"/>
        </w:rPr>
      </w:pPr>
    </w:p>
    <w:p w:rsidR="00F86A9B" w:rsidRDefault="00F86A9B" w:rsidP="00F252DE">
      <w:pPr>
        <w:pStyle w:val="Textosinformato"/>
        <w:ind w:left="567"/>
        <w:jc w:val="both"/>
        <w:rPr>
          <w:rFonts w:ascii="Arial" w:hAnsi="Arial"/>
          <w:lang w:val="es-PE"/>
        </w:rPr>
      </w:pPr>
      <w:r>
        <w:rPr>
          <w:rFonts w:ascii="Arial" w:hAnsi="Arial"/>
          <w:lang w:val="es-PE"/>
        </w:rPr>
        <w:t xml:space="preserve">Estas nuevas estaciones de pesaje servirán para una adecuada supervisión de la carga transportada para reducir el deterioro de la carretera. </w:t>
      </w:r>
    </w:p>
    <w:p w:rsidR="00F86A9B" w:rsidRDefault="00F86A9B" w:rsidP="00F252DE">
      <w:pPr>
        <w:pStyle w:val="Textosinformato"/>
        <w:ind w:left="567"/>
        <w:jc w:val="both"/>
        <w:rPr>
          <w:rFonts w:ascii="Arial" w:hAnsi="Arial"/>
          <w:lang w:val="es-PE"/>
        </w:rPr>
      </w:pPr>
    </w:p>
    <w:p w:rsidR="00F86A9B" w:rsidRDefault="00F86A9B" w:rsidP="00F252DE">
      <w:pPr>
        <w:pStyle w:val="Textosinformato"/>
        <w:ind w:left="567"/>
        <w:jc w:val="both"/>
        <w:rPr>
          <w:rFonts w:ascii="Arial" w:hAnsi="Arial"/>
          <w:lang w:val="es-PE"/>
        </w:rPr>
      </w:pPr>
    </w:p>
    <w:tbl>
      <w:tblPr>
        <w:tblStyle w:val="Tablaconcuadrcula"/>
        <w:tblpPr w:leftFromText="141" w:rightFromText="141" w:vertAnchor="text" w:horzAnchor="margin" w:tblpXSpec="right" w:tblpY="29"/>
        <w:tblW w:w="8567" w:type="dxa"/>
        <w:tblLook w:val="04A0" w:firstRow="1" w:lastRow="0" w:firstColumn="1" w:lastColumn="0" w:noHBand="0" w:noVBand="1"/>
      </w:tblPr>
      <w:tblGrid>
        <w:gridCol w:w="414"/>
        <w:gridCol w:w="1157"/>
        <w:gridCol w:w="1316"/>
        <w:gridCol w:w="646"/>
        <w:gridCol w:w="1632"/>
        <w:gridCol w:w="1559"/>
        <w:gridCol w:w="1843"/>
      </w:tblGrid>
      <w:tr w:rsidR="000F1BE0" w:rsidTr="00D12A1E">
        <w:tc>
          <w:tcPr>
            <w:tcW w:w="414" w:type="dxa"/>
          </w:tcPr>
          <w:p w:rsidR="000F1BE0" w:rsidRDefault="000F1BE0" w:rsidP="000949C8">
            <w:pPr>
              <w:rPr>
                <w:vertAlign w:val="subscript"/>
              </w:rPr>
            </w:pPr>
            <w:r>
              <w:rPr>
                <w:vertAlign w:val="subscript"/>
              </w:rPr>
              <w:t>N°</w:t>
            </w:r>
          </w:p>
        </w:tc>
        <w:tc>
          <w:tcPr>
            <w:tcW w:w="1157" w:type="dxa"/>
          </w:tcPr>
          <w:p w:rsidR="000F1BE0" w:rsidRDefault="000F1BE0" w:rsidP="000949C8">
            <w:pPr>
              <w:rPr>
                <w:vertAlign w:val="subscript"/>
              </w:rPr>
            </w:pPr>
            <w:r>
              <w:rPr>
                <w:vertAlign w:val="subscript"/>
              </w:rPr>
              <w:t>Tipo de pesaje</w:t>
            </w:r>
          </w:p>
        </w:tc>
        <w:tc>
          <w:tcPr>
            <w:tcW w:w="1316" w:type="dxa"/>
          </w:tcPr>
          <w:p w:rsidR="000F1BE0" w:rsidRDefault="000F1BE0" w:rsidP="000949C8">
            <w:pPr>
              <w:rPr>
                <w:vertAlign w:val="subscript"/>
              </w:rPr>
            </w:pPr>
            <w:r>
              <w:rPr>
                <w:vertAlign w:val="subscript"/>
              </w:rPr>
              <w:t>Denominación</w:t>
            </w:r>
          </w:p>
        </w:tc>
        <w:tc>
          <w:tcPr>
            <w:tcW w:w="646" w:type="dxa"/>
          </w:tcPr>
          <w:p w:rsidR="000F1BE0" w:rsidRDefault="000F1BE0" w:rsidP="000949C8">
            <w:pPr>
              <w:rPr>
                <w:vertAlign w:val="subscript"/>
              </w:rPr>
            </w:pPr>
            <w:r>
              <w:rPr>
                <w:vertAlign w:val="subscript"/>
              </w:rPr>
              <w:t>Ruta</w:t>
            </w:r>
          </w:p>
        </w:tc>
        <w:tc>
          <w:tcPr>
            <w:tcW w:w="1632" w:type="dxa"/>
          </w:tcPr>
          <w:p w:rsidR="000F1BE0" w:rsidRDefault="000F1BE0" w:rsidP="000949C8">
            <w:pPr>
              <w:rPr>
                <w:vertAlign w:val="subscript"/>
              </w:rPr>
            </w:pPr>
            <w:r>
              <w:rPr>
                <w:vertAlign w:val="subscript"/>
              </w:rPr>
              <w:t>Carretera</w:t>
            </w:r>
          </w:p>
        </w:tc>
        <w:tc>
          <w:tcPr>
            <w:tcW w:w="1559" w:type="dxa"/>
          </w:tcPr>
          <w:p w:rsidR="000F1BE0" w:rsidRDefault="000F1BE0" w:rsidP="000949C8">
            <w:pPr>
              <w:rPr>
                <w:vertAlign w:val="subscript"/>
              </w:rPr>
            </w:pPr>
            <w:r>
              <w:rPr>
                <w:vertAlign w:val="subscript"/>
              </w:rPr>
              <w:t>Progresiva/Carretera</w:t>
            </w:r>
          </w:p>
        </w:tc>
        <w:tc>
          <w:tcPr>
            <w:tcW w:w="1843" w:type="dxa"/>
          </w:tcPr>
          <w:p w:rsidR="000F1BE0" w:rsidRDefault="000F1BE0" w:rsidP="000949C8">
            <w:pPr>
              <w:rPr>
                <w:vertAlign w:val="subscript"/>
              </w:rPr>
            </w:pPr>
            <w:r>
              <w:rPr>
                <w:vertAlign w:val="subscript"/>
              </w:rPr>
              <w:t>Sentido de control</w:t>
            </w:r>
          </w:p>
        </w:tc>
      </w:tr>
      <w:tr w:rsidR="000F1BE0" w:rsidTr="00D12A1E">
        <w:tc>
          <w:tcPr>
            <w:tcW w:w="414" w:type="dxa"/>
          </w:tcPr>
          <w:p w:rsidR="000F1BE0" w:rsidRDefault="000F1BE0" w:rsidP="000949C8">
            <w:pPr>
              <w:rPr>
                <w:vertAlign w:val="subscript"/>
              </w:rPr>
            </w:pPr>
            <w:r>
              <w:rPr>
                <w:vertAlign w:val="subscript"/>
              </w:rPr>
              <w:t>1</w:t>
            </w:r>
          </w:p>
        </w:tc>
        <w:tc>
          <w:tcPr>
            <w:tcW w:w="1157" w:type="dxa"/>
          </w:tcPr>
          <w:p w:rsidR="000F1BE0" w:rsidRDefault="000F1BE0" w:rsidP="000949C8">
            <w:pPr>
              <w:rPr>
                <w:vertAlign w:val="subscript"/>
              </w:rPr>
            </w:pPr>
            <w:r>
              <w:rPr>
                <w:vertAlign w:val="subscript"/>
              </w:rPr>
              <w:t>Estación de pesaje doble</w:t>
            </w:r>
          </w:p>
        </w:tc>
        <w:tc>
          <w:tcPr>
            <w:tcW w:w="1316" w:type="dxa"/>
          </w:tcPr>
          <w:p w:rsidR="000F1BE0" w:rsidRDefault="000F1BE0" w:rsidP="000949C8">
            <w:pPr>
              <w:rPr>
                <w:vertAlign w:val="subscript"/>
              </w:rPr>
            </w:pPr>
            <w:proofErr w:type="spellStart"/>
            <w:r>
              <w:rPr>
                <w:vertAlign w:val="subscript"/>
              </w:rPr>
              <w:t>Huacrapuquio</w:t>
            </w:r>
            <w:proofErr w:type="spellEnd"/>
          </w:p>
        </w:tc>
        <w:tc>
          <w:tcPr>
            <w:tcW w:w="646" w:type="dxa"/>
          </w:tcPr>
          <w:p w:rsidR="000F1BE0" w:rsidRDefault="000F1BE0" w:rsidP="000949C8">
            <w:pPr>
              <w:rPr>
                <w:vertAlign w:val="subscript"/>
              </w:rPr>
            </w:pPr>
            <w:r>
              <w:rPr>
                <w:vertAlign w:val="subscript"/>
              </w:rPr>
              <w:t>PE-3S</w:t>
            </w:r>
          </w:p>
        </w:tc>
        <w:tc>
          <w:tcPr>
            <w:tcW w:w="1632" w:type="dxa"/>
          </w:tcPr>
          <w:p w:rsidR="000F1BE0" w:rsidRDefault="000F1BE0" w:rsidP="000949C8">
            <w:pPr>
              <w:rPr>
                <w:vertAlign w:val="subscript"/>
              </w:rPr>
            </w:pPr>
            <w:r>
              <w:rPr>
                <w:vertAlign w:val="subscript"/>
              </w:rPr>
              <w:t>Huancayo - Imperial-</w:t>
            </w:r>
            <w:proofErr w:type="spellStart"/>
            <w:r>
              <w:rPr>
                <w:vertAlign w:val="subscript"/>
              </w:rPr>
              <w:t>Izcuchaca</w:t>
            </w:r>
            <w:proofErr w:type="spellEnd"/>
            <w:r>
              <w:rPr>
                <w:vertAlign w:val="subscript"/>
              </w:rPr>
              <w:t>-Ayacucho</w:t>
            </w:r>
          </w:p>
        </w:tc>
        <w:tc>
          <w:tcPr>
            <w:tcW w:w="1559" w:type="dxa"/>
          </w:tcPr>
          <w:p w:rsidR="000F1BE0" w:rsidRDefault="000F1BE0" w:rsidP="000949C8">
            <w:pPr>
              <w:rPr>
                <w:vertAlign w:val="subscript"/>
              </w:rPr>
            </w:pPr>
            <w:r>
              <w:rPr>
                <w:vertAlign w:val="subscript"/>
              </w:rPr>
              <w:t>Km 136+52 y 137+100/La Oroya – Huancayo - Ayacucho</w:t>
            </w:r>
          </w:p>
        </w:tc>
        <w:tc>
          <w:tcPr>
            <w:tcW w:w="1843" w:type="dxa"/>
          </w:tcPr>
          <w:p w:rsidR="000F1BE0" w:rsidRDefault="000F1BE0" w:rsidP="000949C8">
            <w:pPr>
              <w:rPr>
                <w:vertAlign w:val="subscript"/>
              </w:rPr>
            </w:pPr>
            <w:r>
              <w:rPr>
                <w:vertAlign w:val="subscript"/>
              </w:rPr>
              <w:t xml:space="preserve">Ambos sentidos (km 136+52 sentido Ayacucho-Huancayo y km 137+100 sentido de Huancayo-Ayacucho </w:t>
            </w:r>
          </w:p>
        </w:tc>
      </w:tr>
      <w:tr w:rsidR="000F1BE0" w:rsidTr="00D12A1E">
        <w:tc>
          <w:tcPr>
            <w:tcW w:w="414" w:type="dxa"/>
          </w:tcPr>
          <w:p w:rsidR="000F1BE0" w:rsidRDefault="000F1BE0" w:rsidP="000949C8">
            <w:pPr>
              <w:rPr>
                <w:vertAlign w:val="subscript"/>
              </w:rPr>
            </w:pPr>
            <w:r>
              <w:rPr>
                <w:vertAlign w:val="subscript"/>
              </w:rPr>
              <w:t>2</w:t>
            </w:r>
          </w:p>
        </w:tc>
        <w:tc>
          <w:tcPr>
            <w:tcW w:w="1157" w:type="dxa"/>
          </w:tcPr>
          <w:p w:rsidR="000F1BE0" w:rsidRDefault="000F1BE0" w:rsidP="000949C8">
            <w:pPr>
              <w:rPr>
                <w:vertAlign w:val="subscript"/>
              </w:rPr>
            </w:pPr>
            <w:r>
              <w:rPr>
                <w:vertAlign w:val="subscript"/>
              </w:rPr>
              <w:t xml:space="preserve">Estación de pesaje </w:t>
            </w:r>
            <w:proofErr w:type="spellStart"/>
            <w:r>
              <w:rPr>
                <w:vertAlign w:val="subscript"/>
              </w:rPr>
              <w:t>semi</w:t>
            </w:r>
            <w:proofErr w:type="spellEnd"/>
            <w:r>
              <w:rPr>
                <w:vertAlign w:val="subscript"/>
              </w:rPr>
              <w:t xml:space="preserve"> fija</w:t>
            </w:r>
          </w:p>
        </w:tc>
        <w:tc>
          <w:tcPr>
            <w:tcW w:w="1316" w:type="dxa"/>
          </w:tcPr>
          <w:p w:rsidR="000F1BE0" w:rsidRDefault="000F1BE0" w:rsidP="000949C8">
            <w:pPr>
              <w:rPr>
                <w:vertAlign w:val="subscript"/>
              </w:rPr>
            </w:pPr>
            <w:r>
              <w:rPr>
                <w:vertAlign w:val="subscript"/>
              </w:rPr>
              <w:t>La Mejorada</w:t>
            </w:r>
          </w:p>
        </w:tc>
        <w:tc>
          <w:tcPr>
            <w:tcW w:w="646" w:type="dxa"/>
          </w:tcPr>
          <w:p w:rsidR="000F1BE0" w:rsidRDefault="000F1BE0" w:rsidP="000949C8">
            <w:pPr>
              <w:rPr>
                <w:vertAlign w:val="subscript"/>
              </w:rPr>
            </w:pPr>
            <w:r>
              <w:rPr>
                <w:vertAlign w:val="subscript"/>
              </w:rPr>
              <w:t>PE-3S</w:t>
            </w:r>
          </w:p>
        </w:tc>
        <w:tc>
          <w:tcPr>
            <w:tcW w:w="1632" w:type="dxa"/>
          </w:tcPr>
          <w:p w:rsidR="000F1BE0" w:rsidRDefault="000F1BE0" w:rsidP="000949C8">
            <w:pPr>
              <w:rPr>
                <w:vertAlign w:val="subscript"/>
              </w:rPr>
            </w:pPr>
            <w:r>
              <w:rPr>
                <w:vertAlign w:val="subscript"/>
              </w:rPr>
              <w:t>Huancayo - Imperial-</w:t>
            </w:r>
            <w:proofErr w:type="spellStart"/>
            <w:r>
              <w:rPr>
                <w:vertAlign w:val="subscript"/>
              </w:rPr>
              <w:t>Izcuchaca</w:t>
            </w:r>
            <w:proofErr w:type="spellEnd"/>
            <w:r>
              <w:rPr>
                <w:vertAlign w:val="subscript"/>
              </w:rPr>
              <w:t>-Ayacucho</w:t>
            </w:r>
          </w:p>
        </w:tc>
        <w:tc>
          <w:tcPr>
            <w:tcW w:w="1559" w:type="dxa"/>
          </w:tcPr>
          <w:p w:rsidR="000F1BE0" w:rsidRDefault="000F1BE0" w:rsidP="000949C8">
            <w:pPr>
              <w:rPr>
                <w:vertAlign w:val="subscript"/>
              </w:rPr>
            </w:pPr>
            <w:r>
              <w:rPr>
                <w:vertAlign w:val="subscript"/>
              </w:rPr>
              <w:t>Km 205+100/Huancayo - Ayacucho</w:t>
            </w:r>
          </w:p>
        </w:tc>
        <w:tc>
          <w:tcPr>
            <w:tcW w:w="1843" w:type="dxa"/>
          </w:tcPr>
          <w:p w:rsidR="000F1BE0" w:rsidRDefault="000F1BE0" w:rsidP="000949C8">
            <w:pPr>
              <w:rPr>
                <w:vertAlign w:val="subscript"/>
              </w:rPr>
            </w:pPr>
            <w:r>
              <w:rPr>
                <w:vertAlign w:val="subscript"/>
              </w:rPr>
              <w:t>De Huancayo hacia Ayacucho</w:t>
            </w:r>
          </w:p>
        </w:tc>
      </w:tr>
      <w:tr w:rsidR="000F1BE0" w:rsidTr="00D12A1E">
        <w:tc>
          <w:tcPr>
            <w:tcW w:w="414" w:type="dxa"/>
          </w:tcPr>
          <w:p w:rsidR="000F1BE0" w:rsidRDefault="000F1BE0" w:rsidP="000949C8">
            <w:pPr>
              <w:rPr>
                <w:vertAlign w:val="subscript"/>
              </w:rPr>
            </w:pPr>
            <w:r>
              <w:rPr>
                <w:vertAlign w:val="subscript"/>
              </w:rPr>
              <w:t>3</w:t>
            </w:r>
          </w:p>
        </w:tc>
        <w:tc>
          <w:tcPr>
            <w:tcW w:w="1157" w:type="dxa"/>
          </w:tcPr>
          <w:p w:rsidR="000F1BE0" w:rsidRDefault="000F1BE0" w:rsidP="000949C8">
            <w:pPr>
              <w:rPr>
                <w:vertAlign w:val="subscript"/>
              </w:rPr>
            </w:pPr>
            <w:r>
              <w:rPr>
                <w:vertAlign w:val="subscript"/>
              </w:rPr>
              <w:t>Estación de pesaje itinerante</w:t>
            </w:r>
          </w:p>
        </w:tc>
        <w:tc>
          <w:tcPr>
            <w:tcW w:w="1316" w:type="dxa"/>
          </w:tcPr>
          <w:p w:rsidR="000F1BE0" w:rsidRDefault="000F1BE0" w:rsidP="000949C8">
            <w:pPr>
              <w:rPr>
                <w:vertAlign w:val="subscript"/>
              </w:rPr>
            </w:pPr>
            <w:r>
              <w:rPr>
                <w:vertAlign w:val="subscript"/>
              </w:rPr>
              <w:t>Ayacucho I</w:t>
            </w:r>
          </w:p>
        </w:tc>
        <w:tc>
          <w:tcPr>
            <w:tcW w:w="646" w:type="dxa"/>
          </w:tcPr>
          <w:p w:rsidR="000F1BE0" w:rsidRDefault="000F1BE0" w:rsidP="000949C8">
            <w:pPr>
              <w:rPr>
                <w:vertAlign w:val="subscript"/>
              </w:rPr>
            </w:pPr>
            <w:r>
              <w:rPr>
                <w:vertAlign w:val="subscript"/>
              </w:rPr>
              <w:t>PE-3S</w:t>
            </w:r>
          </w:p>
        </w:tc>
        <w:tc>
          <w:tcPr>
            <w:tcW w:w="1632" w:type="dxa"/>
          </w:tcPr>
          <w:p w:rsidR="000F1BE0" w:rsidRDefault="000F1BE0" w:rsidP="000949C8">
            <w:pPr>
              <w:rPr>
                <w:vertAlign w:val="subscript"/>
              </w:rPr>
            </w:pPr>
            <w:r>
              <w:rPr>
                <w:vertAlign w:val="subscript"/>
              </w:rPr>
              <w:t xml:space="preserve">Ayacucho – </w:t>
            </w:r>
            <w:proofErr w:type="spellStart"/>
            <w:r>
              <w:rPr>
                <w:vertAlign w:val="subscript"/>
              </w:rPr>
              <w:t>Huanta</w:t>
            </w:r>
            <w:proofErr w:type="spellEnd"/>
            <w:r>
              <w:rPr>
                <w:vertAlign w:val="subscript"/>
              </w:rPr>
              <w:t xml:space="preserve"> – Huancavelica - Huancayo</w:t>
            </w:r>
          </w:p>
        </w:tc>
        <w:tc>
          <w:tcPr>
            <w:tcW w:w="1559" w:type="dxa"/>
          </w:tcPr>
          <w:p w:rsidR="000F1BE0" w:rsidRDefault="000F1BE0" w:rsidP="000949C8">
            <w:pPr>
              <w:rPr>
                <w:vertAlign w:val="subscript"/>
              </w:rPr>
            </w:pPr>
            <w:r>
              <w:rPr>
                <w:vertAlign w:val="subscript"/>
              </w:rPr>
              <w:t xml:space="preserve">Km 14+100/Ayacucho – </w:t>
            </w:r>
            <w:proofErr w:type="spellStart"/>
            <w:r>
              <w:rPr>
                <w:vertAlign w:val="subscript"/>
              </w:rPr>
              <w:t>Huanta</w:t>
            </w:r>
            <w:proofErr w:type="spellEnd"/>
            <w:r>
              <w:rPr>
                <w:vertAlign w:val="subscript"/>
              </w:rPr>
              <w:t xml:space="preserve"> -Dv. Ayacucho – La Quinua - Huancavelica</w:t>
            </w:r>
          </w:p>
        </w:tc>
        <w:tc>
          <w:tcPr>
            <w:tcW w:w="1843" w:type="dxa"/>
          </w:tcPr>
          <w:p w:rsidR="000F1BE0" w:rsidRDefault="000F1BE0" w:rsidP="000949C8">
            <w:pPr>
              <w:rPr>
                <w:vertAlign w:val="subscript"/>
              </w:rPr>
            </w:pPr>
            <w:r>
              <w:rPr>
                <w:vertAlign w:val="subscript"/>
              </w:rPr>
              <w:t xml:space="preserve">De </w:t>
            </w:r>
            <w:proofErr w:type="spellStart"/>
            <w:r>
              <w:rPr>
                <w:vertAlign w:val="subscript"/>
              </w:rPr>
              <w:t>Huanta</w:t>
            </w:r>
            <w:proofErr w:type="spellEnd"/>
            <w:r>
              <w:rPr>
                <w:vertAlign w:val="subscript"/>
              </w:rPr>
              <w:t xml:space="preserve"> hacia Ayacucho</w:t>
            </w:r>
          </w:p>
        </w:tc>
      </w:tr>
      <w:tr w:rsidR="000F1BE0" w:rsidTr="00D12A1E">
        <w:tc>
          <w:tcPr>
            <w:tcW w:w="414" w:type="dxa"/>
          </w:tcPr>
          <w:p w:rsidR="000F1BE0" w:rsidRDefault="000F1BE0" w:rsidP="000949C8">
            <w:pPr>
              <w:rPr>
                <w:vertAlign w:val="subscript"/>
              </w:rPr>
            </w:pPr>
            <w:r>
              <w:rPr>
                <w:vertAlign w:val="subscript"/>
              </w:rPr>
              <w:t>4</w:t>
            </w:r>
          </w:p>
        </w:tc>
        <w:tc>
          <w:tcPr>
            <w:tcW w:w="1157" w:type="dxa"/>
          </w:tcPr>
          <w:p w:rsidR="000F1BE0" w:rsidRDefault="000F1BE0" w:rsidP="000949C8">
            <w:pPr>
              <w:rPr>
                <w:vertAlign w:val="subscript"/>
              </w:rPr>
            </w:pPr>
            <w:r>
              <w:rPr>
                <w:vertAlign w:val="subscript"/>
              </w:rPr>
              <w:t xml:space="preserve">Estación de pesaje </w:t>
            </w:r>
            <w:proofErr w:type="spellStart"/>
            <w:r>
              <w:rPr>
                <w:vertAlign w:val="subscript"/>
              </w:rPr>
              <w:t>semi</w:t>
            </w:r>
            <w:proofErr w:type="spellEnd"/>
            <w:r>
              <w:rPr>
                <w:vertAlign w:val="subscript"/>
              </w:rPr>
              <w:t xml:space="preserve"> fija</w:t>
            </w:r>
          </w:p>
        </w:tc>
        <w:tc>
          <w:tcPr>
            <w:tcW w:w="1316" w:type="dxa"/>
          </w:tcPr>
          <w:p w:rsidR="000F1BE0" w:rsidRDefault="000F1BE0" w:rsidP="000949C8">
            <w:pPr>
              <w:rPr>
                <w:vertAlign w:val="subscript"/>
              </w:rPr>
            </w:pPr>
            <w:r>
              <w:rPr>
                <w:vertAlign w:val="subscript"/>
              </w:rPr>
              <w:t>Ayacucho II</w:t>
            </w:r>
          </w:p>
        </w:tc>
        <w:tc>
          <w:tcPr>
            <w:tcW w:w="646" w:type="dxa"/>
          </w:tcPr>
          <w:p w:rsidR="000F1BE0" w:rsidRDefault="000F1BE0" w:rsidP="000949C8">
            <w:pPr>
              <w:rPr>
                <w:vertAlign w:val="subscript"/>
              </w:rPr>
            </w:pPr>
            <w:r>
              <w:rPr>
                <w:vertAlign w:val="subscript"/>
              </w:rPr>
              <w:t>PE-3S</w:t>
            </w:r>
          </w:p>
        </w:tc>
        <w:tc>
          <w:tcPr>
            <w:tcW w:w="1632" w:type="dxa"/>
          </w:tcPr>
          <w:p w:rsidR="000F1BE0" w:rsidRDefault="000F1BE0" w:rsidP="000949C8">
            <w:pPr>
              <w:rPr>
                <w:vertAlign w:val="subscript"/>
              </w:rPr>
            </w:pPr>
            <w:r>
              <w:rPr>
                <w:vertAlign w:val="subscript"/>
              </w:rPr>
              <w:t>Ayacucho – Andahuaylas - Abancay</w:t>
            </w:r>
          </w:p>
        </w:tc>
        <w:tc>
          <w:tcPr>
            <w:tcW w:w="1559" w:type="dxa"/>
          </w:tcPr>
          <w:p w:rsidR="000F1BE0" w:rsidRDefault="000F1BE0" w:rsidP="000949C8">
            <w:pPr>
              <w:rPr>
                <w:vertAlign w:val="subscript"/>
              </w:rPr>
            </w:pPr>
            <w:r>
              <w:rPr>
                <w:vertAlign w:val="subscript"/>
              </w:rPr>
              <w:t xml:space="preserve">Km 20+200 – Ayacucho – Dv. </w:t>
            </w:r>
            <w:proofErr w:type="spellStart"/>
            <w:r>
              <w:rPr>
                <w:vertAlign w:val="subscript"/>
              </w:rPr>
              <w:t>Vilcashuaman</w:t>
            </w:r>
            <w:proofErr w:type="spellEnd"/>
          </w:p>
        </w:tc>
        <w:tc>
          <w:tcPr>
            <w:tcW w:w="1843" w:type="dxa"/>
          </w:tcPr>
          <w:p w:rsidR="000F1BE0" w:rsidRDefault="000F1BE0" w:rsidP="000949C8">
            <w:pPr>
              <w:rPr>
                <w:vertAlign w:val="subscript"/>
              </w:rPr>
            </w:pPr>
            <w:r>
              <w:rPr>
                <w:vertAlign w:val="subscript"/>
              </w:rPr>
              <w:t>De Andahuaylas hacia Ayacucho</w:t>
            </w:r>
          </w:p>
        </w:tc>
      </w:tr>
      <w:tr w:rsidR="000F1BE0" w:rsidTr="00D12A1E">
        <w:tc>
          <w:tcPr>
            <w:tcW w:w="414" w:type="dxa"/>
          </w:tcPr>
          <w:p w:rsidR="000F1BE0" w:rsidRDefault="000F1BE0" w:rsidP="000949C8">
            <w:pPr>
              <w:rPr>
                <w:vertAlign w:val="subscript"/>
              </w:rPr>
            </w:pPr>
            <w:r>
              <w:rPr>
                <w:vertAlign w:val="subscript"/>
              </w:rPr>
              <w:t>5</w:t>
            </w:r>
          </w:p>
        </w:tc>
        <w:tc>
          <w:tcPr>
            <w:tcW w:w="1157" w:type="dxa"/>
          </w:tcPr>
          <w:p w:rsidR="000F1BE0" w:rsidRDefault="000F1BE0" w:rsidP="000949C8">
            <w:pPr>
              <w:rPr>
                <w:vertAlign w:val="subscript"/>
              </w:rPr>
            </w:pPr>
            <w:r>
              <w:rPr>
                <w:vertAlign w:val="subscript"/>
              </w:rPr>
              <w:t xml:space="preserve">Estación de pesaje </w:t>
            </w:r>
            <w:proofErr w:type="spellStart"/>
            <w:r>
              <w:rPr>
                <w:vertAlign w:val="subscript"/>
              </w:rPr>
              <w:t>semi</w:t>
            </w:r>
            <w:proofErr w:type="spellEnd"/>
            <w:r>
              <w:rPr>
                <w:vertAlign w:val="subscript"/>
              </w:rPr>
              <w:t xml:space="preserve"> fija</w:t>
            </w:r>
          </w:p>
        </w:tc>
        <w:tc>
          <w:tcPr>
            <w:tcW w:w="1316" w:type="dxa"/>
          </w:tcPr>
          <w:p w:rsidR="000F1BE0" w:rsidRDefault="000F1BE0" w:rsidP="000949C8">
            <w:pPr>
              <w:rPr>
                <w:vertAlign w:val="subscript"/>
              </w:rPr>
            </w:pPr>
            <w:r>
              <w:rPr>
                <w:vertAlign w:val="subscript"/>
              </w:rPr>
              <w:t>Chincheros</w:t>
            </w:r>
          </w:p>
        </w:tc>
        <w:tc>
          <w:tcPr>
            <w:tcW w:w="646" w:type="dxa"/>
          </w:tcPr>
          <w:p w:rsidR="000F1BE0" w:rsidRDefault="000F1BE0" w:rsidP="000949C8">
            <w:pPr>
              <w:rPr>
                <w:vertAlign w:val="subscript"/>
              </w:rPr>
            </w:pPr>
            <w:r>
              <w:rPr>
                <w:vertAlign w:val="subscript"/>
              </w:rPr>
              <w:t>PE-3S</w:t>
            </w:r>
          </w:p>
        </w:tc>
        <w:tc>
          <w:tcPr>
            <w:tcW w:w="1632" w:type="dxa"/>
          </w:tcPr>
          <w:p w:rsidR="000F1BE0" w:rsidRDefault="000F1BE0" w:rsidP="000949C8">
            <w:pPr>
              <w:rPr>
                <w:vertAlign w:val="subscript"/>
              </w:rPr>
            </w:pPr>
            <w:r>
              <w:rPr>
                <w:vertAlign w:val="subscript"/>
              </w:rPr>
              <w:t>Ayacucho – Andahuaylas - Abancay</w:t>
            </w:r>
          </w:p>
        </w:tc>
        <w:tc>
          <w:tcPr>
            <w:tcW w:w="1559" w:type="dxa"/>
          </w:tcPr>
          <w:p w:rsidR="000F1BE0" w:rsidRDefault="000F1BE0" w:rsidP="000949C8">
            <w:pPr>
              <w:rPr>
                <w:vertAlign w:val="subscript"/>
              </w:rPr>
            </w:pPr>
            <w:r>
              <w:rPr>
                <w:vertAlign w:val="subscript"/>
              </w:rPr>
              <w:t>Km 197+100/Ayacucho - Abancay</w:t>
            </w:r>
          </w:p>
        </w:tc>
        <w:tc>
          <w:tcPr>
            <w:tcW w:w="1843" w:type="dxa"/>
          </w:tcPr>
          <w:p w:rsidR="000F1BE0" w:rsidRDefault="000F1BE0" w:rsidP="000949C8">
            <w:pPr>
              <w:rPr>
                <w:vertAlign w:val="subscript"/>
              </w:rPr>
            </w:pPr>
            <w:r>
              <w:rPr>
                <w:vertAlign w:val="subscript"/>
              </w:rPr>
              <w:t>De Andahuaylas hacia Ayacucho</w:t>
            </w:r>
          </w:p>
        </w:tc>
      </w:tr>
      <w:tr w:rsidR="000F1BE0" w:rsidTr="00D12A1E">
        <w:tc>
          <w:tcPr>
            <w:tcW w:w="414" w:type="dxa"/>
          </w:tcPr>
          <w:p w:rsidR="000F1BE0" w:rsidRDefault="000F1BE0" w:rsidP="000949C8">
            <w:pPr>
              <w:rPr>
                <w:vertAlign w:val="subscript"/>
              </w:rPr>
            </w:pPr>
            <w:r>
              <w:rPr>
                <w:vertAlign w:val="subscript"/>
              </w:rPr>
              <w:t>6</w:t>
            </w:r>
          </w:p>
        </w:tc>
        <w:tc>
          <w:tcPr>
            <w:tcW w:w="1157" w:type="dxa"/>
          </w:tcPr>
          <w:p w:rsidR="000F1BE0" w:rsidRDefault="000F1BE0" w:rsidP="000949C8">
            <w:pPr>
              <w:rPr>
                <w:vertAlign w:val="subscript"/>
              </w:rPr>
            </w:pPr>
            <w:r>
              <w:rPr>
                <w:vertAlign w:val="subscript"/>
              </w:rPr>
              <w:t>Estación de pesaje itinerante</w:t>
            </w:r>
          </w:p>
        </w:tc>
        <w:tc>
          <w:tcPr>
            <w:tcW w:w="1316" w:type="dxa"/>
          </w:tcPr>
          <w:p w:rsidR="000F1BE0" w:rsidRDefault="000F1BE0" w:rsidP="000949C8">
            <w:pPr>
              <w:rPr>
                <w:vertAlign w:val="subscript"/>
              </w:rPr>
            </w:pPr>
            <w:r>
              <w:rPr>
                <w:vertAlign w:val="subscript"/>
              </w:rPr>
              <w:t>Socos</w:t>
            </w:r>
          </w:p>
        </w:tc>
        <w:tc>
          <w:tcPr>
            <w:tcW w:w="646" w:type="dxa"/>
          </w:tcPr>
          <w:p w:rsidR="000F1BE0" w:rsidRDefault="000F1BE0" w:rsidP="000949C8">
            <w:pPr>
              <w:rPr>
                <w:vertAlign w:val="subscript"/>
              </w:rPr>
            </w:pPr>
            <w:r>
              <w:rPr>
                <w:vertAlign w:val="subscript"/>
              </w:rPr>
              <w:t>PE-28A</w:t>
            </w:r>
          </w:p>
        </w:tc>
        <w:tc>
          <w:tcPr>
            <w:tcW w:w="1632" w:type="dxa"/>
          </w:tcPr>
          <w:p w:rsidR="000F1BE0" w:rsidRDefault="000F1BE0" w:rsidP="000949C8">
            <w:pPr>
              <w:rPr>
                <w:vertAlign w:val="subscript"/>
              </w:rPr>
            </w:pPr>
            <w:r>
              <w:rPr>
                <w:vertAlign w:val="subscript"/>
              </w:rPr>
              <w:t>Punta Pejerrey – San Clemente - Ayacucho</w:t>
            </w:r>
          </w:p>
        </w:tc>
        <w:tc>
          <w:tcPr>
            <w:tcW w:w="1559" w:type="dxa"/>
          </w:tcPr>
          <w:p w:rsidR="000F1BE0" w:rsidRDefault="000F1BE0" w:rsidP="000949C8">
            <w:pPr>
              <w:rPr>
                <w:vertAlign w:val="subscript"/>
              </w:rPr>
            </w:pPr>
            <w:r>
              <w:rPr>
                <w:vertAlign w:val="subscript"/>
              </w:rPr>
              <w:t>Km 316+700/Vía Los Libertadores – Localidad de Socos</w:t>
            </w:r>
          </w:p>
        </w:tc>
        <w:tc>
          <w:tcPr>
            <w:tcW w:w="1843" w:type="dxa"/>
          </w:tcPr>
          <w:p w:rsidR="000F1BE0" w:rsidRDefault="000F1BE0" w:rsidP="000949C8">
            <w:pPr>
              <w:rPr>
                <w:vertAlign w:val="subscript"/>
              </w:rPr>
            </w:pPr>
            <w:r>
              <w:rPr>
                <w:vertAlign w:val="subscript"/>
              </w:rPr>
              <w:t>De Ayacucho hacia Punta Pejerrey</w:t>
            </w:r>
          </w:p>
        </w:tc>
      </w:tr>
      <w:tr w:rsidR="000F1BE0" w:rsidTr="00D12A1E">
        <w:tc>
          <w:tcPr>
            <w:tcW w:w="414" w:type="dxa"/>
          </w:tcPr>
          <w:p w:rsidR="000F1BE0" w:rsidRDefault="000F1BE0" w:rsidP="000949C8">
            <w:pPr>
              <w:rPr>
                <w:vertAlign w:val="subscript"/>
              </w:rPr>
            </w:pPr>
            <w:r>
              <w:rPr>
                <w:vertAlign w:val="subscript"/>
              </w:rPr>
              <w:t>7</w:t>
            </w:r>
          </w:p>
        </w:tc>
        <w:tc>
          <w:tcPr>
            <w:tcW w:w="1157" w:type="dxa"/>
          </w:tcPr>
          <w:p w:rsidR="000F1BE0" w:rsidRDefault="000F1BE0" w:rsidP="000949C8">
            <w:pPr>
              <w:rPr>
                <w:vertAlign w:val="subscript"/>
              </w:rPr>
            </w:pPr>
            <w:r>
              <w:rPr>
                <w:vertAlign w:val="subscript"/>
              </w:rPr>
              <w:t>Estación de pesaje doble</w:t>
            </w:r>
          </w:p>
        </w:tc>
        <w:tc>
          <w:tcPr>
            <w:tcW w:w="1316" w:type="dxa"/>
          </w:tcPr>
          <w:p w:rsidR="000F1BE0" w:rsidRDefault="000F1BE0" w:rsidP="000949C8">
            <w:pPr>
              <w:rPr>
                <w:vertAlign w:val="subscript"/>
              </w:rPr>
            </w:pPr>
            <w:r>
              <w:rPr>
                <w:vertAlign w:val="subscript"/>
              </w:rPr>
              <w:t>Punta pejerrey</w:t>
            </w:r>
          </w:p>
        </w:tc>
        <w:tc>
          <w:tcPr>
            <w:tcW w:w="646" w:type="dxa"/>
          </w:tcPr>
          <w:p w:rsidR="000F1BE0" w:rsidRDefault="000F1BE0" w:rsidP="000949C8">
            <w:pPr>
              <w:rPr>
                <w:vertAlign w:val="subscript"/>
              </w:rPr>
            </w:pPr>
            <w:r>
              <w:rPr>
                <w:vertAlign w:val="subscript"/>
              </w:rPr>
              <w:t>PE-28A</w:t>
            </w:r>
          </w:p>
        </w:tc>
        <w:tc>
          <w:tcPr>
            <w:tcW w:w="1632" w:type="dxa"/>
          </w:tcPr>
          <w:p w:rsidR="000F1BE0" w:rsidRDefault="000F1BE0" w:rsidP="000949C8">
            <w:pPr>
              <w:rPr>
                <w:vertAlign w:val="subscript"/>
              </w:rPr>
            </w:pPr>
            <w:r>
              <w:rPr>
                <w:vertAlign w:val="subscript"/>
              </w:rPr>
              <w:t>Punta Pejerrey – San Clemente - Ayacucho</w:t>
            </w:r>
          </w:p>
        </w:tc>
        <w:tc>
          <w:tcPr>
            <w:tcW w:w="1559" w:type="dxa"/>
          </w:tcPr>
          <w:p w:rsidR="000F1BE0" w:rsidRDefault="000F1BE0" w:rsidP="000949C8">
            <w:pPr>
              <w:rPr>
                <w:vertAlign w:val="subscript"/>
              </w:rPr>
            </w:pPr>
            <w:r>
              <w:rPr>
                <w:vertAlign w:val="subscript"/>
              </w:rPr>
              <w:t>Km 31+300/San Clemente - Pisco</w:t>
            </w:r>
          </w:p>
        </w:tc>
        <w:tc>
          <w:tcPr>
            <w:tcW w:w="1843" w:type="dxa"/>
          </w:tcPr>
          <w:p w:rsidR="000F1BE0" w:rsidRDefault="000F1BE0" w:rsidP="000949C8">
            <w:pPr>
              <w:rPr>
                <w:vertAlign w:val="subscript"/>
              </w:rPr>
            </w:pPr>
            <w:r>
              <w:rPr>
                <w:vertAlign w:val="subscript"/>
              </w:rPr>
              <w:t>Ambos sentidos</w:t>
            </w:r>
          </w:p>
        </w:tc>
      </w:tr>
    </w:tbl>
    <w:p w:rsidR="00F86A9B" w:rsidRPr="009939B3" w:rsidRDefault="00F86A9B" w:rsidP="00F252DE">
      <w:pPr>
        <w:pStyle w:val="Textosinformato"/>
        <w:ind w:left="567"/>
        <w:jc w:val="both"/>
        <w:rPr>
          <w:rFonts w:ascii="Arial" w:hAnsi="Arial"/>
          <w:lang w:val="es-PE"/>
        </w:rPr>
      </w:pPr>
    </w:p>
    <w:p w:rsidR="00F86A9B" w:rsidRDefault="00F86A9B" w:rsidP="00F252DE">
      <w:pPr>
        <w:pStyle w:val="Ttulo2"/>
        <w:ind w:left="0"/>
        <w:jc w:val="center"/>
        <w:rPr>
          <w:vertAlign w:val="subscript"/>
        </w:rPr>
      </w:pPr>
    </w:p>
    <w:p w:rsidR="00F86A9B" w:rsidRDefault="00F86A9B" w:rsidP="00F252DE">
      <w:pPr>
        <w:pStyle w:val="Ttulo2"/>
        <w:ind w:left="0"/>
        <w:jc w:val="center"/>
        <w:rPr>
          <w:vertAlign w:val="subscript"/>
        </w:rPr>
      </w:pPr>
    </w:p>
    <w:p w:rsidR="00F86A9B" w:rsidRDefault="00F86A9B" w:rsidP="00F252DE">
      <w:pPr>
        <w:pStyle w:val="Ttulo2"/>
        <w:ind w:left="0"/>
        <w:jc w:val="center"/>
        <w:rPr>
          <w:vertAlign w:val="subscript"/>
        </w:rPr>
      </w:pPr>
    </w:p>
    <w:p w:rsidR="00B42E4A" w:rsidRPr="0091739E" w:rsidRDefault="0067604E" w:rsidP="00F252DE">
      <w:pPr>
        <w:pStyle w:val="Ttulo2"/>
        <w:ind w:left="0"/>
        <w:jc w:val="center"/>
        <w:rPr>
          <w:rFonts w:ascii="Arial" w:hAnsi="Arial"/>
          <w:b/>
          <w:bCs w:val="0"/>
          <w:u w:val="none"/>
        </w:rPr>
      </w:pPr>
      <w:r w:rsidRPr="00B42E4A">
        <w:rPr>
          <w:vertAlign w:val="subscript"/>
        </w:rPr>
        <w:br w:type="page"/>
      </w:r>
      <w:bookmarkStart w:id="2188" w:name="_ANEXO_IX"/>
      <w:bookmarkStart w:id="2189" w:name="_Ref272156503"/>
      <w:bookmarkStart w:id="2190" w:name="_Ref272503985"/>
      <w:bookmarkStart w:id="2191" w:name="_Toc438566058"/>
      <w:bookmarkEnd w:id="2188"/>
      <w:r w:rsidR="00B42E4A" w:rsidRPr="0091739E">
        <w:rPr>
          <w:rFonts w:ascii="Arial" w:hAnsi="Arial"/>
          <w:b/>
          <w:bCs w:val="0"/>
          <w:u w:val="none"/>
        </w:rPr>
        <w:lastRenderedPageBreak/>
        <w:t>ANEXO IX</w:t>
      </w:r>
      <w:bookmarkEnd w:id="2189"/>
      <w:bookmarkEnd w:id="2190"/>
      <w:bookmarkEnd w:id="2191"/>
    </w:p>
    <w:p w:rsidR="008C7A71" w:rsidRPr="009939B3" w:rsidRDefault="008C7A71" w:rsidP="008C7A71">
      <w:pPr>
        <w:pStyle w:val="Ttulo2"/>
        <w:ind w:left="0"/>
        <w:jc w:val="center"/>
        <w:rPr>
          <w:rFonts w:ascii="Arial" w:hAnsi="Arial"/>
          <w:b/>
          <w:bCs w:val="0"/>
          <w:szCs w:val="22"/>
          <w:u w:val="none"/>
          <w:lang w:val="es-PE"/>
        </w:rPr>
      </w:pPr>
      <w:bookmarkStart w:id="2192" w:name="_PENALIDADES_APLICABLES_AL"/>
      <w:bookmarkStart w:id="2193" w:name="_Toc438566059"/>
      <w:bookmarkEnd w:id="2192"/>
      <w:r w:rsidRPr="009939B3">
        <w:rPr>
          <w:rFonts w:ascii="Arial" w:hAnsi="Arial"/>
          <w:b/>
          <w:bCs w:val="0"/>
          <w:szCs w:val="22"/>
          <w:u w:val="none"/>
          <w:lang w:val="es-PE"/>
        </w:rPr>
        <w:t>PENALIDADES APLICABLES AL CONTRATO</w:t>
      </w:r>
      <w:bookmarkEnd w:id="2193"/>
    </w:p>
    <w:p w:rsidR="009817DE" w:rsidRPr="00EA1E30" w:rsidRDefault="008C7A71" w:rsidP="00530F24">
      <w:pPr>
        <w:rPr>
          <w:rStyle w:val="TOC12"/>
          <w:b/>
          <w:bCs w:val="0"/>
        </w:rPr>
      </w:pPr>
      <w:bookmarkStart w:id="2194" w:name="_Ref273982837"/>
      <w:r w:rsidRPr="00EA1E30">
        <w:rPr>
          <w:rStyle w:val="TOC12"/>
          <w:b/>
          <w:bCs w:val="0"/>
        </w:rPr>
        <w:t>Tabla Nº 1</w:t>
      </w:r>
      <w:bookmarkEnd w:id="2194"/>
    </w:p>
    <w:p w:rsidR="008C7A71" w:rsidRPr="009939B3" w:rsidRDefault="008C7A71" w:rsidP="008C7A71">
      <w:pPr>
        <w:pStyle w:val="Textonotapie"/>
        <w:jc w:val="both"/>
        <w:rPr>
          <w:lang w:val="es-ES_tradnl"/>
        </w:rPr>
      </w:pPr>
      <w:r w:rsidRPr="009939B3">
        <w:rPr>
          <w:lang w:val="es-ES_tradnl"/>
        </w:rPr>
        <w:t xml:space="preserve">Penalidades referidas al Capítulo III del Contrato: Eventos a la fecha de suscripción del Contrato </w:t>
      </w:r>
    </w:p>
    <w:p w:rsidR="008C7A71" w:rsidRPr="00BA0134" w:rsidRDefault="008C7A71" w:rsidP="008C7A71">
      <w:pPr>
        <w:rPr>
          <w:b/>
          <w:sz w:val="16"/>
          <w:lang w:val="es-ES_tradnl"/>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6"/>
        <w:gridCol w:w="992"/>
        <w:gridCol w:w="4855"/>
        <w:gridCol w:w="1796"/>
      </w:tblGrid>
      <w:tr w:rsidR="008C7A71" w:rsidRPr="009939B3" w:rsidTr="002C0179">
        <w:trPr>
          <w:jc w:val="center"/>
        </w:trPr>
        <w:tc>
          <w:tcPr>
            <w:tcW w:w="1176" w:type="dxa"/>
          </w:tcPr>
          <w:p w:rsidR="008C7A71" w:rsidRPr="002C0046" w:rsidRDefault="008C7A71" w:rsidP="002C0046">
            <w:pPr>
              <w:rPr>
                <w:b/>
              </w:rPr>
            </w:pPr>
            <w:r w:rsidRPr="002C0046">
              <w:rPr>
                <w:b/>
              </w:rPr>
              <w:t>Cláusula Contrato</w:t>
            </w:r>
          </w:p>
        </w:tc>
        <w:tc>
          <w:tcPr>
            <w:tcW w:w="992" w:type="dxa"/>
            <w:vAlign w:val="center"/>
          </w:tcPr>
          <w:p w:rsidR="00385AD7" w:rsidRDefault="00024428" w:rsidP="00A96C4E">
            <w:pPr>
              <w:jc w:val="center"/>
              <w:rPr>
                <w:b/>
              </w:rPr>
            </w:pPr>
            <w:r>
              <w:rPr>
                <w:b/>
              </w:rPr>
              <w:t>UIT</w:t>
            </w:r>
          </w:p>
        </w:tc>
        <w:tc>
          <w:tcPr>
            <w:tcW w:w="4855" w:type="dxa"/>
            <w:vAlign w:val="center"/>
          </w:tcPr>
          <w:p w:rsidR="008C7A71" w:rsidRPr="009939B3" w:rsidRDefault="008C7A71" w:rsidP="00A96C4E">
            <w:pPr>
              <w:jc w:val="center"/>
              <w:rPr>
                <w:b/>
              </w:rPr>
            </w:pPr>
            <w:r w:rsidRPr="009939B3">
              <w:rPr>
                <w:b/>
              </w:rPr>
              <w:t>Descripción de penalidad</w:t>
            </w:r>
          </w:p>
        </w:tc>
        <w:tc>
          <w:tcPr>
            <w:tcW w:w="1796" w:type="dxa"/>
          </w:tcPr>
          <w:p w:rsidR="008C7A71" w:rsidRPr="009939B3" w:rsidRDefault="008C7A71" w:rsidP="00335689">
            <w:pPr>
              <w:jc w:val="center"/>
              <w:rPr>
                <w:b/>
              </w:rPr>
            </w:pPr>
            <w:r w:rsidRPr="009939B3">
              <w:rPr>
                <w:b/>
              </w:rPr>
              <w:t>Criterio de Aplicación</w:t>
            </w:r>
          </w:p>
        </w:tc>
      </w:tr>
      <w:tr w:rsidR="008C7A71" w:rsidRPr="009939B3" w:rsidTr="002C0179">
        <w:trPr>
          <w:jc w:val="center"/>
        </w:trPr>
        <w:tc>
          <w:tcPr>
            <w:tcW w:w="1176" w:type="dxa"/>
            <w:vAlign w:val="center"/>
          </w:tcPr>
          <w:p w:rsidR="008C7A71" w:rsidRPr="009939B3" w:rsidRDefault="005A096C" w:rsidP="00C45DB8">
            <w:pPr>
              <w:jc w:val="center"/>
              <w:rPr>
                <w:bCs w:val="0"/>
              </w:rPr>
            </w:pPr>
            <w:r>
              <w:rPr>
                <w:bCs w:val="0"/>
              </w:rPr>
              <w:fldChar w:fldCharType="begin"/>
            </w:r>
            <w:r w:rsidR="00C45DB8">
              <w:rPr>
                <w:bCs w:val="0"/>
              </w:rPr>
              <w:instrText xml:space="preserve"> REF _Ref295467693 \r \h </w:instrText>
            </w:r>
            <w:r w:rsidR="00A935B2">
              <w:rPr>
                <w:bCs w:val="0"/>
              </w:rPr>
              <w:instrText xml:space="preserve"> \* MERGEFORMAT </w:instrText>
            </w:r>
            <w:r>
              <w:rPr>
                <w:bCs w:val="0"/>
              </w:rPr>
            </w:r>
            <w:r>
              <w:rPr>
                <w:bCs w:val="0"/>
              </w:rPr>
              <w:fldChar w:fldCharType="separate"/>
            </w:r>
            <w:r w:rsidR="00EE3C9F">
              <w:rPr>
                <w:bCs w:val="0"/>
              </w:rPr>
              <w:t>3.5</w:t>
            </w:r>
            <w:r>
              <w:rPr>
                <w:bCs w:val="0"/>
              </w:rPr>
              <w:fldChar w:fldCharType="end"/>
            </w:r>
            <w:r w:rsidR="00153B6A">
              <w:rPr>
                <w:bCs w:val="0"/>
              </w:rPr>
              <w:t xml:space="preserve"> </w:t>
            </w:r>
            <w:r>
              <w:rPr>
                <w:bCs w:val="0"/>
              </w:rPr>
              <w:fldChar w:fldCharType="begin"/>
            </w:r>
            <w:r w:rsidR="00C45DB8">
              <w:rPr>
                <w:bCs w:val="0"/>
              </w:rPr>
              <w:instrText xml:space="preserve"> REF _Ref275932735 \r \h </w:instrText>
            </w:r>
            <w:r w:rsidR="00A935B2">
              <w:rPr>
                <w:bCs w:val="0"/>
              </w:rPr>
              <w:instrText xml:space="preserve"> \* MERGEFORMAT </w:instrText>
            </w:r>
            <w:r>
              <w:rPr>
                <w:bCs w:val="0"/>
              </w:rPr>
            </w:r>
            <w:r>
              <w:rPr>
                <w:bCs w:val="0"/>
              </w:rPr>
              <w:fldChar w:fldCharType="separate"/>
            </w:r>
            <w:r w:rsidR="00EE3C9F">
              <w:rPr>
                <w:bCs w:val="0"/>
              </w:rPr>
              <w:t>i)</w:t>
            </w:r>
            <w:r>
              <w:rPr>
                <w:bCs w:val="0"/>
              </w:rPr>
              <w:fldChar w:fldCharType="end"/>
            </w:r>
            <w:r w:rsidR="00153B6A">
              <w:rPr>
                <w:bCs w:val="0"/>
              </w:rPr>
              <w:t xml:space="preserve">  </w:t>
            </w:r>
          </w:p>
        </w:tc>
        <w:tc>
          <w:tcPr>
            <w:tcW w:w="992" w:type="dxa"/>
          </w:tcPr>
          <w:p w:rsidR="008C7A71" w:rsidRPr="009939B3" w:rsidRDefault="008C7A71" w:rsidP="00335689">
            <w:pPr>
              <w:jc w:val="center"/>
              <w:rPr>
                <w:bCs w:val="0"/>
              </w:rPr>
            </w:pPr>
          </w:p>
          <w:p w:rsidR="000542B8" w:rsidRPr="009939B3" w:rsidRDefault="00024428" w:rsidP="00335689">
            <w:pPr>
              <w:jc w:val="center"/>
              <w:rPr>
                <w:bCs w:val="0"/>
              </w:rPr>
            </w:pPr>
            <w:r>
              <w:rPr>
                <w:bCs w:val="0"/>
              </w:rPr>
              <w:t>0.8</w:t>
            </w:r>
            <w:r w:rsidR="00922F1D">
              <w:rPr>
                <w:bCs w:val="0"/>
              </w:rPr>
              <w:t>0</w:t>
            </w:r>
          </w:p>
        </w:tc>
        <w:tc>
          <w:tcPr>
            <w:tcW w:w="4855" w:type="dxa"/>
          </w:tcPr>
          <w:p w:rsidR="008C7A71" w:rsidRPr="009939B3" w:rsidRDefault="008C7A71" w:rsidP="00335689">
            <w:pPr>
              <w:jc w:val="both"/>
            </w:pPr>
            <w:r w:rsidRPr="009939B3">
              <w:t>Atraso en el pago a</w:t>
            </w:r>
            <w:r w:rsidRPr="009939B3">
              <w:rPr>
                <w:bCs w:val="0"/>
              </w:rPr>
              <w:t xml:space="preserve"> PROINVERSION, por concepto </w:t>
            </w:r>
            <w:r w:rsidRPr="009939B3">
              <w:rPr>
                <w:rStyle w:val="nfasis"/>
                <w:bCs w:val="0"/>
                <w:i w:val="0"/>
                <w:iCs w:val="0"/>
              </w:rPr>
              <w:t xml:space="preserve">de actos preparatorios </w:t>
            </w:r>
            <w:r w:rsidRPr="009939B3">
              <w:rPr>
                <w:bCs w:val="0"/>
              </w:rPr>
              <w:t>para el proceso de entrega de la Concesión.</w:t>
            </w:r>
          </w:p>
        </w:tc>
        <w:tc>
          <w:tcPr>
            <w:tcW w:w="1796" w:type="dxa"/>
            <w:vAlign w:val="center"/>
          </w:tcPr>
          <w:p w:rsidR="008C7A71" w:rsidRPr="009939B3" w:rsidRDefault="008C7A71" w:rsidP="00A62B2B">
            <w:pPr>
              <w:rPr>
                <w:bCs w:val="0"/>
              </w:rPr>
            </w:pPr>
            <w:r w:rsidRPr="009939B3">
              <w:rPr>
                <w:bCs w:val="0"/>
              </w:rPr>
              <w:t xml:space="preserve">Cada </w:t>
            </w:r>
            <w:r w:rsidR="00E32C19" w:rsidRPr="009939B3">
              <w:rPr>
                <w:bCs w:val="0"/>
              </w:rPr>
              <w:t>D</w:t>
            </w:r>
            <w:r w:rsidRPr="009939B3">
              <w:rPr>
                <w:bCs w:val="0"/>
              </w:rPr>
              <w:t>ía de atraso</w:t>
            </w:r>
          </w:p>
        </w:tc>
      </w:tr>
    </w:tbl>
    <w:p w:rsidR="008C7A71" w:rsidRPr="009939B3" w:rsidRDefault="008C7A71" w:rsidP="008C7A71"/>
    <w:p w:rsidR="009817DE" w:rsidRPr="00EA1E30" w:rsidRDefault="008C7A71" w:rsidP="00530F24">
      <w:pPr>
        <w:rPr>
          <w:rStyle w:val="TOC12"/>
          <w:b/>
          <w:bCs w:val="0"/>
        </w:rPr>
      </w:pPr>
      <w:r w:rsidRPr="00EA1E30">
        <w:rPr>
          <w:rStyle w:val="TOC12"/>
          <w:b/>
          <w:bCs w:val="0"/>
        </w:rPr>
        <w:t>Tabla Nº 2</w:t>
      </w:r>
    </w:p>
    <w:p w:rsidR="008C7A71" w:rsidRPr="009939B3" w:rsidRDefault="008C7A71" w:rsidP="008C7A71">
      <w:pPr>
        <w:pStyle w:val="Textosinformato"/>
        <w:jc w:val="both"/>
        <w:rPr>
          <w:rFonts w:ascii="Arial" w:hAnsi="Arial"/>
          <w:lang w:val="es-MX"/>
        </w:rPr>
      </w:pPr>
      <w:r w:rsidRPr="009939B3">
        <w:rPr>
          <w:rFonts w:ascii="Arial" w:hAnsi="Arial"/>
          <w:lang w:val="es-MX"/>
        </w:rPr>
        <w:t xml:space="preserve">Penalidades referidas al Capítulo V del Contrato: Régimen de Bienes </w:t>
      </w:r>
    </w:p>
    <w:p w:rsidR="008C7A71" w:rsidRPr="00BA0134" w:rsidRDefault="008C7A71" w:rsidP="008C7A71">
      <w:pPr>
        <w:rPr>
          <w:b/>
          <w:sz w:val="16"/>
          <w:lang w:val="es-MX"/>
        </w:rPr>
      </w:pP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992"/>
        <w:gridCol w:w="4820"/>
        <w:gridCol w:w="1984"/>
      </w:tblGrid>
      <w:tr w:rsidR="008C7A71" w:rsidRPr="009939B3" w:rsidTr="002C0179">
        <w:tc>
          <w:tcPr>
            <w:tcW w:w="1134" w:type="dxa"/>
          </w:tcPr>
          <w:p w:rsidR="008C7A71" w:rsidRPr="002C0046" w:rsidRDefault="008C7A71" w:rsidP="002C0046">
            <w:pPr>
              <w:rPr>
                <w:b/>
              </w:rPr>
            </w:pPr>
            <w:r w:rsidRPr="002C0046">
              <w:rPr>
                <w:b/>
              </w:rPr>
              <w:t>Cláusula Contrato</w:t>
            </w:r>
          </w:p>
        </w:tc>
        <w:tc>
          <w:tcPr>
            <w:tcW w:w="992" w:type="dxa"/>
            <w:vAlign w:val="center"/>
          </w:tcPr>
          <w:p w:rsidR="00385AD7" w:rsidRDefault="00020E95" w:rsidP="00A96C4E">
            <w:pPr>
              <w:jc w:val="center"/>
              <w:rPr>
                <w:b/>
              </w:rPr>
            </w:pPr>
            <w:r>
              <w:rPr>
                <w:b/>
              </w:rPr>
              <w:t>UIT</w:t>
            </w:r>
          </w:p>
        </w:tc>
        <w:tc>
          <w:tcPr>
            <w:tcW w:w="4820" w:type="dxa"/>
            <w:vAlign w:val="center"/>
          </w:tcPr>
          <w:p w:rsidR="008C7A71" w:rsidRPr="009939B3" w:rsidRDefault="008C7A71" w:rsidP="00A96C4E">
            <w:pPr>
              <w:jc w:val="center"/>
              <w:rPr>
                <w:b/>
              </w:rPr>
            </w:pPr>
            <w:r w:rsidRPr="009939B3">
              <w:rPr>
                <w:b/>
              </w:rPr>
              <w:t>Descripción de penalidad</w:t>
            </w:r>
          </w:p>
        </w:tc>
        <w:tc>
          <w:tcPr>
            <w:tcW w:w="1984" w:type="dxa"/>
          </w:tcPr>
          <w:p w:rsidR="008C7A71" w:rsidRPr="009939B3" w:rsidRDefault="008C7A71" w:rsidP="00335689">
            <w:pPr>
              <w:jc w:val="center"/>
              <w:rPr>
                <w:b/>
              </w:rPr>
            </w:pPr>
            <w:r w:rsidRPr="009939B3">
              <w:rPr>
                <w:b/>
              </w:rPr>
              <w:t>Criterio de Aplicación</w:t>
            </w:r>
          </w:p>
        </w:tc>
      </w:tr>
      <w:tr w:rsidR="008C7A71" w:rsidRPr="009939B3" w:rsidTr="002C0179">
        <w:tc>
          <w:tcPr>
            <w:tcW w:w="1134" w:type="dxa"/>
            <w:vAlign w:val="center"/>
          </w:tcPr>
          <w:p w:rsidR="008C7A71" w:rsidRPr="009939B3" w:rsidRDefault="005A096C" w:rsidP="00335689">
            <w:pPr>
              <w:jc w:val="center"/>
              <w:rPr>
                <w:bCs w:val="0"/>
              </w:rPr>
            </w:pPr>
            <w:r>
              <w:rPr>
                <w:bCs w:val="0"/>
              </w:rPr>
              <w:fldChar w:fldCharType="begin"/>
            </w:r>
            <w:r w:rsidR="0007241B">
              <w:rPr>
                <w:bCs w:val="0"/>
              </w:rPr>
              <w:instrText xml:space="preserve"> REF _Ref271728091 \r \h </w:instrText>
            </w:r>
            <w:r w:rsidR="002C0179">
              <w:rPr>
                <w:bCs w:val="0"/>
              </w:rPr>
              <w:instrText xml:space="preserve"> \* MERGEFORMAT </w:instrText>
            </w:r>
            <w:r>
              <w:rPr>
                <w:bCs w:val="0"/>
              </w:rPr>
            </w:r>
            <w:r>
              <w:rPr>
                <w:bCs w:val="0"/>
              </w:rPr>
              <w:fldChar w:fldCharType="separate"/>
            </w:r>
            <w:r w:rsidR="00EE3C9F">
              <w:rPr>
                <w:bCs w:val="0"/>
              </w:rPr>
              <w:t>5.20</w:t>
            </w:r>
            <w:r>
              <w:rPr>
                <w:bCs w:val="0"/>
              </w:rPr>
              <w:fldChar w:fldCharType="end"/>
            </w:r>
          </w:p>
        </w:tc>
        <w:tc>
          <w:tcPr>
            <w:tcW w:w="992" w:type="dxa"/>
          </w:tcPr>
          <w:p w:rsidR="000542B8" w:rsidRPr="009939B3" w:rsidRDefault="00020E95" w:rsidP="00335689">
            <w:pPr>
              <w:jc w:val="center"/>
              <w:rPr>
                <w:bCs w:val="0"/>
              </w:rPr>
            </w:pPr>
            <w:r>
              <w:rPr>
                <w:bCs w:val="0"/>
              </w:rPr>
              <w:t>0.80</w:t>
            </w:r>
          </w:p>
        </w:tc>
        <w:tc>
          <w:tcPr>
            <w:tcW w:w="4820" w:type="dxa"/>
          </w:tcPr>
          <w:p w:rsidR="008C7A71" w:rsidRPr="009939B3" w:rsidRDefault="008C7A71" w:rsidP="00335689">
            <w:pPr>
              <w:jc w:val="both"/>
              <w:rPr>
                <w:bCs w:val="0"/>
                <w:lang w:val="es-ES_tradnl"/>
              </w:rPr>
            </w:pPr>
            <w:r w:rsidRPr="009939B3">
              <w:t xml:space="preserve">Atraso en la reposición de los Bienes </w:t>
            </w:r>
            <w:r w:rsidR="007C6058" w:rsidRPr="00782A17">
              <w:t>de la Concesión</w:t>
            </w:r>
            <w:r w:rsidRPr="009939B3">
              <w:t xml:space="preserve"> sobre el plazo máximo indicado.</w:t>
            </w:r>
          </w:p>
        </w:tc>
        <w:tc>
          <w:tcPr>
            <w:tcW w:w="1984" w:type="dxa"/>
          </w:tcPr>
          <w:p w:rsidR="008C7A71" w:rsidRPr="009939B3" w:rsidRDefault="008C7A71" w:rsidP="00335689">
            <w:pPr>
              <w:jc w:val="both"/>
              <w:rPr>
                <w:bCs w:val="0"/>
              </w:rPr>
            </w:pPr>
            <w:r w:rsidRPr="009939B3">
              <w:rPr>
                <w:bCs w:val="0"/>
              </w:rPr>
              <w:t xml:space="preserve">Cada </w:t>
            </w:r>
            <w:r w:rsidR="00E32C19" w:rsidRPr="009939B3">
              <w:rPr>
                <w:bCs w:val="0"/>
              </w:rPr>
              <w:t>D</w:t>
            </w:r>
            <w:r w:rsidR="00AE12F7" w:rsidRPr="009939B3">
              <w:rPr>
                <w:bCs w:val="0"/>
              </w:rPr>
              <w:t>ía</w:t>
            </w:r>
            <w:r w:rsidRPr="009939B3">
              <w:rPr>
                <w:bCs w:val="0"/>
              </w:rPr>
              <w:t xml:space="preserve"> de atraso</w:t>
            </w:r>
          </w:p>
        </w:tc>
      </w:tr>
      <w:tr w:rsidR="008C7A71" w:rsidRPr="009939B3" w:rsidTr="002C0179">
        <w:tc>
          <w:tcPr>
            <w:tcW w:w="1134" w:type="dxa"/>
            <w:vAlign w:val="center"/>
          </w:tcPr>
          <w:p w:rsidR="008C7A71" w:rsidRPr="009939B3" w:rsidRDefault="005A096C" w:rsidP="00335689">
            <w:pPr>
              <w:jc w:val="center"/>
              <w:rPr>
                <w:bCs w:val="0"/>
              </w:rPr>
            </w:pPr>
            <w:r>
              <w:rPr>
                <w:bCs w:val="0"/>
              </w:rPr>
              <w:fldChar w:fldCharType="begin"/>
            </w:r>
            <w:r w:rsidR="00F12C33">
              <w:rPr>
                <w:bCs w:val="0"/>
              </w:rPr>
              <w:instrText xml:space="preserve"> REF _Ref273550304 \r \h </w:instrText>
            </w:r>
            <w:r>
              <w:rPr>
                <w:bCs w:val="0"/>
              </w:rPr>
            </w:r>
            <w:r>
              <w:rPr>
                <w:bCs w:val="0"/>
              </w:rPr>
              <w:fldChar w:fldCharType="separate"/>
            </w:r>
            <w:r w:rsidR="00EE3C9F">
              <w:rPr>
                <w:bCs w:val="0"/>
              </w:rPr>
              <w:t>5.43</w:t>
            </w:r>
            <w:r>
              <w:rPr>
                <w:bCs w:val="0"/>
              </w:rPr>
              <w:fldChar w:fldCharType="end"/>
            </w:r>
          </w:p>
        </w:tc>
        <w:tc>
          <w:tcPr>
            <w:tcW w:w="992" w:type="dxa"/>
          </w:tcPr>
          <w:p w:rsidR="000542B8" w:rsidRPr="009939B3" w:rsidRDefault="00020E95" w:rsidP="00335689">
            <w:pPr>
              <w:jc w:val="center"/>
              <w:rPr>
                <w:bCs w:val="0"/>
              </w:rPr>
            </w:pPr>
            <w:r>
              <w:rPr>
                <w:bCs w:val="0"/>
              </w:rPr>
              <w:t>3.</w:t>
            </w:r>
            <w:r w:rsidR="00922F1D">
              <w:rPr>
                <w:bCs w:val="0"/>
              </w:rPr>
              <w:t>20</w:t>
            </w:r>
          </w:p>
        </w:tc>
        <w:tc>
          <w:tcPr>
            <w:tcW w:w="4820" w:type="dxa"/>
          </w:tcPr>
          <w:p w:rsidR="008C7A71" w:rsidRPr="009939B3" w:rsidRDefault="008C7A71" w:rsidP="00335689">
            <w:pPr>
              <w:pStyle w:val="BodyText31"/>
              <w:overflowPunct/>
              <w:autoSpaceDE/>
              <w:autoSpaceDN/>
              <w:adjustRightInd/>
              <w:textAlignment w:val="auto"/>
              <w:rPr>
                <w:rFonts w:ascii="Arial" w:hAnsi="Arial"/>
                <w:bCs w:val="0"/>
                <w:sz w:val="22"/>
                <w:lang w:val="es-ES"/>
              </w:rPr>
            </w:pPr>
            <w:r w:rsidRPr="009939B3">
              <w:rPr>
                <w:rFonts w:ascii="Arial" w:hAnsi="Arial"/>
                <w:sz w:val="22"/>
                <w:lang w:val="es-ES"/>
              </w:rPr>
              <w:t xml:space="preserve">No ejercer la defensa posesoria  </w:t>
            </w:r>
          </w:p>
        </w:tc>
        <w:tc>
          <w:tcPr>
            <w:tcW w:w="1984" w:type="dxa"/>
          </w:tcPr>
          <w:p w:rsidR="008C7A71" w:rsidRPr="009939B3" w:rsidRDefault="008C7A71" w:rsidP="00335689">
            <w:pPr>
              <w:jc w:val="both"/>
              <w:rPr>
                <w:bCs w:val="0"/>
              </w:rPr>
            </w:pPr>
            <w:r w:rsidRPr="009939B3">
              <w:rPr>
                <w:bCs w:val="0"/>
                <w:lang w:val="es-ES_tradnl"/>
              </w:rPr>
              <w:t>Cada vez</w:t>
            </w:r>
          </w:p>
        </w:tc>
      </w:tr>
    </w:tbl>
    <w:p w:rsidR="008221AE" w:rsidRPr="00782A17" w:rsidRDefault="008221AE" w:rsidP="008C7A71">
      <w:pPr>
        <w:pStyle w:val="Textosinformato"/>
        <w:jc w:val="both"/>
        <w:rPr>
          <w:rFonts w:ascii="Arial" w:hAnsi="Arial"/>
          <w:sz w:val="16"/>
          <w:szCs w:val="16"/>
          <w:lang w:val="es-MX"/>
        </w:rPr>
      </w:pPr>
    </w:p>
    <w:p w:rsidR="009817DE" w:rsidRPr="00EA1E30" w:rsidRDefault="008C7A71" w:rsidP="00530F24">
      <w:pPr>
        <w:rPr>
          <w:rStyle w:val="TOC12"/>
          <w:b/>
          <w:bCs w:val="0"/>
        </w:rPr>
      </w:pPr>
      <w:bookmarkStart w:id="2195" w:name="_Ref295466197"/>
      <w:r w:rsidRPr="00EA1E30">
        <w:rPr>
          <w:rStyle w:val="TOC12"/>
          <w:b/>
          <w:bCs w:val="0"/>
        </w:rPr>
        <w:t>Tabla Nº 3</w:t>
      </w:r>
      <w:bookmarkEnd w:id="2195"/>
    </w:p>
    <w:p w:rsidR="008C7A71" w:rsidRDefault="008C7A71" w:rsidP="008C7A71">
      <w:pPr>
        <w:pStyle w:val="Textosinformato"/>
        <w:jc w:val="both"/>
        <w:rPr>
          <w:rFonts w:ascii="Arial" w:hAnsi="Arial"/>
          <w:lang w:val="es-MX"/>
        </w:rPr>
      </w:pPr>
      <w:r w:rsidRPr="009939B3">
        <w:rPr>
          <w:rFonts w:ascii="Arial" w:hAnsi="Arial"/>
          <w:lang w:val="es-MX"/>
        </w:rPr>
        <w:t xml:space="preserve">Penalidades referidas al Capítulo VI del Contrato: Ejecución de </w:t>
      </w:r>
      <w:r w:rsidR="00DE0883">
        <w:rPr>
          <w:rFonts w:ascii="Arial" w:hAnsi="Arial"/>
          <w:lang w:val="es-MX"/>
        </w:rPr>
        <w:t xml:space="preserve">la </w:t>
      </w:r>
      <w:r w:rsidR="00DE0883" w:rsidRPr="00DE0883">
        <w:rPr>
          <w:rFonts w:ascii="Arial" w:hAnsi="Arial"/>
          <w:lang w:val="es-MX"/>
        </w:rPr>
        <w:t>Rehabilitación y Mejoramiento</w:t>
      </w:r>
      <w:r w:rsidRPr="009939B3">
        <w:rPr>
          <w:rFonts w:ascii="Arial" w:hAnsi="Arial"/>
          <w:lang w:val="es-MX"/>
        </w:rPr>
        <w:t xml:space="preserve"> </w:t>
      </w:r>
      <w:r w:rsidR="00383F66" w:rsidRPr="00383F66">
        <w:rPr>
          <w:rFonts w:ascii="Arial" w:hAnsi="Arial"/>
          <w:lang w:val="es-MX"/>
        </w:rPr>
        <w:t>y Mantenimiento Periódico Inicial</w:t>
      </w:r>
    </w:p>
    <w:p w:rsidR="003A5B54" w:rsidRPr="00BA0134" w:rsidRDefault="003A5B54" w:rsidP="008C7A71">
      <w:pPr>
        <w:pStyle w:val="Textosinformato"/>
        <w:jc w:val="both"/>
        <w:rPr>
          <w:rFonts w:ascii="Arial" w:hAnsi="Arial"/>
          <w:sz w:val="16"/>
          <w:lang w:val="es-MX"/>
        </w:rPr>
      </w:pP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7"/>
        <w:gridCol w:w="1510"/>
        <w:gridCol w:w="4602"/>
        <w:gridCol w:w="1761"/>
      </w:tblGrid>
      <w:tr w:rsidR="003A5B54" w:rsidRPr="009939B3" w:rsidTr="00CC520A">
        <w:tc>
          <w:tcPr>
            <w:tcW w:w="1057" w:type="dxa"/>
          </w:tcPr>
          <w:p w:rsidR="003A5B54" w:rsidRPr="002C0046" w:rsidRDefault="003A5B54" w:rsidP="003A0A58">
            <w:pPr>
              <w:rPr>
                <w:b/>
              </w:rPr>
            </w:pPr>
            <w:r w:rsidRPr="002C0046">
              <w:rPr>
                <w:b/>
              </w:rPr>
              <w:t>Cláusula Contrato</w:t>
            </w:r>
          </w:p>
        </w:tc>
        <w:tc>
          <w:tcPr>
            <w:tcW w:w="1510" w:type="dxa"/>
            <w:vAlign w:val="center"/>
          </w:tcPr>
          <w:p w:rsidR="00A32710" w:rsidRDefault="003A5B54" w:rsidP="00A96C4E">
            <w:pPr>
              <w:jc w:val="center"/>
              <w:rPr>
                <w:b/>
              </w:rPr>
            </w:pPr>
            <w:r>
              <w:rPr>
                <w:b/>
              </w:rPr>
              <w:t>Monto</w:t>
            </w:r>
          </w:p>
        </w:tc>
        <w:tc>
          <w:tcPr>
            <w:tcW w:w="4602" w:type="dxa"/>
            <w:vAlign w:val="center"/>
          </w:tcPr>
          <w:p w:rsidR="003A5B54" w:rsidRPr="009939B3" w:rsidRDefault="003A5B54" w:rsidP="00A96C4E">
            <w:pPr>
              <w:jc w:val="center"/>
              <w:rPr>
                <w:b/>
              </w:rPr>
            </w:pPr>
            <w:r w:rsidRPr="009939B3">
              <w:rPr>
                <w:b/>
              </w:rPr>
              <w:t>Descripción de penalidad</w:t>
            </w:r>
          </w:p>
        </w:tc>
        <w:tc>
          <w:tcPr>
            <w:tcW w:w="1761" w:type="dxa"/>
          </w:tcPr>
          <w:p w:rsidR="003A5B54" w:rsidRPr="009939B3" w:rsidRDefault="003A5B54" w:rsidP="003A0A58">
            <w:pPr>
              <w:jc w:val="center"/>
              <w:rPr>
                <w:b/>
              </w:rPr>
            </w:pPr>
            <w:r w:rsidRPr="009939B3">
              <w:rPr>
                <w:b/>
              </w:rPr>
              <w:t>Criterio de Aplicación</w:t>
            </w:r>
          </w:p>
        </w:tc>
      </w:tr>
      <w:tr w:rsidR="003A5B54" w:rsidRPr="009939B3" w:rsidTr="00CC520A">
        <w:trPr>
          <w:trHeight w:val="1529"/>
        </w:trPr>
        <w:tc>
          <w:tcPr>
            <w:tcW w:w="1057" w:type="dxa"/>
            <w:vAlign w:val="center"/>
          </w:tcPr>
          <w:p w:rsidR="003A5B54" w:rsidRPr="009939B3" w:rsidRDefault="005A096C" w:rsidP="003A0A58">
            <w:pPr>
              <w:jc w:val="center"/>
              <w:rPr>
                <w:rFonts w:ascii="Arial (W1)" w:hAnsi="Arial (W1)"/>
                <w:bCs w:val="0"/>
              </w:rPr>
            </w:pPr>
            <w:r>
              <w:fldChar w:fldCharType="begin"/>
            </w:r>
            <w:r w:rsidR="00C45DB8">
              <w:instrText xml:space="preserve"> REF _Ref271728216 \r \h </w:instrText>
            </w:r>
            <w:r w:rsidR="00A935B2">
              <w:instrText xml:space="preserve"> \* MERGEFORMAT </w:instrText>
            </w:r>
            <w:r>
              <w:fldChar w:fldCharType="separate"/>
            </w:r>
            <w:r w:rsidR="00EE3C9F">
              <w:t>6.10</w:t>
            </w:r>
            <w:r>
              <w:fldChar w:fldCharType="end"/>
            </w:r>
          </w:p>
        </w:tc>
        <w:tc>
          <w:tcPr>
            <w:tcW w:w="1510" w:type="dxa"/>
            <w:vAlign w:val="center"/>
          </w:tcPr>
          <w:p w:rsidR="00124FE1" w:rsidRPr="006C421F" w:rsidRDefault="00C45DB8" w:rsidP="003A6C2F">
            <w:pPr>
              <w:spacing w:after="100" w:afterAutospacing="1"/>
              <w:jc w:val="center"/>
              <w:rPr>
                <w:bCs w:val="0"/>
              </w:rPr>
            </w:pPr>
            <w:r w:rsidRPr="006C421F">
              <w:rPr>
                <w:bCs w:val="0"/>
                <w:sz w:val="18"/>
                <w:szCs w:val="22"/>
              </w:rPr>
              <w:t>0.0</w:t>
            </w:r>
            <w:r w:rsidR="006852E3" w:rsidRPr="006C421F">
              <w:rPr>
                <w:bCs w:val="0"/>
                <w:sz w:val="18"/>
                <w:szCs w:val="22"/>
              </w:rPr>
              <w:t xml:space="preserve">3 </w:t>
            </w:r>
            <w:r w:rsidR="006852E3" w:rsidRPr="006C421F">
              <w:rPr>
                <w:bCs w:val="0"/>
                <w:sz w:val="18"/>
                <w:szCs w:val="22"/>
                <w:vertAlign w:val="superscript"/>
              </w:rPr>
              <w:t>0</w:t>
            </w:r>
            <w:r w:rsidR="006852E3" w:rsidRPr="006C421F">
              <w:rPr>
                <w:bCs w:val="0"/>
                <w:sz w:val="18"/>
                <w:szCs w:val="22"/>
              </w:rPr>
              <w:t>/</w:t>
            </w:r>
            <w:r w:rsidR="006852E3" w:rsidRPr="006C421F">
              <w:rPr>
                <w:bCs w:val="0"/>
                <w:sz w:val="18"/>
                <w:szCs w:val="22"/>
                <w:vertAlign w:val="subscript"/>
              </w:rPr>
              <w:t>0</w:t>
            </w:r>
            <w:r w:rsidRPr="006C421F">
              <w:rPr>
                <w:bCs w:val="0"/>
                <w:sz w:val="18"/>
                <w:szCs w:val="22"/>
                <w:vertAlign w:val="subscript"/>
              </w:rPr>
              <w:t xml:space="preserve"> </w:t>
            </w:r>
            <w:r w:rsidR="003A5B54" w:rsidRPr="006C421F">
              <w:rPr>
                <w:sz w:val="18"/>
              </w:rPr>
              <w:t>de</w:t>
            </w:r>
            <w:r w:rsidRPr="006C421F">
              <w:rPr>
                <w:sz w:val="18"/>
              </w:rPr>
              <w:t xml:space="preserve"> </w:t>
            </w:r>
            <w:r w:rsidR="003A5B54" w:rsidRPr="006C421F">
              <w:rPr>
                <w:sz w:val="18"/>
              </w:rPr>
              <w:t>l</w:t>
            </w:r>
            <w:r w:rsidR="00383F66" w:rsidRPr="006C421F">
              <w:rPr>
                <w:sz w:val="18"/>
              </w:rPr>
              <w:t xml:space="preserve">a suma de los </w:t>
            </w:r>
            <w:r w:rsidR="003A5B54" w:rsidRPr="006C421F">
              <w:rPr>
                <w:sz w:val="18"/>
              </w:rPr>
              <w:t>presupuesto</w:t>
            </w:r>
            <w:r w:rsidR="00383F66" w:rsidRPr="006C421F">
              <w:rPr>
                <w:sz w:val="18"/>
              </w:rPr>
              <w:t>s</w:t>
            </w:r>
            <w:r w:rsidR="003A48C3" w:rsidRPr="006C421F">
              <w:rPr>
                <w:sz w:val="18"/>
              </w:rPr>
              <w:t xml:space="preserve"> </w:t>
            </w:r>
            <w:r w:rsidR="00383F66" w:rsidRPr="006C421F">
              <w:rPr>
                <w:sz w:val="18"/>
              </w:rPr>
              <w:t>contenidos</w:t>
            </w:r>
            <w:r w:rsidR="003A5B54" w:rsidRPr="006C421F">
              <w:rPr>
                <w:sz w:val="18"/>
              </w:rPr>
              <w:t xml:space="preserve"> en </w:t>
            </w:r>
            <w:r w:rsidR="002443E3" w:rsidRPr="006C421F">
              <w:rPr>
                <w:sz w:val="18"/>
              </w:rPr>
              <w:t>los</w:t>
            </w:r>
            <w:r w:rsidR="003A5B54" w:rsidRPr="006C421F">
              <w:rPr>
                <w:sz w:val="18"/>
              </w:rPr>
              <w:t xml:space="preserve"> Estudio</w:t>
            </w:r>
            <w:r w:rsidR="002443E3" w:rsidRPr="006C421F">
              <w:rPr>
                <w:sz w:val="18"/>
              </w:rPr>
              <w:t>s</w:t>
            </w:r>
            <w:r w:rsidR="003A5B54" w:rsidRPr="006C421F">
              <w:rPr>
                <w:sz w:val="18"/>
              </w:rPr>
              <w:t xml:space="preserve"> Definitivo</w:t>
            </w:r>
            <w:r w:rsidR="002443E3" w:rsidRPr="006C421F">
              <w:rPr>
                <w:sz w:val="18"/>
              </w:rPr>
              <w:t>s</w:t>
            </w:r>
            <w:r w:rsidR="003A5B54" w:rsidRPr="006C421F">
              <w:rPr>
                <w:sz w:val="18"/>
              </w:rPr>
              <w:t xml:space="preserve"> de Ingeniería</w:t>
            </w:r>
            <w:r w:rsidR="002443E3" w:rsidRPr="006C421F">
              <w:rPr>
                <w:sz w:val="18"/>
              </w:rPr>
              <w:t xml:space="preserve"> e Impacto </w:t>
            </w:r>
            <w:r w:rsidR="00782A17" w:rsidRPr="006C421F">
              <w:rPr>
                <w:sz w:val="18"/>
              </w:rPr>
              <w:t>Ambiental para</w:t>
            </w:r>
            <w:r w:rsidR="002443E3" w:rsidRPr="006C421F">
              <w:rPr>
                <w:sz w:val="18"/>
              </w:rPr>
              <w:t xml:space="preserve"> la</w:t>
            </w:r>
            <w:r w:rsidR="00F057C7" w:rsidRPr="006C421F">
              <w:rPr>
                <w:sz w:val="18"/>
              </w:rPr>
              <w:t xml:space="preserve"> Rehabilitación y Mejoramiento</w:t>
            </w:r>
            <w:r w:rsidR="00383F66" w:rsidRPr="006C421F">
              <w:rPr>
                <w:sz w:val="18"/>
              </w:rPr>
              <w:t>.</w:t>
            </w:r>
          </w:p>
        </w:tc>
        <w:tc>
          <w:tcPr>
            <w:tcW w:w="4602" w:type="dxa"/>
          </w:tcPr>
          <w:p w:rsidR="003A5B54" w:rsidRPr="006C421F" w:rsidRDefault="003A5B54" w:rsidP="00F54A6A">
            <w:pPr>
              <w:jc w:val="both"/>
              <w:rPr>
                <w:bCs w:val="0"/>
              </w:rPr>
            </w:pPr>
            <w:r w:rsidRPr="006C421F">
              <w:t>Atraso en el inicio y</w:t>
            </w:r>
            <w:r w:rsidR="003A6C2F" w:rsidRPr="006C421F">
              <w:t>/o</w:t>
            </w:r>
            <w:r w:rsidRPr="006C421F">
              <w:t xml:space="preserve"> en el término de ejecución de la</w:t>
            </w:r>
            <w:r w:rsidR="00F057C7" w:rsidRPr="006C421F">
              <w:t xml:space="preserve"> Rehabilitación Y Mejoramiento</w:t>
            </w:r>
            <w:r w:rsidRPr="006C421F">
              <w:t>.</w:t>
            </w:r>
          </w:p>
        </w:tc>
        <w:tc>
          <w:tcPr>
            <w:tcW w:w="1761" w:type="dxa"/>
            <w:vAlign w:val="center"/>
          </w:tcPr>
          <w:p w:rsidR="003A5B54" w:rsidRPr="009939B3" w:rsidRDefault="003A5B54" w:rsidP="003A0A58">
            <w:pPr>
              <w:rPr>
                <w:bCs w:val="0"/>
              </w:rPr>
            </w:pPr>
            <w:r w:rsidRPr="009939B3">
              <w:rPr>
                <w:bCs w:val="0"/>
              </w:rPr>
              <w:t>Cada Día</w:t>
            </w:r>
          </w:p>
        </w:tc>
      </w:tr>
      <w:tr w:rsidR="003A6C2F" w:rsidRPr="009939B3" w:rsidTr="00CC520A">
        <w:trPr>
          <w:trHeight w:val="1529"/>
        </w:trPr>
        <w:tc>
          <w:tcPr>
            <w:tcW w:w="1057" w:type="dxa"/>
            <w:vAlign w:val="center"/>
          </w:tcPr>
          <w:p w:rsidR="003A6C2F" w:rsidRDefault="003A6C2F" w:rsidP="003A0A58">
            <w:pPr>
              <w:jc w:val="center"/>
            </w:pPr>
            <w:r>
              <w:fldChar w:fldCharType="begin"/>
            </w:r>
            <w:r>
              <w:instrText xml:space="preserve"> REF _Ref271728216 \r \h </w:instrText>
            </w:r>
            <w:r>
              <w:fldChar w:fldCharType="separate"/>
            </w:r>
            <w:r w:rsidR="00EE3C9F">
              <w:t>6.10</w:t>
            </w:r>
            <w:r>
              <w:fldChar w:fldCharType="end"/>
            </w:r>
          </w:p>
        </w:tc>
        <w:tc>
          <w:tcPr>
            <w:tcW w:w="1510" w:type="dxa"/>
            <w:vAlign w:val="center"/>
          </w:tcPr>
          <w:p w:rsidR="003A6C2F" w:rsidRPr="006C421F" w:rsidRDefault="003A6C2F" w:rsidP="00F54A6A">
            <w:pPr>
              <w:spacing w:after="100" w:afterAutospacing="1"/>
              <w:jc w:val="center"/>
              <w:rPr>
                <w:bCs w:val="0"/>
                <w:szCs w:val="22"/>
              </w:rPr>
            </w:pPr>
            <w:r w:rsidRPr="006C421F">
              <w:rPr>
                <w:bCs w:val="0"/>
                <w:sz w:val="18"/>
                <w:szCs w:val="22"/>
              </w:rPr>
              <w:t xml:space="preserve">0.03 </w:t>
            </w:r>
            <w:r w:rsidRPr="006C421F">
              <w:rPr>
                <w:bCs w:val="0"/>
                <w:sz w:val="18"/>
                <w:szCs w:val="22"/>
                <w:vertAlign w:val="superscript"/>
              </w:rPr>
              <w:t>0</w:t>
            </w:r>
            <w:r w:rsidRPr="006C421F">
              <w:rPr>
                <w:bCs w:val="0"/>
                <w:sz w:val="18"/>
                <w:szCs w:val="22"/>
              </w:rPr>
              <w:t>/</w:t>
            </w:r>
            <w:r w:rsidRPr="006C421F">
              <w:rPr>
                <w:bCs w:val="0"/>
                <w:sz w:val="18"/>
                <w:szCs w:val="22"/>
                <w:vertAlign w:val="subscript"/>
              </w:rPr>
              <w:t xml:space="preserve">0 </w:t>
            </w:r>
            <w:r w:rsidRPr="006C421F">
              <w:rPr>
                <w:sz w:val="18"/>
              </w:rPr>
              <w:t xml:space="preserve">de la suma de los presupuestos contenidos en los Expedientes </w:t>
            </w:r>
            <w:r w:rsidR="00782A17" w:rsidRPr="006C421F">
              <w:rPr>
                <w:sz w:val="18"/>
              </w:rPr>
              <w:t>Técnicos para</w:t>
            </w:r>
            <w:r w:rsidRPr="006C421F">
              <w:rPr>
                <w:sz w:val="18"/>
              </w:rPr>
              <w:t xml:space="preserve"> el Mantenimiento Periódico Inicial.</w:t>
            </w:r>
          </w:p>
        </w:tc>
        <w:tc>
          <w:tcPr>
            <w:tcW w:w="4602" w:type="dxa"/>
          </w:tcPr>
          <w:p w:rsidR="003A6C2F" w:rsidRPr="006C421F" w:rsidRDefault="003A6C2F" w:rsidP="00F54A6A">
            <w:pPr>
              <w:jc w:val="both"/>
              <w:rPr>
                <w:bCs w:val="0"/>
              </w:rPr>
            </w:pPr>
            <w:r w:rsidRPr="006C421F">
              <w:t>Atraso en el inicio y/o en el término de ejecución del Mantenimiento Periódico Inicial.</w:t>
            </w:r>
          </w:p>
        </w:tc>
        <w:tc>
          <w:tcPr>
            <w:tcW w:w="1761" w:type="dxa"/>
            <w:vAlign w:val="center"/>
          </w:tcPr>
          <w:p w:rsidR="003A6C2F" w:rsidRPr="009939B3" w:rsidRDefault="003A6C2F" w:rsidP="003A0A58">
            <w:pPr>
              <w:rPr>
                <w:bCs w:val="0"/>
              </w:rPr>
            </w:pPr>
            <w:r w:rsidRPr="009939B3">
              <w:rPr>
                <w:bCs w:val="0"/>
              </w:rPr>
              <w:t>Cada Día</w:t>
            </w:r>
          </w:p>
        </w:tc>
      </w:tr>
      <w:tr w:rsidR="00A96C4E" w:rsidRPr="009939B3" w:rsidTr="00CC520A">
        <w:tc>
          <w:tcPr>
            <w:tcW w:w="1057" w:type="dxa"/>
          </w:tcPr>
          <w:p w:rsidR="00A96C4E" w:rsidRDefault="00A96C4E" w:rsidP="00335689">
            <w:pPr>
              <w:jc w:val="center"/>
            </w:pPr>
            <w:r w:rsidRPr="002C0046">
              <w:rPr>
                <w:b/>
              </w:rPr>
              <w:t>Cláusula Contrato</w:t>
            </w:r>
          </w:p>
        </w:tc>
        <w:tc>
          <w:tcPr>
            <w:tcW w:w="1510" w:type="dxa"/>
          </w:tcPr>
          <w:p w:rsidR="00A96C4E" w:rsidRPr="006C421F" w:rsidRDefault="00A96C4E" w:rsidP="00335689">
            <w:pPr>
              <w:jc w:val="center"/>
              <w:rPr>
                <w:bCs w:val="0"/>
              </w:rPr>
            </w:pPr>
            <w:r w:rsidRPr="006C421F">
              <w:rPr>
                <w:b/>
              </w:rPr>
              <w:t>UIT</w:t>
            </w:r>
          </w:p>
        </w:tc>
        <w:tc>
          <w:tcPr>
            <w:tcW w:w="4602" w:type="dxa"/>
            <w:vAlign w:val="center"/>
          </w:tcPr>
          <w:p w:rsidR="00A96C4E" w:rsidRPr="006C421F" w:rsidRDefault="00A96C4E" w:rsidP="00137458">
            <w:r w:rsidRPr="006C421F">
              <w:rPr>
                <w:b/>
              </w:rPr>
              <w:t>Descripción de penalidad</w:t>
            </w:r>
          </w:p>
        </w:tc>
        <w:tc>
          <w:tcPr>
            <w:tcW w:w="1761" w:type="dxa"/>
            <w:vAlign w:val="center"/>
          </w:tcPr>
          <w:p w:rsidR="00A96C4E" w:rsidRPr="009939B3" w:rsidRDefault="00A96C4E" w:rsidP="00335689">
            <w:pPr>
              <w:jc w:val="both"/>
              <w:rPr>
                <w:bCs w:val="0"/>
              </w:rPr>
            </w:pPr>
            <w:r w:rsidRPr="009939B3">
              <w:rPr>
                <w:b/>
              </w:rPr>
              <w:t>Criterio de Aplicación</w:t>
            </w:r>
          </w:p>
        </w:tc>
      </w:tr>
      <w:tr w:rsidR="00A96C4E" w:rsidRPr="009939B3" w:rsidTr="00CC520A">
        <w:tc>
          <w:tcPr>
            <w:tcW w:w="1057" w:type="dxa"/>
            <w:vAlign w:val="center"/>
          </w:tcPr>
          <w:p w:rsidR="00A96C4E" w:rsidRPr="009939B3" w:rsidRDefault="00A96C4E" w:rsidP="00335689">
            <w:pPr>
              <w:jc w:val="center"/>
              <w:rPr>
                <w:bCs w:val="0"/>
              </w:rPr>
            </w:pPr>
            <w:r>
              <w:fldChar w:fldCharType="begin"/>
            </w:r>
            <w:r>
              <w:instrText xml:space="preserve"> REF _Ref352603626 \r \h </w:instrText>
            </w:r>
            <w:r>
              <w:fldChar w:fldCharType="separate"/>
            </w:r>
            <w:r w:rsidR="00EE3C9F">
              <w:t>6.3</w:t>
            </w:r>
            <w:r>
              <w:fldChar w:fldCharType="end"/>
            </w:r>
          </w:p>
        </w:tc>
        <w:tc>
          <w:tcPr>
            <w:tcW w:w="1510" w:type="dxa"/>
            <w:vAlign w:val="center"/>
          </w:tcPr>
          <w:p w:rsidR="00A96C4E" w:rsidRPr="006C421F" w:rsidRDefault="00A96C4E" w:rsidP="00335689">
            <w:pPr>
              <w:jc w:val="center"/>
              <w:rPr>
                <w:bCs w:val="0"/>
              </w:rPr>
            </w:pPr>
            <w:r w:rsidRPr="006C421F">
              <w:rPr>
                <w:bCs w:val="0"/>
              </w:rPr>
              <w:t>2.00</w:t>
            </w:r>
          </w:p>
        </w:tc>
        <w:tc>
          <w:tcPr>
            <w:tcW w:w="4602" w:type="dxa"/>
          </w:tcPr>
          <w:p w:rsidR="00A96C4E" w:rsidRPr="006C421F" w:rsidRDefault="00A96C4E" w:rsidP="00137458">
            <w:pPr>
              <w:rPr>
                <w:bCs w:val="0"/>
              </w:rPr>
            </w:pPr>
            <w:r w:rsidRPr="006C421F">
              <w:t xml:space="preserve">No dar al REGULADOR, supervisor de Rehabilitación y Mejoramiento y Mantenimiento Periódico Inicial y al equipo que éste disponga, de ser el caso, libre acceso a las áreas de trabajo para realizar su labor. </w:t>
            </w:r>
          </w:p>
        </w:tc>
        <w:tc>
          <w:tcPr>
            <w:tcW w:w="1761" w:type="dxa"/>
          </w:tcPr>
          <w:p w:rsidR="00A96C4E" w:rsidRPr="009939B3" w:rsidRDefault="00A96C4E" w:rsidP="00335689">
            <w:pPr>
              <w:jc w:val="both"/>
              <w:rPr>
                <w:bCs w:val="0"/>
              </w:rPr>
            </w:pPr>
          </w:p>
          <w:p w:rsidR="00A96C4E" w:rsidRPr="009939B3" w:rsidRDefault="00A96C4E" w:rsidP="00335689">
            <w:pPr>
              <w:jc w:val="both"/>
              <w:rPr>
                <w:bCs w:val="0"/>
              </w:rPr>
            </w:pPr>
            <w:r w:rsidRPr="009939B3">
              <w:rPr>
                <w:bCs w:val="0"/>
              </w:rPr>
              <w:t>Cada vez</w:t>
            </w:r>
          </w:p>
        </w:tc>
      </w:tr>
      <w:tr w:rsidR="00840EF9" w:rsidRPr="00117B1A" w:rsidTr="00CC520A">
        <w:tc>
          <w:tcPr>
            <w:tcW w:w="1057" w:type="dxa"/>
            <w:vAlign w:val="center"/>
          </w:tcPr>
          <w:p w:rsidR="00840EF9" w:rsidRPr="00117B1A" w:rsidRDefault="00840EF9" w:rsidP="00335689">
            <w:pPr>
              <w:jc w:val="center"/>
            </w:pPr>
          </w:p>
        </w:tc>
        <w:tc>
          <w:tcPr>
            <w:tcW w:w="1510" w:type="dxa"/>
            <w:vAlign w:val="center"/>
          </w:tcPr>
          <w:p w:rsidR="00840EF9" w:rsidRPr="006C421F" w:rsidRDefault="00840EF9" w:rsidP="00335689">
            <w:pPr>
              <w:jc w:val="center"/>
              <w:rPr>
                <w:bCs w:val="0"/>
              </w:rPr>
            </w:pPr>
          </w:p>
        </w:tc>
        <w:tc>
          <w:tcPr>
            <w:tcW w:w="4602" w:type="dxa"/>
          </w:tcPr>
          <w:p w:rsidR="00840EF9" w:rsidRPr="006C421F" w:rsidRDefault="00840EF9" w:rsidP="00EE7429"/>
        </w:tc>
        <w:tc>
          <w:tcPr>
            <w:tcW w:w="1761" w:type="dxa"/>
          </w:tcPr>
          <w:p w:rsidR="00840EF9" w:rsidRPr="00117B1A" w:rsidRDefault="00840EF9" w:rsidP="00335689">
            <w:pPr>
              <w:jc w:val="both"/>
              <w:rPr>
                <w:bCs w:val="0"/>
              </w:rPr>
            </w:pPr>
          </w:p>
        </w:tc>
      </w:tr>
      <w:tr w:rsidR="00A96C4E" w:rsidRPr="00117B1A" w:rsidTr="00CC520A">
        <w:tc>
          <w:tcPr>
            <w:tcW w:w="1057" w:type="dxa"/>
            <w:vAlign w:val="center"/>
          </w:tcPr>
          <w:p w:rsidR="00A96C4E" w:rsidRPr="00117B1A" w:rsidRDefault="00392992" w:rsidP="00335689">
            <w:pPr>
              <w:jc w:val="center"/>
            </w:pPr>
            <w:r>
              <w:fldChar w:fldCharType="begin"/>
            </w:r>
            <w:r>
              <w:instrText xml:space="preserve"> REF _Ref415664908 \r \h </w:instrText>
            </w:r>
            <w:r>
              <w:fldChar w:fldCharType="separate"/>
            </w:r>
            <w:r w:rsidR="00EE3C9F">
              <w:t>6.4</w:t>
            </w:r>
            <w:r>
              <w:fldChar w:fldCharType="end"/>
            </w:r>
          </w:p>
        </w:tc>
        <w:tc>
          <w:tcPr>
            <w:tcW w:w="1510" w:type="dxa"/>
            <w:vAlign w:val="center"/>
          </w:tcPr>
          <w:p w:rsidR="00A96C4E" w:rsidRPr="006C421F" w:rsidRDefault="00A96C4E" w:rsidP="00335689">
            <w:pPr>
              <w:jc w:val="center"/>
              <w:rPr>
                <w:bCs w:val="0"/>
              </w:rPr>
            </w:pPr>
            <w:r w:rsidRPr="006C421F">
              <w:rPr>
                <w:bCs w:val="0"/>
              </w:rPr>
              <w:t>3.00</w:t>
            </w:r>
          </w:p>
        </w:tc>
        <w:tc>
          <w:tcPr>
            <w:tcW w:w="4602" w:type="dxa"/>
          </w:tcPr>
          <w:p w:rsidR="00A96C4E" w:rsidRPr="006C421F" w:rsidRDefault="00A96C4E" w:rsidP="00117B1A">
            <w:pPr>
              <w:rPr>
                <w:bCs w:val="0"/>
              </w:rPr>
            </w:pPr>
            <w:r w:rsidRPr="006C421F">
              <w:t xml:space="preserve">Atraso en la presentación y en el levantamiento de observaciones del Expediente Técnico de Mantenimiento </w:t>
            </w:r>
            <w:r w:rsidRPr="006C421F">
              <w:lastRenderedPageBreak/>
              <w:t>Periódico Inicial por parte del Concesionario</w:t>
            </w:r>
          </w:p>
        </w:tc>
        <w:tc>
          <w:tcPr>
            <w:tcW w:w="1761" w:type="dxa"/>
          </w:tcPr>
          <w:p w:rsidR="00A96C4E" w:rsidRPr="00117B1A" w:rsidRDefault="00A96C4E" w:rsidP="00335689">
            <w:pPr>
              <w:jc w:val="both"/>
              <w:rPr>
                <w:bCs w:val="0"/>
              </w:rPr>
            </w:pPr>
            <w:r w:rsidRPr="00117B1A">
              <w:rPr>
                <w:bCs w:val="0"/>
              </w:rPr>
              <w:lastRenderedPageBreak/>
              <w:t>Cada Día de atraso</w:t>
            </w:r>
          </w:p>
        </w:tc>
      </w:tr>
      <w:tr w:rsidR="00392992" w:rsidRPr="00A0720F" w:rsidTr="002B6235">
        <w:tc>
          <w:tcPr>
            <w:tcW w:w="1057" w:type="dxa"/>
            <w:vAlign w:val="center"/>
          </w:tcPr>
          <w:p w:rsidR="00392992" w:rsidRPr="00A0720F" w:rsidRDefault="00392992" w:rsidP="00392992">
            <w:pPr>
              <w:jc w:val="center"/>
              <w:rPr>
                <w:bCs w:val="0"/>
              </w:rPr>
            </w:pPr>
            <w:r>
              <w:lastRenderedPageBreak/>
              <w:fldChar w:fldCharType="begin"/>
            </w:r>
            <w:r>
              <w:instrText xml:space="preserve"> REF _Ref412564212 \r \h </w:instrText>
            </w:r>
            <w:r>
              <w:fldChar w:fldCharType="separate"/>
            </w:r>
            <w:r w:rsidR="00EE3C9F">
              <w:t>6.5</w:t>
            </w:r>
            <w:r>
              <w:fldChar w:fldCharType="end"/>
            </w:r>
          </w:p>
        </w:tc>
        <w:tc>
          <w:tcPr>
            <w:tcW w:w="1510" w:type="dxa"/>
            <w:vAlign w:val="center"/>
          </w:tcPr>
          <w:p w:rsidR="00392992" w:rsidRPr="006C421F" w:rsidRDefault="00392992" w:rsidP="00392992">
            <w:pPr>
              <w:jc w:val="center"/>
              <w:rPr>
                <w:bCs w:val="0"/>
              </w:rPr>
            </w:pPr>
            <w:r w:rsidRPr="006C421F">
              <w:rPr>
                <w:bCs w:val="0"/>
              </w:rPr>
              <w:t>3.00</w:t>
            </w:r>
          </w:p>
        </w:tc>
        <w:tc>
          <w:tcPr>
            <w:tcW w:w="4602" w:type="dxa"/>
          </w:tcPr>
          <w:p w:rsidR="00392992" w:rsidRPr="006C421F" w:rsidRDefault="00392992" w:rsidP="00392992">
            <w:pPr>
              <w:rPr>
                <w:bCs w:val="0"/>
              </w:rPr>
            </w:pPr>
            <w:r w:rsidRPr="006C421F">
              <w:t xml:space="preserve">Atraso en la presentación y en el levantamiento de observaciones del </w:t>
            </w:r>
            <w:r>
              <w:t>Estudio Definitivo de Ingeniería</w:t>
            </w:r>
            <w:r w:rsidRPr="006C421F">
              <w:t xml:space="preserve"> </w:t>
            </w:r>
            <w:r>
              <w:t xml:space="preserve">e Impacto Ambiental </w:t>
            </w:r>
            <w:r w:rsidRPr="006C421F">
              <w:t>por parte del Concesionario</w:t>
            </w:r>
          </w:p>
        </w:tc>
        <w:tc>
          <w:tcPr>
            <w:tcW w:w="1761" w:type="dxa"/>
          </w:tcPr>
          <w:p w:rsidR="00392992" w:rsidRPr="00A0720F" w:rsidRDefault="00392992" w:rsidP="00392992">
            <w:pPr>
              <w:rPr>
                <w:bCs w:val="0"/>
              </w:rPr>
            </w:pPr>
            <w:r w:rsidRPr="00117B1A">
              <w:rPr>
                <w:bCs w:val="0"/>
              </w:rPr>
              <w:t>Cada Día de atraso</w:t>
            </w:r>
          </w:p>
        </w:tc>
      </w:tr>
      <w:tr w:rsidR="00392992" w:rsidRPr="00A0720F" w:rsidTr="00CC520A">
        <w:tc>
          <w:tcPr>
            <w:tcW w:w="1057" w:type="dxa"/>
            <w:vAlign w:val="center"/>
          </w:tcPr>
          <w:p w:rsidR="00392992" w:rsidRPr="00A0720F" w:rsidRDefault="00392992" w:rsidP="00392992">
            <w:pPr>
              <w:jc w:val="center"/>
              <w:rPr>
                <w:bCs w:val="0"/>
              </w:rPr>
            </w:pPr>
            <w:r>
              <w:rPr>
                <w:bCs w:val="0"/>
              </w:rPr>
              <w:fldChar w:fldCharType="begin"/>
            </w:r>
            <w:r>
              <w:rPr>
                <w:bCs w:val="0"/>
              </w:rPr>
              <w:instrText xml:space="preserve"> REF _Ref273550373 \r \h </w:instrText>
            </w:r>
            <w:r>
              <w:rPr>
                <w:bCs w:val="0"/>
              </w:rPr>
            </w:r>
            <w:r>
              <w:rPr>
                <w:bCs w:val="0"/>
              </w:rPr>
              <w:fldChar w:fldCharType="separate"/>
            </w:r>
            <w:r w:rsidR="00EE3C9F">
              <w:rPr>
                <w:bCs w:val="0"/>
              </w:rPr>
              <w:t>6.8</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1.20</w:t>
            </w:r>
          </w:p>
        </w:tc>
        <w:tc>
          <w:tcPr>
            <w:tcW w:w="4602" w:type="dxa"/>
          </w:tcPr>
          <w:p w:rsidR="00392992" w:rsidRPr="006C421F" w:rsidRDefault="00392992" w:rsidP="00392992">
            <w:pPr>
              <w:pStyle w:val="BodyText31"/>
              <w:overflowPunct/>
              <w:autoSpaceDE/>
              <w:autoSpaceDN/>
              <w:adjustRightInd/>
              <w:textAlignment w:val="auto"/>
              <w:rPr>
                <w:rFonts w:ascii="Arial" w:hAnsi="Arial"/>
                <w:bCs w:val="0"/>
                <w:sz w:val="22"/>
                <w:lang w:val="es-ES"/>
              </w:rPr>
            </w:pPr>
            <w:r w:rsidRPr="006C421F">
              <w:rPr>
                <w:rFonts w:ascii="Arial" w:hAnsi="Arial"/>
                <w:sz w:val="22"/>
                <w:lang w:val="es-ES"/>
              </w:rPr>
              <w:t>No permitir tanto al CONCEDENTE como al REGULADOR el libre acceso al Libro de Obra durante la ejecución de la Rehabilitación y Mejoramiento y Mantenimiento Periódico Inicial.</w:t>
            </w:r>
          </w:p>
        </w:tc>
        <w:tc>
          <w:tcPr>
            <w:tcW w:w="1761" w:type="dxa"/>
          </w:tcPr>
          <w:p w:rsidR="00392992" w:rsidRPr="00A0720F" w:rsidRDefault="00392992" w:rsidP="00392992">
            <w:pPr>
              <w:jc w:val="both"/>
              <w:rPr>
                <w:bCs w:val="0"/>
              </w:rPr>
            </w:pPr>
          </w:p>
          <w:p w:rsidR="00392992" w:rsidRPr="00A0720F" w:rsidRDefault="00392992" w:rsidP="00392992">
            <w:pPr>
              <w:jc w:val="both"/>
              <w:rPr>
                <w:bCs w:val="0"/>
              </w:rPr>
            </w:pPr>
            <w:r w:rsidRPr="00A0720F">
              <w:rPr>
                <w:bCs w:val="0"/>
              </w:rPr>
              <w:t>Cada vez</w:t>
            </w:r>
          </w:p>
        </w:tc>
      </w:tr>
      <w:tr w:rsidR="00392992" w:rsidRPr="00A0720F" w:rsidTr="00CC520A">
        <w:tc>
          <w:tcPr>
            <w:tcW w:w="1057" w:type="dxa"/>
            <w:vAlign w:val="center"/>
          </w:tcPr>
          <w:p w:rsidR="00392992" w:rsidRDefault="00392992" w:rsidP="00392992">
            <w:pPr>
              <w:jc w:val="center"/>
              <w:rPr>
                <w:bCs w:val="0"/>
              </w:rPr>
            </w:pPr>
            <w:r>
              <w:rPr>
                <w:bCs w:val="0"/>
              </w:rPr>
              <w:fldChar w:fldCharType="begin"/>
            </w:r>
            <w:r>
              <w:rPr>
                <w:bCs w:val="0"/>
              </w:rPr>
              <w:instrText xml:space="preserve"> REF _Ref412646753 \r \h </w:instrText>
            </w:r>
            <w:r>
              <w:rPr>
                <w:bCs w:val="0"/>
              </w:rPr>
            </w:r>
            <w:r>
              <w:rPr>
                <w:bCs w:val="0"/>
              </w:rPr>
              <w:fldChar w:fldCharType="separate"/>
            </w:r>
            <w:r w:rsidR="00EE3C9F">
              <w:rPr>
                <w:bCs w:val="0"/>
              </w:rPr>
              <w:t>6.9</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1.20</w:t>
            </w:r>
          </w:p>
        </w:tc>
        <w:tc>
          <w:tcPr>
            <w:tcW w:w="4602" w:type="dxa"/>
          </w:tcPr>
          <w:p w:rsidR="00392992" w:rsidRPr="006C421F" w:rsidRDefault="00392992" w:rsidP="00392992">
            <w:pPr>
              <w:pStyle w:val="BodyText31"/>
              <w:overflowPunct/>
              <w:autoSpaceDE/>
              <w:autoSpaceDN/>
              <w:adjustRightInd/>
              <w:textAlignment w:val="auto"/>
              <w:rPr>
                <w:rFonts w:ascii="Arial" w:hAnsi="Arial"/>
                <w:sz w:val="22"/>
                <w:lang w:val="es-ES"/>
              </w:rPr>
            </w:pPr>
            <w:r w:rsidRPr="008525F4">
              <w:rPr>
                <w:rFonts w:ascii="Arial" w:hAnsi="Arial"/>
                <w:sz w:val="22"/>
                <w:lang w:val="es-ES"/>
              </w:rPr>
              <w:t xml:space="preserve">No mantener </w:t>
            </w:r>
            <w:proofErr w:type="gramStart"/>
            <w:r w:rsidRPr="008525F4">
              <w:rPr>
                <w:rFonts w:ascii="Arial" w:hAnsi="Arial"/>
                <w:sz w:val="22"/>
                <w:lang w:val="es-ES"/>
              </w:rPr>
              <w:t>un  Libro</w:t>
            </w:r>
            <w:proofErr w:type="gramEnd"/>
            <w:r w:rsidRPr="008525F4">
              <w:rPr>
                <w:rFonts w:ascii="Arial" w:hAnsi="Arial"/>
                <w:sz w:val="22"/>
                <w:lang w:val="es-ES"/>
              </w:rPr>
              <w:t xml:space="preserve"> de Sugerencias y Reclamos durante todo el plazo de la </w:t>
            </w:r>
            <w:r w:rsidR="00574968" w:rsidRPr="00574968">
              <w:rPr>
                <w:rFonts w:ascii="Arial" w:hAnsi="Arial"/>
                <w:sz w:val="22"/>
                <w:lang w:val="es-ES"/>
              </w:rPr>
              <w:t>Explotación</w:t>
            </w:r>
            <w:r>
              <w:rPr>
                <w:rFonts w:ascii="Arial" w:hAnsi="Arial"/>
                <w:sz w:val="22"/>
                <w:lang w:val="es-ES"/>
              </w:rPr>
              <w:t>.</w:t>
            </w:r>
          </w:p>
        </w:tc>
        <w:tc>
          <w:tcPr>
            <w:tcW w:w="1761" w:type="dxa"/>
          </w:tcPr>
          <w:p w:rsidR="00392992" w:rsidRPr="00A0720F" w:rsidRDefault="00574968" w:rsidP="00392992">
            <w:pPr>
              <w:jc w:val="both"/>
              <w:rPr>
                <w:bCs w:val="0"/>
              </w:rPr>
            </w:pPr>
            <w:r w:rsidRPr="00574968">
              <w:rPr>
                <w:bCs w:val="0"/>
              </w:rPr>
              <w:t>Cada Día de atraso</w:t>
            </w:r>
          </w:p>
        </w:tc>
      </w:tr>
      <w:tr w:rsidR="00392992" w:rsidRPr="009939B3" w:rsidTr="00CC520A">
        <w:tc>
          <w:tcPr>
            <w:tcW w:w="1057" w:type="dxa"/>
            <w:vAlign w:val="center"/>
          </w:tcPr>
          <w:p w:rsidR="00392992" w:rsidRPr="009939B3" w:rsidRDefault="00392992" w:rsidP="00392992">
            <w:pPr>
              <w:jc w:val="center"/>
              <w:rPr>
                <w:bCs w:val="0"/>
              </w:rPr>
            </w:pPr>
            <w:r>
              <w:fldChar w:fldCharType="begin"/>
            </w:r>
            <w:r>
              <w:instrText xml:space="preserve"> REF _Ref271728216 \r \h  \* MERGEFORMAT </w:instrText>
            </w:r>
            <w:r>
              <w:fldChar w:fldCharType="separate"/>
            </w:r>
            <w:r w:rsidR="00EE3C9F" w:rsidRPr="00EE3C9F">
              <w:rPr>
                <w:bCs w:val="0"/>
              </w:rPr>
              <w:t>6.10</w:t>
            </w:r>
            <w:r>
              <w:fldChar w:fldCharType="end"/>
            </w:r>
          </w:p>
        </w:tc>
        <w:tc>
          <w:tcPr>
            <w:tcW w:w="1510" w:type="dxa"/>
            <w:vAlign w:val="center"/>
          </w:tcPr>
          <w:p w:rsidR="00392992" w:rsidRPr="006C421F" w:rsidRDefault="00392992" w:rsidP="00392992">
            <w:pPr>
              <w:jc w:val="center"/>
              <w:rPr>
                <w:bCs w:val="0"/>
              </w:rPr>
            </w:pPr>
            <w:r w:rsidRPr="006C421F">
              <w:rPr>
                <w:bCs w:val="0"/>
              </w:rPr>
              <w:t>2.40</w:t>
            </w:r>
          </w:p>
        </w:tc>
        <w:tc>
          <w:tcPr>
            <w:tcW w:w="4602" w:type="dxa"/>
          </w:tcPr>
          <w:p w:rsidR="00392992" w:rsidRPr="006C421F" w:rsidRDefault="00392992" w:rsidP="00392992">
            <w:pPr>
              <w:rPr>
                <w:bCs w:val="0"/>
              </w:rPr>
            </w:pPr>
            <w:r w:rsidRPr="006C421F">
              <w:t xml:space="preserve">Atraso en la presentación al REGULADOR del Programa de Ejecución de la Rehabilitación y Mejoramiento y del Mantenimiento Periódico Inicial. </w:t>
            </w:r>
          </w:p>
        </w:tc>
        <w:tc>
          <w:tcPr>
            <w:tcW w:w="1761" w:type="dxa"/>
            <w:vAlign w:val="center"/>
          </w:tcPr>
          <w:p w:rsidR="00392992" w:rsidRPr="009939B3" w:rsidRDefault="00392992" w:rsidP="00392992">
            <w:pPr>
              <w:rPr>
                <w:bCs w:val="0"/>
              </w:rPr>
            </w:pPr>
            <w:r w:rsidRPr="009939B3">
              <w:rPr>
                <w:bCs w:val="0"/>
              </w:rPr>
              <w:t>Cada Día</w:t>
            </w:r>
          </w:p>
        </w:tc>
      </w:tr>
      <w:tr w:rsidR="00392992" w:rsidRPr="009939B3" w:rsidTr="00CC520A">
        <w:tc>
          <w:tcPr>
            <w:tcW w:w="1057" w:type="dxa"/>
            <w:vAlign w:val="center"/>
          </w:tcPr>
          <w:p w:rsidR="00392992" w:rsidRPr="009939B3" w:rsidRDefault="00392992" w:rsidP="00392992">
            <w:pPr>
              <w:jc w:val="center"/>
              <w:rPr>
                <w:bCs w:val="0"/>
              </w:rPr>
            </w:pPr>
          </w:p>
        </w:tc>
        <w:tc>
          <w:tcPr>
            <w:tcW w:w="1510" w:type="dxa"/>
            <w:vAlign w:val="center"/>
          </w:tcPr>
          <w:p w:rsidR="00392992" w:rsidRPr="006C421F" w:rsidRDefault="00392992" w:rsidP="00392992">
            <w:pPr>
              <w:jc w:val="center"/>
              <w:rPr>
                <w:bCs w:val="0"/>
              </w:rPr>
            </w:pPr>
          </w:p>
        </w:tc>
        <w:tc>
          <w:tcPr>
            <w:tcW w:w="4602" w:type="dxa"/>
          </w:tcPr>
          <w:p w:rsidR="00392992" w:rsidRPr="006C421F" w:rsidRDefault="00392992" w:rsidP="00392992">
            <w:pPr>
              <w:jc w:val="both"/>
              <w:rPr>
                <w:bCs w:val="0"/>
              </w:rPr>
            </w:pPr>
          </w:p>
        </w:tc>
        <w:tc>
          <w:tcPr>
            <w:tcW w:w="1761" w:type="dxa"/>
          </w:tcPr>
          <w:p w:rsidR="00392992" w:rsidRPr="009939B3" w:rsidRDefault="00392992" w:rsidP="00392992">
            <w:pPr>
              <w:jc w:val="both"/>
              <w:rPr>
                <w:bCs w:val="0"/>
              </w:rPr>
            </w:pPr>
          </w:p>
        </w:tc>
      </w:tr>
      <w:tr w:rsidR="00392992" w:rsidRPr="009939B3" w:rsidTr="00CC520A">
        <w:tc>
          <w:tcPr>
            <w:tcW w:w="1057" w:type="dxa"/>
            <w:vAlign w:val="center"/>
          </w:tcPr>
          <w:p w:rsidR="00392992" w:rsidRDefault="00392992" w:rsidP="00392992">
            <w:pPr>
              <w:jc w:val="center"/>
              <w:rPr>
                <w:bCs w:val="0"/>
              </w:rPr>
            </w:pPr>
            <w:r>
              <w:rPr>
                <w:bCs w:val="0"/>
              </w:rPr>
              <w:fldChar w:fldCharType="begin"/>
            </w:r>
            <w:r>
              <w:rPr>
                <w:bCs w:val="0"/>
              </w:rPr>
              <w:instrText xml:space="preserve"> REF _Ref355011171 \r \h </w:instrText>
            </w:r>
            <w:r>
              <w:rPr>
                <w:bCs w:val="0"/>
              </w:rPr>
            </w:r>
            <w:r>
              <w:rPr>
                <w:bCs w:val="0"/>
              </w:rPr>
              <w:fldChar w:fldCharType="separate"/>
            </w:r>
            <w:r w:rsidR="00EE3C9F">
              <w:rPr>
                <w:bCs w:val="0"/>
              </w:rPr>
              <w:t>6.12</w:t>
            </w:r>
            <w:r>
              <w:rPr>
                <w:bCs w:val="0"/>
              </w:rPr>
              <w:fldChar w:fldCharType="end"/>
            </w:r>
            <w:r>
              <w:rPr>
                <w:bCs w:val="0"/>
              </w:rPr>
              <w:t xml:space="preserve"> </w:t>
            </w:r>
            <w:r>
              <w:rPr>
                <w:bCs w:val="0"/>
              </w:rPr>
              <w:fldChar w:fldCharType="begin"/>
            </w:r>
            <w:r>
              <w:rPr>
                <w:bCs w:val="0"/>
              </w:rPr>
              <w:instrText xml:space="preserve"> REF _Ref412616071 \r \h </w:instrText>
            </w:r>
            <w:r>
              <w:rPr>
                <w:bCs w:val="0"/>
              </w:rPr>
            </w:r>
            <w:r>
              <w:rPr>
                <w:bCs w:val="0"/>
              </w:rPr>
              <w:fldChar w:fldCharType="separate"/>
            </w:r>
            <w:r w:rsidR="00EE3C9F">
              <w:rPr>
                <w:bCs w:val="0"/>
              </w:rPr>
              <w:t>h)</w:t>
            </w:r>
            <w:r>
              <w:rPr>
                <w:bCs w:val="0"/>
              </w:rPr>
              <w:fldChar w:fldCharType="end"/>
            </w:r>
            <w:r>
              <w:rPr>
                <w:bCs w:val="0"/>
              </w:rPr>
              <w:t xml:space="preserve">, </w:t>
            </w:r>
            <w:r>
              <w:rPr>
                <w:bCs w:val="0"/>
              </w:rPr>
              <w:fldChar w:fldCharType="begin"/>
            </w:r>
            <w:r>
              <w:rPr>
                <w:bCs w:val="0"/>
              </w:rPr>
              <w:instrText xml:space="preserve"> REF _Ref271820794 \r \h </w:instrText>
            </w:r>
            <w:r>
              <w:rPr>
                <w:bCs w:val="0"/>
              </w:rPr>
            </w:r>
            <w:r>
              <w:rPr>
                <w:bCs w:val="0"/>
              </w:rPr>
              <w:fldChar w:fldCharType="separate"/>
            </w:r>
            <w:r w:rsidR="00EE3C9F">
              <w:rPr>
                <w:bCs w:val="0"/>
              </w:rPr>
              <w:t>11.2</w:t>
            </w:r>
            <w:r>
              <w:rPr>
                <w:bCs w:val="0"/>
              </w:rPr>
              <w:fldChar w:fldCharType="end"/>
            </w:r>
            <w:r>
              <w:rPr>
                <w:bCs w:val="0"/>
              </w:rPr>
              <w:t xml:space="preserve"> y </w:t>
            </w:r>
            <w:r>
              <w:rPr>
                <w:bCs w:val="0"/>
              </w:rPr>
              <w:fldChar w:fldCharType="begin"/>
            </w:r>
            <w:r>
              <w:rPr>
                <w:bCs w:val="0"/>
              </w:rPr>
              <w:instrText xml:space="preserve"> REF _Ref412616106 \r \h </w:instrText>
            </w:r>
            <w:r>
              <w:rPr>
                <w:bCs w:val="0"/>
              </w:rPr>
            </w:r>
            <w:r>
              <w:rPr>
                <w:bCs w:val="0"/>
              </w:rPr>
              <w:fldChar w:fldCharType="separate"/>
            </w:r>
            <w:r w:rsidR="00EE3C9F">
              <w:rPr>
                <w:bCs w:val="0"/>
              </w:rPr>
              <w:t>11.5</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1.20</w:t>
            </w:r>
          </w:p>
        </w:tc>
        <w:tc>
          <w:tcPr>
            <w:tcW w:w="4602" w:type="dxa"/>
          </w:tcPr>
          <w:p w:rsidR="00392992" w:rsidRPr="006C421F" w:rsidRDefault="00392992" w:rsidP="00392992">
            <w:pPr>
              <w:jc w:val="both"/>
            </w:pPr>
            <w:r w:rsidRPr="006C421F">
              <w:t xml:space="preserve">Atraso en la presentación </w:t>
            </w:r>
            <w:r>
              <w:t>o</w:t>
            </w:r>
            <w:r w:rsidRPr="006C421F">
              <w:t xml:space="preserve"> renovación de Garantía de Fiel Cumplimiento de Mantenimiento Periódico Inicial.</w:t>
            </w:r>
          </w:p>
        </w:tc>
        <w:tc>
          <w:tcPr>
            <w:tcW w:w="1761" w:type="dxa"/>
          </w:tcPr>
          <w:p w:rsidR="00392992" w:rsidRPr="009939B3" w:rsidRDefault="00392992" w:rsidP="00392992">
            <w:pPr>
              <w:jc w:val="both"/>
              <w:rPr>
                <w:bCs w:val="0"/>
              </w:rPr>
            </w:pPr>
            <w:r w:rsidRPr="009939B3">
              <w:rPr>
                <w:bCs w:val="0"/>
              </w:rPr>
              <w:t>Cada Día hasta un máximo de 30 Días.</w:t>
            </w:r>
          </w:p>
        </w:tc>
      </w:tr>
      <w:tr w:rsidR="00392992" w:rsidRPr="009939B3" w:rsidTr="00CC520A">
        <w:tc>
          <w:tcPr>
            <w:tcW w:w="1057" w:type="dxa"/>
            <w:vAlign w:val="center"/>
          </w:tcPr>
          <w:p w:rsidR="00392992" w:rsidRPr="009939B3" w:rsidRDefault="00392992" w:rsidP="00392992">
            <w:pPr>
              <w:jc w:val="center"/>
              <w:rPr>
                <w:bCs w:val="0"/>
              </w:rPr>
            </w:pPr>
            <w:r>
              <w:rPr>
                <w:bCs w:val="0"/>
              </w:rPr>
              <w:fldChar w:fldCharType="begin"/>
            </w:r>
            <w:r>
              <w:rPr>
                <w:bCs w:val="0"/>
              </w:rPr>
              <w:instrText xml:space="preserve"> REF _Ref271823069 \r \h </w:instrText>
            </w:r>
            <w:r>
              <w:rPr>
                <w:bCs w:val="0"/>
              </w:rPr>
            </w:r>
            <w:r>
              <w:rPr>
                <w:bCs w:val="0"/>
              </w:rPr>
              <w:fldChar w:fldCharType="separate"/>
            </w:r>
            <w:r w:rsidR="00EE3C9F">
              <w:rPr>
                <w:bCs w:val="0"/>
              </w:rPr>
              <w:t>6.13</w:t>
            </w:r>
            <w:r>
              <w:rPr>
                <w:bCs w:val="0"/>
              </w:rPr>
              <w:fldChar w:fldCharType="end"/>
            </w:r>
            <w:r>
              <w:rPr>
                <w:bCs w:val="0"/>
              </w:rPr>
              <w:t xml:space="preserve"> </w:t>
            </w:r>
            <w:r>
              <w:rPr>
                <w:bCs w:val="0"/>
              </w:rPr>
              <w:fldChar w:fldCharType="begin"/>
            </w:r>
            <w:r>
              <w:rPr>
                <w:bCs w:val="0"/>
              </w:rPr>
              <w:instrText xml:space="preserve"> REF _Ref274043060 \r \h </w:instrText>
            </w:r>
            <w:r>
              <w:rPr>
                <w:bCs w:val="0"/>
              </w:rPr>
            </w:r>
            <w:r>
              <w:rPr>
                <w:bCs w:val="0"/>
              </w:rPr>
              <w:fldChar w:fldCharType="separate"/>
            </w:r>
            <w:r w:rsidR="00EE3C9F">
              <w:rPr>
                <w:bCs w:val="0"/>
              </w:rPr>
              <w:t>h)</w:t>
            </w:r>
            <w:r>
              <w:rPr>
                <w:bCs w:val="0"/>
              </w:rPr>
              <w:fldChar w:fldCharType="end"/>
            </w:r>
            <w:r>
              <w:rPr>
                <w:bCs w:val="0"/>
              </w:rPr>
              <w:t xml:space="preserve">y </w:t>
            </w:r>
            <w:r>
              <w:rPr>
                <w:bCs w:val="0"/>
              </w:rPr>
              <w:fldChar w:fldCharType="begin"/>
            </w:r>
            <w:r>
              <w:rPr>
                <w:bCs w:val="0"/>
              </w:rPr>
              <w:instrText xml:space="preserve"> REF _Ref271820794 \r \h </w:instrText>
            </w:r>
            <w:r>
              <w:rPr>
                <w:bCs w:val="0"/>
              </w:rPr>
            </w:r>
            <w:r>
              <w:rPr>
                <w:bCs w:val="0"/>
              </w:rPr>
              <w:fldChar w:fldCharType="separate"/>
            </w:r>
            <w:r w:rsidR="00EE3C9F">
              <w:rPr>
                <w:bCs w:val="0"/>
              </w:rPr>
              <w:t>11.2</w:t>
            </w:r>
            <w:r>
              <w:rPr>
                <w:bCs w:val="0"/>
              </w:rPr>
              <w:fldChar w:fldCharType="end"/>
            </w:r>
            <w:r>
              <w:rPr>
                <w:bCs w:val="0"/>
              </w:rPr>
              <w:t xml:space="preserve"> y </w:t>
            </w:r>
            <w:r>
              <w:rPr>
                <w:bCs w:val="0"/>
              </w:rPr>
              <w:fldChar w:fldCharType="begin"/>
            </w:r>
            <w:r>
              <w:rPr>
                <w:bCs w:val="0"/>
              </w:rPr>
              <w:instrText xml:space="preserve"> REF _Ref412616106 \r \h </w:instrText>
            </w:r>
            <w:r>
              <w:rPr>
                <w:bCs w:val="0"/>
              </w:rPr>
            </w:r>
            <w:r>
              <w:rPr>
                <w:bCs w:val="0"/>
              </w:rPr>
              <w:fldChar w:fldCharType="separate"/>
            </w:r>
            <w:r w:rsidR="00EE3C9F">
              <w:rPr>
                <w:bCs w:val="0"/>
              </w:rPr>
              <w:t>11.5</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1.20</w:t>
            </w:r>
          </w:p>
        </w:tc>
        <w:tc>
          <w:tcPr>
            <w:tcW w:w="4602" w:type="dxa"/>
          </w:tcPr>
          <w:p w:rsidR="00392992" w:rsidRPr="006C421F" w:rsidRDefault="00392992" w:rsidP="00392992">
            <w:pPr>
              <w:pStyle w:val="BodyText31"/>
              <w:overflowPunct/>
              <w:autoSpaceDE/>
              <w:autoSpaceDN/>
              <w:adjustRightInd/>
              <w:textAlignment w:val="auto"/>
              <w:rPr>
                <w:rFonts w:ascii="Arial" w:hAnsi="Arial"/>
                <w:bCs w:val="0"/>
                <w:sz w:val="22"/>
                <w:lang w:val="es-ES"/>
              </w:rPr>
            </w:pPr>
            <w:r w:rsidRPr="00052A59">
              <w:rPr>
                <w:rFonts w:ascii="Arial" w:hAnsi="Arial"/>
                <w:sz w:val="22"/>
                <w:lang w:val="es-ES"/>
              </w:rPr>
              <w:t>Atraso en la presentación o renovación de Garantía de Fiel Cumplimiento de Ejecución de Rehabilitación y Mejoramiento</w:t>
            </w:r>
            <w:r w:rsidRPr="006C421F">
              <w:t xml:space="preserve"> </w:t>
            </w:r>
          </w:p>
        </w:tc>
        <w:tc>
          <w:tcPr>
            <w:tcW w:w="1761" w:type="dxa"/>
          </w:tcPr>
          <w:p w:rsidR="00392992" w:rsidRPr="009939B3" w:rsidRDefault="00392992" w:rsidP="00392992">
            <w:pPr>
              <w:jc w:val="both"/>
              <w:rPr>
                <w:bCs w:val="0"/>
              </w:rPr>
            </w:pPr>
            <w:r w:rsidRPr="009939B3">
              <w:rPr>
                <w:bCs w:val="0"/>
              </w:rPr>
              <w:t>Cada Día hasta un máximo de 30 Días.</w:t>
            </w:r>
          </w:p>
        </w:tc>
      </w:tr>
      <w:tr w:rsidR="00392992" w:rsidRPr="009939B3" w:rsidTr="00CC520A">
        <w:tc>
          <w:tcPr>
            <w:tcW w:w="1057" w:type="dxa"/>
            <w:vAlign w:val="center"/>
          </w:tcPr>
          <w:p w:rsidR="00392992" w:rsidRPr="009939B3" w:rsidRDefault="00392992" w:rsidP="00392992">
            <w:pPr>
              <w:jc w:val="center"/>
              <w:rPr>
                <w:bCs w:val="0"/>
              </w:rPr>
            </w:pPr>
            <w:r>
              <w:rPr>
                <w:bCs w:val="0"/>
              </w:rPr>
              <w:fldChar w:fldCharType="begin"/>
            </w:r>
            <w:r>
              <w:rPr>
                <w:bCs w:val="0"/>
              </w:rPr>
              <w:instrText xml:space="preserve"> REF _Ref273550463 \r \h </w:instrText>
            </w:r>
            <w:r>
              <w:rPr>
                <w:bCs w:val="0"/>
              </w:rPr>
            </w:r>
            <w:r>
              <w:rPr>
                <w:bCs w:val="0"/>
              </w:rPr>
              <w:fldChar w:fldCharType="separate"/>
            </w:r>
            <w:r w:rsidR="00EE3C9F">
              <w:rPr>
                <w:bCs w:val="0"/>
              </w:rPr>
              <w:t>6.19</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12.00</w:t>
            </w:r>
          </w:p>
        </w:tc>
        <w:tc>
          <w:tcPr>
            <w:tcW w:w="4602" w:type="dxa"/>
          </w:tcPr>
          <w:p w:rsidR="00392992" w:rsidRPr="006C421F" w:rsidRDefault="00392992" w:rsidP="00392992">
            <w:pPr>
              <w:jc w:val="both"/>
              <w:rPr>
                <w:bCs w:val="0"/>
              </w:rPr>
            </w:pPr>
            <w:r w:rsidRPr="006C421F">
              <w:t xml:space="preserve">Incumplimiento de las Leyes y Disposiciones aplicables en materia de gestión de tráfico, durante la Rehabilitación y Mejoramiento y/o el Mantenimiento Periódico Inicial e incumplimiento de las indicaciones que al respecto determine el REGULADOR. </w:t>
            </w:r>
          </w:p>
        </w:tc>
        <w:tc>
          <w:tcPr>
            <w:tcW w:w="1761" w:type="dxa"/>
          </w:tcPr>
          <w:p w:rsidR="00392992" w:rsidRPr="009939B3" w:rsidRDefault="00392992" w:rsidP="00392992">
            <w:pPr>
              <w:jc w:val="both"/>
              <w:rPr>
                <w:bCs w:val="0"/>
              </w:rPr>
            </w:pPr>
          </w:p>
          <w:p w:rsidR="00392992" w:rsidRPr="009939B3" w:rsidRDefault="00392992" w:rsidP="00392992">
            <w:pPr>
              <w:jc w:val="both"/>
              <w:rPr>
                <w:bCs w:val="0"/>
              </w:rPr>
            </w:pPr>
          </w:p>
          <w:p w:rsidR="00392992" w:rsidRPr="009939B3" w:rsidRDefault="00392992" w:rsidP="00392992">
            <w:pPr>
              <w:jc w:val="both"/>
              <w:rPr>
                <w:bCs w:val="0"/>
              </w:rPr>
            </w:pPr>
          </w:p>
          <w:p w:rsidR="00392992" w:rsidRPr="009939B3" w:rsidRDefault="00392992" w:rsidP="00392992">
            <w:pPr>
              <w:jc w:val="both"/>
              <w:rPr>
                <w:bCs w:val="0"/>
              </w:rPr>
            </w:pPr>
            <w:r w:rsidRPr="009939B3">
              <w:rPr>
                <w:bCs w:val="0"/>
              </w:rPr>
              <w:t>Cada vez</w:t>
            </w:r>
          </w:p>
        </w:tc>
      </w:tr>
      <w:tr w:rsidR="00392992" w:rsidRPr="009939B3" w:rsidTr="00CC520A">
        <w:tc>
          <w:tcPr>
            <w:tcW w:w="1057" w:type="dxa"/>
            <w:vAlign w:val="center"/>
          </w:tcPr>
          <w:p w:rsidR="00392992" w:rsidRPr="009939B3" w:rsidRDefault="00392992" w:rsidP="00392992">
            <w:pPr>
              <w:jc w:val="center"/>
              <w:rPr>
                <w:bCs w:val="0"/>
              </w:rPr>
            </w:pPr>
            <w:r>
              <w:rPr>
                <w:bCs w:val="0"/>
              </w:rPr>
              <w:fldChar w:fldCharType="begin"/>
            </w:r>
            <w:r>
              <w:rPr>
                <w:bCs w:val="0"/>
              </w:rPr>
              <w:instrText xml:space="preserve"> REF _Ref273550463 \r \h </w:instrText>
            </w:r>
            <w:r>
              <w:rPr>
                <w:bCs w:val="0"/>
              </w:rPr>
            </w:r>
            <w:r>
              <w:rPr>
                <w:bCs w:val="0"/>
              </w:rPr>
              <w:fldChar w:fldCharType="separate"/>
            </w:r>
            <w:r w:rsidR="00EE3C9F">
              <w:rPr>
                <w:bCs w:val="0"/>
              </w:rPr>
              <w:t>6.19</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3.20</w:t>
            </w:r>
          </w:p>
        </w:tc>
        <w:tc>
          <w:tcPr>
            <w:tcW w:w="4602" w:type="dxa"/>
          </w:tcPr>
          <w:p w:rsidR="00392992" w:rsidRPr="006C421F" w:rsidRDefault="00392992" w:rsidP="00392992">
            <w:pPr>
              <w:jc w:val="both"/>
              <w:rPr>
                <w:bCs w:val="0"/>
              </w:rPr>
            </w:pPr>
            <w:r w:rsidRPr="006C421F">
              <w:t>Atraso en la presentación al REGULADOR de un plan de tránsito provisorio que asegure el tránsito fluido en todo el sector afectado por la Rehabilitación y Mejoramiento y/o el Mantenimiento Periódico Inicial.</w:t>
            </w:r>
          </w:p>
        </w:tc>
        <w:tc>
          <w:tcPr>
            <w:tcW w:w="1761" w:type="dxa"/>
          </w:tcPr>
          <w:p w:rsidR="00392992" w:rsidRPr="009939B3" w:rsidRDefault="00392992" w:rsidP="00392992">
            <w:pPr>
              <w:jc w:val="both"/>
              <w:rPr>
                <w:bCs w:val="0"/>
              </w:rPr>
            </w:pPr>
          </w:p>
          <w:p w:rsidR="00392992" w:rsidRPr="009939B3" w:rsidRDefault="00392992" w:rsidP="00392992">
            <w:pPr>
              <w:jc w:val="both"/>
              <w:rPr>
                <w:bCs w:val="0"/>
              </w:rPr>
            </w:pPr>
            <w:r w:rsidRPr="009939B3">
              <w:rPr>
                <w:bCs w:val="0"/>
              </w:rPr>
              <w:t>Cada Día</w:t>
            </w:r>
          </w:p>
        </w:tc>
      </w:tr>
      <w:tr w:rsidR="00392992" w:rsidRPr="009939B3" w:rsidTr="00CC520A">
        <w:tc>
          <w:tcPr>
            <w:tcW w:w="1057" w:type="dxa"/>
            <w:vAlign w:val="center"/>
          </w:tcPr>
          <w:p w:rsidR="00392992" w:rsidRPr="009939B3" w:rsidRDefault="00392992" w:rsidP="00392992">
            <w:pPr>
              <w:jc w:val="center"/>
              <w:rPr>
                <w:bCs w:val="0"/>
              </w:rPr>
            </w:pPr>
            <w:r>
              <w:rPr>
                <w:bCs w:val="0"/>
              </w:rPr>
              <w:fldChar w:fldCharType="begin"/>
            </w:r>
            <w:r>
              <w:rPr>
                <w:bCs w:val="0"/>
              </w:rPr>
              <w:instrText xml:space="preserve"> REF _Ref272155553 \r \h </w:instrText>
            </w:r>
            <w:r>
              <w:rPr>
                <w:bCs w:val="0"/>
              </w:rPr>
            </w:r>
            <w:r>
              <w:rPr>
                <w:bCs w:val="0"/>
              </w:rPr>
              <w:fldChar w:fldCharType="separate"/>
            </w:r>
            <w:r w:rsidR="00EE3C9F">
              <w:rPr>
                <w:bCs w:val="0"/>
              </w:rPr>
              <w:t>6.27</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1.60</w:t>
            </w:r>
          </w:p>
        </w:tc>
        <w:tc>
          <w:tcPr>
            <w:tcW w:w="4602" w:type="dxa"/>
          </w:tcPr>
          <w:p w:rsidR="00392992" w:rsidRPr="006C421F" w:rsidRDefault="00392992" w:rsidP="00392992">
            <w:pPr>
              <w:pStyle w:val="BodyText31"/>
              <w:overflowPunct/>
              <w:autoSpaceDE/>
              <w:autoSpaceDN/>
              <w:adjustRightInd/>
              <w:textAlignment w:val="auto"/>
              <w:rPr>
                <w:rFonts w:ascii="Arial" w:hAnsi="Arial"/>
                <w:bCs w:val="0"/>
                <w:sz w:val="22"/>
                <w:lang w:val="es-ES"/>
              </w:rPr>
            </w:pPr>
            <w:r w:rsidRPr="006C421F">
              <w:rPr>
                <w:rFonts w:ascii="Arial" w:hAnsi="Arial"/>
                <w:bCs w:val="0"/>
                <w:sz w:val="22"/>
                <w:lang w:val="es-ES"/>
              </w:rPr>
              <w:t>Atraso en el plazo estipulado para subsanar las observaciones para defectos menores de la puesta en servicio de la Rehabilitación y Mejoramiento y/o el Mantenimiento Periódico Inicial.</w:t>
            </w:r>
          </w:p>
        </w:tc>
        <w:tc>
          <w:tcPr>
            <w:tcW w:w="1761" w:type="dxa"/>
          </w:tcPr>
          <w:p w:rsidR="00392992" w:rsidRPr="009939B3" w:rsidRDefault="00392992" w:rsidP="00392992">
            <w:pPr>
              <w:jc w:val="both"/>
              <w:rPr>
                <w:bCs w:val="0"/>
              </w:rPr>
            </w:pPr>
          </w:p>
          <w:p w:rsidR="00392992" w:rsidRPr="009939B3" w:rsidRDefault="00392992" w:rsidP="00392992">
            <w:pPr>
              <w:jc w:val="both"/>
              <w:rPr>
                <w:bCs w:val="0"/>
              </w:rPr>
            </w:pPr>
            <w:r w:rsidRPr="009939B3">
              <w:rPr>
                <w:bCs w:val="0"/>
              </w:rPr>
              <w:t>Cada Día</w:t>
            </w:r>
          </w:p>
        </w:tc>
      </w:tr>
    </w:tbl>
    <w:p w:rsidR="008C7A71" w:rsidRPr="009939B3" w:rsidRDefault="008C7A71" w:rsidP="008C7A71">
      <w:pPr>
        <w:pStyle w:val="Textosinformato"/>
        <w:jc w:val="both"/>
        <w:rPr>
          <w:rFonts w:ascii="Arial" w:hAnsi="Arial"/>
          <w:b/>
          <w:bCs w:val="0"/>
          <w:szCs w:val="22"/>
          <w:lang w:val="es-CL"/>
        </w:rPr>
      </w:pPr>
    </w:p>
    <w:p w:rsidR="007E4CDF" w:rsidRDefault="007E4CDF" w:rsidP="00530F24">
      <w:pPr>
        <w:rPr>
          <w:b/>
          <w:bCs w:val="0"/>
        </w:rPr>
      </w:pPr>
      <w:bookmarkStart w:id="2196" w:name="_Ref274054225"/>
      <w:bookmarkStart w:id="2197" w:name="_Ref274058175"/>
    </w:p>
    <w:p w:rsidR="009817DE" w:rsidRPr="00EA1E30" w:rsidRDefault="008C7A71" w:rsidP="00530F24">
      <w:pPr>
        <w:rPr>
          <w:b/>
          <w:bCs w:val="0"/>
        </w:rPr>
      </w:pPr>
      <w:r w:rsidRPr="00EA1E30">
        <w:rPr>
          <w:b/>
          <w:bCs w:val="0"/>
        </w:rPr>
        <w:t>Tabla Nº 4</w:t>
      </w:r>
      <w:bookmarkEnd w:id="2196"/>
      <w:bookmarkEnd w:id="2197"/>
    </w:p>
    <w:p w:rsidR="008C7A71" w:rsidRPr="009939B3" w:rsidRDefault="008C7A71" w:rsidP="008C7A71">
      <w:pPr>
        <w:pStyle w:val="Pelota"/>
        <w:rPr>
          <w:szCs w:val="22"/>
          <w:lang w:val="es-ES"/>
        </w:rPr>
      </w:pPr>
      <w:r w:rsidRPr="009939B3">
        <w:rPr>
          <w:szCs w:val="22"/>
          <w:lang w:val="es-ES"/>
        </w:rPr>
        <w:t xml:space="preserve">Penalidades referidas al Capítulo VII del Contrato: De la Conservación  </w:t>
      </w:r>
    </w:p>
    <w:p w:rsidR="008C7A71" w:rsidRPr="009939B3" w:rsidRDefault="008C7A71" w:rsidP="008C7A71">
      <w:pPr>
        <w:pStyle w:val="Pelota"/>
        <w:rPr>
          <w:szCs w:val="22"/>
          <w:lang w:val="es-ES"/>
        </w:rPr>
      </w:pP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50"/>
        <w:gridCol w:w="4536"/>
        <w:gridCol w:w="2126"/>
      </w:tblGrid>
      <w:tr w:rsidR="008C7A71" w:rsidRPr="009939B3" w:rsidTr="002C0179">
        <w:trPr>
          <w:trHeight w:val="413"/>
        </w:trPr>
        <w:tc>
          <w:tcPr>
            <w:tcW w:w="1418" w:type="dxa"/>
          </w:tcPr>
          <w:p w:rsidR="008C7A71" w:rsidRPr="002C0046" w:rsidRDefault="008C7A71" w:rsidP="002C0046">
            <w:pPr>
              <w:rPr>
                <w:b/>
              </w:rPr>
            </w:pPr>
            <w:r w:rsidRPr="002C0046">
              <w:rPr>
                <w:b/>
              </w:rPr>
              <w:t>Cláusula Contrato</w:t>
            </w:r>
          </w:p>
        </w:tc>
        <w:tc>
          <w:tcPr>
            <w:tcW w:w="850" w:type="dxa"/>
          </w:tcPr>
          <w:p w:rsidR="00385AD7" w:rsidRDefault="00002FB4" w:rsidP="008A2CD4">
            <w:pPr>
              <w:jc w:val="center"/>
              <w:rPr>
                <w:b/>
              </w:rPr>
            </w:pPr>
            <w:r>
              <w:rPr>
                <w:b/>
              </w:rPr>
              <w:t>UIT</w:t>
            </w:r>
          </w:p>
        </w:tc>
        <w:tc>
          <w:tcPr>
            <w:tcW w:w="4536" w:type="dxa"/>
            <w:vAlign w:val="center"/>
          </w:tcPr>
          <w:p w:rsidR="008C7A71" w:rsidRPr="009939B3" w:rsidRDefault="008C7A71" w:rsidP="00335689">
            <w:pPr>
              <w:jc w:val="center"/>
              <w:rPr>
                <w:b/>
              </w:rPr>
            </w:pPr>
            <w:r w:rsidRPr="009939B3">
              <w:rPr>
                <w:b/>
              </w:rPr>
              <w:t>Descripción de penalidad</w:t>
            </w:r>
          </w:p>
        </w:tc>
        <w:tc>
          <w:tcPr>
            <w:tcW w:w="2126" w:type="dxa"/>
            <w:vAlign w:val="center"/>
          </w:tcPr>
          <w:p w:rsidR="008C7A71" w:rsidRPr="009939B3" w:rsidRDefault="008C7A71" w:rsidP="00335689">
            <w:pPr>
              <w:jc w:val="center"/>
              <w:rPr>
                <w:b/>
              </w:rPr>
            </w:pPr>
            <w:r w:rsidRPr="009939B3">
              <w:rPr>
                <w:b/>
              </w:rPr>
              <w:t>Criterio de Aplicación</w:t>
            </w:r>
          </w:p>
        </w:tc>
      </w:tr>
      <w:tr w:rsidR="008C7A71" w:rsidRPr="009939B3" w:rsidTr="002C0179">
        <w:trPr>
          <w:trHeight w:val="450"/>
        </w:trPr>
        <w:tc>
          <w:tcPr>
            <w:tcW w:w="1418" w:type="dxa"/>
            <w:vAlign w:val="center"/>
          </w:tcPr>
          <w:p w:rsidR="008C7A71" w:rsidRPr="009939B3" w:rsidRDefault="00B74D6C" w:rsidP="00335689">
            <w:pPr>
              <w:jc w:val="center"/>
            </w:pPr>
            <w:r>
              <w:fldChar w:fldCharType="begin"/>
            </w:r>
            <w:r>
              <w:instrText xml:space="preserve"> REF _Ref273550496 \r \h  \* MERGEFORMAT </w:instrText>
            </w:r>
            <w:r>
              <w:fldChar w:fldCharType="separate"/>
            </w:r>
            <w:r w:rsidR="00EE3C9F">
              <w:t>7.6</w:t>
            </w:r>
            <w:r>
              <w:fldChar w:fldCharType="end"/>
            </w:r>
          </w:p>
        </w:tc>
        <w:tc>
          <w:tcPr>
            <w:tcW w:w="850" w:type="dxa"/>
            <w:vAlign w:val="center"/>
          </w:tcPr>
          <w:p w:rsidR="00D910C1" w:rsidRPr="009939B3" w:rsidRDefault="00922F1D" w:rsidP="00335689">
            <w:pPr>
              <w:jc w:val="center"/>
            </w:pPr>
            <w:r>
              <w:t>0.3</w:t>
            </w:r>
          </w:p>
        </w:tc>
        <w:tc>
          <w:tcPr>
            <w:tcW w:w="4536" w:type="dxa"/>
          </w:tcPr>
          <w:p w:rsidR="008C7A71" w:rsidRPr="009939B3" w:rsidRDefault="008C7A71" w:rsidP="00091635">
            <w:pPr>
              <w:jc w:val="both"/>
            </w:pPr>
            <w:r w:rsidRPr="009939B3">
              <w:t>Atraso en la presentación del P</w:t>
            </w:r>
            <w:r w:rsidR="00F12C33">
              <w:t xml:space="preserve">rograma </w:t>
            </w:r>
            <w:r w:rsidR="00C438C6">
              <w:t>R</w:t>
            </w:r>
            <w:r w:rsidR="00F12C33">
              <w:t xml:space="preserve">eferencial </w:t>
            </w:r>
            <w:r w:rsidRPr="009939B3">
              <w:t xml:space="preserve">de Conservación de la Concesión. </w:t>
            </w:r>
          </w:p>
        </w:tc>
        <w:tc>
          <w:tcPr>
            <w:tcW w:w="2126" w:type="dxa"/>
            <w:vAlign w:val="center"/>
          </w:tcPr>
          <w:p w:rsidR="008C7A71" w:rsidRPr="009939B3" w:rsidRDefault="008C7A71" w:rsidP="00450A2B">
            <w:r w:rsidRPr="009939B3">
              <w:t xml:space="preserve">Cada </w:t>
            </w:r>
            <w:r w:rsidR="00E32C19" w:rsidRPr="009939B3">
              <w:t>D</w:t>
            </w:r>
            <w:r w:rsidR="00AE12F7" w:rsidRPr="009939B3">
              <w:rPr>
                <w:bCs w:val="0"/>
              </w:rPr>
              <w:t>ía</w:t>
            </w:r>
            <w:r w:rsidRPr="009939B3">
              <w:t xml:space="preserve"> de atraso</w:t>
            </w:r>
          </w:p>
        </w:tc>
      </w:tr>
      <w:tr w:rsidR="006512F9" w:rsidRPr="009939B3" w:rsidTr="002C0179">
        <w:trPr>
          <w:trHeight w:val="450"/>
        </w:trPr>
        <w:tc>
          <w:tcPr>
            <w:tcW w:w="1418" w:type="dxa"/>
            <w:vAlign w:val="center"/>
          </w:tcPr>
          <w:p w:rsidR="006512F9" w:rsidRPr="009939B3" w:rsidRDefault="00B74D6C" w:rsidP="00335689">
            <w:pPr>
              <w:jc w:val="center"/>
            </w:pPr>
            <w:r>
              <w:fldChar w:fldCharType="begin"/>
            </w:r>
            <w:r>
              <w:instrText xml:space="preserve"> REF _Ref274058108 \r \h  \* MERGEFORMAT </w:instrText>
            </w:r>
            <w:r>
              <w:fldChar w:fldCharType="separate"/>
            </w:r>
            <w:r w:rsidR="00EE3C9F">
              <w:t>7.9</w:t>
            </w:r>
            <w:r>
              <w:fldChar w:fldCharType="end"/>
            </w:r>
          </w:p>
        </w:tc>
        <w:tc>
          <w:tcPr>
            <w:tcW w:w="850" w:type="dxa"/>
            <w:vAlign w:val="center"/>
          </w:tcPr>
          <w:p w:rsidR="00D910C1" w:rsidRDefault="00922F1D" w:rsidP="00335689">
            <w:pPr>
              <w:jc w:val="center"/>
            </w:pPr>
            <w:r>
              <w:t>0.20</w:t>
            </w:r>
          </w:p>
        </w:tc>
        <w:tc>
          <w:tcPr>
            <w:tcW w:w="4536" w:type="dxa"/>
          </w:tcPr>
          <w:p w:rsidR="006512F9" w:rsidRPr="009939B3" w:rsidRDefault="006512F9" w:rsidP="00C92477">
            <w:pPr>
              <w:jc w:val="both"/>
              <w:rPr>
                <w:bCs w:val="0"/>
              </w:rPr>
            </w:pPr>
            <w:r w:rsidRPr="009939B3">
              <w:t>Atraso en la presentación de</w:t>
            </w:r>
            <w:r w:rsidR="00A44901">
              <w:t xml:space="preserve"> </w:t>
            </w:r>
            <w:r w:rsidRPr="009939B3">
              <w:t>l</w:t>
            </w:r>
            <w:r>
              <w:t>os</w:t>
            </w:r>
            <w:r w:rsidRPr="009939B3">
              <w:t xml:space="preserve"> Informes relativos al desarrollo de la Conservación   de la Concesión.</w:t>
            </w:r>
          </w:p>
        </w:tc>
        <w:tc>
          <w:tcPr>
            <w:tcW w:w="2126" w:type="dxa"/>
            <w:vAlign w:val="center"/>
          </w:tcPr>
          <w:p w:rsidR="006512F9" w:rsidRPr="009939B3" w:rsidRDefault="006512F9" w:rsidP="00450A2B">
            <w:r w:rsidRPr="009939B3">
              <w:t>Cada D</w:t>
            </w:r>
            <w:r w:rsidRPr="009939B3">
              <w:rPr>
                <w:bCs w:val="0"/>
              </w:rPr>
              <w:t>ía</w:t>
            </w:r>
            <w:r w:rsidRPr="009939B3">
              <w:t xml:space="preserve"> de atraso</w:t>
            </w:r>
          </w:p>
        </w:tc>
      </w:tr>
      <w:tr w:rsidR="00BE238C" w:rsidRPr="009939B3" w:rsidTr="002C0179">
        <w:trPr>
          <w:trHeight w:val="450"/>
        </w:trPr>
        <w:tc>
          <w:tcPr>
            <w:tcW w:w="1418" w:type="dxa"/>
            <w:vAlign w:val="center"/>
          </w:tcPr>
          <w:p w:rsidR="00BE238C" w:rsidRPr="009939B3" w:rsidRDefault="00B74D6C" w:rsidP="00335689">
            <w:pPr>
              <w:jc w:val="center"/>
            </w:pPr>
            <w:r>
              <w:lastRenderedPageBreak/>
              <w:fldChar w:fldCharType="begin"/>
            </w:r>
            <w:r>
              <w:instrText xml:space="preserve"> REF _Ref273551374 \r \h  \* MERGEFORMAT </w:instrText>
            </w:r>
            <w:r>
              <w:fldChar w:fldCharType="separate"/>
            </w:r>
            <w:r w:rsidR="00EE3C9F">
              <w:t>3.14</w:t>
            </w:r>
            <w:r>
              <w:fldChar w:fldCharType="end"/>
            </w:r>
            <w:r w:rsidR="00BE238C">
              <w:t xml:space="preserve">,  </w:t>
            </w:r>
            <w:r>
              <w:fldChar w:fldCharType="begin"/>
            </w:r>
            <w:r>
              <w:instrText xml:space="preserve"> REF _Ref273551421 \r \h  \* MERGEFORMAT </w:instrText>
            </w:r>
            <w:r>
              <w:fldChar w:fldCharType="separate"/>
            </w:r>
            <w:r w:rsidR="00EE3C9F">
              <w:t>3.15</w:t>
            </w:r>
            <w:r>
              <w:fldChar w:fldCharType="end"/>
            </w:r>
            <w:r w:rsidR="00BE238C">
              <w:t xml:space="preserve"> y </w:t>
            </w:r>
            <w:r>
              <w:fldChar w:fldCharType="begin"/>
            </w:r>
            <w:r>
              <w:instrText xml:space="preserve"> REF _Ref273551445 \r \h  \* MERGEFORMAT </w:instrText>
            </w:r>
            <w:r>
              <w:fldChar w:fldCharType="separate"/>
            </w:r>
            <w:r w:rsidR="00EE3C9F">
              <w:t>6.9</w:t>
            </w:r>
            <w:r>
              <w:fldChar w:fldCharType="end"/>
            </w:r>
            <w:r w:rsidR="00BE238C">
              <w:t xml:space="preserve"> del Anexo I</w:t>
            </w:r>
          </w:p>
        </w:tc>
        <w:tc>
          <w:tcPr>
            <w:tcW w:w="850" w:type="dxa"/>
            <w:vAlign w:val="center"/>
          </w:tcPr>
          <w:p w:rsidR="00D910C1" w:rsidRDefault="00D910C1" w:rsidP="00335689">
            <w:pPr>
              <w:jc w:val="center"/>
            </w:pPr>
            <w:r>
              <w:rPr>
                <w:bCs w:val="0"/>
              </w:rPr>
              <w:t>1</w:t>
            </w:r>
            <w:r w:rsidR="00922F1D">
              <w:rPr>
                <w:bCs w:val="0"/>
              </w:rPr>
              <w:t>.60</w:t>
            </w:r>
          </w:p>
        </w:tc>
        <w:tc>
          <w:tcPr>
            <w:tcW w:w="4536" w:type="dxa"/>
          </w:tcPr>
          <w:p w:rsidR="00BE238C" w:rsidRPr="000805BA" w:rsidRDefault="00BE238C" w:rsidP="002E513B">
            <w:r w:rsidRPr="000805BA">
              <w:t>Detección de Parámetros de Condición Insuficiente</w:t>
            </w:r>
          </w:p>
        </w:tc>
        <w:tc>
          <w:tcPr>
            <w:tcW w:w="2126" w:type="dxa"/>
            <w:vAlign w:val="center"/>
          </w:tcPr>
          <w:p w:rsidR="00BE238C" w:rsidRPr="009939B3" w:rsidRDefault="00BE238C" w:rsidP="00335689">
            <w:pPr>
              <w:jc w:val="center"/>
            </w:pPr>
            <w:r>
              <w:t>Por cada Notificación de detección de parámetro de condición insuficiente  emitida por el Regulador</w:t>
            </w:r>
          </w:p>
        </w:tc>
      </w:tr>
      <w:tr w:rsidR="00BE238C" w:rsidRPr="009939B3" w:rsidTr="002C0179">
        <w:trPr>
          <w:trHeight w:val="450"/>
        </w:trPr>
        <w:tc>
          <w:tcPr>
            <w:tcW w:w="1418" w:type="dxa"/>
            <w:vAlign w:val="center"/>
          </w:tcPr>
          <w:p w:rsidR="00BE238C" w:rsidRPr="009939B3" w:rsidRDefault="00B74D6C" w:rsidP="009C2A26">
            <w:r>
              <w:fldChar w:fldCharType="begin"/>
            </w:r>
            <w:r>
              <w:instrText xml:space="preserve"> REF _Ref273551374 \r \h  \* MERGEFORMAT </w:instrText>
            </w:r>
            <w:r>
              <w:fldChar w:fldCharType="separate"/>
            </w:r>
            <w:r w:rsidR="00EE3C9F">
              <w:t>3.14</w:t>
            </w:r>
            <w:r>
              <w:fldChar w:fldCharType="end"/>
            </w:r>
            <w:r w:rsidR="00BE238C">
              <w:t xml:space="preserve">, </w:t>
            </w:r>
            <w:r>
              <w:fldChar w:fldCharType="begin"/>
            </w:r>
            <w:r>
              <w:instrText xml:space="preserve"> REF _Ref273551494 \r \h  \* MERGEFORMAT </w:instrText>
            </w:r>
            <w:r>
              <w:fldChar w:fldCharType="separate"/>
            </w:r>
            <w:r w:rsidR="00EE3C9F">
              <w:t>4.11</w:t>
            </w:r>
            <w:r>
              <w:fldChar w:fldCharType="end"/>
            </w:r>
            <w:r w:rsidR="00BE238C">
              <w:t xml:space="preserve"> y </w:t>
            </w:r>
            <w:r>
              <w:fldChar w:fldCharType="begin"/>
            </w:r>
            <w:r>
              <w:instrText xml:space="preserve"> REF _Ref273551445 \r \h  \* MERGEFORMAT </w:instrText>
            </w:r>
            <w:r>
              <w:fldChar w:fldCharType="separate"/>
            </w:r>
            <w:r w:rsidR="00EE3C9F">
              <w:t>6.9</w:t>
            </w:r>
            <w:r>
              <w:fldChar w:fldCharType="end"/>
            </w:r>
            <w:r w:rsidR="00BE238C">
              <w:t xml:space="preserve"> del Anexo I</w:t>
            </w:r>
          </w:p>
        </w:tc>
        <w:tc>
          <w:tcPr>
            <w:tcW w:w="850" w:type="dxa"/>
            <w:vAlign w:val="center"/>
          </w:tcPr>
          <w:p w:rsidR="0067133C" w:rsidRDefault="007E780C" w:rsidP="00FB2BBE">
            <w:pPr>
              <w:jc w:val="center"/>
              <w:rPr>
                <w:u w:val="single"/>
              </w:rPr>
            </w:pPr>
            <w:r>
              <w:t>2.40</w:t>
            </w:r>
          </w:p>
        </w:tc>
        <w:tc>
          <w:tcPr>
            <w:tcW w:w="4536" w:type="dxa"/>
            <w:vAlign w:val="center"/>
          </w:tcPr>
          <w:p w:rsidR="00BE238C" w:rsidRPr="000805BA" w:rsidRDefault="00BE238C" w:rsidP="002E513B">
            <w:r w:rsidRPr="000805BA">
              <w:t xml:space="preserve">Por </w:t>
            </w:r>
            <w:r w:rsidR="006207E1" w:rsidRPr="000805BA">
              <w:t>exceder el plazo establecido para la correc</w:t>
            </w:r>
            <w:r w:rsidR="003A48C3">
              <w:t>c</w:t>
            </w:r>
            <w:r w:rsidR="006207E1" w:rsidRPr="000805BA">
              <w:t>ión de defectos.</w:t>
            </w:r>
          </w:p>
        </w:tc>
        <w:tc>
          <w:tcPr>
            <w:tcW w:w="2126" w:type="dxa"/>
            <w:vAlign w:val="center"/>
          </w:tcPr>
          <w:p w:rsidR="00BE238C" w:rsidRPr="009939B3" w:rsidRDefault="006207E1" w:rsidP="000F7EDD">
            <w:r>
              <w:t>P</w:t>
            </w:r>
            <w:r w:rsidR="00BE238C">
              <w:t xml:space="preserve">or </w:t>
            </w:r>
            <w:r>
              <w:t>día de atraso</w:t>
            </w:r>
          </w:p>
        </w:tc>
      </w:tr>
      <w:tr w:rsidR="00BE238C" w:rsidRPr="009939B3" w:rsidTr="002C0179">
        <w:trPr>
          <w:trHeight w:val="450"/>
        </w:trPr>
        <w:tc>
          <w:tcPr>
            <w:tcW w:w="1418" w:type="dxa"/>
            <w:vAlign w:val="center"/>
          </w:tcPr>
          <w:p w:rsidR="00BE238C" w:rsidRPr="009939B3" w:rsidRDefault="005A096C" w:rsidP="00335689">
            <w:pPr>
              <w:jc w:val="center"/>
            </w:pPr>
            <w:r>
              <w:fldChar w:fldCharType="begin"/>
            </w:r>
            <w:r w:rsidR="00391646">
              <w:instrText xml:space="preserve"> REF _Ref273551526 \r \h </w:instrText>
            </w:r>
            <w:r>
              <w:fldChar w:fldCharType="separate"/>
            </w:r>
            <w:r w:rsidR="00EE3C9F">
              <w:t>4.19</w:t>
            </w:r>
            <w:r>
              <w:fldChar w:fldCharType="end"/>
            </w:r>
            <w:r w:rsidR="00BE238C">
              <w:t xml:space="preserve"> del Anexo I</w:t>
            </w:r>
          </w:p>
        </w:tc>
        <w:tc>
          <w:tcPr>
            <w:tcW w:w="850" w:type="dxa"/>
            <w:vAlign w:val="center"/>
          </w:tcPr>
          <w:p w:rsidR="00D910C1" w:rsidRDefault="00D910C1" w:rsidP="00335689">
            <w:pPr>
              <w:jc w:val="center"/>
            </w:pPr>
            <w:r>
              <w:t>2</w:t>
            </w:r>
            <w:r w:rsidR="00922F1D">
              <w:t>.40</w:t>
            </w:r>
          </w:p>
        </w:tc>
        <w:tc>
          <w:tcPr>
            <w:tcW w:w="4536" w:type="dxa"/>
          </w:tcPr>
          <w:p w:rsidR="00BE238C" w:rsidRPr="000805BA" w:rsidRDefault="00BE238C" w:rsidP="00A956C7">
            <w:pPr>
              <w:jc w:val="both"/>
              <w:rPr>
                <w:bCs w:val="0"/>
              </w:rPr>
            </w:pPr>
            <w:r w:rsidRPr="000805BA">
              <w:t>Incumplimiento en mantener el nivel de servicio global de un Sub</w:t>
            </w:r>
            <w:r w:rsidR="0007241B">
              <w:t xml:space="preserve"> </w:t>
            </w:r>
            <w:r w:rsidRPr="000805BA">
              <w:t>Tramo</w:t>
            </w:r>
          </w:p>
        </w:tc>
        <w:tc>
          <w:tcPr>
            <w:tcW w:w="2126" w:type="dxa"/>
            <w:vAlign w:val="center"/>
          </w:tcPr>
          <w:p w:rsidR="00BE238C" w:rsidRPr="009939B3" w:rsidRDefault="00BE238C" w:rsidP="000F7EDD">
            <w:r>
              <w:t>Por vez</w:t>
            </w:r>
          </w:p>
        </w:tc>
      </w:tr>
      <w:tr w:rsidR="00BE238C" w:rsidRPr="009939B3" w:rsidTr="002C0179">
        <w:trPr>
          <w:trHeight w:val="450"/>
        </w:trPr>
        <w:tc>
          <w:tcPr>
            <w:tcW w:w="1418" w:type="dxa"/>
            <w:vAlign w:val="center"/>
          </w:tcPr>
          <w:p w:rsidR="00BE238C" w:rsidRPr="009939B3" w:rsidRDefault="005A096C" w:rsidP="00335689">
            <w:pPr>
              <w:jc w:val="center"/>
            </w:pPr>
            <w:r>
              <w:fldChar w:fldCharType="begin"/>
            </w:r>
            <w:r w:rsidR="00391646">
              <w:instrText xml:space="preserve"> REF _Ref273551526 \r \h </w:instrText>
            </w:r>
            <w:r>
              <w:fldChar w:fldCharType="separate"/>
            </w:r>
            <w:r w:rsidR="00EE3C9F">
              <w:t>4.19</w:t>
            </w:r>
            <w:r>
              <w:fldChar w:fldCharType="end"/>
            </w:r>
            <w:r w:rsidR="00BE238C">
              <w:t xml:space="preserve"> del Anexo I</w:t>
            </w:r>
          </w:p>
        </w:tc>
        <w:tc>
          <w:tcPr>
            <w:tcW w:w="850" w:type="dxa"/>
            <w:vAlign w:val="center"/>
          </w:tcPr>
          <w:p w:rsidR="00D910C1" w:rsidRDefault="00D910C1" w:rsidP="00335689">
            <w:pPr>
              <w:jc w:val="center"/>
            </w:pPr>
            <w:r>
              <w:t>6</w:t>
            </w:r>
            <w:r w:rsidR="00922F1D">
              <w:t>.40</w:t>
            </w:r>
          </w:p>
        </w:tc>
        <w:tc>
          <w:tcPr>
            <w:tcW w:w="4536" w:type="dxa"/>
          </w:tcPr>
          <w:p w:rsidR="00BE238C" w:rsidRPr="000805BA" w:rsidRDefault="00BE238C" w:rsidP="009C2A26">
            <w:pPr>
              <w:jc w:val="both"/>
            </w:pPr>
            <w:r w:rsidRPr="000805BA">
              <w:t xml:space="preserve">Incumplimiento en el nivel de servicio global de la Concesión </w:t>
            </w:r>
          </w:p>
        </w:tc>
        <w:tc>
          <w:tcPr>
            <w:tcW w:w="2126" w:type="dxa"/>
            <w:vAlign w:val="center"/>
          </w:tcPr>
          <w:p w:rsidR="00BE238C" w:rsidRPr="009939B3" w:rsidRDefault="00BE238C" w:rsidP="000F7EDD">
            <w:r>
              <w:t>Por vez</w:t>
            </w:r>
          </w:p>
        </w:tc>
      </w:tr>
    </w:tbl>
    <w:p w:rsidR="007E4CDF" w:rsidRPr="007E4CDF" w:rsidRDefault="007E4CDF" w:rsidP="00530F24">
      <w:pPr>
        <w:rPr>
          <w:b/>
          <w:bCs w:val="0"/>
          <w:sz w:val="12"/>
        </w:rPr>
      </w:pPr>
      <w:bookmarkStart w:id="2198" w:name="_Ref274031435"/>
      <w:bookmarkStart w:id="2199" w:name="_Ref274058338"/>
      <w:bookmarkStart w:id="2200" w:name="_Ref274058393"/>
      <w:bookmarkStart w:id="2201" w:name="_Ref274058464"/>
      <w:bookmarkStart w:id="2202" w:name="_Ref306304240"/>
      <w:bookmarkStart w:id="2203" w:name="_Ref306304334"/>
      <w:bookmarkStart w:id="2204" w:name="_Ref306304390"/>
    </w:p>
    <w:p w:rsidR="00117B1A" w:rsidRDefault="00117B1A" w:rsidP="00530F24">
      <w:pPr>
        <w:rPr>
          <w:b/>
          <w:bCs w:val="0"/>
        </w:rPr>
      </w:pPr>
    </w:p>
    <w:p w:rsidR="009817DE" w:rsidRPr="008221AE" w:rsidRDefault="008C7A71" w:rsidP="00530F24">
      <w:pPr>
        <w:rPr>
          <w:b/>
          <w:bCs w:val="0"/>
        </w:rPr>
      </w:pPr>
      <w:r w:rsidRPr="008221AE">
        <w:rPr>
          <w:b/>
          <w:bCs w:val="0"/>
        </w:rPr>
        <w:t>Tabla Nº 5</w:t>
      </w:r>
      <w:bookmarkEnd w:id="2198"/>
      <w:bookmarkEnd w:id="2199"/>
      <w:bookmarkEnd w:id="2200"/>
      <w:bookmarkEnd w:id="2201"/>
      <w:bookmarkEnd w:id="2202"/>
      <w:bookmarkEnd w:id="2203"/>
      <w:bookmarkEnd w:id="2204"/>
    </w:p>
    <w:p w:rsidR="008C7A71" w:rsidRPr="009939B3" w:rsidRDefault="008C7A71" w:rsidP="008C7A71">
      <w:pPr>
        <w:pStyle w:val="Pelota"/>
        <w:rPr>
          <w:szCs w:val="22"/>
          <w:lang w:val="es-ES"/>
        </w:rPr>
      </w:pPr>
      <w:r w:rsidRPr="009939B3">
        <w:rPr>
          <w:szCs w:val="22"/>
          <w:lang w:val="es-ES"/>
        </w:rPr>
        <w:t xml:space="preserve">Penalidades referidas al Capítulo VIII del Contrato: Explotación de la Concesión </w:t>
      </w:r>
    </w:p>
    <w:p w:rsidR="008C7A71" w:rsidRPr="009939B3" w:rsidRDefault="008C7A71" w:rsidP="008C7A71">
      <w:pPr>
        <w:pStyle w:val="Pelota"/>
        <w:rPr>
          <w:szCs w:val="22"/>
          <w:lang w:val="es-ES"/>
        </w:rPr>
      </w:pP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6"/>
        <w:gridCol w:w="1134"/>
        <w:gridCol w:w="4111"/>
        <w:gridCol w:w="2409"/>
      </w:tblGrid>
      <w:tr w:rsidR="008C7A71" w:rsidRPr="009939B3" w:rsidTr="002C0179">
        <w:trPr>
          <w:trHeight w:val="413"/>
        </w:trPr>
        <w:tc>
          <w:tcPr>
            <w:tcW w:w="1276" w:type="dxa"/>
          </w:tcPr>
          <w:p w:rsidR="008C7A71" w:rsidRPr="002C0046" w:rsidRDefault="008C7A71" w:rsidP="002C0046">
            <w:pPr>
              <w:rPr>
                <w:b/>
              </w:rPr>
            </w:pPr>
            <w:r w:rsidRPr="002C0046">
              <w:rPr>
                <w:b/>
              </w:rPr>
              <w:t>Cláusula Contrato</w:t>
            </w:r>
          </w:p>
        </w:tc>
        <w:tc>
          <w:tcPr>
            <w:tcW w:w="1134" w:type="dxa"/>
          </w:tcPr>
          <w:p w:rsidR="00385AD7" w:rsidRDefault="00002FB4">
            <w:pPr>
              <w:jc w:val="center"/>
              <w:rPr>
                <w:b/>
              </w:rPr>
            </w:pPr>
            <w:r>
              <w:rPr>
                <w:b/>
              </w:rPr>
              <w:t>UIT</w:t>
            </w:r>
          </w:p>
        </w:tc>
        <w:tc>
          <w:tcPr>
            <w:tcW w:w="4111" w:type="dxa"/>
            <w:vAlign w:val="center"/>
          </w:tcPr>
          <w:p w:rsidR="008C7A71" w:rsidRPr="009939B3" w:rsidRDefault="008C7A71" w:rsidP="00335689">
            <w:pPr>
              <w:jc w:val="center"/>
              <w:rPr>
                <w:b/>
              </w:rPr>
            </w:pPr>
            <w:r w:rsidRPr="009939B3">
              <w:rPr>
                <w:b/>
              </w:rPr>
              <w:t>Descripción de penalidad</w:t>
            </w:r>
          </w:p>
        </w:tc>
        <w:tc>
          <w:tcPr>
            <w:tcW w:w="2409" w:type="dxa"/>
            <w:vAlign w:val="center"/>
          </w:tcPr>
          <w:p w:rsidR="008C7A71" w:rsidRPr="009939B3" w:rsidRDefault="008C7A71" w:rsidP="00335689">
            <w:pPr>
              <w:jc w:val="center"/>
              <w:rPr>
                <w:b/>
              </w:rPr>
            </w:pPr>
            <w:r w:rsidRPr="009939B3">
              <w:rPr>
                <w:b/>
              </w:rPr>
              <w:t>Criterio de Aplicación</w:t>
            </w:r>
          </w:p>
        </w:tc>
      </w:tr>
      <w:tr w:rsidR="008C7A71" w:rsidRPr="009939B3" w:rsidTr="002C0179">
        <w:trPr>
          <w:trHeight w:val="618"/>
        </w:trPr>
        <w:tc>
          <w:tcPr>
            <w:tcW w:w="1276" w:type="dxa"/>
            <w:vAlign w:val="center"/>
          </w:tcPr>
          <w:p w:rsidR="008C7A71" w:rsidRPr="009939B3" w:rsidRDefault="005A096C">
            <w:pPr>
              <w:jc w:val="center"/>
            </w:pPr>
            <w:r>
              <w:fldChar w:fldCharType="begin"/>
            </w:r>
            <w:r w:rsidR="00F12C33">
              <w:instrText xml:space="preserve"> REF _Ref273550813 \r \h </w:instrText>
            </w:r>
            <w:r w:rsidR="000119AE">
              <w:instrText xml:space="preserve"> \* MERGEFORMAT </w:instrText>
            </w:r>
            <w:r>
              <w:fldChar w:fldCharType="separate"/>
            </w:r>
            <w:r w:rsidR="00EE3C9F">
              <w:t>8.5</w:t>
            </w:r>
            <w:r>
              <w:fldChar w:fldCharType="end"/>
            </w:r>
            <w:r w:rsidR="00A44901">
              <w:t xml:space="preserve"> </w:t>
            </w:r>
            <w:r>
              <w:fldChar w:fldCharType="begin"/>
            </w:r>
            <w:r w:rsidR="00A44901">
              <w:instrText xml:space="preserve"> REF _Ref275934556 \r \h </w:instrText>
            </w:r>
            <w:r w:rsidR="000119AE">
              <w:instrText xml:space="preserve"> \* MERGEFORMAT </w:instrText>
            </w:r>
            <w:r>
              <w:fldChar w:fldCharType="separate"/>
            </w:r>
            <w:r w:rsidR="00EE3C9F">
              <w:t>a)</w:t>
            </w:r>
            <w:r>
              <w:fldChar w:fldCharType="end"/>
            </w:r>
          </w:p>
        </w:tc>
        <w:tc>
          <w:tcPr>
            <w:tcW w:w="1134" w:type="dxa"/>
            <w:vAlign w:val="center"/>
          </w:tcPr>
          <w:p w:rsidR="00D910C1" w:rsidRPr="009939B3" w:rsidRDefault="00291D85" w:rsidP="00335689">
            <w:pPr>
              <w:jc w:val="center"/>
            </w:pPr>
            <w:r>
              <w:t>0.16</w:t>
            </w:r>
          </w:p>
        </w:tc>
        <w:tc>
          <w:tcPr>
            <w:tcW w:w="4111" w:type="dxa"/>
          </w:tcPr>
          <w:p w:rsidR="008C7A71" w:rsidRPr="009939B3" w:rsidRDefault="008C7A71" w:rsidP="00335689">
            <w:r w:rsidRPr="009939B3">
              <w:t xml:space="preserve">Atraso en la entrega de Informes </w:t>
            </w:r>
            <w:r w:rsidR="00A31B03" w:rsidRPr="009939B3">
              <w:t>relativos al</w:t>
            </w:r>
            <w:r w:rsidRPr="009939B3">
              <w:t xml:space="preserve"> desarrollo de la Explotación de la Concesión. </w:t>
            </w:r>
          </w:p>
        </w:tc>
        <w:tc>
          <w:tcPr>
            <w:tcW w:w="2409" w:type="dxa"/>
            <w:vAlign w:val="center"/>
          </w:tcPr>
          <w:p w:rsidR="008C7A71" w:rsidRPr="009939B3" w:rsidRDefault="008C7A71" w:rsidP="000F7EDD">
            <w:r w:rsidRPr="009939B3">
              <w:t xml:space="preserve">Cada </w:t>
            </w:r>
            <w:r w:rsidR="00E32C19" w:rsidRPr="009939B3">
              <w:t>D</w:t>
            </w:r>
            <w:r w:rsidR="00AE12F7" w:rsidRPr="009939B3">
              <w:rPr>
                <w:bCs w:val="0"/>
              </w:rPr>
              <w:t>ía</w:t>
            </w:r>
            <w:r w:rsidRPr="009939B3">
              <w:t xml:space="preserve"> de atraso</w:t>
            </w:r>
          </w:p>
        </w:tc>
      </w:tr>
      <w:tr w:rsidR="008C7A71" w:rsidRPr="009939B3" w:rsidTr="002C0179">
        <w:trPr>
          <w:trHeight w:val="542"/>
        </w:trPr>
        <w:tc>
          <w:tcPr>
            <w:tcW w:w="1276" w:type="dxa"/>
            <w:vAlign w:val="center"/>
          </w:tcPr>
          <w:p w:rsidR="008C7A71" w:rsidRPr="009939B3" w:rsidRDefault="005A096C" w:rsidP="00335689">
            <w:pPr>
              <w:jc w:val="center"/>
            </w:pPr>
            <w:r>
              <w:fldChar w:fldCharType="begin"/>
            </w:r>
            <w:r w:rsidR="00F12C33">
              <w:instrText xml:space="preserve"> REF _Ref273550828 \r \h </w:instrText>
            </w:r>
            <w:r>
              <w:fldChar w:fldCharType="separate"/>
            </w:r>
            <w:r w:rsidR="00EE3C9F">
              <w:t>8.9</w:t>
            </w:r>
            <w:r>
              <w:fldChar w:fldCharType="end"/>
            </w:r>
          </w:p>
        </w:tc>
        <w:tc>
          <w:tcPr>
            <w:tcW w:w="1134" w:type="dxa"/>
            <w:vAlign w:val="center"/>
          </w:tcPr>
          <w:p w:rsidR="00D910C1" w:rsidRPr="009939B3" w:rsidRDefault="00922F1D" w:rsidP="00335689">
            <w:pPr>
              <w:jc w:val="center"/>
            </w:pPr>
            <w:r>
              <w:t>0.16</w:t>
            </w:r>
          </w:p>
        </w:tc>
        <w:tc>
          <w:tcPr>
            <w:tcW w:w="4111" w:type="dxa"/>
          </w:tcPr>
          <w:p w:rsidR="008C7A71" w:rsidRPr="009939B3" w:rsidRDefault="008C7A71" w:rsidP="00091635">
            <w:pPr>
              <w:jc w:val="both"/>
            </w:pPr>
            <w:r w:rsidRPr="009939B3">
              <w:t>Atraso en la presentación al REGULADOR de los reglamentos internos.</w:t>
            </w:r>
          </w:p>
        </w:tc>
        <w:tc>
          <w:tcPr>
            <w:tcW w:w="2409" w:type="dxa"/>
            <w:vAlign w:val="center"/>
          </w:tcPr>
          <w:p w:rsidR="008C7A71" w:rsidRPr="009939B3" w:rsidRDefault="008C7A71" w:rsidP="000F7EDD">
            <w:r w:rsidRPr="009939B3">
              <w:t xml:space="preserve">Cada </w:t>
            </w:r>
            <w:r w:rsidR="00E32C19" w:rsidRPr="009939B3">
              <w:t>D</w:t>
            </w:r>
            <w:r w:rsidR="00AE12F7" w:rsidRPr="009939B3">
              <w:rPr>
                <w:bCs w:val="0"/>
              </w:rPr>
              <w:t>ía</w:t>
            </w:r>
            <w:r w:rsidRPr="009939B3">
              <w:t xml:space="preserve"> de atraso</w:t>
            </w:r>
          </w:p>
        </w:tc>
      </w:tr>
      <w:tr w:rsidR="008C7A71" w:rsidRPr="009939B3" w:rsidTr="002C0179">
        <w:trPr>
          <w:trHeight w:val="542"/>
        </w:trPr>
        <w:tc>
          <w:tcPr>
            <w:tcW w:w="1276" w:type="dxa"/>
            <w:vAlign w:val="center"/>
          </w:tcPr>
          <w:p w:rsidR="008C7A71" w:rsidRPr="009939B3" w:rsidRDefault="005A096C" w:rsidP="00335689">
            <w:pPr>
              <w:jc w:val="center"/>
            </w:pPr>
            <w:r>
              <w:fldChar w:fldCharType="begin"/>
            </w:r>
            <w:r w:rsidR="00BC7A29">
              <w:instrText xml:space="preserve"> REF _Ref273550838 \r \h </w:instrText>
            </w:r>
            <w:r>
              <w:fldChar w:fldCharType="separate"/>
            </w:r>
            <w:r w:rsidR="00EE3C9F">
              <w:t>8.12</w:t>
            </w:r>
            <w:r>
              <w:fldChar w:fldCharType="end"/>
            </w:r>
          </w:p>
        </w:tc>
        <w:tc>
          <w:tcPr>
            <w:tcW w:w="1134" w:type="dxa"/>
            <w:vAlign w:val="center"/>
          </w:tcPr>
          <w:p w:rsidR="00D910C1" w:rsidRPr="009939B3" w:rsidRDefault="00922F1D" w:rsidP="00335689">
            <w:pPr>
              <w:jc w:val="center"/>
            </w:pPr>
            <w:r>
              <w:t>0.40</w:t>
            </w:r>
          </w:p>
        </w:tc>
        <w:tc>
          <w:tcPr>
            <w:tcW w:w="4111" w:type="dxa"/>
          </w:tcPr>
          <w:p w:rsidR="008C7A71" w:rsidRPr="009939B3" w:rsidRDefault="008C7A71" w:rsidP="00091635">
            <w:pPr>
              <w:jc w:val="both"/>
            </w:pPr>
            <w:r w:rsidRPr="009939B3">
              <w:t>Incumplimiento en el Inicio de Explotación en el plazo previsto</w:t>
            </w:r>
          </w:p>
        </w:tc>
        <w:tc>
          <w:tcPr>
            <w:tcW w:w="2409" w:type="dxa"/>
            <w:vAlign w:val="center"/>
          </w:tcPr>
          <w:p w:rsidR="008C7A71" w:rsidRPr="009939B3" w:rsidRDefault="008C7A71" w:rsidP="000F7EDD">
            <w:r w:rsidRPr="009939B3">
              <w:t xml:space="preserve">Cada </w:t>
            </w:r>
            <w:r w:rsidR="00E32C19" w:rsidRPr="009939B3">
              <w:t>D</w:t>
            </w:r>
            <w:r w:rsidR="00AE12F7" w:rsidRPr="009939B3">
              <w:rPr>
                <w:bCs w:val="0"/>
              </w:rPr>
              <w:t>ía</w:t>
            </w:r>
            <w:r w:rsidRPr="009939B3">
              <w:t xml:space="preserve"> de atraso</w:t>
            </w:r>
          </w:p>
        </w:tc>
      </w:tr>
      <w:tr w:rsidR="008C7A71" w:rsidRPr="009939B3" w:rsidTr="002C0179">
        <w:trPr>
          <w:trHeight w:val="522"/>
        </w:trPr>
        <w:tc>
          <w:tcPr>
            <w:tcW w:w="1276" w:type="dxa"/>
            <w:vAlign w:val="center"/>
          </w:tcPr>
          <w:p w:rsidR="008C7A71" w:rsidRPr="009939B3" w:rsidRDefault="005A096C" w:rsidP="00335689">
            <w:pPr>
              <w:jc w:val="center"/>
            </w:pPr>
            <w:r>
              <w:fldChar w:fldCharType="begin"/>
            </w:r>
            <w:r w:rsidR="00F12C33">
              <w:instrText xml:space="preserve"> REF _Ref271728323 \r \h </w:instrText>
            </w:r>
            <w:r>
              <w:fldChar w:fldCharType="separate"/>
            </w:r>
            <w:r w:rsidR="00EE3C9F">
              <w:t>8.13</w:t>
            </w:r>
            <w:r>
              <w:fldChar w:fldCharType="end"/>
            </w:r>
          </w:p>
        </w:tc>
        <w:tc>
          <w:tcPr>
            <w:tcW w:w="1134" w:type="dxa"/>
            <w:vAlign w:val="center"/>
          </w:tcPr>
          <w:p w:rsidR="00D910C1" w:rsidRPr="009939B3" w:rsidRDefault="00922F1D" w:rsidP="00335689">
            <w:pPr>
              <w:jc w:val="center"/>
            </w:pPr>
            <w:r>
              <w:t>0.40</w:t>
            </w:r>
          </w:p>
        </w:tc>
        <w:tc>
          <w:tcPr>
            <w:tcW w:w="4111" w:type="dxa"/>
          </w:tcPr>
          <w:p w:rsidR="006C421F" w:rsidRPr="009939B3" w:rsidRDefault="008C7A71" w:rsidP="00091635">
            <w:pPr>
              <w:jc w:val="both"/>
            </w:pPr>
            <w:r w:rsidRPr="009939B3">
              <w:t xml:space="preserve">Incumplimiento de la implementación de los servicios obligatorios. </w:t>
            </w:r>
          </w:p>
        </w:tc>
        <w:tc>
          <w:tcPr>
            <w:tcW w:w="2409" w:type="dxa"/>
            <w:vAlign w:val="center"/>
          </w:tcPr>
          <w:p w:rsidR="00990172" w:rsidRPr="009939B3" w:rsidRDefault="00990172" w:rsidP="000F7EDD">
            <w:r w:rsidRPr="009939B3">
              <w:t>Cada D</w:t>
            </w:r>
            <w:r w:rsidRPr="009939B3">
              <w:rPr>
                <w:bCs w:val="0"/>
              </w:rPr>
              <w:t>ía</w:t>
            </w:r>
            <w:r w:rsidRPr="009939B3">
              <w:t xml:space="preserve"> de atraso</w:t>
            </w:r>
          </w:p>
        </w:tc>
      </w:tr>
      <w:tr w:rsidR="00990172" w:rsidRPr="009939B3" w:rsidTr="002C0179">
        <w:trPr>
          <w:trHeight w:val="522"/>
        </w:trPr>
        <w:tc>
          <w:tcPr>
            <w:tcW w:w="1276" w:type="dxa"/>
            <w:vAlign w:val="center"/>
          </w:tcPr>
          <w:p w:rsidR="00990172" w:rsidRDefault="00990172" w:rsidP="00335689">
            <w:pPr>
              <w:jc w:val="center"/>
            </w:pPr>
            <w:r>
              <w:fldChar w:fldCharType="begin"/>
            </w:r>
            <w:r>
              <w:instrText xml:space="preserve"> REF _Ref271728323 \r \h </w:instrText>
            </w:r>
            <w:r>
              <w:fldChar w:fldCharType="separate"/>
            </w:r>
            <w:r w:rsidR="00EE3C9F">
              <w:t>8.13</w:t>
            </w:r>
            <w:r>
              <w:fldChar w:fldCharType="end"/>
            </w:r>
          </w:p>
        </w:tc>
        <w:tc>
          <w:tcPr>
            <w:tcW w:w="1134" w:type="dxa"/>
            <w:vAlign w:val="center"/>
          </w:tcPr>
          <w:p w:rsidR="00990172" w:rsidRDefault="00990172" w:rsidP="009C2A26">
            <w:pPr>
              <w:jc w:val="center"/>
            </w:pPr>
            <w:r>
              <w:t>0.20</w:t>
            </w:r>
          </w:p>
        </w:tc>
        <w:tc>
          <w:tcPr>
            <w:tcW w:w="4111" w:type="dxa"/>
          </w:tcPr>
          <w:p w:rsidR="00990172" w:rsidRPr="009939B3" w:rsidRDefault="00990172" w:rsidP="00091635">
            <w:pPr>
              <w:jc w:val="both"/>
            </w:pPr>
            <w:r>
              <w:t>Deficiencia en el funcionamiento</w:t>
            </w:r>
            <w:r w:rsidRPr="009939B3">
              <w:t xml:space="preserve"> de los servicios obligatorios.</w:t>
            </w:r>
          </w:p>
        </w:tc>
        <w:tc>
          <w:tcPr>
            <w:tcW w:w="2409" w:type="dxa"/>
            <w:vAlign w:val="center"/>
          </w:tcPr>
          <w:p w:rsidR="00990172" w:rsidRPr="009939B3" w:rsidRDefault="00990172" w:rsidP="000F7EDD">
            <w:r>
              <w:t>Cada vez</w:t>
            </w:r>
          </w:p>
        </w:tc>
      </w:tr>
      <w:tr w:rsidR="00433C36" w:rsidRPr="009939B3" w:rsidTr="002C0179">
        <w:trPr>
          <w:trHeight w:val="522"/>
        </w:trPr>
        <w:tc>
          <w:tcPr>
            <w:tcW w:w="1276" w:type="dxa"/>
            <w:vAlign w:val="center"/>
          </w:tcPr>
          <w:p w:rsidR="009F317E" w:rsidRDefault="005A096C" w:rsidP="009F317E">
            <w:pPr>
              <w:jc w:val="center"/>
            </w:pPr>
            <w:r>
              <w:fldChar w:fldCharType="begin"/>
            </w:r>
            <w:r w:rsidR="00433C36">
              <w:instrText xml:space="preserve"> REF _Ref272503824 \r \h </w:instrText>
            </w:r>
            <w:r>
              <w:fldChar w:fldCharType="separate"/>
            </w:r>
            <w:r w:rsidR="00EE3C9F">
              <w:t>16.4</w:t>
            </w:r>
            <w:r>
              <w:fldChar w:fldCharType="end"/>
            </w:r>
            <w:r>
              <w:fldChar w:fldCharType="begin"/>
            </w:r>
            <w:r w:rsidR="00433C36">
              <w:instrText xml:space="preserve"> REF _Ref304447933 \r \h </w:instrText>
            </w:r>
            <w:r>
              <w:fldChar w:fldCharType="separate"/>
            </w:r>
            <w:r w:rsidR="00EE3C9F">
              <w:t>o)</w:t>
            </w:r>
            <w:r>
              <w:fldChar w:fldCharType="end"/>
            </w:r>
            <w:r w:rsidR="009F317E">
              <w:t xml:space="preserve"> </w:t>
            </w:r>
          </w:p>
          <w:p w:rsidR="009F317E" w:rsidRDefault="009F317E" w:rsidP="009F317E">
            <w:pPr>
              <w:jc w:val="center"/>
            </w:pPr>
            <w:r>
              <w:t>9.1</w:t>
            </w:r>
          </w:p>
        </w:tc>
        <w:tc>
          <w:tcPr>
            <w:tcW w:w="1134" w:type="dxa"/>
            <w:vAlign w:val="center"/>
          </w:tcPr>
          <w:p w:rsidR="00433C36" w:rsidRDefault="00F413B6" w:rsidP="00F413B6">
            <w:pPr>
              <w:jc w:val="center"/>
            </w:pPr>
            <w:r>
              <w:t>5</w:t>
            </w:r>
            <w:r w:rsidR="00433C36">
              <w:t>.0</w:t>
            </w:r>
          </w:p>
        </w:tc>
        <w:tc>
          <w:tcPr>
            <w:tcW w:w="4111" w:type="dxa"/>
          </w:tcPr>
          <w:p w:rsidR="00021164" w:rsidRDefault="00433C36">
            <w:pPr>
              <w:jc w:val="both"/>
            </w:pPr>
            <w:r>
              <w:t>Cobranza de Tarifa por montos superiores a los autorizados</w:t>
            </w:r>
            <w:r w:rsidR="000407F2">
              <w:t>.</w:t>
            </w:r>
          </w:p>
        </w:tc>
        <w:tc>
          <w:tcPr>
            <w:tcW w:w="2409" w:type="dxa"/>
            <w:vAlign w:val="center"/>
          </w:tcPr>
          <w:p w:rsidR="00433C36" w:rsidRPr="009939B3" w:rsidRDefault="00433C36" w:rsidP="00816A39">
            <w:r>
              <w:t xml:space="preserve">Primera </w:t>
            </w:r>
            <w:r w:rsidR="000407F2">
              <w:t>verificación</w:t>
            </w:r>
            <w:r w:rsidR="003A48C3">
              <w:t xml:space="preserve"> </w:t>
            </w:r>
            <w:r w:rsidR="00F413B6">
              <w:t>durante el plazo de la Concesión</w:t>
            </w:r>
          </w:p>
        </w:tc>
      </w:tr>
      <w:tr w:rsidR="00433C36" w:rsidRPr="009939B3" w:rsidTr="002C0179">
        <w:trPr>
          <w:trHeight w:val="522"/>
        </w:trPr>
        <w:tc>
          <w:tcPr>
            <w:tcW w:w="1276" w:type="dxa"/>
            <w:vAlign w:val="center"/>
          </w:tcPr>
          <w:p w:rsidR="00433C36" w:rsidRDefault="005A096C" w:rsidP="00335689">
            <w:pPr>
              <w:jc w:val="center"/>
            </w:pPr>
            <w:r w:rsidRPr="009C2A26">
              <w:fldChar w:fldCharType="begin"/>
            </w:r>
            <w:r w:rsidR="000407F2" w:rsidRPr="009C2A26">
              <w:instrText xml:space="preserve"> REF _Ref272503824 \r \h </w:instrText>
            </w:r>
            <w:r w:rsidR="009F317E" w:rsidRPr="00245EE5">
              <w:instrText xml:space="preserve"> \* MERGEFORMAT </w:instrText>
            </w:r>
            <w:r w:rsidRPr="009C2A26">
              <w:fldChar w:fldCharType="separate"/>
            </w:r>
            <w:r w:rsidR="00EE3C9F">
              <w:t>16.4</w:t>
            </w:r>
            <w:r w:rsidRPr="009C2A26">
              <w:fldChar w:fldCharType="end"/>
            </w:r>
            <w:r w:rsidRPr="009C2A26">
              <w:fldChar w:fldCharType="begin"/>
            </w:r>
            <w:r w:rsidR="000407F2" w:rsidRPr="009C2A26">
              <w:instrText xml:space="preserve"> REF _Ref304447933 \r \h </w:instrText>
            </w:r>
            <w:r w:rsidR="009F317E" w:rsidRPr="00245EE5">
              <w:instrText xml:space="preserve"> \* MERGEFORMAT </w:instrText>
            </w:r>
            <w:r w:rsidRPr="009C2A26">
              <w:fldChar w:fldCharType="separate"/>
            </w:r>
            <w:r w:rsidR="00EE3C9F">
              <w:t>o)</w:t>
            </w:r>
            <w:r w:rsidRPr="009C2A26">
              <w:fldChar w:fldCharType="end"/>
            </w:r>
          </w:p>
          <w:p w:rsidR="00331BA2" w:rsidRDefault="00331BA2" w:rsidP="00E95440">
            <w:pPr>
              <w:jc w:val="center"/>
            </w:pPr>
            <w:r>
              <w:t xml:space="preserve">9.1 </w:t>
            </w:r>
          </w:p>
        </w:tc>
        <w:tc>
          <w:tcPr>
            <w:tcW w:w="1134" w:type="dxa"/>
            <w:vAlign w:val="center"/>
          </w:tcPr>
          <w:p w:rsidR="00433C36" w:rsidRDefault="00F413B6" w:rsidP="00F413B6">
            <w:pPr>
              <w:jc w:val="center"/>
            </w:pPr>
            <w:r>
              <w:t>10.</w:t>
            </w:r>
            <w:r w:rsidR="00433C36">
              <w:t>0</w:t>
            </w:r>
          </w:p>
        </w:tc>
        <w:tc>
          <w:tcPr>
            <w:tcW w:w="4111" w:type="dxa"/>
            <w:vAlign w:val="center"/>
          </w:tcPr>
          <w:p w:rsidR="002C2375" w:rsidRDefault="000407F2">
            <w:pPr>
              <w:pStyle w:val="Textocomentario"/>
            </w:pPr>
            <w:r>
              <w:t>Cobranza de Tarifa por montos superiores a los autorizados.</w:t>
            </w:r>
          </w:p>
        </w:tc>
        <w:tc>
          <w:tcPr>
            <w:tcW w:w="2409" w:type="dxa"/>
            <w:vAlign w:val="center"/>
          </w:tcPr>
          <w:p w:rsidR="00F126E4" w:rsidRDefault="00433C36">
            <w:r>
              <w:t xml:space="preserve">Segunda </w:t>
            </w:r>
            <w:r w:rsidR="000407F2">
              <w:t>verificaci</w:t>
            </w:r>
            <w:r w:rsidR="00F413B6">
              <w:t>ón durante el plazo de la Concesión</w:t>
            </w:r>
            <w:r w:rsidR="00AA5CE3">
              <w:t>.</w:t>
            </w:r>
          </w:p>
          <w:p w:rsidR="00F126E4" w:rsidRDefault="00F413B6" w:rsidP="00E95440">
            <w:r>
              <w:t>A partir de la tercera verificación en adelante, la penalidad tendrá un incremento de 3% sobre la última penalidad aplicada</w:t>
            </w:r>
          </w:p>
        </w:tc>
      </w:tr>
      <w:tr w:rsidR="00BE238C" w:rsidRPr="009939B3" w:rsidTr="002C0179">
        <w:trPr>
          <w:trHeight w:val="522"/>
        </w:trPr>
        <w:tc>
          <w:tcPr>
            <w:tcW w:w="1276" w:type="dxa"/>
            <w:vAlign w:val="center"/>
          </w:tcPr>
          <w:p w:rsidR="00BE238C" w:rsidRPr="009939B3" w:rsidRDefault="005A096C" w:rsidP="00BC7A29">
            <w:pPr>
              <w:jc w:val="center"/>
            </w:pPr>
            <w:r>
              <w:fldChar w:fldCharType="begin"/>
            </w:r>
            <w:r w:rsidR="00A44901">
              <w:instrText xml:space="preserve"> REF _Ref273551308 \r \h </w:instrText>
            </w:r>
            <w:r>
              <w:fldChar w:fldCharType="separate"/>
            </w:r>
            <w:r w:rsidR="00EE3C9F">
              <w:t>7.11</w:t>
            </w:r>
            <w:r>
              <w:fldChar w:fldCharType="end"/>
            </w:r>
            <w:r w:rsidR="00BE238C">
              <w:t>del Anexo I</w:t>
            </w:r>
          </w:p>
        </w:tc>
        <w:tc>
          <w:tcPr>
            <w:tcW w:w="1134" w:type="dxa"/>
            <w:vAlign w:val="center"/>
          </w:tcPr>
          <w:p w:rsidR="00D910C1" w:rsidRPr="009939B3" w:rsidRDefault="00D910C1" w:rsidP="00335689">
            <w:pPr>
              <w:jc w:val="center"/>
            </w:pPr>
            <w:r>
              <w:t>1</w:t>
            </w:r>
            <w:r w:rsidR="00922F1D">
              <w:t>.60</w:t>
            </w:r>
          </w:p>
        </w:tc>
        <w:tc>
          <w:tcPr>
            <w:tcW w:w="4111" w:type="dxa"/>
            <w:vAlign w:val="center"/>
          </w:tcPr>
          <w:p w:rsidR="00BE238C" w:rsidRPr="000805BA" w:rsidRDefault="00BE238C" w:rsidP="002E513B">
            <w:r w:rsidRPr="000805BA">
              <w:t>Medición de congestión aislada de un TEC superior a 5 (cinco) minutos.</w:t>
            </w:r>
          </w:p>
        </w:tc>
        <w:tc>
          <w:tcPr>
            <w:tcW w:w="2409" w:type="dxa"/>
            <w:vAlign w:val="center"/>
          </w:tcPr>
          <w:p w:rsidR="00BE238C" w:rsidRPr="009939B3" w:rsidRDefault="00BE238C" w:rsidP="000F7EDD">
            <w:r>
              <w:t>Por Notificación de detección de parámetro de condición insuficiente  emitida por el Regulador</w:t>
            </w:r>
          </w:p>
        </w:tc>
      </w:tr>
      <w:tr w:rsidR="00BE238C" w:rsidRPr="009939B3" w:rsidTr="002C0179">
        <w:trPr>
          <w:trHeight w:val="522"/>
        </w:trPr>
        <w:tc>
          <w:tcPr>
            <w:tcW w:w="1276" w:type="dxa"/>
            <w:vAlign w:val="center"/>
          </w:tcPr>
          <w:p w:rsidR="00BE238C" w:rsidRPr="009939B3" w:rsidRDefault="005A096C" w:rsidP="00B83045">
            <w:pPr>
              <w:jc w:val="center"/>
            </w:pPr>
            <w:r>
              <w:fldChar w:fldCharType="begin"/>
            </w:r>
            <w:r w:rsidR="00391646">
              <w:instrText xml:space="preserve"> REF _Ref273551326 \r \h </w:instrText>
            </w:r>
            <w:r>
              <w:fldChar w:fldCharType="separate"/>
            </w:r>
            <w:r w:rsidR="00EE3C9F">
              <w:t>7.13</w:t>
            </w:r>
            <w:r>
              <w:fldChar w:fldCharType="end"/>
            </w:r>
            <w:r w:rsidR="00BE238C">
              <w:t xml:space="preserve"> del Anexo I</w:t>
            </w:r>
          </w:p>
        </w:tc>
        <w:tc>
          <w:tcPr>
            <w:tcW w:w="1134" w:type="dxa"/>
            <w:vAlign w:val="center"/>
          </w:tcPr>
          <w:p w:rsidR="00D910C1" w:rsidRPr="009939B3" w:rsidRDefault="00D910C1" w:rsidP="00335689">
            <w:pPr>
              <w:jc w:val="center"/>
            </w:pPr>
            <w:r>
              <w:t>3</w:t>
            </w:r>
            <w:r w:rsidR="00922F1D">
              <w:t>.20</w:t>
            </w:r>
          </w:p>
        </w:tc>
        <w:tc>
          <w:tcPr>
            <w:tcW w:w="4111" w:type="dxa"/>
          </w:tcPr>
          <w:p w:rsidR="00BE238C" w:rsidRPr="000805BA" w:rsidRDefault="00BE238C" w:rsidP="00091635">
            <w:pPr>
              <w:jc w:val="both"/>
            </w:pPr>
            <w:r w:rsidRPr="000805BA">
              <w:t xml:space="preserve">Por incumplimiento en la modificación del Sistema de Atención o de la </w:t>
            </w:r>
            <w:r w:rsidRPr="000805BA">
              <w:lastRenderedPageBreak/>
              <w:t>Construcción o instalación de nuevos carriles en los plazos otorgados</w:t>
            </w:r>
          </w:p>
        </w:tc>
        <w:tc>
          <w:tcPr>
            <w:tcW w:w="2409" w:type="dxa"/>
            <w:vAlign w:val="center"/>
          </w:tcPr>
          <w:p w:rsidR="00BE238C" w:rsidRPr="009939B3" w:rsidRDefault="00BE238C" w:rsidP="000F7EDD">
            <w:r>
              <w:lastRenderedPageBreak/>
              <w:t>Por cada Notificación de incumplimiento</w:t>
            </w:r>
          </w:p>
        </w:tc>
      </w:tr>
    </w:tbl>
    <w:p w:rsidR="008C7A71" w:rsidRPr="007E4CDF" w:rsidRDefault="008C7A71" w:rsidP="008C7A71">
      <w:pPr>
        <w:pStyle w:val="Textosinformato"/>
        <w:jc w:val="both"/>
        <w:rPr>
          <w:rFonts w:ascii="Arial" w:hAnsi="Arial"/>
          <w:b/>
          <w:bCs w:val="0"/>
          <w:sz w:val="12"/>
          <w:szCs w:val="22"/>
          <w:lang w:val="es-CL"/>
        </w:rPr>
      </w:pPr>
    </w:p>
    <w:p w:rsidR="009817DE" w:rsidRPr="00EA1E30" w:rsidRDefault="008C7A71" w:rsidP="00530F24">
      <w:pPr>
        <w:rPr>
          <w:b/>
          <w:bCs w:val="0"/>
        </w:rPr>
      </w:pPr>
      <w:r w:rsidRPr="00EA1E30">
        <w:rPr>
          <w:b/>
          <w:bCs w:val="0"/>
        </w:rPr>
        <w:t>Tabla Nº 6</w:t>
      </w:r>
    </w:p>
    <w:p w:rsidR="008C7A71" w:rsidRPr="009939B3" w:rsidRDefault="008C7A71" w:rsidP="008C7A71">
      <w:pPr>
        <w:pStyle w:val="Pelota"/>
        <w:rPr>
          <w:szCs w:val="22"/>
          <w:lang w:val="es-ES"/>
        </w:rPr>
      </w:pPr>
      <w:r w:rsidRPr="009939B3">
        <w:rPr>
          <w:szCs w:val="22"/>
          <w:lang w:val="es-ES"/>
        </w:rPr>
        <w:t>Penalidades referidas al Capítulo XII del Contrato: Régimen de Seguros y Responsabilidad del Concesionario</w:t>
      </w:r>
    </w:p>
    <w:p w:rsidR="008C7A71" w:rsidRPr="009939B3" w:rsidRDefault="008C7A71" w:rsidP="008C7A71">
      <w:pPr>
        <w:pStyle w:val="Pelota"/>
        <w:rPr>
          <w:szCs w:val="22"/>
          <w:lang w:val="es-ES"/>
        </w:rPr>
      </w:pPr>
    </w:p>
    <w:tbl>
      <w:tblPr>
        <w:tblW w:w="8788"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6"/>
        <w:gridCol w:w="992"/>
        <w:gridCol w:w="4819"/>
        <w:gridCol w:w="1701"/>
      </w:tblGrid>
      <w:tr w:rsidR="008C7A71" w:rsidRPr="009939B3" w:rsidTr="002C0179">
        <w:trPr>
          <w:trHeight w:val="413"/>
        </w:trPr>
        <w:tc>
          <w:tcPr>
            <w:tcW w:w="1276" w:type="dxa"/>
          </w:tcPr>
          <w:p w:rsidR="008C7A71" w:rsidRPr="002C0046" w:rsidRDefault="008C7A71" w:rsidP="002C0046">
            <w:pPr>
              <w:rPr>
                <w:b/>
              </w:rPr>
            </w:pPr>
            <w:r w:rsidRPr="002C0046">
              <w:rPr>
                <w:b/>
              </w:rPr>
              <w:t>Cláusula Contrato</w:t>
            </w:r>
          </w:p>
        </w:tc>
        <w:tc>
          <w:tcPr>
            <w:tcW w:w="992" w:type="dxa"/>
          </w:tcPr>
          <w:p w:rsidR="00385AD7" w:rsidRDefault="00002FB4" w:rsidP="008A2CD4">
            <w:pPr>
              <w:jc w:val="center"/>
              <w:rPr>
                <w:b/>
              </w:rPr>
            </w:pPr>
            <w:r>
              <w:rPr>
                <w:b/>
              </w:rPr>
              <w:t>UIT</w:t>
            </w:r>
          </w:p>
        </w:tc>
        <w:tc>
          <w:tcPr>
            <w:tcW w:w="4819" w:type="dxa"/>
            <w:vAlign w:val="center"/>
          </w:tcPr>
          <w:p w:rsidR="008C7A71" w:rsidRPr="009939B3" w:rsidRDefault="008C7A71" w:rsidP="00335689">
            <w:pPr>
              <w:jc w:val="center"/>
              <w:rPr>
                <w:b/>
              </w:rPr>
            </w:pPr>
            <w:r w:rsidRPr="009939B3">
              <w:rPr>
                <w:b/>
              </w:rPr>
              <w:t>Descripción de penalidad</w:t>
            </w:r>
          </w:p>
        </w:tc>
        <w:tc>
          <w:tcPr>
            <w:tcW w:w="1701" w:type="dxa"/>
            <w:vAlign w:val="center"/>
          </w:tcPr>
          <w:p w:rsidR="008C7A71" w:rsidRPr="009939B3" w:rsidRDefault="008C7A71" w:rsidP="00335689">
            <w:pPr>
              <w:jc w:val="center"/>
              <w:rPr>
                <w:b/>
              </w:rPr>
            </w:pPr>
            <w:r w:rsidRPr="009939B3">
              <w:rPr>
                <w:b/>
              </w:rPr>
              <w:t>Criterio de Aplicación</w:t>
            </w:r>
          </w:p>
        </w:tc>
      </w:tr>
      <w:tr w:rsidR="002C5701" w:rsidRPr="009939B3" w:rsidTr="002C0179">
        <w:trPr>
          <w:trHeight w:val="841"/>
        </w:trPr>
        <w:tc>
          <w:tcPr>
            <w:tcW w:w="1276" w:type="dxa"/>
            <w:vAlign w:val="center"/>
          </w:tcPr>
          <w:p w:rsidR="002C5701" w:rsidRDefault="002C5701" w:rsidP="00335689">
            <w:pPr>
              <w:jc w:val="center"/>
            </w:pPr>
            <w:r>
              <w:t>12.1</w:t>
            </w:r>
          </w:p>
        </w:tc>
        <w:tc>
          <w:tcPr>
            <w:tcW w:w="992" w:type="dxa"/>
            <w:vAlign w:val="center"/>
          </w:tcPr>
          <w:p w:rsidR="002C5701" w:rsidRDefault="002C5701" w:rsidP="00335689">
            <w:pPr>
              <w:jc w:val="center"/>
            </w:pPr>
            <w:r>
              <w:t>3.20</w:t>
            </w:r>
          </w:p>
        </w:tc>
        <w:tc>
          <w:tcPr>
            <w:tcW w:w="4819" w:type="dxa"/>
          </w:tcPr>
          <w:p w:rsidR="002C5701" w:rsidRPr="009939B3" w:rsidRDefault="002C5701" w:rsidP="00137458">
            <w:pPr>
              <w:jc w:val="both"/>
            </w:pPr>
            <w:r w:rsidRPr="002C5701">
              <w:t>Incumplimiento de la obligación de presentar las pólizas de seguro referidas en el presente Capítulo.</w:t>
            </w:r>
          </w:p>
        </w:tc>
        <w:tc>
          <w:tcPr>
            <w:tcW w:w="1701" w:type="dxa"/>
            <w:vAlign w:val="center"/>
          </w:tcPr>
          <w:p w:rsidR="002C5701" w:rsidRPr="009939B3" w:rsidRDefault="002C5701" w:rsidP="000F7EDD">
            <w:r w:rsidRPr="002C5701">
              <w:t>Cada Día de atraso</w:t>
            </w:r>
          </w:p>
        </w:tc>
      </w:tr>
      <w:tr w:rsidR="008C7A71" w:rsidRPr="009939B3" w:rsidTr="002C0179">
        <w:trPr>
          <w:trHeight w:val="841"/>
        </w:trPr>
        <w:tc>
          <w:tcPr>
            <w:tcW w:w="1276" w:type="dxa"/>
            <w:vAlign w:val="center"/>
          </w:tcPr>
          <w:p w:rsidR="008C7A71" w:rsidRPr="009939B3" w:rsidRDefault="002C5701" w:rsidP="00335689">
            <w:pPr>
              <w:jc w:val="center"/>
            </w:pPr>
            <w:r>
              <w:t>12.5</w:t>
            </w:r>
          </w:p>
        </w:tc>
        <w:tc>
          <w:tcPr>
            <w:tcW w:w="992" w:type="dxa"/>
            <w:vAlign w:val="center"/>
          </w:tcPr>
          <w:p w:rsidR="009F3F7C" w:rsidRPr="009939B3" w:rsidRDefault="00922F1D" w:rsidP="00335689">
            <w:pPr>
              <w:jc w:val="center"/>
            </w:pPr>
            <w:r>
              <w:t>0.80</w:t>
            </w:r>
          </w:p>
        </w:tc>
        <w:tc>
          <w:tcPr>
            <w:tcW w:w="4819" w:type="dxa"/>
          </w:tcPr>
          <w:p w:rsidR="008C7A71" w:rsidRPr="009939B3" w:rsidRDefault="008C7A71" w:rsidP="00C83681">
            <w:pPr>
              <w:jc w:val="both"/>
              <w:rPr>
                <w:bCs w:val="0"/>
              </w:rPr>
            </w:pPr>
            <w:r w:rsidRPr="009939B3">
              <w:t xml:space="preserve">Incumplimiento de la obligación de </w:t>
            </w:r>
            <w:r w:rsidR="002C5701" w:rsidRPr="002C5701">
              <w:rPr>
                <w:szCs w:val="22"/>
              </w:rPr>
              <w:t>contratar y/o renovar</w:t>
            </w:r>
            <w:r w:rsidRPr="009939B3">
              <w:t xml:space="preserve"> las pólizas de seguro referidas a la responsabilidad civil, </w:t>
            </w:r>
            <w:r w:rsidR="002C5701" w:rsidRPr="002C5701">
              <w:t>a los bienes en Construcción, a los bienes en operación y</w:t>
            </w:r>
            <w:r w:rsidRPr="009939B3">
              <w:t xml:space="preserve"> de riesgos laborales </w:t>
            </w:r>
            <w:r w:rsidR="002C5701" w:rsidRPr="002C5701">
              <w:t>de acuerdo a lo indicado en el Capítulo XII del</w:t>
            </w:r>
            <w:r w:rsidR="002C5701">
              <w:t xml:space="preserve"> Contrato</w:t>
            </w:r>
            <w:r w:rsidRPr="009939B3">
              <w:t>.</w:t>
            </w:r>
          </w:p>
        </w:tc>
        <w:tc>
          <w:tcPr>
            <w:tcW w:w="1701" w:type="dxa"/>
            <w:vAlign w:val="center"/>
          </w:tcPr>
          <w:p w:rsidR="008C7A71" w:rsidRPr="009939B3" w:rsidRDefault="008C7A71" w:rsidP="000F7EDD">
            <w:r w:rsidRPr="009939B3">
              <w:t>Cada vez</w:t>
            </w:r>
          </w:p>
        </w:tc>
      </w:tr>
    </w:tbl>
    <w:p w:rsidR="00117B1A" w:rsidRDefault="00117B1A" w:rsidP="00530F24">
      <w:pPr>
        <w:rPr>
          <w:b/>
          <w:bCs w:val="0"/>
        </w:rPr>
      </w:pPr>
      <w:bookmarkStart w:id="2205" w:name="_Ref274045255"/>
      <w:bookmarkStart w:id="2206" w:name="_Ref274045294"/>
      <w:bookmarkStart w:id="2207" w:name="_Ref274045326"/>
      <w:bookmarkStart w:id="2208" w:name="_Ref274045372"/>
    </w:p>
    <w:p w:rsidR="000C62E8" w:rsidRDefault="000C62E8" w:rsidP="00530F24">
      <w:pPr>
        <w:rPr>
          <w:b/>
          <w:bCs w:val="0"/>
        </w:rPr>
      </w:pPr>
    </w:p>
    <w:p w:rsidR="009817DE" w:rsidRPr="00EA1E30" w:rsidRDefault="008C7A71" w:rsidP="00530F24">
      <w:pPr>
        <w:rPr>
          <w:b/>
          <w:bCs w:val="0"/>
        </w:rPr>
      </w:pPr>
      <w:r w:rsidRPr="00EA1E30">
        <w:rPr>
          <w:b/>
          <w:bCs w:val="0"/>
        </w:rPr>
        <w:t>Tabla Nº 7</w:t>
      </w:r>
      <w:bookmarkEnd w:id="2205"/>
      <w:bookmarkEnd w:id="2206"/>
      <w:bookmarkEnd w:id="2207"/>
      <w:bookmarkEnd w:id="2208"/>
    </w:p>
    <w:p w:rsidR="008C7A71" w:rsidRPr="009939B3" w:rsidRDefault="008C7A71" w:rsidP="008C7A71">
      <w:pPr>
        <w:pStyle w:val="Textosinformato"/>
        <w:jc w:val="both"/>
        <w:rPr>
          <w:rFonts w:ascii="Arial" w:hAnsi="Arial"/>
          <w:szCs w:val="22"/>
          <w:lang w:val="es-MX"/>
        </w:rPr>
      </w:pPr>
      <w:r w:rsidRPr="009939B3">
        <w:rPr>
          <w:rFonts w:ascii="Arial" w:hAnsi="Arial"/>
          <w:szCs w:val="22"/>
          <w:lang w:val="es-MX"/>
        </w:rPr>
        <w:t xml:space="preserve">Penalidades referidas al Capítulo XIII del Contrato: Consideraciones Socio Ambientales </w:t>
      </w:r>
    </w:p>
    <w:p w:rsidR="008C7A71" w:rsidRPr="009939B3" w:rsidRDefault="008C7A71" w:rsidP="008C7A71">
      <w:pPr>
        <w:pStyle w:val="Sangradetextonormal"/>
        <w:tabs>
          <w:tab w:val="left" w:pos="0"/>
        </w:tabs>
        <w:rPr>
          <w:sz w:val="22"/>
          <w:szCs w:val="22"/>
          <w:lang w:val="es-CL"/>
        </w:rPr>
      </w:pPr>
    </w:p>
    <w:p w:rsidR="008C7A71" w:rsidRPr="009939B3" w:rsidRDefault="008C7A71" w:rsidP="00081713">
      <w:pPr>
        <w:numPr>
          <w:ilvl w:val="0"/>
          <w:numId w:val="9"/>
        </w:numPr>
        <w:rPr>
          <w:szCs w:val="22"/>
          <w:lang w:val="es-CL"/>
        </w:rPr>
      </w:pPr>
      <w:r w:rsidRPr="009939B3">
        <w:rPr>
          <w:szCs w:val="22"/>
          <w:lang w:val="es-CL"/>
        </w:rPr>
        <w:t xml:space="preserve">Durante la </w:t>
      </w:r>
      <w:r w:rsidR="00750E6E">
        <w:rPr>
          <w:szCs w:val="22"/>
          <w:lang w:val="es-CL"/>
        </w:rPr>
        <w:t>ejecución</w:t>
      </w:r>
      <w:r w:rsidRPr="009939B3">
        <w:rPr>
          <w:szCs w:val="22"/>
          <w:lang w:val="es-CL"/>
        </w:rPr>
        <w:t xml:space="preserve"> de la</w:t>
      </w:r>
      <w:r w:rsidR="00852EA3">
        <w:rPr>
          <w:szCs w:val="22"/>
          <w:lang w:val="es-CL"/>
        </w:rPr>
        <w:t xml:space="preserve"> </w:t>
      </w:r>
      <w:r w:rsidR="00852EA3">
        <w:t>Rehabilitación y Mejoramiento</w:t>
      </w:r>
      <w:r w:rsidR="00081713">
        <w:rPr>
          <w:szCs w:val="22"/>
          <w:lang w:val="es-CL"/>
        </w:rPr>
        <w:t xml:space="preserve">, </w:t>
      </w:r>
      <w:r w:rsidR="00081713" w:rsidRPr="00081713">
        <w:rPr>
          <w:szCs w:val="22"/>
          <w:lang w:val="es-CL"/>
        </w:rPr>
        <w:t>Mantenimiento Periódico Inicial</w:t>
      </w:r>
      <w:r w:rsidRPr="009939B3">
        <w:rPr>
          <w:szCs w:val="22"/>
          <w:lang w:val="es-CL"/>
        </w:rPr>
        <w:t xml:space="preserve"> y Explotación de la Concesión</w:t>
      </w:r>
    </w:p>
    <w:p w:rsidR="008C7A71" w:rsidRPr="009939B3" w:rsidRDefault="008C7A71" w:rsidP="008C7A71">
      <w:pPr>
        <w:rPr>
          <w:szCs w:val="22"/>
          <w:lang w:val="es-CL"/>
        </w:rPr>
      </w:pPr>
    </w:p>
    <w:tbl>
      <w:tblPr>
        <w:tblW w:w="8710" w:type="dxa"/>
        <w:jc w:val="right"/>
        <w:tblLayout w:type="fixed"/>
        <w:tblCellMar>
          <w:left w:w="70" w:type="dxa"/>
          <w:right w:w="70" w:type="dxa"/>
        </w:tblCellMar>
        <w:tblLook w:val="00A0" w:firstRow="1" w:lastRow="0" w:firstColumn="1" w:lastColumn="0" w:noHBand="0" w:noVBand="0"/>
      </w:tblPr>
      <w:tblGrid>
        <w:gridCol w:w="1134"/>
        <w:gridCol w:w="936"/>
        <w:gridCol w:w="5244"/>
        <w:gridCol w:w="1396"/>
      </w:tblGrid>
      <w:tr w:rsidR="008C7A71" w:rsidRPr="009939B3" w:rsidTr="002C0179">
        <w:trPr>
          <w:tblHeader/>
          <w:jc w:val="right"/>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8C7A71" w:rsidRPr="009939B3" w:rsidRDefault="008C7A71" w:rsidP="00335689">
            <w:pPr>
              <w:tabs>
                <w:tab w:val="left" w:pos="-720"/>
              </w:tabs>
              <w:suppressAutoHyphens/>
              <w:jc w:val="center"/>
              <w:rPr>
                <w:b/>
                <w:spacing w:val="-2"/>
                <w:szCs w:val="22"/>
                <w:lang w:val="es-CL"/>
              </w:rPr>
            </w:pPr>
            <w:r w:rsidRPr="009939B3">
              <w:rPr>
                <w:b/>
                <w:spacing w:val="-2"/>
                <w:szCs w:val="22"/>
                <w:lang w:val="es-CL"/>
              </w:rPr>
              <w:t>Cláusula Contrato</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8C7A71" w:rsidRPr="009939B3" w:rsidRDefault="00002FB4" w:rsidP="008A2CD4">
            <w:pPr>
              <w:tabs>
                <w:tab w:val="left" w:pos="-720"/>
              </w:tabs>
              <w:suppressAutoHyphens/>
              <w:jc w:val="center"/>
              <w:rPr>
                <w:b/>
                <w:spacing w:val="-2"/>
                <w:szCs w:val="22"/>
                <w:lang w:val="es-CL"/>
              </w:rPr>
            </w:pPr>
            <w:r>
              <w:rPr>
                <w:b/>
                <w:spacing w:val="-2"/>
                <w:szCs w:val="22"/>
                <w:lang w:val="es-CL"/>
              </w:rPr>
              <w:t>UIT</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C7A71" w:rsidRPr="009939B3" w:rsidRDefault="008C7A71" w:rsidP="00335689">
            <w:pPr>
              <w:tabs>
                <w:tab w:val="left" w:pos="-720"/>
              </w:tabs>
              <w:suppressAutoHyphens/>
              <w:jc w:val="center"/>
              <w:rPr>
                <w:b/>
                <w:spacing w:val="-2"/>
                <w:szCs w:val="22"/>
                <w:lang w:val="es-CL"/>
              </w:rPr>
            </w:pPr>
            <w:r w:rsidRPr="009939B3">
              <w:rPr>
                <w:b/>
                <w:spacing w:val="-2"/>
                <w:szCs w:val="22"/>
                <w:lang w:val="es-CL"/>
              </w:rPr>
              <w:t>Descripción de Penalidad</w:t>
            </w:r>
          </w:p>
        </w:tc>
        <w:tc>
          <w:tcPr>
            <w:tcW w:w="1396" w:type="dxa"/>
            <w:tcBorders>
              <w:top w:val="single" w:sz="4" w:space="0" w:color="auto"/>
              <w:left w:val="single" w:sz="4" w:space="0" w:color="auto"/>
              <w:bottom w:val="single" w:sz="4" w:space="0" w:color="auto"/>
              <w:right w:val="single" w:sz="4" w:space="0" w:color="auto"/>
            </w:tcBorders>
            <w:shd w:val="clear" w:color="auto" w:fill="FFFFFF"/>
          </w:tcPr>
          <w:p w:rsidR="008C7A71" w:rsidRPr="009939B3" w:rsidRDefault="008C7A71" w:rsidP="00335689">
            <w:pPr>
              <w:tabs>
                <w:tab w:val="left" w:pos="-720"/>
              </w:tabs>
              <w:suppressAutoHyphens/>
              <w:jc w:val="center"/>
              <w:rPr>
                <w:b/>
                <w:spacing w:val="-2"/>
                <w:szCs w:val="22"/>
                <w:lang w:val="es-CL"/>
              </w:rPr>
            </w:pPr>
            <w:r w:rsidRPr="009939B3">
              <w:rPr>
                <w:b/>
                <w:spacing w:val="-2"/>
                <w:szCs w:val="22"/>
                <w:lang w:val="es-CL"/>
              </w:rPr>
              <w:t>Criterio de</w:t>
            </w:r>
          </w:p>
          <w:p w:rsidR="008C7A71" w:rsidRPr="009939B3" w:rsidRDefault="008C7A71" w:rsidP="00335689">
            <w:pPr>
              <w:tabs>
                <w:tab w:val="left" w:pos="-720"/>
              </w:tabs>
              <w:suppressAutoHyphens/>
              <w:jc w:val="center"/>
              <w:rPr>
                <w:b/>
                <w:spacing w:val="-2"/>
                <w:szCs w:val="22"/>
                <w:lang w:val="es-CL"/>
              </w:rPr>
            </w:pPr>
            <w:r w:rsidRPr="009939B3">
              <w:rPr>
                <w:b/>
                <w:spacing w:val="-2"/>
                <w:szCs w:val="22"/>
                <w:lang w:val="es-CL"/>
              </w:rPr>
              <w:t>Aplicación</w:t>
            </w:r>
          </w:p>
        </w:tc>
      </w:tr>
      <w:tr w:rsidR="008C7A71"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C7A71" w:rsidRPr="009939B3" w:rsidRDefault="001C4210">
            <w:pPr>
              <w:shd w:val="solid" w:color="FFFFFF" w:fill="auto"/>
              <w:jc w:val="center"/>
              <w:rPr>
                <w:szCs w:val="22"/>
                <w:lang w:val="es-CL"/>
              </w:rPr>
            </w:pPr>
            <w:r>
              <w:t xml:space="preserve">    </w:t>
            </w:r>
            <w:r w:rsidR="005A096C">
              <w:fldChar w:fldCharType="begin"/>
            </w:r>
            <w:r w:rsidR="0007241B">
              <w:instrText xml:space="preserve"> REF _Ref272504163 \r \h </w:instrText>
            </w:r>
            <w:r w:rsidR="005A096C">
              <w:fldChar w:fldCharType="separate"/>
            </w:r>
            <w:r w:rsidR="00EE3C9F">
              <w:t>13.6</w:t>
            </w:r>
            <w:r w:rsidR="005A096C">
              <w:fldChar w:fldCharType="end"/>
            </w:r>
            <w:r w:rsidR="00803A7B">
              <w:t xml:space="preserve"> – 13.7</w:t>
            </w:r>
          </w:p>
        </w:tc>
        <w:tc>
          <w:tcPr>
            <w:tcW w:w="936" w:type="dxa"/>
            <w:tcBorders>
              <w:top w:val="single" w:sz="4" w:space="0" w:color="auto"/>
              <w:left w:val="single" w:sz="4" w:space="0" w:color="auto"/>
              <w:bottom w:val="single" w:sz="4" w:space="0" w:color="auto"/>
              <w:right w:val="single" w:sz="4" w:space="0" w:color="auto"/>
            </w:tcBorders>
            <w:vAlign w:val="center"/>
          </w:tcPr>
          <w:p w:rsidR="00511FE1" w:rsidRPr="009939B3" w:rsidRDefault="00922F1D" w:rsidP="00BF3872">
            <w:pPr>
              <w:tabs>
                <w:tab w:val="left" w:pos="-720"/>
              </w:tabs>
              <w:suppressAutoHyphens/>
              <w:jc w:val="center"/>
              <w:rPr>
                <w:spacing w:val="-2"/>
                <w:szCs w:val="22"/>
                <w:lang w:val="es-CL"/>
              </w:rPr>
            </w:pPr>
            <w:r>
              <w:rPr>
                <w:szCs w:val="22"/>
                <w:lang w:val="es-CL"/>
              </w:rPr>
              <w:t>4.00</w:t>
            </w:r>
          </w:p>
        </w:tc>
        <w:tc>
          <w:tcPr>
            <w:tcW w:w="5244" w:type="dxa"/>
            <w:tcBorders>
              <w:top w:val="single" w:sz="4" w:space="0" w:color="auto"/>
              <w:left w:val="single" w:sz="4" w:space="0" w:color="auto"/>
              <w:bottom w:val="single" w:sz="4" w:space="0" w:color="auto"/>
              <w:right w:val="single" w:sz="4" w:space="0" w:color="auto"/>
            </w:tcBorders>
          </w:tcPr>
          <w:p w:rsidR="008C7A71" w:rsidRPr="009939B3" w:rsidRDefault="008C7A71" w:rsidP="00335689">
            <w:pPr>
              <w:tabs>
                <w:tab w:val="left" w:pos="-720"/>
              </w:tabs>
              <w:suppressAutoHyphens/>
              <w:jc w:val="both"/>
              <w:rPr>
                <w:spacing w:val="-2"/>
                <w:szCs w:val="22"/>
                <w:lang w:val="es-CL"/>
              </w:rPr>
            </w:pPr>
            <w:r w:rsidRPr="009939B3">
              <w:rPr>
                <w:spacing w:val="-2"/>
                <w:szCs w:val="22"/>
                <w:lang w:val="es-CL"/>
              </w:rPr>
              <w:t>Incumplimiento de los procedimientos y acciones contenidas en el Estudio de Impacto Ambiental.</w:t>
            </w:r>
          </w:p>
        </w:tc>
        <w:tc>
          <w:tcPr>
            <w:tcW w:w="1396" w:type="dxa"/>
            <w:tcBorders>
              <w:top w:val="single" w:sz="4" w:space="0" w:color="auto"/>
              <w:left w:val="single" w:sz="4" w:space="0" w:color="auto"/>
              <w:bottom w:val="single" w:sz="4" w:space="0" w:color="auto"/>
              <w:right w:val="single" w:sz="4" w:space="0" w:color="auto"/>
            </w:tcBorders>
            <w:vAlign w:val="center"/>
          </w:tcPr>
          <w:p w:rsidR="008C7A71" w:rsidRPr="009939B3" w:rsidRDefault="008C7A71" w:rsidP="000F7EDD">
            <w:pPr>
              <w:shd w:val="solid" w:color="FFFFFF" w:fill="auto"/>
              <w:spacing w:after="120"/>
              <w:rPr>
                <w:szCs w:val="22"/>
                <w:lang w:val="es-CL"/>
              </w:rPr>
            </w:pPr>
            <w:r w:rsidRPr="009939B3">
              <w:rPr>
                <w:szCs w:val="22"/>
                <w:lang w:val="es-CL"/>
              </w:rPr>
              <w:t>Cada vez</w:t>
            </w:r>
          </w:p>
        </w:tc>
      </w:tr>
      <w:tr w:rsidR="008C7A71"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C7A71" w:rsidRPr="009939B3" w:rsidRDefault="00B74D6C" w:rsidP="00BF3872">
            <w:pPr>
              <w:tabs>
                <w:tab w:val="left" w:pos="-720"/>
              </w:tabs>
              <w:suppressAutoHyphens/>
              <w:jc w:val="center"/>
              <w:rPr>
                <w:spacing w:val="-2"/>
                <w:szCs w:val="22"/>
                <w:lang w:val="es-CL"/>
              </w:rPr>
            </w:pPr>
            <w:r>
              <w:fldChar w:fldCharType="begin"/>
            </w:r>
            <w:r>
              <w:instrText xml:space="preserve"> REF _Ref273550939 \r \h  \* MERGEFORMAT </w:instrText>
            </w:r>
            <w:r>
              <w:fldChar w:fldCharType="separate"/>
            </w:r>
            <w:r w:rsidR="00EE3C9F" w:rsidRPr="00EE3C9F">
              <w:rPr>
                <w:spacing w:val="-2"/>
                <w:szCs w:val="22"/>
                <w:lang w:val="es-CL"/>
              </w:rPr>
              <w:t>13.8</w:t>
            </w:r>
            <w:r>
              <w:fldChar w:fldCharType="end"/>
            </w:r>
          </w:p>
        </w:tc>
        <w:tc>
          <w:tcPr>
            <w:tcW w:w="936" w:type="dxa"/>
            <w:tcBorders>
              <w:top w:val="single" w:sz="4" w:space="0" w:color="auto"/>
              <w:left w:val="single" w:sz="4" w:space="0" w:color="auto"/>
              <w:bottom w:val="single" w:sz="4" w:space="0" w:color="auto"/>
              <w:right w:val="single" w:sz="4" w:space="0" w:color="auto"/>
            </w:tcBorders>
          </w:tcPr>
          <w:p w:rsidR="008C7A71" w:rsidRPr="009939B3" w:rsidRDefault="008C7A71" w:rsidP="00335689">
            <w:pPr>
              <w:tabs>
                <w:tab w:val="left" w:pos="-720"/>
              </w:tabs>
              <w:suppressAutoHyphens/>
              <w:jc w:val="center"/>
              <w:rPr>
                <w:szCs w:val="22"/>
                <w:lang w:val="es-CL"/>
              </w:rPr>
            </w:pPr>
          </w:p>
          <w:p w:rsidR="008C7A71" w:rsidRPr="009939B3" w:rsidRDefault="008C7A71" w:rsidP="00335689">
            <w:pPr>
              <w:tabs>
                <w:tab w:val="left" w:pos="-720"/>
              </w:tabs>
              <w:suppressAutoHyphens/>
              <w:jc w:val="center"/>
              <w:rPr>
                <w:szCs w:val="22"/>
                <w:lang w:val="es-CL"/>
              </w:rPr>
            </w:pPr>
          </w:p>
          <w:p w:rsidR="00511FE1" w:rsidRPr="009939B3" w:rsidRDefault="00922F1D" w:rsidP="00335689">
            <w:pPr>
              <w:tabs>
                <w:tab w:val="left" w:pos="-720"/>
              </w:tabs>
              <w:suppressAutoHyphens/>
              <w:jc w:val="center"/>
              <w:rPr>
                <w:spacing w:val="-2"/>
                <w:szCs w:val="22"/>
                <w:lang w:val="es-CL"/>
              </w:rPr>
            </w:pPr>
            <w:r>
              <w:rPr>
                <w:szCs w:val="22"/>
                <w:lang w:val="es-CL"/>
              </w:rPr>
              <w:t>0.80</w:t>
            </w:r>
          </w:p>
        </w:tc>
        <w:tc>
          <w:tcPr>
            <w:tcW w:w="5244" w:type="dxa"/>
            <w:tcBorders>
              <w:top w:val="single" w:sz="4" w:space="0" w:color="auto"/>
              <w:left w:val="single" w:sz="4" w:space="0" w:color="auto"/>
              <w:bottom w:val="single" w:sz="4" w:space="0" w:color="auto"/>
              <w:right w:val="single" w:sz="4" w:space="0" w:color="auto"/>
            </w:tcBorders>
          </w:tcPr>
          <w:p w:rsidR="008C7A71" w:rsidRPr="009939B3" w:rsidRDefault="008C7A71" w:rsidP="00137458">
            <w:pPr>
              <w:tabs>
                <w:tab w:val="left" w:pos="-720"/>
              </w:tabs>
              <w:suppressAutoHyphens/>
              <w:jc w:val="both"/>
              <w:rPr>
                <w:bCs w:val="0"/>
                <w:spacing w:val="-2"/>
                <w:szCs w:val="22"/>
                <w:lang w:val="es-CL"/>
              </w:rPr>
            </w:pPr>
            <w:r w:rsidRPr="009939B3">
              <w:rPr>
                <w:spacing w:val="-2"/>
                <w:szCs w:val="22"/>
                <w:lang w:val="es-CL"/>
              </w:rPr>
              <w:t xml:space="preserve">Atraso en el cumplimiento de las medidas de mitigación, compensación y seguimiento, señaladas en las Especificaciones Socio Ambientales durante la </w:t>
            </w:r>
            <w:r w:rsidR="00750E6E">
              <w:rPr>
                <w:spacing w:val="-2"/>
                <w:szCs w:val="22"/>
                <w:lang w:val="es-CL"/>
              </w:rPr>
              <w:t>ejecución</w:t>
            </w:r>
            <w:r w:rsidRPr="009939B3">
              <w:rPr>
                <w:spacing w:val="-2"/>
                <w:szCs w:val="22"/>
                <w:lang w:val="es-CL"/>
              </w:rPr>
              <w:t xml:space="preserve"> de </w:t>
            </w:r>
            <w:r w:rsidR="00F057C7">
              <w:rPr>
                <w:spacing w:val="-2"/>
                <w:szCs w:val="22"/>
                <w:lang w:val="es-CL"/>
              </w:rPr>
              <w:t xml:space="preserve">la </w:t>
            </w:r>
            <w:r w:rsidR="00F057C7" w:rsidRPr="00F057C7">
              <w:rPr>
                <w:spacing w:val="-2"/>
                <w:szCs w:val="22"/>
                <w:lang w:val="es-CL"/>
              </w:rPr>
              <w:t>Rehabilitación y Mejoramiento</w:t>
            </w:r>
            <w:r w:rsidR="00081713">
              <w:rPr>
                <w:spacing w:val="-2"/>
                <w:szCs w:val="22"/>
                <w:lang w:val="es-CL"/>
              </w:rPr>
              <w:t xml:space="preserve">, </w:t>
            </w:r>
            <w:r w:rsidR="00081713" w:rsidRPr="00081713">
              <w:rPr>
                <w:spacing w:val="-2"/>
                <w:szCs w:val="22"/>
                <w:lang w:val="es-CL"/>
              </w:rPr>
              <w:t>Mantenimiento Periódico Inicial</w:t>
            </w:r>
            <w:r w:rsidRPr="009939B3">
              <w:rPr>
                <w:spacing w:val="-2"/>
                <w:szCs w:val="22"/>
                <w:lang w:val="es-CL"/>
              </w:rPr>
              <w:t xml:space="preserve"> y/o Explotación de la Concesión, según corresponda.</w:t>
            </w:r>
          </w:p>
        </w:tc>
        <w:tc>
          <w:tcPr>
            <w:tcW w:w="1396" w:type="dxa"/>
            <w:tcBorders>
              <w:top w:val="single" w:sz="4" w:space="0" w:color="auto"/>
              <w:left w:val="single" w:sz="4" w:space="0" w:color="auto"/>
              <w:bottom w:val="single" w:sz="4" w:space="0" w:color="auto"/>
              <w:right w:val="single" w:sz="4" w:space="0" w:color="auto"/>
            </w:tcBorders>
          </w:tcPr>
          <w:p w:rsidR="008C7A71" w:rsidRPr="009939B3" w:rsidRDefault="008C7A71" w:rsidP="000F7EDD">
            <w:pPr>
              <w:shd w:val="solid" w:color="FFFFFF" w:fill="auto"/>
              <w:spacing w:after="120"/>
              <w:rPr>
                <w:szCs w:val="22"/>
                <w:lang w:val="es-CL"/>
              </w:rPr>
            </w:pPr>
          </w:p>
          <w:p w:rsidR="008C7A71" w:rsidRPr="009939B3" w:rsidRDefault="008C7A71" w:rsidP="004C2224">
            <w:pPr>
              <w:shd w:val="solid" w:color="FFFFFF" w:fill="auto"/>
              <w:spacing w:after="120"/>
              <w:rPr>
                <w:szCs w:val="22"/>
                <w:lang w:val="es-CL"/>
              </w:rPr>
            </w:pPr>
            <w:r w:rsidRPr="009939B3">
              <w:rPr>
                <w:szCs w:val="22"/>
                <w:lang w:val="es-CL"/>
              </w:rPr>
              <w:t xml:space="preserve">Cada </w:t>
            </w:r>
            <w:r w:rsidR="004C2224">
              <w:rPr>
                <w:szCs w:val="22"/>
                <w:lang w:val="es-CL"/>
              </w:rPr>
              <w:t>Día</w:t>
            </w:r>
          </w:p>
        </w:tc>
      </w:tr>
      <w:tr w:rsidR="008C7A71"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C7A71" w:rsidRPr="009939B3" w:rsidRDefault="0064254F" w:rsidP="00BF3872">
            <w:pPr>
              <w:tabs>
                <w:tab w:val="left" w:pos="-720"/>
              </w:tabs>
              <w:suppressAutoHyphens/>
              <w:jc w:val="center"/>
              <w:rPr>
                <w:spacing w:val="-2"/>
                <w:szCs w:val="22"/>
                <w:lang w:val="es-CL"/>
              </w:rPr>
            </w:pPr>
            <w:r>
              <w:fldChar w:fldCharType="begin"/>
            </w:r>
            <w:r>
              <w:instrText xml:space="preserve"> REF _Ref273551087 \r \h </w:instrText>
            </w:r>
            <w:r>
              <w:fldChar w:fldCharType="separate"/>
            </w:r>
            <w:r w:rsidR="00EE3C9F">
              <w:t>13.9</w:t>
            </w:r>
            <w:r>
              <w:fldChar w:fldCharType="end"/>
            </w:r>
          </w:p>
        </w:tc>
        <w:tc>
          <w:tcPr>
            <w:tcW w:w="936" w:type="dxa"/>
            <w:tcBorders>
              <w:top w:val="single" w:sz="4" w:space="0" w:color="auto"/>
              <w:left w:val="single" w:sz="4" w:space="0" w:color="auto"/>
              <w:bottom w:val="single" w:sz="4" w:space="0" w:color="auto"/>
              <w:right w:val="single" w:sz="4" w:space="0" w:color="auto"/>
            </w:tcBorders>
          </w:tcPr>
          <w:p w:rsidR="008C7A71" w:rsidRPr="009939B3" w:rsidRDefault="008C7A71" w:rsidP="00335689">
            <w:pPr>
              <w:tabs>
                <w:tab w:val="left" w:pos="-720"/>
              </w:tabs>
              <w:suppressAutoHyphens/>
              <w:jc w:val="center"/>
              <w:rPr>
                <w:szCs w:val="22"/>
                <w:lang w:val="es-CL"/>
              </w:rPr>
            </w:pPr>
          </w:p>
          <w:p w:rsidR="008C7A71" w:rsidRPr="009939B3" w:rsidRDefault="008C7A71" w:rsidP="00335689">
            <w:pPr>
              <w:tabs>
                <w:tab w:val="left" w:pos="-720"/>
              </w:tabs>
              <w:suppressAutoHyphens/>
              <w:jc w:val="center"/>
              <w:rPr>
                <w:szCs w:val="22"/>
                <w:lang w:val="es-CL"/>
              </w:rPr>
            </w:pPr>
          </w:p>
          <w:p w:rsidR="00511FE1" w:rsidRPr="009939B3" w:rsidRDefault="00922F1D" w:rsidP="00335689">
            <w:pPr>
              <w:tabs>
                <w:tab w:val="left" w:pos="-720"/>
              </w:tabs>
              <w:suppressAutoHyphens/>
              <w:jc w:val="center"/>
              <w:rPr>
                <w:spacing w:val="-2"/>
                <w:szCs w:val="22"/>
                <w:lang w:val="es-CL"/>
              </w:rPr>
            </w:pPr>
            <w:r>
              <w:rPr>
                <w:szCs w:val="22"/>
                <w:lang w:val="es-CL"/>
              </w:rPr>
              <w:t>0.80</w:t>
            </w:r>
          </w:p>
        </w:tc>
        <w:tc>
          <w:tcPr>
            <w:tcW w:w="5244" w:type="dxa"/>
            <w:tcBorders>
              <w:top w:val="single" w:sz="4" w:space="0" w:color="auto"/>
              <w:left w:val="single" w:sz="4" w:space="0" w:color="auto"/>
              <w:bottom w:val="single" w:sz="4" w:space="0" w:color="auto"/>
              <w:right w:val="single" w:sz="4" w:space="0" w:color="auto"/>
            </w:tcBorders>
          </w:tcPr>
          <w:p w:rsidR="008C7A71" w:rsidRPr="009939B3" w:rsidRDefault="008C7A71" w:rsidP="00091635">
            <w:pPr>
              <w:shd w:val="solid" w:color="FFFFFF" w:fill="auto"/>
              <w:jc w:val="both"/>
              <w:rPr>
                <w:szCs w:val="22"/>
                <w:lang w:val="es-CL"/>
              </w:rPr>
            </w:pPr>
            <w:r w:rsidRPr="009939B3">
              <w:rPr>
                <w:szCs w:val="22"/>
                <w:lang w:val="es-CL"/>
              </w:rPr>
              <w:t>Atraso en el cumplimiento de las instrucciones impartidas por el REGULADOR, según corresponda, sobre normas y consideraciones ambientales, establecidas en las Especificaciones Socio Ambientales asociadas a estas etapas.</w:t>
            </w:r>
          </w:p>
        </w:tc>
        <w:tc>
          <w:tcPr>
            <w:tcW w:w="1396" w:type="dxa"/>
            <w:tcBorders>
              <w:top w:val="single" w:sz="4" w:space="0" w:color="auto"/>
              <w:left w:val="single" w:sz="4" w:space="0" w:color="auto"/>
              <w:bottom w:val="single" w:sz="4" w:space="0" w:color="auto"/>
              <w:right w:val="single" w:sz="4" w:space="0" w:color="auto"/>
            </w:tcBorders>
          </w:tcPr>
          <w:p w:rsidR="008C7A71" w:rsidRPr="009939B3" w:rsidRDefault="008C7A71" w:rsidP="000F7EDD">
            <w:pPr>
              <w:shd w:val="solid" w:color="FFFFFF" w:fill="auto"/>
              <w:rPr>
                <w:szCs w:val="22"/>
                <w:lang w:val="es-CL"/>
              </w:rPr>
            </w:pPr>
          </w:p>
          <w:p w:rsidR="008C7A71" w:rsidRPr="009939B3" w:rsidRDefault="008C7A71" w:rsidP="000F7EDD">
            <w:pPr>
              <w:shd w:val="solid" w:color="FFFFFF" w:fill="auto"/>
              <w:rPr>
                <w:szCs w:val="22"/>
                <w:lang w:val="es-CL"/>
              </w:rPr>
            </w:pPr>
          </w:p>
          <w:p w:rsidR="008C7A71" w:rsidRPr="009939B3" w:rsidRDefault="008C7A71" w:rsidP="004C2224">
            <w:pPr>
              <w:shd w:val="solid" w:color="FFFFFF" w:fill="auto"/>
              <w:rPr>
                <w:szCs w:val="22"/>
                <w:lang w:val="es-CL"/>
              </w:rPr>
            </w:pPr>
            <w:r w:rsidRPr="009939B3">
              <w:rPr>
                <w:szCs w:val="22"/>
                <w:lang w:val="es-CL"/>
              </w:rPr>
              <w:t xml:space="preserve">Cada </w:t>
            </w:r>
            <w:r w:rsidR="004C2224">
              <w:rPr>
                <w:szCs w:val="22"/>
                <w:lang w:val="es-CL"/>
              </w:rPr>
              <w:t>Día</w:t>
            </w:r>
          </w:p>
        </w:tc>
      </w:tr>
      <w:tr w:rsidR="008C7A71"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C7A71" w:rsidRPr="009939B3" w:rsidRDefault="00B74D6C" w:rsidP="00291D85">
            <w:pPr>
              <w:tabs>
                <w:tab w:val="left" w:pos="-720"/>
              </w:tabs>
              <w:suppressAutoHyphens/>
              <w:jc w:val="center"/>
              <w:rPr>
                <w:spacing w:val="-2"/>
                <w:szCs w:val="22"/>
                <w:lang w:val="es-CL"/>
              </w:rPr>
            </w:pPr>
            <w:r>
              <w:fldChar w:fldCharType="begin"/>
            </w:r>
            <w:r>
              <w:instrText xml:space="preserve"> REF _Ref273550939 \r \h  \* MERGEFORMAT </w:instrText>
            </w:r>
            <w:r>
              <w:fldChar w:fldCharType="separate"/>
            </w:r>
            <w:r w:rsidR="00EE3C9F" w:rsidRPr="00EE3C9F">
              <w:rPr>
                <w:spacing w:val="-2"/>
                <w:szCs w:val="22"/>
                <w:lang w:val="es-CL"/>
              </w:rPr>
              <w:t>13.8</w:t>
            </w:r>
            <w:r>
              <w:fldChar w:fldCharType="end"/>
            </w:r>
          </w:p>
        </w:tc>
        <w:tc>
          <w:tcPr>
            <w:tcW w:w="936" w:type="dxa"/>
            <w:tcBorders>
              <w:top w:val="single" w:sz="4" w:space="0" w:color="auto"/>
              <w:left w:val="single" w:sz="4" w:space="0" w:color="auto"/>
              <w:bottom w:val="single" w:sz="4" w:space="0" w:color="auto"/>
              <w:right w:val="single" w:sz="4" w:space="0" w:color="auto"/>
            </w:tcBorders>
            <w:vAlign w:val="center"/>
          </w:tcPr>
          <w:p w:rsidR="00511FE1" w:rsidRPr="009939B3" w:rsidRDefault="00922F1D" w:rsidP="00291D85">
            <w:pPr>
              <w:shd w:val="solid" w:color="FFFFFF" w:fill="auto"/>
              <w:jc w:val="center"/>
              <w:rPr>
                <w:szCs w:val="22"/>
                <w:lang w:val="es-CL"/>
              </w:rPr>
            </w:pPr>
            <w:r>
              <w:rPr>
                <w:szCs w:val="22"/>
                <w:lang w:val="es-CL"/>
              </w:rPr>
              <w:t>0.40</w:t>
            </w:r>
          </w:p>
        </w:tc>
        <w:tc>
          <w:tcPr>
            <w:tcW w:w="5244" w:type="dxa"/>
            <w:tcBorders>
              <w:top w:val="single" w:sz="4" w:space="0" w:color="auto"/>
              <w:left w:val="single" w:sz="4" w:space="0" w:color="auto"/>
              <w:bottom w:val="single" w:sz="4" w:space="0" w:color="auto"/>
              <w:right w:val="single" w:sz="4" w:space="0" w:color="auto"/>
            </w:tcBorders>
          </w:tcPr>
          <w:p w:rsidR="008C7A71" w:rsidRPr="009939B3" w:rsidRDefault="008C7A71" w:rsidP="00091635">
            <w:pPr>
              <w:shd w:val="solid" w:color="FFFFFF" w:fill="auto"/>
              <w:jc w:val="both"/>
              <w:rPr>
                <w:szCs w:val="22"/>
                <w:lang w:val="es-CL"/>
              </w:rPr>
            </w:pPr>
            <w:r w:rsidRPr="009939B3">
              <w:rPr>
                <w:szCs w:val="22"/>
                <w:lang w:val="es-CL"/>
              </w:rPr>
              <w:t>Incumplimiento del plazo de entrega del Plan de Prevención de Riesgos para estas etapas.</w:t>
            </w:r>
          </w:p>
        </w:tc>
        <w:tc>
          <w:tcPr>
            <w:tcW w:w="1396" w:type="dxa"/>
            <w:tcBorders>
              <w:top w:val="single" w:sz="4" w:space="0" w:color="auto"/>
              <w:left w:val="single" w:sz="4" w:space="0" w:color="auto"/>
              <w:bottom w:val="single" w:sz="4" w:space="0" w:color="auto"/>
              <w:right w:val="single" w:sz="4" w:space="0" w:color="auto"/>
            </w:tcBorders>
            <w:vAlign w:val="center"/>
          </w:tcPr>
          <w:p w:rsidR="008C7A71" w:rsidRPr="009939B3" w:rsidRDefault="008C7A71" w:rsidP="004C2224">
            <w:pPr>
              <w:shd w:val="solid" w:color="FFFFFF" w:fill="auto"/>
              <w:rPr>
                <w:szCs w:val="22"/>
                <w:lang w:val="es-CL"/>
              </w:rPr>
            </w:pPr>
            <w:r w:rsidRPr="009939B3">
              <w:rPr>
                <w:szCs w:val="22"/>
                <w:lang w:val="es-CL"/>
              </w:rPr>
              <w:t xml:space="preserve">Cada </w:t>
            </w:r>
            <w:r w:rsidR="004C2224">
              <w:rPr>
                <w:szCs w:val="22"/>
                <w:lang w:val="es-CL"/>
              </w:rPr>
              <w:t>Día</w:t>
            </w:r>
          </w:p>
        </w:tc>
      </w:tr>
      <w:tr w:rsidR="008C7A71"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C7A71" w:rsidRPr="009939B3" w:rsidRDefault="00B74D6C" w:rsidP="00335689">
            <w:pPr>
              <w:tabs>
                <w:tab w:val="left" w:pos="-720"/>
              </w:tabs>
              <w:suppressAutoHyphens/>
              <w:jc w:val="center"/>
              <w:rPr>
                <w:spacing w:val="-2"/>
                <w:szCs w:val="22"/>
                <w:lang w:val="es-CL"/>
              </w:rPr>
            </w:pPr>
            <w:r>
              <w:fldChar w:fldCharType="begin"/>
            </w:r>
            <w:r>
              <w:instrText xml:space="preserve"> REF _Ref273550939 \r \h  \* MERGEFORMAT </w:instrText>
            </w:r>
            <w:r>
              <w:fldChar w:fldCharType="separate"/>
            </w:r>
            <w:r w:rsidR="00EE3C9F" w:rsidRPr="00EE3C9F">
              <w:rPr>
                <w:spacing w:val="-2"/>
                <w:szCs w:val="22"/>
                <w:lang w:val="es-CL"/>
              </w:rPr>
              <w:t>13.8</w:t>
            </w:r>
            <w:r>
              <w:fldChar w:fldCharType="end"/>
            </w:r>
          </w:p>
        </w:tc>
        <w:tc>
          <w:tcPr>
            <w:tcW w:w="936" w:type="dxa"/>
            <w:tcBorders>
              <w:top w:val="single" w:sz="4" w:space="0" w:color="auto"/>
              <w:left w:val="single" w:sz="4" w:space="0" w:color="auto"/>
              <w:bottom w:val="single" w:sz="4" w:space="0" w:color="auto"/>
              <w:right w:val="single" w:sz="4" w:space="0" w:color="auto"/>
            </w:tcBorders>
            <w:vAlign w:val="center"/>
          </w:tcPr>
          <w:p w:rsidR="00511FE1" w:rsidRPr="009939B3" w:rsidRDefault="00922F1D" w:rsidP="00291D85">
            <w:pPr>
              <w:shd w:val="solid" w:color="FFFFFF" w:fill="auto"/>
              <w:jc w:val="center"/>
              <w:rPr>
                <w:szCs w:val="22"/>
                <w:lang w:val="es-CL"/>
              </w:rPr>
            </w:pPr>
            <w:r>
              <w:rPr>
                <w:szCs w:val="22"/>
                <w:lang w:val="es-CL"/>
              </w:rPr>
              <w:t>0.40</w:t>
            </w:r>
          </w:p>
        </w:tc>
        <w:tc>
          <w:tcPr>
            <w:tcW w:w="5244" w:type="dxa"/>
            <w:tcBorders>
              <w:top w:val="single" w:sz="4" w:space="0" w:color="auto"/>
              <w:left w:val="single" w:sz="4" w:space="0" w:color="auto"/>
              <w:bottom w:val="single" w:sz="4" w:space="0" w:color="auto"/>
              <w:right w:val="single" w:sz="4" w:space="0" w:color="auto"/>
            </w:tcBorders>
          </w:tcPr>
          <w:p w:rsidR="008C7A71" w:rsidRPr="009939B3" w:rsidRDefault="008C7A71" w:rsidP="00091635">
            <w:pPr>
              <w:shd w:val="solid" w:color="FFFFFF" w:fill="auto"/>
              <w:jc w:val="both"/>
              <w:rPr>
                <w:szCs w:val="22"/>
                <w:lang w:val="es-CL"/>
              </w:rPr>
            </w:pPr>
            <w:r w:rsidRPr="009939B3">
              <w:rPr>
                <w:szCs w:val="22"/>
                <w:lang w:val="es-CL"/>
              </w:rPr>
              <w:t>Incumplimiento del plazo de entrega del Plan de Control de Accidentes o Plan de Contingencias para estas etapas.</w:t>
            </w:r>
          </w:p>
        </w:tc>
        <w:tc>
          <w:tcPr>
            <w:tcW w:w="1396" w:type="dxa"/>
            <w:tcBorders>
              <w:top w:val="single" w:sz="4" w:space="0" w:color="auto"/>
              <w:left w:val="single" w:sz="4" w:space="0" w:color="auto"/>
              <w:bottom w:val="single" w:sz="4" w:space="0" w:color="auto"/>
              <w:right w:val="single" w:sz="4" w:space="0" w:color="auto"/>
            </w:tcBorders>
            <w:vAlign w:val="center"/>
          </w:tcPr>
          <w:p w:rsidR="008C7A71" w:rsidRPr="009939B3" w:rsidRDefault="008C7A71" w:rsidP="004C2224">
            <w:pPr>
              <w:shd w:val="solid" w:color="FFFFFF" w:fill="auto"/>
              <w:rPr>
                <w:szCs w:val="22"/>
                <w:lang w:val="es-CL"/>
              </w:rPr>
            </w:pPr>
            <w:r w:rsidRPr="009939B3">
              <w:rPr>
                <w:szCs w:val="22"/>
                <w:lang w:val="es-CL"/>
              </w:rPr>
              <w:t xml:space="preserve">Cada </w:t>
            </w:r>
            <w:r w:rsidR="004C2224">
              <w:rPr>
                <w:szCs w:val="22"/>
                <w:lang w:val="es-CL"/>
              </w:rPr>
              <w:t>Día</w:t>
            </w:r>
          </w:p>
        </w:tc>
      </w:tr>
      <w:tr w:rsidR="008E6210"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E6210" w:rsidRDefault="00EA2F35" w:rsidP="009C2A26">
            <w:pPr>
              <w:tabs>
                <w:tab w:val="left" w:pos="-720"/>
              </w:tabs>
              <w:suppressAutoHyphens/>
              <w:jc w:val="center"/>
              <w:rPr>
                <w:bCs w:val="0"/>
              </w:rPr>
            </w:pPr>
            <w:r>
              <w:fldChar w:fldCharType="begin"/>
            </w:r>
            <w:r>
              <w:instrText xml:space="preserve"> REF _Ref412624439 \r \h </w:instrText>
            </w:r>
            <w:r>
              <w:fldChar w:fldCharType="separate"/>
            </w:r>
            <w:r w:rsidR="00EE3C9F">
              <w:t>13.13</w:t>
            </w:r>
            <w:r>
              <w:fldChar w:fldCharType="end"/>
            </w:r>
            <w:r w:rsidR="00762210">
              <w:t xml:space="preserve"> al </w:t>
            </w:r>
            <w:r w:rsidR="008E6210">
              <w:t xml:space="preserve"> 13.16 </w:t>
            </w:r>
          </w:p>
        </w:tc>
        <w:tc>
          <w:tcPr>
            <w:tcW w:w="936" w:type="dxa"/>
            <w:tcBorders>
              <w:top w:val="single" w:sz="4" w:space="0" w:color="auto"/>
              <w:left w:val="single" w:sz="4" w:space="0" w:color="auto"/>
              <w:bottom w:val="single" w:sz="4" w:space="0" w:color="auto"/>
              <w:right w:val="single" w:sz="4" w:space="0" w:color="auto"/>
            </w:tcBorders>
            <w:vAlign w:val="center"/>
          </w:tcPr>
          <w:p w:rsidR="008E6210" w:rsidRDefault="008E6210" w:rsidP="00291D85">
            <w:pPr>
              <w:shd w:val="solid" w:color="FFFFFF" w:fill="auto"/>
              <w:jc w:val="center"/>
              <w:rPr>
                <w:szCs w:val="22"/>
                <w:lang w:val="es-CL"/>
              </w:rPr>
            </w:pPr>
            <w:r w:rsidRPr="008E6210">
              <w:rPr>
                <w:szCs w:val="22"/>
                <w:lang w:val="es-CL"/>
              </w:rPr>
              <w:t>0.40</w:t>
            </w:r>
          </w:p>
        </w:tc>
        <w:tc>
          <w:tcPr>
            <w:tcW w:w="5244" w:type="dxa"/>
            <w:tcBorders>
              <w:top w:val="single" w:sz="4" w:space="0" w:color="auto"/>
              <w:left w:val="single" w:sz="4" w:space="0" w:color="auto"/>
              <w:bottom w:val="single" w:sz="4" w:space="0" w:color="auto"/>
              <w:right w:val="single" w:sz="4" w:space="0" w:color="auto"/>
            </w:tcBorders>
          </w:tcPr>
          <w:p w:rsidR="001C4210" w:rsidRDefault="001C4210">
            <w:pPr>
              <w:shd w:val="solid" w:color="FFFFFF" w:fill="auto"/>
              <w:jc w:val="both"/>
              <w:rPr>
                <w:szCs w:val="22"/>
                <w:lang w:val="es-CL"/>
              </w:rPr>
            </w:pPr>
          </w:p>
          <w:p w:rsidR="008E6210" w:rsidRPr="009939B3" w:rsidRDefault="008E6210">
            <w:pPr>
              <w:shd w:val="solid" w:color="FFFFFF" w:fill="auto"/>
              <w:jc w:val="both"/>
              <w:rPr>
                <w:bCs w:val="0"/>
                <w:szCs w:val="22"/>
                <w:lang w:val="es-CL"/>
              </w:rPr>
            </w:pPr>
            <w:r w:rsidRPr="008E6210">
              <w:rPr>
                <w:szCs w:val="22"/>
                <w:lang w:val="es-CL"/>
              </w:rPr>
              <w:t>Incumplimiento de plazo</w:t>
            </w:r>
            <w:r>
              <w:rPr>
                <w:szCs w:val="22"/>
                <w:lang w:val="es-CL"/>
              </w:rPr>
              <w:t>s</w:t>
            </w:r>
            <w:r w:rsidRPr="008E6210">
              <w:rPr>
                <w:szCs w:val="22"/>
                <w:lang w:val="es-CL"/>
              </w:rPr>
              <w:t xml:space="preserve"> de entrega</w:t>
            </w:r>
            <w:r>
              <w:rPr>
                <w:szCs w:val="22"/>
                <w:lang w:val="es-CL"/>
              </w:rPr>
              <w:t xml:space="preserve"> de informes</w:t>
            </w:r>
          </w:p>
        </w:tc>
        <w:tc>
          <w:tcPr>
            <w:tcW w:w="1396" w:type="dxa"/>
            <w:tcBorders>
              <w:top w:val="single" w:sz="4" w:space="0" w:color="auto"/>
              <w:left w:val="single" w:sz="4" w:space="0" w:color="auto"/>
              <w:bottom w:val="single" w:sz="4" w:space="0" w:color="auto"/>
              <w:right w:val="single" w:sz="4" w:space="0" w:color="auto"/>
            </w:tcBorders>
            <w:vAlign w:val="center"/>
          </w:tcPr>
          <w:p w:rsidR="008E6210" w:rsidRPr="009939B3" w:rsidRDefault="008E6210" w:rsidP="004C2224">
            <w:pPr>
              <w:shd w:val="solid" w:color="FFFFFF" w:fill="auto"/>
              <w:rPr>
                <w:szCs w:val="22"/>
                <w:lang w:val="es-CL"/>
              </w:rPr>
            </w:pPr>
            <w:r w:rsidRPr="008E6210">
              <w:rPr>
                <w:szCs w:val="22"/>
                <w:lang w:val="es-CL"/>
              </w:rPr>
              <w:t>Cada Día</w:t>
            </w:r>
          </w:p>
        </w:tc>
      </w:tr>
    </w:tbl>
    <w:p w:rsidR="00706907" w:rsidRDefault="00706907" w:rsidP="008C7A71">
      <w:pPr>
        <w:pStyle w:val="Textosinformato"/>
        <w:jc w:val="both"/>
        <w:rPr>
          <w:rFonts w:ascii="Arial" w:hAnsi="Arial"/>
          <w:b/>
          <w:bCs w:val="0"/>
          <w:szCs w:val="22"/>
          <w:lang w:val="es-MX"/>
        </w:rPr>
      </w:pPr>
    </w:p>
    <w:p w:rsidR="000C62E8" w:rsidRDefault="000C62E8" w:rsidP="008C7A71">
      <w:pPr>
        <w:pStyle w:val="Textosinformato"/>
        <w:jc w:val="both"/>
        <w:rPr>
          <w:rFonts w:ascii="Arial" w:hAnsi="Arial"/>
          <w:b/>
          <w:bCs w:val="0"/>
          <w:szCs w:val="22"/>
          <w:lang w:val="es-MX"/>
        </w:rPr>
      </w:pPr>
    </w:p>
    <w:p w:rsidR="00674B6E" w:rsidRDefault="00674B6E" w:rsidP="008C7A71">
      <w:pPr>
        <w:pStyle w:val="Textosinformato"/>
        <w:jc w:val="both"/>
        <w:rPr>
          <w:rFonts w:ascii="Arial" w:hAnsi="Arial"/>
          <w:b/>
          <w:bCs w:val="0"/>
          <w:szCs w:val="22"/>
          <w:lang w:val="es-MX"/>
        </w:rPr>
      </w:pPr>
    </w:p>
    <w:p w:rsidR="00674B6E" w:rsidRDefault="00674B6E" w:rsidP="008C7A71">
      <w:pPr>
        <w:pStyle w:val="Textosinformato"/>
        <w:jc w:val="both"/>
        <w:rPr>
          <w:rFonts w:ascii="Arial" w:hAnsi="Arial"/>
          <w:b/>
          <w:bCs w:val="0"/>
          <w:szCs w:val="22"/>
          <w:lang w:val="es-MX"/>
        </w:rPr>
      </w:pPr>
    </w:p>
    <w:p w:rsidR="00674B6E" w:rsidRDefault="00674B6E" w:rsidP="008C7A71">
      <w:pPr>
        <w:pStyle w:val="Textosinformato"/>
        <w:jc w:val="both"/>
        <w:rPr>
          <w:rFonts w:ascii="Arial" w:hAnsi="Arial"/>
          <w:b/>
          <w:bCs w:val="0"/>
          <w:szCs w:val="22"/>
          <w:lang w:val="es-MX"/>
        </w:rPr>
      </w:pPr>
    </w:p>
    <w:p w:rsidR="009817DE" w:rsidRPr="00EA1E30" w:rsidRDefault="008C7A71" w:rsidP="00637C80">
      <w:pPr>
        <w:rPr>
          <w:b/>
          <w:bCs w:val="0"/>
        </w:rPr>
      </w:pPr>
      <w:r w:rsidRPr="00EA1E30">
        <w:rPr>
          <w:b/>
          <w:bCs w:val="0"/>
        </w:rPr>
        <w:lastRenderedPageBreak/>
        <w:t>Tabla Nº 8</w:t>
      </w:r>
    </w:p>
    <w:p w:rsidR="008C7A71" w:rsidRPr="009939B3" w:rsidRDefault="008C7A71" w:rsidP="008C7A71">
      <w:pPr>
        <w:pStyle w:val="Textosinformato"/>
        <w:jc w:val="both"/>
        <w:rPr>
          <w:rFonts w:ascii="Arial" w:hAnsi="Arial"/>
          <w:szCs w:val="22"/>
          <w:lang w:val="es-MX"/>
        </w:rPr>
      </w:pPr>
      <w:r w:rsidRPr="009939B3">
        <w:rPr>
          <w:rFonts w:ascii="Arial" w:hAnsi="Arial"/>
          <w:szCs w:val="22"/>
          <w:lang w:val="es-MX"/>
        </w:rPr>
        <w:t xml:space="preserve">Penalidades referidas al Anexo XI: Fideicomiso de </w:t>
      </w:r>
      <w:r w:rsidR="00B10CC2">
        <w:rPr>
          <w:rFonts w:ascii="Arial" w:hAnsi="Arial"/>
          <w:szCs w:val="22"/>
          <w:lang w:val="es-MX"/>
        </w:rPr>
        <w:t>Administración</w:t>
      </w:r>
    </w:p>
    <w:p w:rsidR="008C7A71" w:rsidRPr="009939B3" w:rsidRDefault="008C7A71" w:rsidP="008C7A71">
      <w:pPr>
        <w:pStyle w:val="Textosinformato"/>
        <w:jc w:val="both"/>
        <w:rPr>
          <w:rFonts w:ascii="Arial" w:hAnsi="Arial"/>
          <w:szCs w:val="22"/>
          <w:lang w:val="es-MX"/>
        </w:rPr>
      </w:pPr>
    </w:p>
    <w:tbl>
      <w:tblPr>
        <w:tblW w:w="8676" w:type="dxa"/>
        <w:tblInd w:w="354" w:type="dxa"/>
        <w:tblLayout w:type="fixed"/>
        <w:tblCellMar>
          <w:left w:w="70" w:type="dxa"/>
          <w:right w:w="70" w:type="dxa"/>
        </w:tblCellMar>
        <w:tblLook w:val="00A0" w:firstRow="1" w:lastRow="0" w:firstColumn="1" w:lastColumn="0" w:noHBand="0" w:noVBand="0"/>
      </w:tblPr>
      <w:tblGrid>
        <w:gridCol w:w="1417"/>
        <w:gridCol w:w="993"/>
        <w:gridCol w:w="4961"/>
        <w:gridCol w:w="1305"/>
      </w:tblGrid>
      <w:tr w:rsidR="00AF7B65" w:rsidRPr="009939B3" w:rsidTr="002C0179">
        <w:trPr>
          <w:tblHeader/>
        </w:trPr>
        <w:tc>
          <w:tcPr>
            <w:tcW w:w="1417" w:type="dxa"/>
            <w:tcBorders>
              <w:top w:val="single" w:sz="4" w:space="0" w:color="auto"/>
              <w:left w:val="single" w:sz="4" w:space="0" w:color="auto"/>
              <w:bottom w:val="single" w:sz="4" w:space="0" w:color="auto"/>
              <w:right w:val="single" w:sz="4" w:space="0" w:color="auto"/>
            </w:tcBorders>
            <w:shd w:val="clear" w:color="auto" w:fill="FFFFFF"/>
          </w:tcPr>
          <w:p w:rsidR="00AF7B65" w:rsidRPr="009939B3" w:rsidRDefault="00AF7B65" w:rsidP="00AF7B65">
            <w:pPr>
              <w:tabs>
                <w:tab w:val="left" w:pos="0"/>
              </w:tabs>
              <w:suppressAutoHyphens/>
              <w:jc w:val="center"/>
              <w:rPr>
                <w:b/>
                <w:spacing w:val="-2"/>
                <w:szCs w:val="22"/>
                <w:lang w:val="es-CL"/>
              </w:rPr>
            </w:pPr>
            <w:r w:rsidRPr="00AF7B65">
              <w:rPr>
                <w:b/>
                <w:spacing w:val="-2"/>
                <w:szCs w:val="22"/>
                <w:lang w:val="es-CL"/>
              </w:rPr>
              <w:t>Cláusula Contrato</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C2375" w:rsidRDefault="00AF7B65">
            <w:pPr>
              <w:tabs>
                <w:tab w:val="left" w:pos="-720"/>
              </w:tabs>
              <w:suppressAutoHyphens/>
              <w:ind w:left="-720" w:firstLine="720"/>
              <w:jc w:val="center"/>
              <w:rPr>
                <w:b/>
                <w:spacing w:val="-2"/>
                <w:szCs w:val="22"/>
                <w:lang w:val="es-CL"/>
              </w:rPr>
            </w:pPr>
            <w:r>
              <w:rPr>
                <w:b/>
                <w:spacing w:val="-2"/>
                <w:szCs w:val="22"/>
                <w:lang w:val="es-CL"/>
              </w:rPr>
              <w:t>UIT</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AF7B65" w:rsidRPr="009939B3" w:rsidRDefault="00AF7B65" w:rsidP="00335689">
            <w:pPr>
              <w:tabs>
                <w:tab w:val="left" w:pos="-720"/>
              </w:tabs>
              <w:suppressAutoHyphens/>
              <w:jc w:val="center"/>
              <w:rPr>
                <w:b/>
                <w:spacing w:val="-2"/>
                <w:szCs w:val="22"/>
                <w:lang w:val="es-CL"/>
              </w:rPr>
            </w:pPr>
            <w:r w:rsidRPr="009939B3">
              <w:rPr>
                <w:b/>
                <w:spacing w:val="-2"/>
                <w:szCs w:val="22"/>
                <w:lang w:val="es-CL"/>
              </w:rPr>
              <w:t>Descripción de Penalidad</w:t>
            </w:r>
          </w:p>
        </w:tc>
        <w:tc>
          <w:tcPr>
            <w:tcW w:w="1305" w:type="dxa"/>
            <w:tcBorders>
              <w:top w:val="single" w:sz="4" w:space="0" w:color="auto"/>
              <w:left w:val="single" w:sz="4" w:space="0" w:color="auto"/>
              <w:bottom w:val="single" w:sz="4" w:space="0" w:color="auto"/>
              <w:right w:val="single" w:sz="4" w:space="0" w:color="auto"/>
            </w:tcBorders>
            <w:shd w:val="clear" w:color="auto" w:fill="FFFFFF"/>
          </w:tcPr>
          <w:p w:rsidR="00AF7B65" w:rsidRPr="009939B3" w:rsidRDefault="00AF7B65" w:rsidP="00335689">
            <w:pPr>
              <w:tabs>
                <w:tab w:val="left" w:pos="-720"/>
              </w:tabs>
              <w:suppressAutoHyphens/>
              <w:jc w:val="center"/>
              <w:rPr>
                <w:b/>
                <w:spacing w:val="-2"/>
                <w:szCs w:val="22"/>
                <w:lang w:val="es-CL"/>
              </w:rPr>
            </w:pPr>
            <w:r w:rsidRPr="009939B3">
              <w:rPr>
                <w:b/>
                <w:spacing w:val="-2"/>
                <w:szCs w:val="22"/>
                <w:lang w:val="es-CL"/>
              </w:rPr>
              <w:t>Criterio de</w:t>
            </w:r>
          </w:p>
          <w:p w:rsidR="00AF7B65" w:rsidRPr="009939B3" w:rsidRDefault="00AF7B65" w:rsidP="00335689">
            <w:pPr>
              <w:tabs>
                <w:tab w:val="left" w:pos="-720"/>
              </w:tabs>
              <w:suppressAutoHyphens/>
              <w:jc w:val="center"/>
              <w:rPr>
                <w:b/>
                <w:spacing w:val="-2"/>
                <w:szCs w:val="22"/>
                <w:lang w:val="es-CL"/>
              </w:rPr>
            </w:pPr>
            <w:r w:rsidRPr="009939B3">
              <w:rPr>
                <w:b/>
                <w:spacing w:val="-2"/>
                <w:szCs w:val="22"/>
                <w:lang w:val="es-CL"/>
              </w:rPr>
              <w:t>Aplicación</w:t>
            </w:r>
          </w:p>
        </w:tc>
      </w:tr>
      <w:tr w:rsidR="00AF7B65" w:rsidRPr="009939B3" w:rsidTr="002C0179">
        <w:trPr>
          <w:trHeight w:val="885"/>
        </w:trPr>
        <w:tc>
          <w:tcPr>
            <w:tcW w:w="1417" w:type="dxa"/>
            <w:tcBorders>
              <w:top w:val="single" w:sz="4" w:space="0" w:color="auto"/>
              <w:left w:val="single" w:sz="4" w:space="0" w:color="auto"/>
              <w:bottom w:val="single" w:sz="4" w:space="0" w:color="auto"/>
              <w:right w:val="single" w:sz="4" w:space="0" w:color="auto"/>
            </w:tcBorders>
            <w:vAlign w:val="center"/>
          </w:tcPr>
          <w:p w:rsidR="00AF7B65" w:rsidRPr="00CF57A6" w:rsidRDefault="00AF7B65" w:rsidP="0000671A">
            <w:pPr>
              <w:tabs>
                <w:tab w:val="left" w:pos="-720"/>
              </w:tabs>
              <w:suppressAutoHyphens/>
              <w:rPr>
                <w:spacing w:val="-2"/>
                <w:szCs w:val="22"/>
                <w:lang w:val="es-CL"/>
              </w:rPr>
            </w:pPr>
          </w:p>
        </w:tc>
        <w:tc>
          <w:tcPr>
            <w:tcW w:w="993" w:type="dxa"/>
            <w:tcBorders>
              <w:top w:val="single" w:sz="4" w:space="0" w:color="auto"/>
              <w:left w:val="single" w:sz="4" w:space="0" w:color="auto"/>
              <w:bottom w:val="single" w:sz="4" w:space="0" w:color="auto"/>
              <w:right w:val="single" w:sz="4" w:space="0" w:color="auto"/>
            </w:tcBorders>
            <w:vAlign w:val="center"/>
          </w:tcPr>
          <w:p w:rsidR="00AF7B65" w:rsidRPr="009939B3" w:rsidRDefault="00AF7B65" w:rsidP="00291D85">
            <w:pPr>
              <w:tabs>
                <w:tab w:val="left" w:pos="-720"/>
              </w:tabs>
              <w:suppressAutoHyphens/>
              <w:jc w:val="center"/>
              <w:rPr>
                <w:spacing w:val="-2"/>
                <w:szCs w:val="22"/>
                <w:lang w:val="es-CL"/>
              </w:rPr>
            </w:pPr>
            <w:r>
              <w:rPr>
                <w:szCs w:val="22"/>
                <w:lang w:val="es-CL"/>
              </w:rPr>
              <w:t>4.00</w:t>
            </w:r>
          </w:p>
        </w:tc>
        <w:tc>
          <w:tcPr>
            <w:tcW w:w="4961" w:type="dxa"/>
            <w:tcBorders>
              <w:top w:val="single" w:sz="4" w:space="0" w:color="auto"/>
              <w:left w:val="single" w:sz="4" w:space="0" w:color="auto"/>
              <w:bottom w:val="single" w:sz="4" w:space="0" w:color="auto"/>
              <w:right w:val="single" w:sz="4" w:space="0" w:color="auto"/>
            </w:tcBorders>
          </w:tcPr>
          <w:p w:rsidR="00AF7B65" w:rsidRPr="009939B3" w:rsidRDefault="00AF7B65" w:rsidP="00335689">
            <w:pPr>
              <w:tabs>
                <w:tab w:val="left" w:pos="-720"/>
              </w:tabs>
              <w:suppressAutoHyphens/>
              <w:jc w:val="both"/>
              <w:rPr>
                <w:spacing w:val="-2"/>
                <w:szCs w:val="22"/>
                <w:lang w:val="es-CL"/>
              </w:rPr>
            </w:pPr>
            <w:r w:rsidRPr="009939B3">
              <w:rPr>
                <w:spacing w:val="-2"/>
                <w:szCs w:val="22"/>
                <w:lang w:val="es-CL"/>
              </w:rPr>
              <w:t xml:space="preserve">Incumplimiento en la constitución del Fideicomiso de </w:t>
            </w:r>
            <w:r w:rsidR="00B10CC2" w:rsidRPr="00B10CC2">
              <w:rPr>
                <w:szCs w:val="22"/>
                <w:lang w:val="es-MX"/>
              </w:rPr>
              <w:t>Administración</w:t>
            </w:r>
            <w:r w:rsidRPr="009939B3">
              <w:rPr>
                <w:spacing w:val="-2"/>
                <w:szCs w:val="22"/>
                <w:lang w:val="es-CL"/>
              </w:rPr>
              <w:t>.</w:t>
            </w:r>
          </w:p>
        </w:tc>
        <w:tc>
          <w:tcPr>
            <w:tcW w:w="1305" w:type="dxa"/>
            <w:tcBorders>
              <w:top w:val="single" w:sz="4" w:space="0" w:color="auto"/>
              <w:left w:val="single" w:sz="4" w:space="0" w:color="auto"/>
              <w:bottom w:val="single" w:sz="4" w:space="0" w:color="auto"/>
              <w:right w:val="single" w:sz="4" w:space="0" w:color="auto"/>
            </w:tcBorders>
            <w:vAlign w:val="center"/>
          </w:tcPr>
          <w:p w:rsidR="00AF7B65" w:rsidRPr="009939B3" w:rsidRDefault="00AF7B65" w:rsidP="000F7EDD">
            <w:pPr>
              <w:shd w:val="solid" w:color="FFFFFF" w:fill="auto"/>
              <w:spacing w:after="120"/>
              <w:rPr>
                <w:szCs w:val="22"/>
                <w:lang w:val="es-CL"/>
              </w:rPr>
            </w:pPr>
            <w:r w:rsidRPr="009939B3">
              <w:rPr>
                <w:szCs w:val="22"/>
                <w:lang w:val="es-CL"/>
              </w:rPr>
              <w:t>Cada D</w:t>
            </w:r>
            <w:proofErr w:type="spellStart"/>
            <w:r w:rsidRPr="009939B3">
              <w:rPr>
                <w:bCs w:val="0"/>
              </w:rPr>
              <w:t>ía</w:t>
            </w:r>
            <w:proofErr w:type="spellEnd"/>
          </w:p>
        </w:tc>
      </w:tr>
      <w:tr w:rsidR="00AF7B65" w:rsidRPr="009939B3" w:rsidTr="002C0179">
        <w:tc>
          <w:tcPr>
            <w:tcW w:w="1417" w:type="dxa"/>
            <w:tcBorders>
              <w:top w:val="single" w:sz="4" w:space="0" w:color="auto"/>
              <w:left w:val="single" w:sz="4" w:space="0" w:color="auto"/>
              <w:bottom w:val="single" w:sz="4" w:space="0" w:color="auto"/>
              <w:right w:val="single" w:sz="4" w:space="0" w:color="auto"/>
            </w:tcBorders>
            <w:vAlign w:val="center"/>
          </w:tcPr>
          <w:p w:rsidR="00AF7B65" w:rsidRPr="00CF57A6" w:rsidRDefault="00AF7B65" w:rsidP="0000671A">
            <w:pPr>
              <w:tabs>
                <w:tab w:val="left" w:pos="-720"/>
              </w:tabs>
              <w:suppressAutoHyphens/>
              <w:jc w:val="center"/>
              <w:rPr>
                <w:spacing w:val="-2"/>
                <w:szCs w:val="22"/>
                <w:lang w:val="es-CL"/>
              </w:rPr>
            </w:pPr>
          </w:p>
        </w:tc>
        <w:tc>
          <w:tcPr>
            <w:tcW w:w="993" w:type="dxa"/>
            <w:tcBorders>
              <w:top w:val="single" w:sz="4" w:space="0" w:color="auto"/>
              <w:left w:val="single" w:sz="4" w:space="0" w:color="auto"/>
              <w:bottom w:val="single" w:sz="4" w:space="0" w:color="auto"/>
              <w:right w:val="single" w:sz="4" w:space="0" w:color="auto"/>
            </w:tcBorders>
            <w:vAlign w:val="center"/>
          </w:tcPr>
          <w:p w:rsidR="00AF7B65" w:rsidRPr="009939B3" w:rsidRDefault="00AF7B65" w:rsidP="00291D85">
            <w:pPr>
              <w:tabs>
                <w:tab w:val="left" w:pos="-720"/>
              </w:tabs>
              <w:suppressAutoHyphens/>
              <w:jc w:val="center"/>
              <w:rPr>
                <w:szCs w:val="22"/>
                <w:lang w:val="es-CL"/>
              </w:rPr>
            </w:pPr>
            <w:r>
              <w:rPr>
                <w:szCs w:val="22"/>
                <w:lang w:val="es-CL"/>
              </w:rPr>
              <w:t>2.00</w:t>
            </w:r>
          </w:p>
        </w:tc>
        <w:tc>
          <w:tcPr>
            <w:tcW w:w="4961" w:type="dxa"/>
            <w:tcBorders>
              <w:top w:val="single" w:sz="4" w:space="0" w:color="auto"/>
              <w:left w:val="single" w:sz="4" w:space="0" w:color="auto"/>
              <w:bottom w:val="single" w:sz="4" w:space="0" w:color="auto"/>
              <w:right w:val="single" w:sz="4" w:space="0" w:color="auto"/>
            </w:tcBorders>
          </w:tcPr>
          <w:p w:rsidR="00AF7B65" w:rsidRPr="009939B3" w:rsidRDefault="00AF7B65" w:rsidP="00335689">
            <w:pPr>
              <w:tabs>
                <w:tab w:val="left" w:pos="-720"/>
              </w:tabs>
              <w:suppressAutoHyphens/>
              <w:jc w:val="both"/>
              <w:rPr>
                <w:spacing w:val="-2"/>
                <w:szCs w:val="22"/>
                <w:lang w:val="es-CL"/>
              </w:rPr>
            </w:pPr>
            <w:r w:rsidRPr="009939B3">
              <w:rPr>
                <w:spacing w:val="-2"/>
                <w:szCs w:val="22"/>
                <w:lang w:val="es-CL"/>
              </w:rPr>
              <w:t xml:space="preserve">Incumplimiento en la no transferencia de recursos al Fideicomiso de </w:t>
            </w:r>
            <w:r w:rsidR="00B10CC2" w:rsidRPr="00B10CC2">
              <w:rPr>
                <w:szCs w:val="22"/>
                <w:lang w:val="es-MX"/>
              </w:rPr>
              <w:t>Administración</w:t>
            </w:r>
            <w:r w:rsidRPr="009939B3">
              <w:rPr>
                <w:spacing w:val="-2"/>
                <w:szCs w:val="22"/>
                <w:lang w:val="es-CL"/>
              </w:rPr>
              <w:t>.</w:t>
            </w:r>
          </w:p>
        </w:tc>
        <w:tc>
          <w:tcPr>
            <w:tcW w:w="1305" w:type="dxa"/>
            <w:tcBorders>
              <w:top w:val="single" w:sz="4" w:space="0" w:color="auto"/>
              <w:left w:val="single" w:sz="4" w:space="0" w:color="auto"/>
              <w:bottom w:val="single" w:sz="4" w:space="0" w:color="auto"/>
              <w:right w:val="single" w:sz="4" w:space="0" w:color="auto"/>
            </w:tcBorders>
            <w:vAlign w:val="center"/>
          </w:tcPr>
          <w:p w:rsidR="00AF7B65" w:rsidRPr="009939B3" w:rsidRDefault="00AF7B65" w:rsidP="000F7EDD">
            <w:pPr>
              <w:shd w:val="solid" w:color="FFFFFF" w:fill="auto"/>
              <w:spacing w:after="120"/>
              <w:rPr>
                <w:szCs w:val="22"/>
                <w:lang w:val="es-CL"/>
              </w:rPr>
            </w:pPr>
            <w:r w:rsidRPr="009939B3">
              <w:rPr>
                <w:szCs w:val="22"/>
                <w:lang w:val="es-CL"/>
              </w:rPr>
              <w:t>Cada D</w:t>
            </w:r>
            <w:proofErr w:type="spellStart"/>
            <w:r w:rsidRPr="009939B3">
              <w:rPr>
                <w:bCs w:val="0"/>
              </w:rPr>
              <w:t>ía</w:t>
            </w:r>
            <w:proofErr w:type="spellEnd"/>
          </w:p>
        </w:tc>
      </w:tr>
    </w:tbl>
    <w:p w:rsidR="000C62E8" w:rsidRDefault="000C62E8" w:rsidP="00C953F1">
      <w:pPr>
        <w:jc w:val="both"/>
      </w:pPr>
      <w:bookmarkStart w:id="2209" w:name="_Toc230142940"/>
    </w:p>
    <w:p w:rsidR="000C62E8" w:rsidRDefault="000C62E8" w:rsidP="00C953F1">
      <w:pPr>
        <w:jc w:val="both"/>
      </w:pPr>
    </w:p>
    <w:p w:rsidR="000F1161" w:rsidRDefault="008C7A71" w:rsidP="00C953F1">
      <w:pPr>
        <w:jc w:val="both"/>
        <w:rPr>
          <w:lang w:val="es-MX"/>
        </w:rPr>
      </w:pPr>
      <w:r w:rsidRPr="009939B3">
        <w:t>Nota: En los casos de incumplimientos no previstos en el presente Anexo, resultarán de aplicación las sanciones establecidas por el REGULADOR, de acuerdo a sus Normas Regulatorias</w:t>
      </w:r>
      <w:r w:rsidR="00AE12F7" w:rsidRPr="009939B3">
        <w:t>.</w:t>
      </w:r>
      <w:bookmarkEnd w:id="2209"/>
      <w:r w:rsidR="00C953F1">
        <w:rPr>
          <w:lang w:val="es-MX"/>
        </w:rPr>
        <w:t xml:space="preserve"> </w:t>
      </w:r>
    </w:p>
    <w:p w:rsidR="0067604E" w:rsidRPr="00351023" w:rsidRDefault="008C7A71" w:rsidP="009A7E9A">
      <w:pPr>
        <w:pStyle w:val="Ttulo2"/>
        <w:ind w:hanging="964"/>
        <w:jc w:val="center"/>
        <w:rPr>
          <w:rFonts w:ascii="Arial" w:hAnsi="Arial"/>
          <w:b/>
          <w:color w:val="000000"/>
          <w:u w:val="none"/>
        </w:rPr>
      </w:pPr>
      <w:r w:rsidRPr="009939B3">
        <w:rPr>
          <w:lang w:val="es-MX"/>
        </w:rPr>
        <w:br w:type="page"/>
      </w:r>
      <w:bookmarkStart w:id="2210" w:name="_ANEXO_X"/>
      <w:bookmarkStart w:id="2211" w:name="_Toc438566060"/>
      <w:bookmarkEnd w:id="2210"/>
      <w:r w:rsidR="0067604E" w:rsidRPr="00351023">
        <w:rPr>
          <w:rFonts w:ascii="Arial" w:hAnsi="Arial"/>
          <w:b/>
          <w:color w:val="000000"/>
          <w:u w:val="none"/>
        </w:rPr>
        <w:lastRenderedPageBreak/>
        <w:t>ANEXO X</w:t>
      </w:r>
      <w:bookmarkEnd w:id="2211"/>
    </w:p>
    <w:p w:rsidR="00A77342" w:rsidRDefault="00A77342" w:rsidP="00351023">
      <w:pPr>
        <w:pStyle w:val="Ttulo2"/>
        <w:ind w:left="0"/>
        <w:jc w:val="center"/>
        <w:rPr>
          <w:rFonts w:ascii="Arial" w:hAnsi="Arial"/>
          <w:b/>
          <w:bCs w:val="0"/>
          <w:szCs w:val="22"/>
          <w:u w:val="none"/>
          <w:lang w:val="es-PE"/>
        </w:rPr>
      </w:pPr>
    </w:p>
    <w:p w:rsidR="0067604E" w:rsidRPr="00351023" w:rsidRDefault="009A7E9A" w:rsidP="00351023">
      <w:pPr>
        <w:pStyle w:val="Ttulo2"/>
        <w:ind w:left="0"/>
        <w:jc w:val="center"/>
        <w:rPr>
          <w:rFonts w:ascii="Arial" w:hAnsi="Arial"/>
          <w:b/>
          <w:bCs w:val="0"/>
          <w:szCs w:val="22"/>
          <w:u w:val="none"/>
          <w:lang w:val="es-PE"/>
        </w:rPr>
      </w:pPr>
      <w:bookmarkStart w:id="2212" w:name="_Toc438566061"/>
      <w:r>
        <w:rPr>
          <w:rFonts w:ascii="Arial" w:hAnsi="Arial"/>
          <w:b/>
          <w:bCs w:val="0"/>
          <w:szCs w:val="22"/>
          <w:u w:val="none"/>
          <w:lang w:val="es-PE"/>
        </w:rPr>
        <w:t>DE LOS ESTUDIOS</w:t>
      </w:r>
      <w:bookmarkEnd w:id="2212"/>
    </w:p>
    <w:p w:rsidR="0067604E" w:rsidRPr="009939B3" w:rsidRDefault="0067604E" w:rsidP="0067604E">
      <w:pPr>
        <w:pStyle w:val="Textosinformato"/>
        <w:jc w:val="both"/>
        <w:rPr>
          <w:rFonts w:ascii="Arial" w:hAnsi="Arial"/>
          <w:bCs w:val="0"/>
          <w:szCs w:val="22"/>
        </w:rPr>
      </w:pPr>
    </w:p>
    <w:p w:rsidR="0067604E" w:rsidRPr="009939B3" w:rsidRDefault="0067604E" w:rsidP="0067604E">
      <w:pPr>
        <w:pStyle w:val="Textosinformato"/>
        <w:jc w:val="both"/>
        <w:rPr>
          <w:rFonts w:ascii="Arial" w:hAnsi="Arial"/>
          <w:bCs w:val="0"/>
          <w:szCs w:val="22"/>
          <w:lang w:val="es-MX"/>
        </w:rPr>
      </w:pPr>
    </w:p>
    <w:p w:rsidR="0067604E" w:rsidRPr="009939B3" w:rsidRDefault="0067604E" w:rsidP="00B5677C">
      <w:pPr>
        <w:pStyle w:val="Textosinformato"/>
        <w:ind w:firstLine="360"/>
        <w:jc w:val="both"/>
        <w:rPr>
          <w:rFonts w:ascii="Arial" w:hAnsi="Arial"/>
          <w:i/>
          <w:iCs/>
        </w:rPr>
      </w:pPr>
      <w:r w:rsidRPr="009939B3">
        <w:rPr>
          <w:rFonts w:ascii="Arial" w:hAnsi="Arial"/>
        </w:rPr>
        <w:tab/>
      </w:r>
      <w:r w:rsidRPr="009939B3">
        <w:rPr>
          <w:rFonts w:ascii="Arial" w:hAnsi="Arial"/>
        </w:rPr>
        <w:tab/>
      </w:r>
      <w:r w:rsidRPr="009939B3">
        <w:rPr>
          <w:rFonts w:ascii="Arial" w:hAnsi="Arial"/>
        </w:rPr>
        <w:tab/>
      </w:r>
    </w:p>
    <w:p w:rsidR="0067604E" w:rsidRPr="009939B3" w:rsidRDefault="009A7E9A" w:rsidP="009A7E9A">
      <w:pPr>
        <w:pStyle w:val="Textosinformato"/>
        <w:numPr>
          <w:ilvl w:val="0"/>
          <w:numId w:val="75"/>
        </w:numPr>
        <w:ind w:left="426" w:hanging="426"/>
        <w:jc w:val="both"/>
        <w:rPr>
          <w:rFonts w:ascii="Arial" w:hAnsi="Arial"/>
        </w:rPr>
      </w:pPr>
      <w:r>
        <w:rPr>
          <w:rFonts w:ascii="Arial" w:hAnsi="Arial"/>
          <w:b/>
          <w:bCs w:val="0"/>
          <w:u w:val="single"/>
          <w:lang w:val="es-MX"/>
        </w:rPr>
        <w:t>MANTENIMIENTO PERIÓDICO INICIAL</w:t>
      </w:r>
    </w:p>
    <w:p w:rsidR="0067604E" w:rsidRPr="009939B3" w:rsidRDefault="0067604E" w:rsidP="0067604E">
      <w:pPr>
        <w:pStyle w:val="Textosinformato"/>
        <w:jc w:val="both"/>
        <w:rPr>
          <w:rFonts w:ascii="Arial" w:hAnsi="Arial"/>
        </w:rPr>
      </w:pPr>
    </w:p>
    <w:p w:rsidR="009A7E9A" w:rsidRPr="009A7E9A" w:rsidRDefault="009A7E9A" w:rsidP="009A7E9A">
      <w:pPr>
        <w:pStyle w:val="Textosinformato"/>
        <w:ind w:left="426"/>
        <w:jc w:val="both"/>
        <w:rPr>
          <w:rFonts w:ascii="Arial" w:hAnsi="Arial"/>
        </w:rPr>
      </w:pPr>
      <w:bookmarkStart w:id="2213" w:name="_Acreedor_Permitido."/>
      <w:bookmarkEnd w:id="2077"/>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213"/>
      <w:r>
        <w:rPr>
          <w:rFonts w:ascii="Arial" w:hAnsi="Arial"/>
        </w:rPr>
        <w:t xml:space="preserve">El </w:t>
      </w:r>
      <w:r w:rsidRPr="009A7E9A">
        <w:rPr>
          <w:rFonts w:ascii="Arial" w:hAnsi="Arial"/>
        </w:rPr>
        <w:t xml:space="preserve">Mantenimiento Periódico Inicial </w:t>
      </w:r>
      <w:r>
        <w:rPr>
          <w:rFonts w:ascii="Arial" w:hAnsi="Arial"/>
        </w:rPr>
        <w:t xml:space="preserve">será ejecutado </w:t>
      </w:r>
      <w:r w:rsidRPr="009A7E9A">
        <w:rPr>
          <w:rFonts w:ascii="Arial" w:hAnsi="Arial"/>
        </w:rPr>
        <w:t>de acuerdo a los Expedientes Técnicos</w:t>
      </w:r>
      <w:r>
        <w:rPr>
          <w:rFonts w:ascii="Arial" w:hAnsi="Arial"/>
        </w:rPr>
        <w:t xml:space="preserve"> </w:t>
      </w:r>
      <w:bookmarkStart w:id="2214" w:name="_ANEXO_XI"/>
      <w:bookmarkEnd w:id="2214"/>
      <w:r>
        <w:rPr>
          <w:rFonts w:ascii="Arial" w:hAnsi="Arial"/>
        </w:rPr>
        <w:t xml:space="preserve">que deberá formular el </w:t>
      </w:r>
      <w:proofErr w:type="gramStart"/>
      <w:r>
        <w:rPr>
          <w:rFonts w:ascii="Arial" w:hAnsi="Arial"/>
        </w:rPr>
        <w:t>CONCESIONARIO  y</w:t>
      </w:r>
      <w:proofErr w:type="gramEnd"/>
      <w:r>
        <w:rPr>
          <w:rFonts w:ascii="Arial" w:hAnsi="Arial"/>
        </w:rPr>
        <w:t xml:space="preserve"> en base a los Términos de referencia contenidos en </w:t>
      </w:r>
      <w:r w:rsidR="006B6C1C">
        <w:rPr>
          <w:rFonts w:ascii="Arial" w:hAnsi="Arial"/>
        </w:rPr>
        <w:t>l</w:t>
      </w:r>
      <w:r>
        <w:rPr>
          <w:rFonts w:ascii="Arial" w:hAnsi="Arial"/>
        </w:rPr>
        <w:t>as Bases del concurso</w:t>
      </w:r>
      <w:r w:rsidR="006B6C1C">
        <w:rPr>
          <w:rFonts w:ascii="Arial" w:hAnsi="Arial"/>
        </w:rPr>
        <w:t>.</w:t>
      </w:r>
    </w:p>
    <w:p w:rsidR="006B6C1C" w:rsidRPr="009A7E9A" w:rsidRDefault="006B6C1C" w:rsidP="006B6C1C">
      <w:pPr>
        <w:pStyle w:val="Textosinformato"/>
        <w:ind w:left="426"/>
        <w:jc w:val="both"/>
        <w:rPr>
          <w:rFonts w:ascii="Arial" w:hAnsi="Arial"/>
        </w:rPr>
      </w:pPr>
      <w:r>
        <w:rPr>
          <w:rFonts w:ascii="Arial" w:hAnsi="Arial"/>
        </w:rPr>
        <w:t xml:space="preserve">Los </w:t>
      </w:r>
      <w:r w:rsidRPr="009A7E9A">
        <w:rPr>
          <w:rFonts w:ascii="Arial" w:hAnsi="Arial"/>
        </w:rPr>
        <w:t xml:space="preserve">Sub Tramos </w:t>
      </w:r>
      <w:r>
        <w:rPr>
          <w:rFonts w:ascii="Arial" w:hAnsi="Arial"/>
        </w:rPr>
        <w:t xml:space="preserve">son los </w:t>
      </w:r>
      <w:r w:rsidRPr="009A7E9A">
        <w:rPr>
          <w:rFonts w:ascii="Arial" w:hAnsi="Arial"/>
        </w:rPr>
        <w:t>siguiente</w:t>
      </w:r>
      <w:r>
        <w:rPr>
          <w:rFonts w:ascii="Arial" w:hAnsi="Arial"/>
        </w:rPr>
        <w:t>s</w:t>
      </w:r>
      <w:r w:rsidRPr="009A7E9A">
        <w:rPr>
          <w:rFonts w:ascii="Arial" w:hAnsi="Arial"/>
        </w:rPr>
        <w:t>:</w:t>
      </w:r>
    </w:p>
    <w:p w:rsidR="009A7E9A" w:rsidRPr="009A7E9A" w:rsidRDefault="009A7E9A" w:rsidP="009A7E9A">
      <w:pPr>
        <w:pStyle w:val="Textosinformato"/>
        <w:ind w:left="426"/>
        <w:jc w:val="both"/>
        <w:rPr>
          <w:rFonts w:ascii="Arial" w:hAnsi="Arial"/>
        </w:rPr>
      </w:pPr>
    </w:p>
    <w:p w:rsidR="00B5677C" w:rsidRDefault="00B5677C" w:rsidP="00C02E86">
      <w:pPr>
        <w:pStyle w:val="Prrafodelista"/>
        <w:numPr>
          <w:ilvl w:val="0"/>
          <w:numId w:val="122"/>
        </w:numPr>
        <w:ind w:left="993" w:hanging="567"/>
        <w:jc w:val="both"/>
        <w:rPr>
          <w:lang w:val="es-ES_tradnl"/>
        </w:rPr>
      </w:pPr>
      <w:proofErr w:type="spellStart"/>
      <w:r>
        <w:rPr>
          <w:lang w:val="es-ES_tradnl"/>
        </w:rPr>
        <w:t>Huanta</w:t>
      </w:r>
      <w:proofErr w:type="spellEnd"/>
      <w:r>
        <w:rPr>
          <w:lang w:val="es-ES_tradnl"/>
        </w:rPr>
        <w:t xml:space="preserve"> – Ayacucho</w:t>
      </w:r>
      <w:r w:rsidR="00E6356B">
        <w:rPr>
          <w:lang w:val="es-ES_tradnl"/>
        </w:rPr>
        <w:t xml:space="preserve"> (</w:t>
      </w:r>
      <w:proofErr w:type="spellStart"/>
      <w:r w:rsidR="00E6356B">
        <w:rPr>
          <w:lang w:val="es-ES_tradnl"/>
        </w:rPr>
        <w:t>Emp</w:t>
      </w:r>
      <w:proofErr w:type="spellEnd"/>
      <w:r w:rsidR="00E6356B">
        <w:rPr>
          <w:lang w:val="es-ES_tradnl"/>
        </w:rPr>
        <w:t xml:space="preserve"> PE-28A)</w:t>
      </w:r>
    </w:p>
    <w:p w:rsidR="0044536A" w:rsidRPr="00245EE5" w:rsidRDefault="0044536A" w:rsidP="00C02E86">
      <w:pPr>
        <w:pStyle w:val="Prrafodelista"/>
        <w:numPr>
          <w:ilvl w:val="0"/>
          <w:numId w:val="122"/>
        </w:numPr>
        <w:ind w:left="993" w:hanging="567"/>
        <w:jc w:val="both"/>
        <w:rPr>
          <w:lang w:val="es-ES_tradnl"/>
        </w:rPr>
      </w:pPr>
      <w:r w:rsidRPr="005A0C9B">
        <w:t>Km. O+000 (Ayacucho) - Abra Tocto</w:t>
      </w:r>
    </w:p>
    <w:p w:rsidR="0044536A" w:rsidRPr="002E2CD7" w:rsidRDefault="0044536A" w:rsidP="00C02E86">
      <w:pPr>
        <w:pStyle w:val="Prrafodelista"/>
        <w:numPr>
          <w:ilvl w:val="0"/>
          <w:numId w:val="122"/>
        </w:numPr>
        <w:ind w:left="993" w:hanging="567"/>
        <w:jc w:val="both"/>
        <w:rPr>
          <w:lang w:val="es-ES_tradnl"/>
        </w:rPr>
      </w:pPr>
      <w:r w:rsidRPr="00112DCC">
        <w:t xml:space="preserve">Santa María de </w:t>
      </w:r>
      <w:proofErr w:type="spellStart"/>
      <w:r w:rsidRPr="00112DCC">
        <w:t>Chicmo</w:t>
      </w:r>
      <w:proofErr w:type="spellEnd"/>
      <w:r w:rsidRPr="00112DCC">
        <w:t xml:space="preserve"> - Andahuaylas (</w:t>
      </w:r>
      <w:proofErr w:type="spellStart"/>
      <w:r w:rsidRPr="00112DCC">
        <w:t>Emp</w:t>
      </w:r>
      <w:proofErr w:type="spellEnd"/>
      <w:r w:rsidRPr="00112DCC">
        <w:t xml:space="preserve"> PE-30B)</w:t>
      </w:r>
    </w:p>
    <w:p w:rsidR="002C5701" w:rsidRDefault="002C5701" w:rsidP="00C83681">
      <w:pPr>
        <w:pStyle w:val="Prrafodelista"/>
        <w:numPr>
          <w:ilvl w:val="0"/>
          <w:numId w:val="122"/>
        </w:numPr>
        <w:ind w:left="993" w:hanging="567"/>
        <w:jc w:val="both"/>
      </w:pPr>
      <w:r>
        <w:t>Andahuaylas (</w:t>
      </w:r>
      <w:proofErr w:type="spellStart"/>
      <w:r>
        <w:t>Emp</w:t>
      </w:r>
      <w:proofErr w:type="spellEnd"/>
      <w:r>
        <w:t xml:space="preserve"> PE-30B) – Dv </w:t>
      </w:r>
      <w:proofErr w:type="spellStart"/>
      <w:r>
        <w:t>Kishuara</w:t>
      </w:r>
      <w:proofErr w:type="spellEnd"/>
      <w:r>
        <w:t xml:space="preserve"> (</w:t>
      </w:r>
      <w:proofErr w:type="spellStart"/>
      <w:r>
        <w:t>Emp</w:t>
      </w:r>
      <w:proofErr w:type="spellEnd"/>
      <w:r>
        <w:t xml:space="preserve"> PE-3SE)</w:t>
      </w:r>
    </w:p>
    <w:p w:rsidR="002C5701" w:rsidRDefault="002C5701" w:rsidP="00C83681">
      <w:pPr>
        <w:pStyle w:val="Prrafodelista"/>
        <w:numPr>
          <w:ilvl w:val="0"/>
          <w:numId w:val="122"/>
        </w:numPr>
        <w:ind w:left="993" w:hanging="567"/>
        <w:jc w:val="both"/>
      </w:pPr>
      <w:r>
        <w:t>San Clemente (</w:t>
      </w:r>
      <w:proofErr w:type="spellStart"/>
      <w:r>
        <w:t>Emp</w:t>
      </w:r>
      <w:proofErr w:type="spellEnd"/>
      <w:r>
        <w:t xml:space="preserve"> PE-1S) – Puente </w:t>
      </w:r>
      <w:proofErr w:type="spellStart"/>
      <w:r>
        <w:t>Choclococha</w:t>
      </w:r>
      <w:proofErr w:type="spellEnd"/>
    </w:p>
    <w:p w:rsidR="00A77342" w:rsidRDefault="0044536A" w:rsidP="00C83681">
      <w:pPr>
        <w:pStyle w:val="Prrafodelista"/>
        <w:numPr>
          <w:ilvl w:val="0"/>
          <w:numId w:val="122"/>
        </w:numPr>
        <w:ind w:left="993" w:hanging="567"/>
        <w:jc w:val="both"/>
      </w:pPr>
      <w:r w:rsidRPr="00245EE5">
        <w:t xml:space="preserve">Puente </w:t>
      </w:r>
      <w:proofErr w:type="spellStart"/>
      <w:r w:rsidRPr="00245EE5">
        <w:t>Choclococha</w:t>
      </w:r>
      <w:proofErr w:type="spellEnd"/>
      <w:r w:rsidRPr="00245EE5">
        <w:t xml:space="preserve"> - Ayacucho (</w:t>
      </w:r>
      <w:proofErr w:type="spellStart"/>
      <w:r w:rsidRPr="00245EE5">
        <w:t>Emp</w:t>
      </w:r>
      <w:proofErr w:type="spellEnd"/>
      <w:r w:rsidRPr="00245EE5">
        <w:t>. PE-28A)</w:t>
      </w:r>
    </w:p>
    <w:p w:rsidR="0044536A" w:rsidRPr="00245EE5" w:rsidRDefault="0044536A" w:rsidP="009A7E9A">
      <w:pPr>
        <w:pStyle w:val="Textosinformato"/>
        <w:tabs>
          <w:tab w:val="left" w:pos="993"/>
        </w:tabs>
        <w:ind w:firstLine="426"/>
        <w:jc w:val="both"/>
        <w:rPr>
          <w:rFonts w:ascii="Arial" w:hAnsi="Arial"/>
          <w:lang w:val="es-ES"/>
        </w:rPr>
      </w:pPr>
    </w:p>
    <w:p w:rsidR="00A77342" w:rsidRPr="009939B3" w:rsidRDefault="00030D59" w:rsidP="00A77342">
      <w:pPr>
        <w:pStyle w:val="Textosinformato"/>
        <w:tabs>
          <w:tab w:val="left" w:pos="993"/>
        </w:tabs>
        <w:ind w:left="426"/>
        <w:jc w:val="both"/>
        <w:rPr>
          <w:rFonts w:ascii="Arial" w:hAnsi="Arial"/>
        </w:rPr>
      </w:pPr>
      <w:r>
        <w:rPr>
          <w:rFonts w:ascii="Arial" w:hAnsi="Arial"/>
        </w:rPr>
        <w:t>El</w:t>
      </w:r>
      <w:r w:rsidR="00A77342" w:rsidRPr="00A662E1">
        <w:rPr>
          <w:rFonts w:ascii="Arial" w:hAnsi="Arial"/>
        </w:rPr>
        <w:t xml:space="preserve"> plazo de presentación de los </w:t>
      </w:r>
      <w:r>
        <w:rPr>
          <w:rFonts w:ascii="Arial" w:hAnsi="Arial"/>
        </w:rPr>
        <w:t>E</w:t>
      </w:r>
      <w:r w:rsidR="00A77342" w:rsidRPr="00A662E1">
        <w:rPr>
          <w:rFonts w:ascii="Arial" w:hAnsi="Arial"/>
        </w:rPr>
        <w:t xml:space="preserve">xpedientes Técnicos </w:t>
      </w:r>
      <w:r w:rsidR="00A06A0A">
        <w:rPr>
          <w:rFonts w:ascii="Arial" w:hAnsi="Arial"/>
        </w:rPr>
        <w:t>es el</w:t>
      </w:r>
      <w:r w:rsidR="00A77342" w:rsidRPr="00A662E1">
        <w:rPr>
          <w:rFonts w:ascii="Arial" w:hAnsi="Arial"/>
        </w:rPr>
        <w:t xml:space="preserve"> considerado en la Cláusula </w:t>
      </w:r>
      <w:r w:rsidR="00392992">
        <w:rPr>
          <w:rFonts w:ascii="Arial" w:hAnsi="Arial"/>
        </w:rPr>
        <w:fldChar w:fldCharType="begin"/>
      </w:r>
      <w:r w:rsidR="00392992">
        <w:rPr>
          <w:rFonts w:ascii="Arial" w:hAnsi="Arial"/>
        </w:rPr>
        <w:instrText xml:space="preserve"> REF _Ref415664908 \r \h </w:instrText>
      </w:r>
      <w:r w:rsidR="00392992">
        <w:rPr>
          <w:rFonts w:ascii="Arial" w:hAnsi="Arial"/>
        </w:rPr>
      </w:r>
      <w:r w:rsidR="00392992">
        <w:rPr>
          <w:rFonts w:ascii="Arial" w:hAnsi="Arial"/>
        </w:rPr>
        <w:fldChar w:fldCharType="separate"/>
      </w:r>
      <w:r w:rsidR="00EE3C9F">
        <w:rPr>
          <w:rFonts w:ascii="Arial" w:hAnsi="Arial"/>
        </w:rPr>
        <w:t>6.4</w:t>
      </w:r>
      <w:r w:rsidR="00392992">
        <w:rPr>
          <w:rFonts w:ascii="Arial" w:hAnsi="Arial"/>
        </w:rPr>
        <w:fldChar w:fldCharType="end"/>
      </w:r>
      <w:r w:rsidR="00392992">
        <w:rPr>
          <w:rFonts w:ascii="Arial" w:hAnsi="Arial"/>
        </w:rPr>
        <w:t xml:space="preserve"> </w:t>
      </w:r>
      <w:r w:rsidR="00A77342" w:rsidRPr="00A662E1">
        <w:rPr>
          <w:rFonts w:ascii="Arial" w:hAnsi="Arial"/>
        </w:rPr>
        <w:t>del Contrato.</w:t>
      </w:r>
    </w:p>
    <w:p w:rsidR="00392992" w:rsidRDefault="00392992" w:rsidP="00351023">
      <w:pPr>
        <w:pStyle w:val="Ttulo2"/>
        <w:ind w:hanging="964"/>
        <w:jc w:val="center"/>
        <w:rPr>
          <w:rFonts w:ascii="Arial" w:hAnsi="Arial"/>
          <w:b/>
          <w:color w:val="000000"/>
          <w:u w:val="none"/>
          <w:vertAlign w:val="subscript"/>
          <w:lang w:val="es-MX"/>
        </w:rPr>
      </w:pPr>
    </w:p>
    <w:p w:rsidR="00392992" w:rsidRPr="009939B3" w:rsidRDefault="00392992" w:rsidP="00392992">
      <w:pPr>
        <w:pStyle w:val="Textosinformato"/>
        <w:numPr>
          <w:ilvl w:val="0"/>
          <w:numId w:val="75"/>
        </w:numPr>
        <w:jc w:val="both"/>
        <w:rPr>
          <w:rFonts w:ascii="Arial" w:hAnsi="Arial"/>
        </w:rPr>
      </w:pPr>
      <w:r>
        <w:rPr>
          <w:rFonts w:ascii="Arial" w:hAnsi="Arial"/>
          <w:b/>
          <w:bCs w:val="0"/>
          <w:u w:val="single"/>
          <w:lang w:val="es-MX"/>
        </w:rPr>
        <w:t>REHABILITACIÓN Y MEJORAMIENTO</w:t>
      </w:r>
      <w:r w:rsidRPr="009939B3">
        <w:rPr>
          <w:rFonts w:ascii="Arial" w:hAnsi="Arial"/>
          <w:b/>
          <w:bCs w:val="0"/>
          <w:u w:val="single"/>
          <w:lang w:val="es-MX"/>
        </w:rPr>
        <w:t xml:space="preserve"> </w:t>
      </w:r>
    </w:p>
    <w:p w:rsidR="00392992" w:rsidRDefault="00392992" w:rsidP="00392992">
      <w:pPr>
        <w:pStyle w:val="Textosinformato"/>
        <w:ind w:firstLine="426"/>
        <w:jc w:val="both"/>
        <w:rPr>
          <w:rFonts w:ascii="Arial" w:hAnsi="Arial"/>
        </w:rPr>
      </w:pPr>
    </w:p>
    <w:p w:rsidR="00392992" w:rsidRDefault="00392992" w:rsidP="00392992">
      <w:pPr>
        <w:pStyle w:val="Textosinformato"/>
        <w:ind w:left="426"/>
        <w:jc w:val="both"/>
        <w:rPr>
          <w:rFonts w:ascii="Arial" w:hAnsi="Arial"/>
        </w:rPr>
      </w:pPr>
      <w:r w:rsidRPr="009A7E9A">
        <w:rPr>
          <w:rFonts w:ascii="Arial" w:hAnsi="Arial"/>
        </w:rPr>
        <w:t xml:space="preserve">La Rehabilitación y Mejoramiento será ejecutada de acuerdo a los Estudios Definitivos de Ingeniería e Impacto Ambiental </w:t>
      </w:r>
      <w:r>
        <w:rPr>
          <w:rFonts w:ascii="Arial" w:hAnsi="Arial"/>
        </w:rPr>
        <w:t>que deberá formular el CONCESIONARIO y en base a los Términos de referencia contenidos en las Bases del concurso</w:t>
      </w:r>
      <w:r w:rsidRPr="009A7E9A">
        <w:rPr>
          <w:rFonts w:ascii="Arial" w:hAnsi="Arial"/>
        </w:rPr>
        <w:t>.</w:t>
      </w:r>
    </w:p>
    <w:p w:rsidR="00392992" w:rsidRPr="009A7E9A" w:rsidRDefault="00392992" w:rsidP="00392992">
      <w:pPr>
        <w:pStyle w:val="Textosinformato"/>
        <w:ind w:left="426"/>
        <w:jc w:val="both"/>
        <w:rPr>
          <w:rFonts w:ascii="Arial" w:hAnsi="Arial"/>
        </w:rPr>
      </w:pPr>
    </w:p>
    <w:p w:rsidR="00392992" w:rsidRPr="009A7E9A" w:rsidRDefault="00392992" w:rsidP="00392992">
      <w:pPr>
        <w:pStyle w:val="Textosinformato"/>
        <w:ind w:left="426"/>
        <w:jc w:val="both"/>
        <w:rPr>
          <w:rFonts w:ascii="Arial" w:hAnsi="Arial"/>
        </w:rPr>
      </w:pPr>
      <w:r>
        <w:rPr>
          <w:rFonts w:ascii="Arial" w:hAnsi="Arial"/>
        </w:rPr>
        <w:t xml:space="preserve">EL </w:t>
      </w:r>
      <w:r w:rsidRPr="009A7E9A">
        <w:rPr>
          <w:rFonts w:ascii="Arial" w:hAnsi="Arial"/>
        </w:rPr>
        <w:t xml:space="preserve">Sub Tramo </w:t>
      </w:r>
      <w:r>
        <w:rPr>
          <w:rFonts w:ascii="Arial" w:hAnsi="Arial"/>
        </w:rPr>
        <w:t xml:space="preserve">que será intervenido es </w:t>
      </w:r>
      <w:proofErr w:type="spellStart"/>
      <w:r w:rsidRPr="00B5677C">
        <w:rPr>
          <w:rFonts w:ascii="Arial" w:hAnsi="Arial"/>
        </w:rPr>
        <w:t>Izcuchaca</w:t>
      </w:r>
      <w:proofErr w:type="spellEnd"/>
      <w:r w:rsidRPr="00B5677C">
        <w:rPr>
          <w:rFonts w:ascii="Arial" w:hAnsi="Arial"/>
        </w:rPr>
        <w:t xml:space="preserve"> – </w:t>
      </w:r>
      <w:proofErr w:type="spellStart"/>
      <w:r w:rsidRPr="00B5677C">
        <w:rPr>
          <w:rFonts w:ascii="Arial" w:hAnsi="Arial"/>
        </w:rPr>
        <w:t>Mayoc</w:t>
      </w:r>
      <w:proofErr w:type="spellEnd"/>
    </w:p>
    <w:p w:rsidR="00392992" w:rsidRDefault="00392992" w:rsidP="00392992">
      <w:pPr>
        <w:pStyle w:val="Textosinformato"/>
        <w:ind w:firstLine="426"/>
        <w:jc w:val="both"/>
        <w:rPr>
          <w:rFonts w:ascii="Arial" w:hAnsi="Arial"/>
        </w:rPr>
      </w:pPr>
    </w:p>
    <w:p w:rsidR="00392992" w:rsidRPr="009A7E9A" w:rsidRDefault="00392992" w:rsidP="00392992">
      <w:pPr>
        <w:pStyle w:val="Textosinformato"/>
        <w:ind w:left="426"/>
        <w:jc w:val="both"/>
        <w:rPr>
          <w:rFonts w:ascii="Arial" w:hAnsi="Arial"/>
        </w:rPr>
      </w:pPr>
      <w:r>
        <w:rPr>
          <w:rFonts w:ascii="Arial" w:hAnsi="Arial"/>
        </w:rPr>
        <w:t>El</w:t>
      </w:r>
      <w:r w:rsidRPr="004500FB">
        <w:rPr>
          <w:rFonts w:ascii="Arial" w:hAnsi="Arial"/>
        </w:rPr>
        <w:t xml:space="preserve"> plazo de presentación de</w:t>
      </w:r>
      <w:r>
        <w:rPr>
          <w:rFonts w:ascii="Arial" w:hAnsi="Arial"/>
        </w:rPr>
        <w:t>l</w:t>
      </w:r>
      <w:r w:rsidRPr="00A662E1">
        <w:rPr>
          <w:rFonts w:ascii="Arial" w:hAnsi="Arial"/>
        </w:rPr>
        <w:t xml:space="preserve"> Estudio Definitivo de Ingeniería e Impacto Ambiental </w:t>
      </w:r>
      <w:r>
        <w:rPr>
          <w:rFonts w:ascii="Arial" w:hAnsi="Arial"/>
        </w:rPr>
        <w:t xml:space="preserve">es </w:t>
      </w:r>
      <w:proofErr w:type="gramStart"/>
      <w:r>
        <w:rPr>
          <w:rFonts w:ascii="Arial" w:hAnsi="Arial"/>
        </w:rPr>
        <w:t xml:space="preserve">el </w:t>
      </w:r>
      <w:r w:rsidRPr="00A662E1">
        <w:rPr>
          <w:rFonts w:ascii="Arial" w:hAnsi="Arial"/>
        </w:rPr>
        <w:t xml:space="preserve"> considerado</w:t>
      </w:r>
      <w:proofErr w:type="gramEnd"/>
      <w:r w:rsidRPr="00A662E1">
        <w:rPr>
          <w:rFonts w:ascii="Arial" w:hAnsi="Arial"/>
        </w:rPr>
        <w:t xml:space="preserve"> en la Cláusula </w:t>
      </w:r>
      <w:r w:rsidRPr="00A662E1">
        <w:rPr>
          <w:rFonts w:ascii="Arial" w:hAnsi="Arial"/>
        </w:rPr>
        <w:fldChar w:fldCharType="begin"/>
      </w:r>
      <w:r w:rsidRPr="00A662E1">
        <w:rPr>
          <w:rFonts w:ascii="Arial" w:hAnsi="Arial"/>
        </w:rPr>
        <w:instrText xml:space="preserve"> REF _Ref412564212 \r \h </w:instrText>
      </w:r>
      <w:r>
        <w:rPr>
          <w:rFonts w:ascii="Arial" w:hAnsi="Arial"/>
        </w:rPr>
        <w:instrText xml:space="preserve"> \* MERGEFORMAT </w:instrText>
      </w:r>
      <w:r w:rsidRPr="00A662E1">
        <w:rPr>
          <w:rFonts w:ascii="Arial" w:hAnsi="Arial"/>
        </w:rPr>
      </w:r>
      <w:r w:rsidRPr="00A662E1">
        <w:rPr>
          <w:rFonts w:ascii="Arial" w:hAnsi="Arial"/>
        </w:rPr>
        <w:fldChar w:fldCharType="separate"/>
      </w:r>
      <w:r w:rsidR="00EE3C9F">
        <w:rPr>
          <w:rFonts w:ascii="Arial" w:hAnsi="Arial"/>
        </w:rPr>
        <w:t>6.5</w:t>
      </w:r>
      <w:r w:rsidRPr="00A662E1">
        <w:rPr>
          <w:rFonts w:ascii="Arial" w:hAnsi="Arial"/>
        </w:rPr>
        <w:fldChar w:fldCharType="end"/>
      </w:r>
      <w:r w:rsidRPr="00A662E1">
        <w:rPr>
          <w:rFonts w:ascii="Arial" w:hAnsi="Arial"/>
        </w:rPr>
        <w:t xml:space="preserve"> del Contrato.</w:t>
      </w:r>
    </w:p>
    <w:p w:rsidR="00EA2F2A" w:rsidRDefault="00E13185" w:rsidP="00351023">
      <w:pPr>
        <w:pStyle w:val="Ttulo2"/>
        <w:ind w:hanging="964"/>
        <w:jc w:val="center"/>
        <w:rPr>
          <w:rFonts w:ascii="Arial" w:hAnsi="Arial"/>
          <w:b/>
          <w:color w:val="000000"/>
          <w:u w:val="none"/>
          <w:vertAlign w:val="subscript"/>
          <w:lang w:val="es-MX"/>
        </w:rPr>
      </w:pPr>
      <w:r w:rsidRPr="00351023">
        <w:rPr>
          <w:rFonts w:ascii="Arial" w:hAnsi="Arial"/>
          <w:b/>
          <w:color w:val="000000"/>
          <w:u w:val="none"/>
          <w:vertAlign w:val="subscript"/>
          <w:lang w:val="es-MX"/>
        </w:rPr>
        <w:br w:type="page"/>
      </w:r>
      <w:bookmarkStart w:id="2215" w:name="_Ref272156437"/>
      <w:bookmarkStart w:id="2216" w:name="_Ref272156468"/>
      <w:bookmarkStart w:id="2217" w:name="_Ref272157090"/>
    </w:p>
    <w:p w:rsidR="001C2285" w:rsidRDefault="001C2285" w:rsidP="00351023">
      <w:pPr>
        <w:pStyle w:val="Ttulo2"/>
        <w:ind w:hanging="964"/>
        <w:jc w:val="center"/>
        <w:rPr>
          <w:rFonts w:ascii="Arial" w:hAnsi="Arial"/>
          <w:b/>
          <w:color w:val="000000"/>
          <w:u w:val="none"/>
        </w:rPr>
      </w:pPr>
      <w:bookmarkStart w:id="2218" w:name="_Ref349835128"/>
      <w:bookmarkStart w:id="2219" w:name="_Toc438566062"/>
    </w:p>
    <w:p w:rsidR="00E13185" w:rsidRPr="00351023" w:rsidRDefault="00E13185" w:rsidP="00351023">
      <w:pPr>
        <w:pStyle w:val="Ttulo2"/>
        <w:ind w:hanging="964"/>
        <w:jc w:val="center"/>
        <w:rPr>
          <w:rFonts w:ascii="Arial" w:hAnsi="Arial"/>
          <w:b/>
          <w:color w:val="000000"/>
          <w:u w:val="none"/>
        </w:rPr>
      </w:pPr>
      <w:r w:rsidRPr="00351023">
        <w:rPr>
          <w:rFonts w:ascii="Arial" w:hAnsi="Arial"/>
          <w:b/>
          <w:color w:val="000000"/>
          <w:u w:val="none"/>
        </w:rPr>
        <w:t>ANEXO XI</w:t>
      </w:r>
      <w:bookmarkEnd w:id="2215"/>
      <w:bookmarkEnd w:id="2216"/>
      <w:bookmarkEnd w:id="2217"/>
      <w:bookmarkEnd w:id="2218"/>
      <w:bookmarkEnd w:id="2219"/>
    </w:p>
    <w:p w:rsidR="00E808C3" w:rsidRDefault="00E808C3" w:rsidP="00A62DF6">
      <w:pPr>
        <w:ind w:left="426"/>
        <w:jc w:val="both"/>
        <w:rPr>
          <w:bCs w:val="0"/>
          <w:szCs w:val="22"/>
        </w:rPr>
      </w:pPr>
    </w:p>
    <w:p w:rsidR="00E808C3" w:rsidRPr="00D6605D" w:rsidRDefault="00DD6C1F" w:rsidP="00DD6C1F">
      <w:pPr>
        <w:pStyle w:val="Ttulo2"/>
        <w:ind w:hanging="964"/>
        <w:jc w:val="center"/>
        <w:rPr>
          <w:rFonts w:ascii="Arial" w:hAnsi="Arial"/>
          <w:b/>
        </w:rPr>
      </w:pPr>
      <w:bookmarkStart w:id="2220" w:name="_Toc438566063"/>
      <w:r w:rsidRPr="00EA2F2A">
        <w:rPr>
          <w:rFonts w:ascii="Arial" w:hAnsi="Arial"/>
          <w:b/>
        </w:rPr>
        <w:t>ANEXO FINANCIERO</w:t>
      </w:r>
      <w:bookmarkEnd w:id="2220"/>
    </w:p>
    <w:p w:rsidR="00E808C3" w:rsidRPr="00D6605D" w:rsidRDefault="00E808C3" w:rsidP="00E808C3">
      <w:pPr>
        <w:tabs>
          <w:tab w:val="left" w:pos="1276"/>
        </w:tabs>
        <w:ind w:left="1276" w:hanging="568"/>
        <w:jc w:val="both"/>
      </w:pPr>
    </w:p>
    <w:p w:rsidR="00E808C3" w:rsidRPr="00D6605D" w:rsidRDefault="00E808C3" w:rsidP="00E808C3">
      <w:pPr>
        <w:ind w:left="2836" w:firstLine="709"/>
        <w:rPr>
          <w:b/>
          <w:bCs w:val="0"/>
        </w:rPr>
      </w:pPr>
    </w:p>
    <w:p w:rsidR="006D1C30" w:rsidRDefault="006D1C30" w:rsidP="006D1C30">
      <w:pPr>
        <w:pStyle w:val="Ttulo2"/>
        <w:ind w:left="0"/>
        <w:jc w:val="center"/>
        <w:rPr>
          <w:rStyle w:val="TOC12"/>
          <w:rFonts w:ascii="Arial" w:hAnsi="Arial"/>
          <w:b/>
          <w:color w:val="000000"/>
          <w:sz w:val="24"/>
          <w:u w:val="none"/>
        </w:rPr>
      </w:pPr>
      <w:bookmarkStart w:id="2221" w:name="_Ref351535501"/>
      <w:bookmarkStart w:id="2222" w:name="_Toc370737480"/>
      <w:bookmarkStart w:id="2223" w:name="_Toc438566064"/>
      <w:r w:rsidRPr="00EA2F2A">
        <w:rPr>
          <w:rStyle w:val="TOC12"/>
          <w:rFonts w:ascii="Arial" w:hAnsi="Arial"/>
          <w:b/>
          <w:color w:val="000000"/>
          <w:sz w:val="24"/>
          <w:u w:val="none"/>
        </w:rPr>
        <w:t>Apéndice 1</w:t>
      </w:r>
      <w:bookmarkEnd w:id="2221"/>
      <w:bookmarkEnd w:id="2222"/>
      <w:bookmarkEnd w:id="2223"/>
    </w:p>
    <w:p w:rsidR="006D1C30" w:rsidRPr="00EA2F2A" w:rsidRDefault="006D1C30" w:rsidP="006D1C30">
      <w:pPr>
        <w:rPr>
          <w:lang w:val="es-ES_tradnl"/>
        </w:rPr>
      </w:pPr>
    </w:p>
    <w:p w:rsidR="006D1C30" w:rsidRDefault="006D1C30" w:rsidP="006D1C30">
      <w:pPr>
        <w:pStyle w:val="Ttulo2"/>
        <w:ind w:left="-142" w:firstLine="142"/>
        <w:jc w:val="center"/>
        <w:rPr>
          <w:rFonts w:ascii="Arial" w:hAnsi="Arial"/>
          <w:b/>
          <w:u w:val="none"/>
        </w:rPr>
      </w:pPr>
      <w:bookmarkStart w:id="2224" w:name="_Toc370737481"/>
      <w:bookmarkStart w:id="2225" w:name="_Toc438566065"/>
      <w:r w:rsidRPr="00EA2F2A">
        <w:rPr>
          <w:rFonts w:ascii="Arial" w:hAnsi="Arial"/>
          <w:b/>
          <w:u w:val="none"/>
        </w:rPr>
        <w:t>Cierre financiero</w:t>
      </w:r>
      <w:bookmarkEnd w:id="2224"/>
      <w:bookmarkEnd w:id="2225"/>
    </w:p>
    <w:p w:rsidR="006D1C30" w:rsidRDefault="006D1C30" w:rsidP="006D1C30"/>
    <w:p w:rsidR="000C5C45" w:rsidRPr="00FE7C0B" w:rsidRDefault="003A0A0E" w:rsidP="002C5701">
      <w:pPr>
        <w:pStyle w:val="Prrafodelista"/>
        <w:numPr>
          <w:ilvl w:val="0"/>
          <w:numId w:val="97"/>
        </w:numPr>
        <w:jc w:val="both"/>
        <w:rPr>
          <w:lang w:val="es-ES_tradnl"/>
        </w:rPr>
      </w:pPr>
      <w:r w:rsidRPr="003A0A0E">
        <w:rPr>
          <w:lang w:val="es-ES_tradnl"/>
        </w:rPr>
        <w:t>Para asegurar  la ejecución del Mantenimiento Periódico Inicial y Rehabilitación y Mejoramiento</w:t>
      </w:r>
      <w:r w:rsidR="007730B2">
        <w:rPr>
          <w:lang w:val="es-ES_tradnl"/>
        </w:rPr>
        <w:t>,</w:t>
      </w:r>
      <w:r w:rsidRPr="003A0A0E">
        <w:rPr>
          <w:lang w:val="es-ES_tradnl"/>
        </w:rPr>
        <w:t xml:space="preserve"> </w:t>
      </w:r>
      <w:r>
        <w:rPr>
          <w:lang w:val="es-ES_tradnl"/>
        </w:rPr>
        <w:t>a</w:t>
      </w:r>
      <w:r w:rsidR="000C5C45" w:rsidRPr="00FE7C0B">
        <w:rPr>
          <w:lang w:val="es-ES_tradnl"/>
        </w:rPr>
        <w:t>ntes del inicio de</w:t>
      </w:r>
      <w:r w:rsidR="000C5C45">
        <w:rPr>
          <w:lang w:val="es-ES_tradnl"/>
        </w:rPr>
        <w:t xml:space="preserve">l </w:t>
      </w:r>
      <w:r w:rsidR="000C5C45" w:rsidRPr="00FE7C0B">
        <w:rPr>
          <w:lang w:val="es-ES_tradnl"/>
        </w:rPr>
        <w:t>Mantenimiento Periódico Inicial  en el plazo indicado en la Cláusula</w:t>
      </w:r>
      <w:r w:rsidR="000C5C45">
        <w:rPr>
          <w:lang w:val="es-ES_tradnl"/>
        </w:rPr>
        <w:t xml:space="preserve"> </w:t>
      </w:r>
      <w:r w:rsidR="000C5C45">
        <w:rPr>
          <w:lang w:val="es-ES_tradnl"/>
        </w:rPr>
        <w:fldChar w:fldCharType="begin"/>
      </w:r>
      <w:r w:rsidR="000C5C45">
        <w:rPr>
          <w:lang w:val="es-ES_tradnl"/>
        </w:rPr>
        <w:instrText xml:space="preserve"> REF _Ref355011171 \r \h </w:instrText>
      </w:r>
      <w:r w:rsidR="000C5C45">
        <w:rPr>
          <w:lang w:val="es-ES_tradnl"/>
        </w:rPr>
      </w:r>
      <w:r w:rsidR="000C5C45">
        <w:rPr>
          <w:lang w:val="es-ES_tradnl"/>
        </w:rPr>
        <w:fldChar w:fldCharType="separate"/>
      </w:r>
      <w:r w:rsidR="00EE3C9F">
        <w:rPr>
          <w:lang w:val="es-ES_tradnl"/>
        </w:rPr>
        <w:t>6.12</w:t>
      </w:r>
      <w:r w:rsidR="000C5C45">
        <w:rPr>
          <w:lang w:val="es-ES_tradnl"/>
        </w:rPr>
        <w:fldChar w:fldCharType="end"/>
      </w:r>
      <w:r w:rsidR="000C5C45">
        <w:rPr>
          <w:lang w:val="es-ES_tradnl"/>
        </w:rPr>
        <w:t xml:space="preserve">, </w:t>
      </w:r>
      <w:r w:rsidR="000C5C45" w:rsidRPr="00FE7C0B">
        <w:rPr>
          <w:lang w:val="es-ES_tradnl"/>
        </w:rPr>
        <w:t>el CONCESIONARIO deberá presentar para aprobación del CONCEDENTE</w:t>
      </w:r>
      <w:r w:rsidR="002C5701">
        <w:rPr>
          <w:lang w:val="es-ES_tradnl"/>
        </w:rPr>
        <w:t>: (i)</w:t>
      </w:r>
      <w:r w:rsidR="000C5C45" w:rsidRPr="00FE7C0B">
        <w:rPr>
          <w:lang w:val="es-ES_tradnl"/>
        </w:rPr>
        <w:t xml:space="preserve"> copia legalizada notarial de los contratos de financiamiento, garantías, fideicomisos</w:t>
      </w:r>
      <w:r w:rsidR="000C5C45" w:rsidRPr="002E48B6">
        <w:rPr>
          <w:lang w:val="es-ES_tradnl"/>
        </w:rPr>
        <w:t xml:space="preserve">, </w:t>
      </w:r>
      <w:r w:rsidR="000C5C45" w:rsidRPr="00C644DC">
        <w:rPr>
          <w:lang w:val="es-ES_tradnl"/>
        </w:rPr>
        <w:t>la Tasa de Costo de Deuda</w:t>
      </w:r>
      <w:r w:rsidR="000C5C45" w:rsidRPr="002E48B6">
        <w:rPr>
          <w:lang w:val="es-ES_tradnl"/>
        </w:rPr>
        <w:t>, y</w:t>
      </w:r>
      <w:r w:rsidR="000C5C45" w:rsidRPr="00FE7C0B">
        <w:rPr>
          <w:lang w:val="es-ES_tradnl"/>
        </w:rPr>
        <w:t xml:space="preserve"> en general cualquier texto contractual relevante que el CONCESIONARIO haya acordado con el (los) Acreedor(es) Permitido(s) que participará(n) en la financiación de esta Concesión</w:t>
      </w:r>
      <w:r w:rsidR="002C5701">
        <w:rPr>
          <w:lang w:val="es-ES_tradnl"/>
        </w:rPr>
        <w:t xml:space="preserve">, </w:t>
      </w:r>
      <w:r w:rsidR="002C5701" w:rsidRPr="002C5701">
        <w:rPr>
          <w:lang w:val="es-ES_tradnl"/>
        </w:rPr>
        <w:t>o (ii) copia legalizada notarial de los contratos de financiamiento, garantías, fideicomisos, la Tasa de Costo de Deuda y en general cualquier texto contractual relevante con Empresas Vinculadas al CONCESIONARIO</w:t>
      </w:r>
      <w:r w:rsidR="000C5C45" w:rsidRPr="00FE7C0B">
        <w:rPr>
          <w:lang w:val="es-ES_tradnl"/>
        </w:rPr>
        <w:t xml:space="preserve">. Los contratos indicados </w:t>
      </w:r>
      <w:r w:rsidR="002C5701" w:rsidRPr="002C5701">
        <w:rPr>
          <w:lang w:val="es-ES_tradnl"/>
        </w:rPr>
        <w:t xml:space="preserve">en el ítem (i) </w:t>
      </w:r>
      <w:r w:rsidR="000C5C45" w:rsidRPr="00FE7C0B">
        <w:rPr>
          <w:lang w:val="es-ES_tradnl"/>
        </w:rPr>
        <w:t xml:space="preserve">deberán contener expresamente una disposición referida a que en caso el financiamiento quede sin efecto o el CONCESIONARIO incurra en alguna causal </w:t>
      </w:r>
      <w:r w:rsidR="000C5C45">
        <w:rPr>
          <w:lang w:val="es-ES_tradnl"/>
        </w:rPr>
        <w:t>de</w:t>
      </w:r>
      <w:r w:rsidR="000C5C45" w:rsidRPr="00FE7C0B">
        <w:rPr>
          <w:lang w:val="es-ES_tradnl"/>
        </w:rPr>
        <w:t xml:space="preserve"> resolución, el Acreedor Permitido comunicará inmediatamente dicha situación al CONCEDENTE.</w:t>
      </w:r>
      <w:r w:rsidR="002C5701">
        <w:rPr>
          <w:lang w:val="es-ES_tradnl"/>
        </w:rPr>
        <w:t xml:space="preserve"> </w:t>
      </w:r>
      <w:r w:rsidR="002C5701" w:rsidRPr="002C5701">
        <w:rPr>
          <w:lang w:val="es-ES_tradnl"/>
        </w:rPr>
        <w:t>Los contratos indicados en el ítem (ii) no constituirán Endeudamiento Garantizado Permitido.</w:t>
      </w:r>
    </w:p>
    <w:p w:rsidR="000C5C45" w:rsidRPr="00FE7C0B" w:rsidRDefault="000C5C45" w:rsidP="000C5C45">
      <w:pPr>
        <w:rPr>
          <w:lang w:val="es-ES_tradnl"/>
        </w:rPr>
      </w:pPr>
    </w:p>
    <w:p w:rsidR="000C5C45" w:rsidRPr="00FE7C0B" w:rsidRDefault="000C5C45" w:rsidP="00C02E86">
      <w:pPr>
        <w:pStyle w:val="Prrafodelista"/>
        <w:numPr>
          <w:ilvl w:val="0"/>
          <w:numId w:val="97"/>
        </w:numPr>
        <w:ind w:left="426" w:hanging="426"/>
        <w:jc w:val="both"/>
      </w:pPr>
      <w:r w:rsidRPr="00FE7C0B">
        <w:rPr>
          <w:lang w:val="es-ES_tradnl"/>
        </w:rPr>
        <w:t xml:space="preserve">En el caso que el financiamiento de las actividades </w:t>
      </w:r>
      <w:r>
        <w:rPr>
          <w:lang w:val="es-ES_tradnl"/>
        </w:rPr>
        <w:t xml:space="preserve">del </w:t>
      </w:r>
      <w:r w:rsidRPr="00FE7C0B">
        <w:rPr>
          <w:lang w:val="es-ES_tradnl"/>
        </w:rPr>
        <w:t xml:space="preserve">Mantenimiento Periódico Inicial </w:t>
      </w:r>
      <w:r>
        <w:rPr>
          <w:lang w:val="es-ES_tradnl"/>
        </w:rPr>
        <w:t xml:space="preserve">y/o </w:t>
      </w:r>
      <w:r w:rsidRPr="00FE7C0B">
        <w:rPr>
          <w:lang w:val="es-ES_tradnl"/>
        </w:rPr>
        <w:t>de l</w:t>
      </w:r>
      <w:r>
        <w:rPr>
          <w:lang w:val="es-ES_tradnl"/>
        </w:rPr>
        <w:t xml:space="preserve">a Rehabilitación y Mejoramiento </w:t>
      </w:r>
      <w:r w:rsidRPr="00FE7C0B">
        <w:rPr>
          <w:lang w:val="es-ES_tradnl"/>
        </w:rPr>
        <w:t xml:space="preserve">se realice con recursos propios del CONCESIONARIO, éste deberá presentar el testimonio de la escritura pública donde conste el aumento de capital social correspondiente, debidamente </w:t>
      </w:r>
      <w:r>
        <w:rPr>
          <w:lang w:val="es-ES_tradnl"/>
        </w:rPr>
        <w:t xml:space="preserve">suscrito, </w:t>
      </w:r>
      <w:r w:rsidRPr="00FE7C0B">
        <w:rPr>
          <w:lang w:val="es-ES_tradnl"/>
        </w:rPr>
        <w:t xml:space="preserve">pagado e inscrito en los </w:t>
      </w:r>
      <w:r>
        <w:rPr>
          <w:lang w:val="es-ES_tradnl"/>
        </w:rPr>
        <w:t>R</w:t>
      </w:r>
      <w:r w:rsidRPr="00FE7C0B">
        <w:rPr>
          <w:lang w:val="es-ES_tradnl"/>
        </w:rPr>
        <w:t xml:space="preserve">egistros </w:t>
      </w:r>
      <w:r>
        <w:rPr>
          <w:lang w:val="es-ES_tradnl"/>
        </w:rPr>
        <w:t>P</w:t>
      </w:r>
      <w:r w:rsidRPr="00FE7C0B">
        <w:rPr>
          <w:lang w:val="es-ES_tradnl"/>
        </w:rPr>
        <w:t>úblicos.</w:t>
      </w:r>
    </w:p>
    <w:p w:rsidR="000C5C45" w:rsidRPr="00FE7C0B" w:rsidRDefault="000C5C45" w:rsidP="000C5C45"/>
    <w:p w:rsidR="000C5C45" w:rsidRDefault="000C5C45" w:rsidP="00C83681">
      <w:pPr>
        <w:pStyle w:val="Prrafodelista"/>
        <w:numPr>
          <w:ilvl w:val="0"/>
          <w:numId w:val="97"/>
        </w:numPr>
        <w:ind w:left="426" w:hanging="426"/>
        <w:jc w:val="both"/>
      </w:pPr>
      <w:r w:rsidRPr="00FE7C0B">
        <w:rPr>
          <w:lang w:val="es-ES_tradnl"/>
        </w:rPr>
        <w:t xml:space="preserve">De no acreditar el cierre financiero al vencimiento del plazo establecido en el numeral 1 del presente Apéndice, se producirá la Caducidad de la Concesión por </w:t>
      </w:r>
      <w:r>
        <w:rPr>
          <w:lang w:val="es-ES_tradnl"/>
        </w:rPr>
        <w:t>incumplimiento</w:t>
      </w:r>
      <w:r w:rsidRPr="00FE7C0B">
        <w:rPr>
          <w:lang w:val="es-ES_tradnl"/>
        </w:rPr>
        <w:t xml:space="preserve"> del CONCESIONARIO, y el CONCEDENTE ejecutará </w:t>
      </w:r>
      <w:r w:rsidR="007234F3" w:rsidRPr="007234F3">
        <w:rPr>
          <w:lang w:val="es-ES_tradnl"/>
        </w:rPr>
        <w:t xml:space="preserve">de manera inmediata </w:t>
      </w:r>
      <w:r w:rsidRPr="00FE7C0B">
        <w:rPr>
          <w:lang w:val="es-ES_tradnl"/>
        </w:rPr>
        <w:t>en compensación por daños y perjuicios al Estado la Garantía de Fiel Cumplimiento de Contrato de Concesión por un monto equivalente al cien por ciento (100%) de la misma.</w:t>
      </w:r>
      <w:r>
        <w:rPr>
          <w:lang w:val="es-ES_tradnl"/>
        </w:rPr>
        <w:t xml:space="preserve"> </w:t>
      </w:r>
    </w:p>
    <w:p w:rsidR="006D1C30" w:rsidRDefault="006D1C30" w:rsidP="006D1C30"/>
    <w:p w:rsidR="006D1C30" w:rsidRDefault="006D1C30" w:rsidP="006D1C30"/>
    <w:p w:rsidR="006D1C30" w:rsidRDefault="006D1C30" w:rsidP="006D1C30"/>
    <w:p w:rsidR="006D1C30" w:rsidRPr="007C3063" w:rsidRDefault="006D1C30" w:rsidP="006D1C30">
      <w:pPr>
        <w:rPr>
          <w:sz w:val="20"/>
        </w:rPr>
      </w:pPr>
    </w:p>
    <w:p w:rsidR="006D1C30" w:rsidRPr="007C3063" w:rsidRDefault="006D1C30" w:rsidP="006D1C30">
      <w:pPr>
        <w:rPr>
          <w:sz w:val="20"/>
        </w:rPr>
      </w:pPr>
    </w:p>
    <w:p w:rsidR="006D1C30" w:rsidRPr="007C3063" w:rsidRDefault="006D1C30" w:rsidP="006D1C30">
      <w:pPr>
        <w:rPr>
          <w:sz w:val="20"/>
        </w:rPr>
      </w:pPr>
    </w:p>
    <w:p w:rsidR="006D1C30" w:rsidRPr="007C3063" w:rsidRDefault="006D1C30" w:rsidP="006D1C30">
      <w:pPr>
        <w:rPr>
          <w:sz w:val="20"/>
        </w:rPr>
      </w:pPr>
    </w:p>
    <w:p w:rsidR="006D1C30" w:rsidRPr="007C3063" w:rsidRDefault="006D1C30" w:rsidP="006D1C30">
      <w:pPr>
        <w:rPr>
          <w:sz w:val="20"/>
        </w:rPr>
      </w:pPr>
    </w:p>
    <w:p w:rsidR="006D1C30" w:rsidRPr="007C3063" w:rsidRDefault="006D1C30" w:rsidP="006D1C30">
      <w:pPr>
        <w:rPr>
          <w:sz w:val="20"/>
        </w:rPr>
      </w:pPr>
    </w:p>
    <w:p w:rsidR="006D1C30" w:rsidRPr="007C3063" w:rsidRDefault="006D1C30" w:rsidP="006D1C30">
      <w:pPr>
        <w:rPr>
          <w:sz w:val="20"/>
        </w:rPr>
      </w:pPr>
    </w:p>
    <w:p w:rsidR="006D1C30" w:rsidRDefault="006D1C30" w:rsidP="006D1C30"/>
    <w:p w:rsidR="006D1C30" w:rsidRDefault="006D1C30" w:rsidP="006D1C30"/>
    <w:p w:rsidR="006D1C30" w:rsidRDefault="006D1C30" w:rsidP="006D1C30"/>
    <w:p w:rsidR="006D1C30" w:rsidRDefault="006D1C30" w:rsidP="006D1C30"/>
    <w:p w:rsidR="006D1C30" w:rsidRDefault="006D1C30" w:rsidP="006D1C30"/>
    <w:p w:rsidR="006D1C30" w:rsidRDefault="006D1C30" w:rsidP="006D1C30"/>
    <w:p w:rsidR="006D1C30" w:rsidRDefault="006D1C30" w:rsidP="006D1C30"/>
    <w:p w:rsidR="006D1C30" w:rsidRDefault="006D1C30" w:rsidP="006D1C30"/>
    <w:p w:rsidR="006D1C30" w:rsidRDefault="006D1C30" w:rsidP="006D1C30"/>
    <w:p w:rsidR="006D1C30" w:rsidRDefault="006D1C30" w:rsidP="006D1C30"/>
    <w:p w:rsidR="006D1C30" w:rsidRDefault="006D1C30" w:rsidP="006D1C30"/>
    <w:p w:rsidR="006D1C30" w:rsidRDefault="006D1C30" w:rsidP="006D1C30"/>
    <w:p w:rsidR="006D1C30" w:rsidRPr="00EA2F2A" w:rsidRDefault="006D1C30" w:rsidP="006D1C30">
      <w:pPr>
        <w:pStyle w:val="Ttulo2"/>
        <w:ind w:hanging="964"/>
        <w:jc w:val="center"/>
        <w:rPr>
          <w:rStyle w:val="TOC12"/>
          <w:rFonts w:ascii="Arial" w:hAnsi="Arial"/>
          <w:b/>
          <w:color w:val="000000"/>
          <w:sz w:val="24"/>
          <w:u w:val="none"/>
        </w:rPr>
      </w:pPr>
      <w:bookmarkStart w:id="2226" w:name="_Ref352605440"/>
      <w:bookmarkStart w:id="2227" w:name="_Ref352609216"/>
      <w:bookmarkStart w:id="2228" w:name="_Ref352610639"/>
      <w:bookmarkStart w:id="2229" w:name="_Toc370737482"/>
      <w:bookmarkStart w:id="2230" w:name="_Toc438566066"/>
      <w:r w:rsidRPr="00EA2F2A">
        <w:rPr>
          <w:rStyle w:val="TOC12"/>
          <w:rFonts w:ascii="Arial" w:hAnsi="Arial"/>
          <w:b/>
          <w:color w:val="000000"/>
          <w:sz w:val="24"/>
          <w:u w:val="none"/>
        </w:rPr>
        <w:t>Apéndice 2</w:t>
      </w:r>
      <w:bookmarkEnd w:id="2226"/>
      <w:bookmarkEnd w:id="2227"/>
      <w:bookmarkEnd w:id="2228"/>
      <w:bookmarkEnd w:id="2229"/>
      <w:bookmarkEnd w:id="2230"/>
    </w:p>
    <w:p w:rsidR="006D1C30" w:rsidRPr="00D6605D" w:rsidRDefault="006D1C30" w:rsidP="006D1C30">
      <w:pPr>
        <w:rPr>
          <w:lang w:val="es-ES_tradnl"/>
        </w:rPr>
      </w:pPr>
    </w:p>
    <w:p w:rsidR="006D1C30" w:rsidRPr="001B6DB5" w:rsidRDefault="006D1C30" w:rsidP="006D1C30">
      <w:pPr>
        <w:pStyle w:val="Ttulo2"/>
        <w:ind w:left="-142" w:firstLine="142"/>
        <w:jc w:val="center"/>
        <w:rPr>
          <w:rFonts w:ascii="Arial" w:hAnsi="Arial"/>
          <w:b/>
          <w:u w:val="none"/>
        </w:rPr>
      </w:pPr>
      <w:bookmarkStart w:id="2231" w:name="_Toc370737483"/>
      <w:bookmarkStart w:id="2232" w:name="_Toc438566067"/>
      <w:r w:rsidRPr="001B6DB5">
        <w:rPr>
          <w:rFonts w:ascii="Arial" w:hAnsi="Arial"/>
          <w:b/>
          <w:u w:val="none"/>
        </w:rPr>
        <w:t>Fideicomiso de Administración</w:t>
      </w:r>
      <w:bookmarkEnd w:id="2231"/>
      <w:bookmarkEnd w:id="2232"/>
    </w:p>
    <w:p w:rsidR="006D1C30" w:rsidRDefault="006D1C30" w:rsidP="006D1C30">
      <w:pPr>
        <w:tabs>
          <w:tab w:val="left" w:pos="1418"/>
        </w:tabs>
        <w:ind w:left="709"/>
        <w:jc w:val="both"/>
        <w:rPr>
          <w:lang w:val="es-CL"/>
        </w:rPr>
      </w:pPr>
    </w:p>
    <w:p w:rsidR="006D1C30" w:rsidRDefault="006D1C30" w:rsidP="006D1C30">
      <w:pPr>
        <w:tabs>
          <w:tab w:val="left" w:pos="1418"/>
        </w:tabs>
        <w:ind w:left="709"/>
        <w:jc w:val="both"/>
        <w:rPr>
          <w:lang w:val="es-CL"/>
        </w:rPr>
      </w:pPr>
    </w:p>
    <w:p w:rsidR="006D1C30" w:rsidRDefault="006D1C30" w:rsidP="00C02E86">
      <w:pPr>
        <w:pStyle w:val="Prrafodelista"/>
        <w:numPr>
          <w:ilvl w:val="0"/>
          <w:numId w:val="95"/>
        </w:numPr>
        <w:ind w:left="426" w:hanging="426"/>
        <w:jc w:val="both"/>
        <w:rPr>
          <w:b/>
          <w:lang w:val="es-CL"/>
        </w:rPr>
      </w:pPr>
      <w:r w:rsidRPr="00DC371B">
        <w:rPr>
          <w:b/>
          <w:lang w:val="es-CL"/>
        </w:rPr>
        <w:t>Generalidades</w:t>
      </w:r>
    </w:p>
    <w:p w:rsidR="006D1C30" w:rsidRPr="00DC371B" w:rsidRDefault="006D1C30" w:rsidP="006D1C30">
      <w:pPr>
        <w:tabs>
          <w:tab w:val="left" w:pos="426"/>
        </w:tabs>
        <w:jc w:val="both"/>
        <w:rPr>
          <w:b/>
          <w:lang w:val="es-CL"/>
        </w:rPr>
      </w:pPr>
    </w:p>
    <w:p w:rsidR="008F443B" w:rsidRPr="00117B1A" w:rsidRDefault="008F443B" w:rsidP="008F443B">
      <w:pPr>
        <w:ind w:left="426"/>
        <w:jc w:val="both"/>
        <w:rPr>
          <w:lang w:val="es-CL"/>
        </w:rPr>
      </w:pPr>
      <w:r w:rsidRPr="00DC371B">
        <w:rPr>
          <w:lang w:val="es-CL"/>
        </w:rPr>
        <w:t xml:space="preserve">Con el objetivo de administrar el adecuado y oportuno cumplimiento de las obligaciones </w:t>
      </w:r>
      <w:r w:rsidRPr="00117B1A">
        <w:rPr>
          <w:lang w:val="es-CL"/>
        </w:rPr>
        <w:t xml:space="preserve">derivadas del presente Contrato, el CONCESIONARIO se obliga a constituir y mantener, a su costo, en calidad de fideicomitente, un Fideicomiso de Administración, irrevocable, el cual se regirá por lo dispuesto en el respectivo contrato de </w:t>
      </w:r>
      <w:r>
        <w:rPr>
          <w:lang w:val="es-CL"/>
        </w:rPr>
        <w:t>F</w:t>
      </w:r>
      <w:r w:rsidRPr="00117B1A">
        <w:rPr>
          <w:lang w:val="es-CL"/>
        </w:rPr>
        <w:t>ideicomiso</w:t>
      </w:r>
      <w:r>
        <w:rPr>
          <w:lang w:val="es-CL"/>
        </w:rPr>
        <w:t xml:space="preserve"> de Administración</w:t>
      </w:r>
      <w:r w:rsidRPr="00117B1A">
        <w:rPr>
          <w:lang w:val="es-CL"/>
        </w:rPr>
        <w:t xml:space="preserve">, que será formulado conforme a los términos y condiciones que se indican a continuación: </w:t>
      </w:r>
    </w:p>
    <w:p w:rsidR="008F443B" w:rsidRPr="00117B1A" w:rsidRDefault="008F443B" w:rsidP="008F443B">
      <w:pPr>
        <w:tabs>
          <w:tab w:val="left" w:pos="1418"/>
        </w:tabs>
        <w:ind w:left="851"/>
        <w:jc w:val="both"/>
        <w:rPr>
          <w:lang w:val="es-CL"/>
        </w:rPr>
      </w:pPr>
    </w:p>
    <w:p w:rsidR="008F443B" w:rsidRPr="00117B1A" w:rsidRDefault="008F443B" w:rsidP="00C02E86">
      <w:pPr>
        <w:pStyle w:val="Prrafodelista"/>
        <w:numPr>
          <w:ilvl w:val="0"/>
          <w:numId w:val="98"/>
        </w:numPr>
        <w:ind w:left="993" w:hanging="567"/>
        <w:jc w:val="both"/>
        <w:rPr>
          <w:lang w:val="es-CL"/>
        </w:rPr>
      </w:pPr>
      <w:r w:rsidRPr="00117B1A">
        <w:rPr>
          <w:lang w:val="es-CL"/>
        </w:rPr>
        <w:t xml:space="preserve">El </w:t>
      </w:r>
      <w:r>
        <w:rPr>
          <w:lang w:val="es-CL"/>
        </w:rPr>
        <w:t>F</w:t>
      </w:r>
      <w:r w:rsidRPr="00117B1A">
        <w:rPr>
          <w:lang w:val="es-CL"/>
        </w:rPr>
        <w:t xml:space="preserve">ideicomiso </w:t>
      </w:r>
      <w:r>
        <w:rPr>
          <w:lang w:val="es-CL"/>
        </w:rPr>
        <w:t xml:space="preserve">de Administración </w:t>
      </w:r>
      <w:r w:rsidRPr="00117B1A">
        <w:rPr>
          <w:lang w:val="es-CL"/>
        </w:rPr>
        <w:t xml:space="preserve">será celebrado con un banco u otra entidad financiera de primera línea, nacional o internacional, quien actuará en calidad de entidad fiduciaria de conformidad con las Leyes y Disposiciones Aplicables, calificada y autorizada por el CONCEDENTE a propuesta del CONCESIONARIO. </w:t>
      </w:r>
    </w:p>
    <w:p w:rsidR="008F443B" w:rsidRPr="00117B1A" w:rsidRDefault="008F443B" w:rsidP="008F443B">
      <w:pPr>
        <w:ind w:left="426"/>
        <w:jc w:val="both"/>
        <w:rPr>
          <w:lang w:val="es-CL"/>
        </w:rPr>
      </w:pPr>
    </w:p>
    <w:p w:rsidR="008F443B" w:rsidRDefault="008F443B" w:rsidP="00C02E86">
      <w:pPr>
        <w:pStyle w:val="Prrafodelista"/>
        <w:numPr>
          <w:ilvl w:val="0"/>
          <w:numId w:val="98"/>
        </w:numPr>
        <w:ind w:left="993" w:hanging="567"/>
        <w:jc w:val="both"/>
        <w:rPr>
          <w:lang w:val="es-CL"/>
        </w:rPr>
      </w:pPr>
      <w:r w:rsidRPr="00117B1A">
        <w:rPr>
          <w:lang w:val="es-CL"/>
        </w:rPr>
        <w:t xml:space="preserve">El Fideicomiso de Administración, así como las cuentas que lo conforman, tendrá vigencia desde su constitución hasta </w:t>
      </w:r>
      <w:r w:rsidRPr="00261520">
        <w:rPr>
          <w:lang w:val="es-CL"/>
        </w:rPr>
        <w:t xml:space="preserve">la liquidación del </w:t>
      </w:r>
      <w:r>
        <w:rPr>
          <w:lang w:val="es-CL"/>
        </w:rPr>
        <w:t>F</w:t>
      </w:r>
      <w:r w:rsidRPr="00261520">
        <w:rPr>
          <w:lang w:val="es-CL"/>
        </w:rPr>
        <w:t>ideicomiso producida la caducidad de la concesión por vencimiento del plazo</w:t>
      </w:r>
      <w:r>
        <w:rPr>
          <w:lang w:val="es-CL"/>
        </w:rPr>
        <w:t>.</w:t>
      </w:r>
    </w:p>
    <w:p w:rsidR="008F443B" w:rsidRPr="00261520" w:rsidRDefault="008F443B" w:rsidP="008F443B">
      <w:pPr>
        <w:ind w:left="993"/>
        <w:jc w:val="both"/>
        <w:rPr>
          <w:lang w:val="es-CL"/>
        </w:rPr>
      </w:pPr>
      <w:r>
        <w:rPr>
          <w:lang w:val="es-CL"/>
        </w:rPr>
        <w:t>E</w:t>
      </w:r>
      <w:r w:rsidRPr="00261520">
        <w:rPr>
          <w:lang w:val="es-CL"/>
        </w:rPr>
        <w:t>n caso de caducidad antes del cumplimiento del Plazo de la Concesión, se procederá conforme a lo establecido en la Cláusula</w:t>
      </w:r>
      <w:r>
        <w:rPr>
          <w:lang w:val="es-CL"/>
        </w:rPr>
        <w:t xml:space="preserve"> </w:t>
      </w:r>
      <w:r w:rsidR="00C65313">
        <w:rPr>
          <w:lang w:val="es-CL"/>
        </w:rPr>
        <w:fldChar w:fldCharType="begin"/>
      </w:r>
      <w:r w:rsidR="00C65313">
        <w:rPr>
          <w:lang w:val="es-CL"/>
        </w:rPr>
        <w:instrText xml:space="preserve"> REF _Ref417890482 \r \h </w:instrText>
      </w:r>
      <w:r w:rsidR="00C65313">
        <w:rPr>
          <w:lang w:val="es-CL"/>
        </w:rPr>
      </w:r>
      <w:r w:rsidR="00C65313">
        <w:rPr>
          <w:lang w:val="es-CL"/>
        </w:rPr>
        <w:fldChar w:fldCharType="separate"/>
      </w:r>
      <w:r w:rsidR="00EE3C9F">
        <w:rPr>
          <w:lang w:val="es-CL"/>
        </w:rPr>
        <w:t>16.21</w:t>
      </w:r>
      <w:r w:rsidR="00C65313">
        <w:rPr>
          <w:lang w:val="es-CL"/>
        </w:rPr>
        <w:fldChar w:fldCharType="end"/>
      </w:r>
      <w:r w:rsidR="00C65313">
        <w:rPr>
          <w:lang w:val="es-CL"/>
        </w:rPr>
        <w:t xml:space="preserve"> </w:t>
      </w:r>
      <w:r w:rsidRPr="00261520">
        <w:rPr>
          <w:lang w:val="es-CL"/>
        </w:rPr>
        <w:t>del Contrato.</w:t>
      </w:r>
    </w:p>
    <w:p w:rsidR="008F443B" w:rsidRPr="00117B1A" w:rsidRDefault="008F443B" w:rsidP="008F443B">
      <w:pPr>
        <w:ind w:left="426"/>
        <w:jc w:val="both"/>
        <w:rPr>
          <w:lang w:val="es-CL"/>
        </w:rPr>
      </w:pPr>
    </w:p>
    <w:p w:rsidR="008F443B" w:rsidRPr="00117B1A" w:rsidRDefault="008F443B" w:rsidP="00C83681">
      <w:pPr>
        <w:pStyle w:val="Prrafodelista"/>
        <w:numPr>
          <w:ilvl w:val="0"/>
          <w:numId w:val="98"/>
        </w:numPr>
        <w:ind w:left="993" w:hanging="567"/>
        <w:jc w:val="both"/>
        <w:rPr>
          <w:bCs w:val="0"/>
          <w:szCs w:val="22"/>
        </w:rPr>
      </w:pPr>
      <w:r w:rsidRPr="00117B1A">
        <w:rPr>
          <w:bCs w:val="0"/>
          <w:szCs w:val="22"/>
        </w:rPr>
        <w:t xml:space="preserve">No obstante lo indicado, el CONCESIONARIO podrá proponer al CONCEDENTE en el proyecto de Contrato de Fideicomiso </w:t>
      </w:r>
      <w:r>
        <w:rPr>
          <w:bCs w:val="0"/>
          <w:szCs w:val="22"/>
        </w:rPr>
        <w:t xml:space="preserve">de Administración </w:t>
      </w:r>
      <w:r w:rsidRPr="00117B1A">
        <w:rPr>
          <w:bCs w:val="0"/>
          <w:szCs w:val="22"/>
        </w:rPr>
        <w:t xml:space="preserve">otras disposiciones que considere adecuadas para la </w:t>
      </w:r>
      <w:proofErr w:type="spellStart"/>
      <w:r w:rsidRPr="00117B1A">
        <w:rPr>
          <w:bCs w:val="0"/>
          <w:szCs w:val="22"/>
        </w:rPr>
        <w:t>bancabilidad</w:t>
      </w:r>
      <w:proofErr w:type="spellEnd"/>
      <w:r w:rsidRPr="00117B1A">
        <w:rPr>
          <w:bCs w:val="0"/>
          <w:szCs w:val="22"/>
        </w:rPr>
        <w:t xml:space="preserve"> y correcta ejecución del Contrato</w:t>
      </w:r>
      <w:r w:rsidR="007234F3">
        <w:rPr>
          <w:bCs w:val="0"/>
          <w:szCs w:val="22"/>
        </w:rPr>
        <w:t xml:space="preserve">, </w:t>
      </w:r>
      <w:r w:rsidR="007234F3" w:rsidRPr="007234F3">
        <w:rPr>
          <w:bCs w:val="0"/>
          <w:szCs w:val="22"/>
        </w:rPr>
        <w:t>siempre y cuando estas no alteren las condiciones establecidas en el Contrato de Concesión.</w:t>
      </w:r>
      <w:r w:rsidR="007234F3">
        <w:rPr>
          <w:bCs w:val="0"/>
          <w:szCs w:val="22"/>
        </w:rPr>
        <w:t xml:space="preserve"> </w:t>
      </w:r>
      <w:r w:rsidRPr="00117B1A">
        <w:rPr>
          <w:bCs w:val="0"/>
          <w:szCs w:val="22"/>
        </w:rPr>
        <w:t>.</w:t>
      </w:r>
    </w:p>
    <w:p w:rsidR="008F443B" w:rsidRPr="00117B1A" w:rsidRDefault="008F443B" w:rsidP="008F443B">
      <w:pPr>
        <w:tabs>
          <w:tab w:val="left" w:pos="1418"/>
        </w:tabs>
        <w:ind w:left="851"/>
        <w:jc w:val="both"/>
        <w:rPr>
          <w:lang w:val="es-CL"/>
        </w:rPr>
      </w:pPr>
    </w:p>
    <w:p w:rsidR="008F443B" w:rsidRPr="00117B1A" w:rsidRDefault="008F443B" w:rsidP="00C02E86">
      <w:pPr>
        <w:pStyle w:val="Prrafodelista"/>
        <w:numPr>
          <w:ilvl w:val="0"/>
          <w:numId w:val="98"/>
        </w:numPr>
        <w:ind w:left="993" w:hanging="567"/>
        <w:jc w:val="both"/>
        <w:rPr>
          <w:lang w:val="es-CL"/>
        </w:rPr>
      </w:pPr>
      <w:r w:rsidRPr="00117B1A">
        <w:rPr>
          <w:lang w:val="es-CL"/>
        </w:rPr>
        <w:t>Los fondos que ingresan al Fideicomiso de Admi</w:t>
      </w:r>
      <w:r w:rsidRPr="00582A9B">
        <w:rPr>
          <w:lang w:val="es-CL"/>
        </w:rPr>
        <w:t>nist</w:t>
      </w:r>
      <w:r w:rsidRPr="00117B1A">
        <w:rPr>
          <w:lang w:val="es-CL"/>
        </w:rPr>
        <w:t xml:space="preserve">ración </w:t>
      </w:r>
      <w:r w:rsidRPr="00582A9B">
        <w:rPr>
          <w:lang w:val="es-CL"/>
        </w:rPr>
        <w:t>provienen de la</w:t>
      </w:r>
      <w:r w:rsidRPr="00117B1A">
        <w:rPr>
          <w:lang w:val="es-CL"/>
        </w:rPr>
        <w:t xml:space="preserve"> </w:t>
      </w:r>
      <w:r w:rsidRPr="007730B2">
        <w:rPr>
          <w:lang w:val="es-CL"/>
        </w:rPr>
        <w:t>recaudación por Tarifa,</w:t>
      </w:r>
      <w:r w:rsidRPr="00117B1A">
        <w:rPr>
          <w:lang w:val="es-CL"/>
        </w:rPr>
        <w:t xml:space="preserve"> el Cofinanciamiento y las penalidades establecidas en </w:t>
      </w:r>
      <w:proofErr w:type="gramStart"/>
      <w:r w:rsidRPr="00117B1A">
        <w:rPr>
          <w:lang w:val="es-CL"/>
        </w:rPr>
        <w:t>el  Anexo</w:t>
      </w:r>
      <w:proofErr w:type="gramEnd"/>
      <w:r w:rsidRPr="00117B1A">
        <w:rPr>
          <w:lang w:val="es-CL"/>
        </w:rPr>
        <w:t xml:space="preserve"> IX.</w:t>
      </w:r>
    </w:p>
    <w:p w:rsidR="008F443B" w:rsidRPr="00117B1A" w:rsidRDefault="008F443B" w:rsidP="008F443B">
      <w:pPr>
        <w:tabs>
          <w:tab w:val="left" w:pos="1418"/>
        </w:tabs>
        <w:ind w:left="851"/>
        <w:jc w:val="both"/>
        <w:rPr>
          <w:lang w:val="es-CL"/>
        </w:rPr>
      </w:pPr>
    </w:p>
    <w:p w:rsidR="008F443B" w:rsidRPr="00117B1A" w:rsidRDefault="008F443B" w:rsidP="00C02E86">
      <w:pPr>
        <w:pStyle w:val="Prrafodelista"/>
        <w:numPr>
          <w:ilvl w:val="0"/>
          <w:numId w:val="98"/>
        </w:numPr>
        <w:ind w:left="993" w:hanging="567"/>
        <w:jc w:val="both"/>
        <w:rPr>
          <w:lang w:val="es-CL"/>
        </w:rPr>
      </w:pPr>
      <w:r w:rsidRPr="00117B1A">
        <w:rPr>
          <w:lang w:val="es-CL"/>
        </w:rPr>
        <w:t>El CONCESIONARIO en su calidad de fideicomitente deberá delegar en forma expresa e irrevocable en el CONCEDENTE la facultad de emitir instrucciones al fiduciario, a fin de administrar los fondos del Fideicomiso</w:t>
      </w:r>
      <w:r>
        <w:rPr>
          <w:lang w:val="es-CL"/>
        </w:rPr>
        <w:t xml:space="preserve"> de Administración, </w:t>
      </w:r>
      <w:r w:rsidRPr="004F2E05">
        <w:rPr>
          <w:lang w:val="es-CL"/>
        </w:rPr>
        <w:t xml:space="preserve">instrucciones que no pueden contemplar cambios en el destino de los fondos recibidos por cofinanciamiento, penalidades y/o </w:t>
      </w:r>
      <w:r>
        <w:rPr>
          <w:lang w:val="es-CL"/>
        </w:rPr>
        <w:t>tarifa</w:t>
      </w:r>
      <w:r w:rsidRPr="00117B1A">
        <w:rPr>
          <w:lang w:val="es-CL"/>
        </w:rPr>
        <w:t>.</w:t>
      </w:r>
    </w:p>
    <w:p w:rsidR="008F443B" w:rsidRPr="00117B1A" w:rsidRDefault="008F443B" w:rsidP="008F443B">
      <w:pPr>
        <w:tabs>
          <w:tab w:val="left" w:pos="1418"/>
        </w:tabs>
        <w:ind w:left="851"/>
        <w:jc w:val="both"/>
        <w:rPr>
          <w:lang w:val="es-CL"/>
        </w:rPr>
      </w:pPr>
    </w:p>
    <w:p w:rsidR="008F443B" w:rsidRPr="00117B1A" w:rsidRDefault="008F443B" w:rsidP="00C02E86">
      <w:pPr>
        <w:pStyle w:val="Prrafodelista"/>
        <w:numPr>
          <w:ilvl w:val="0"/>
          <w:numId w:val="98"/>
        </w:numPr>
        <w:ind w:left="993" w:hanging="567"/>
        <w:jc w:val="both"/>
        <w:rPr>
          <w:lang w:val="es-CL"/>
        </w:rPr>
      </w:pPr>
      <w:r w:rsidRPr="00117B1A">
        <w:rPr>
          <w:lang w:val="es-CL"/>
        </w:rPr>
        <w:t xml:space="preserve">Para tal efecto, a la Fecha de Suscripción del Contrato, el CONCESIONARIO deberá presentar al CONCEDENTE, con copia al REGULADOR un proyecto de contrato de </w:t>
      </w:r>
      <w:r>
        <w:rPr>
          <w:lang w:val="es-CL"/>
        </w:rPr>
        <w:t>F</w:t>
      </w:r>
      <w:r w:rsidRPr="00117B1A">
        <w:rPr>
          <w:lang w:val="es-CL"/>
        </w:rPr>
        <w:t>ideicomiso</w:t>
      </w:r>
      <w:r>
        <w:rPr>
          <w:lang w:val="es-CL"/>
        </w:rPr>
        <w:t xml:space="preserve"> de Administración</w:t>
      </w:r>
      <w:r w:rsidRPr="00117B1A">
        <w:rPr>
          <w:lang w:val="es-CL"/>
        </w:rPr>
        <w:t xml:space="preserve">, para su aprobación. </w:t>
      </w:r>
    </w:p>
    <w:p w:rsidR="008F443B" w:rsidRPr="00117B1A" w:rsidRDefault="008F443B" w:rsidP="008F443B">
      <w:pPr>
        <w:tabs>
          <w:tab w:val="left" w:pos="1418"/>
        </w:tabs>
        <w:ind w:left="851"/>
        <w:jc w:val="both"/>
        <w:rPr>
          <w:lang w:val="es-CL"/>
        </w:rPr>
      </w:pPr>
    </w:p>
    <w:p w:rsidR="008F443B" w:rsidRPr="00117B1A" w:rsidRDefault="008F443B" w:rsidP="00C02E86">
      <w:pPr>
        <w:pStyle w:val="Prrafodelista"/>
        <w:numPr>
          <w:ilvl w:val="0"/>
          <w:numId w:val="99"/>
        </w:numPr>
        <w:ind w:left="1418" w:hanging="425"/>
        <w:jc w:val="both"/>
        <w:rPr>
          <w:lang w:val="es-CL"/>
        </w:rPr>
      </w:pPr>
      <w:r w:rsidRPr="00117B1A">
        <w:rPr>
          <w:lang w:val="es-CL"/>
        </w:rPr>
        <w:t xml:space="preserve">El REGULADOR dispondrá de un plazo máximo de siete (07) Días Calendario luego de recibido el proyecto de </w:t>
      </w:r>
      <w:r>
        <w:rPr>
          <w:lang w:val="es-CL"/>
        </w:rPr>
        <w:t>F</w:t>
      </w:r>
      <w:r w:rsidRPr="00117B1A">
        <w:rPr>
          <w:lang w:val="es-CL"/>
        </w:rPr>
        <w:t>ideicomiso</w:t>
      </w:r>
      <w:r>
        <w:rPr>
          <w:lang w:val="es-CL"/>
        </w:rPr>
        <w:t xml:space="preserve"> de Administración</w:t>
      </w:r>
      <w:r w:rsidRPr="00117B1A">
        <w:rPr>
          <w:lang w:val="es-CL"/>
        </w:rPr>
        <w:t xml:space="preserve"> para emitir su opinión al CONCEDENTE.</w:t>
      </w:r>
    </w:p>
    <w:p w:rsidR="008F443B" w:rsidRPr="00DC371B" w:rsidRDefault="008F443B" w:rsidP="008F443B">
      <w:pPr>
        <w:tabs>
          <w:tab w:val="left" w:pos="1418"/>
        </w:tabs>
        <w:ind w:left="851"/>
        <w:jc w:val="both"/>
        <w:rPr>
          <w:lang w:val="es-CL"/>
        </w:rPr>
      </w:pPr>
    </w:p>
    <w:p w:rsidR="008F443B" w:rsidRPr="00DC371B" w:rsidRDefault="008F443B" w:rsidP="00C02E86">
      <w:pPr>
        <w:pStyle w:val="Prrafodelista"/>
        <w:numPr>
          <w:ilvl w:val="0"/>
          <w:numId w:val="99"/>
        </w:numPr>
        <w:ind w:left="1418" w:hanging="425"/>
        <w:jc w:val="both"/>
        <w:rPr>
          <w:lang w:val="es-CL"/>
        </w:rPr>
      </w:pPr>
      <w:r w:rsidRPr="00DC371B">
        <w:rPr>
          <w:lang w:val="es-CL"/>
        </w:rPr>
        <w:lastRenderedPageBreak/>
        <w:t>El CONCEDENTE deberá emitir su pronunciamiento en un plazo máximo de cinco (05) Días Calendario, luego de recibida la opinión del REGULADOR.</w:t>
      </w:r>
    </w:p>
    <w:p w:rsidR="008F443B" w:rsidRPr="00DC371B" w:rsidRDefault="008F443B" w:rsidP="008F443B">
      <w:pPr>
        <w:tabs>
          <w:tab w:val="left" w:pos="1418"/>
        </w:tabs>
        <w:ind w:left="851"/>
        <w:jc w:val="both"/>
        <w:rPr>
          <w:lang w:val="es-CL"/>
        </w:rPr>
      </w:pPr>
    </w:p>
    <w:p w:rsidR="008F443B" w:rsidRDefault="008F443B" w:rsidP="00C02E86">
      <w:pPr>
        <w:pStyle w:val="Prrafodelista"/>
        <w:numPr>
          <w:ilvl w:val="0"/>
          <w:numId w:val="99"/>
        </w:numPr>
        <w:ind w:left="1418" w:hanging="425"/>
        <w:jc w:val="both"/>
        <w:rPr>
          <w:lang w:val="es-CL"/>
        </w:rPr>
      </w:pPr>
      <w:r w:rsidRPr="00DC371B">
        <w:rPr>
          <w:lang w:val="es-CL"/>
        </w:rPr>
        <w:t>En caso que en dicho plazo el CONCEDENTE formule observaciones al proyecto de contrato de Fideicomiso de Administración, el CONCESIONARIO deberá subsanarlas en un plazo no mayor de siete (07) Días Calendario desde que es notificado, debiendo remitir las subsanaciones al CONCEDENTE con copia al REGULADOR para conocimiento. En este caso el CONCEDENTE dispondrá de un plazo de cinco (05) Días Calendario para su pronunciamiento.</w:t>
      </w:r>
    </w:p>
    <w:p w:rsidR="008F443B" w:rsidRPr="00CD067C" w:rsidRDefault="008F443B" w:rsidP="008F443B">
      <w:pPr>
        <w:ind w:left="993"/>
        <w:jc w:val="both"/>
        <w:rPr>
          <w:lang w:val="es-CL"/>
        </w:rPr>
      </w:pPr>
    </w:p>
    <w:p w:rsidR="008F443B" w:rsidRDefault="008F443B" w:rsidP="00C02E86">
      <w:pPr>
        <w:pStyle w:val="Prrafodelista"/>
        <w:numPr>
          <w:ilvl w:val="0"/>
          <w:numId w:val="99"/>
        </w:numPr>
        <w:ind w:left="1418" w:hanging="425"/>
        <w:jc w:val="both"/>
        <w:rPr>
          <w:lang w:val="es-CL"/>
        </w:rPr>
      </w:pPr>
      <w:r w:rsidRPr="00DC371B">
        <w:rPr>
          <w:lang w:val="es-CL"/>
        </w:rPr>
        <w:t xml:space="preserve">Transcurridos los plazos a que se refieren los párrafos anteriores, según sea el caso, y el CONCEDENTE no se hubiere pronunciado, se entenderá que el proyecto de contrato </w:t>
      </w:r>
      <w:r w:rsidRPr="00254CBB">
        <w:rPr>
          <w:lang w:val="es-CL"/>
        </w:rPr>
        <w:t xml:space="preserve">de Fideicomiso de Administración </w:t>
      </w:r>
      <w:r w:rsidRPr="00DC371B">
        <w:rPr>
          <w:lang w:val="es-CL"/>
        </w:rPr>
        <w:t>se ha aceptado y aprobado</w:t>
      </w:r>
      <w:r>
        <w:rPr>
          <w:lang w:val="es-CL"/>
        </w:rPr>
        <w:t>.</w:t>
      </w:r>
    </w:p>
    <w:p w:rsidR="008F443B" w:rsidRPr="00117B1A" w:rsidRDefault="008F443B" w:rsidP="008F443B">
      <w:pPr>
        <w:ind w:left="993"/>
        <w:jc w:val="both"/>
        <w:rPr>
          <w:lang w:val="es-CL"/>
        </w:rPr>
      </w:pPr>
    </w:p>
    <w:p w:rsidR="008F443B" w:rsidRPr="00254CBB" w:rsidRDefault="008F443B" w:rsidP="00C02E86">
      <w:pPr>
        <w:pStyle w:val="Prrafodelista"/>
        <w:numPr>
          <w:ilvl w:val="0"/>
          <w:numId w:val="99"/>
        </w:numPr>
        <w:ind w:left="1418" w:hanging="425"/>
        <w:jc w:val="both"/>
        <w:rPr>
          <w:lang w:val="es-CL"/>
        </w:rPr>
      </w:pPr>
      <w:r>
        <w:rPr>
          <w:lang w:val="es-CL"/>
        </w:rPr>
        <w:t xml:space="preserve">En cualquiera de los casos, </w:t>
      </w:r>
      <w:r w:rsidRPr="00254CBB">
        <w:rPr>
          <w:lang w:val="es-CL"/>
        </w:rPr>
        <w:t xml:space="preserve">el CONCESIONARIO </w:t>
      </w:r>
      <w:r>
        <w:rPr>
          <w:lang w:val="es-CL"/>
        </w:rPr>
        <w:t xml:space="preserve">deberá </w:t>
      </w:r>
      <w:r w:rsidRPr="00254CBB">
        <w:rPr>
          <w:lang w:val="es-CL"/>
        </w:rPr>
        <w:t xml:space="preserve">remitir al CONCEDENTE y REGULADOR una copia del contrato de Fideicomiso de Administración suscrito para su correspondiente suscripción por parte </w:t>
      </w:r>
      <w:proofErr w:type="gramStart"/>
      <w:r w:rsidRPr="00254CBB">
        <w:rPr>
          <w:lang w:val="es-CL"/>
        </w:rPr>
        <w:t>del</w:t>
      </w:r>
      <w:proofErr w:type="gramEnd"/>
      <w:r w:rsidRPr="00254CBB">
        <w:rPr>
          <w:lang w:val="es-CL"/>
        </w:rPr>
        <w:t xml:space="preserve"> CONCEDENTE y posterior legalización notarial e inscripción en los registros públicos.</w:t>
      </w:r>
    </w:p>
    <w:p w:rsidR="008F443B" w:rsidRPr="00DC371B" w:rsidRDefault="008F443B" w:rsidP="008F443B">
      <w:pPr>
        <w:tabs>
          <w:tab w:val="left" w:pos="1418"/>
        </w:tabs>
        <w:ind w:left="851"/>
        <w:jc w:val="both"/>
        <w:rPr>
          <w:lang w:val="es-CL"/>
        </w:rPr>
      </w:pPr>
    </w:p>
    <w:p w:rsidR="008F443B" w:rsidRPr="00DC371B" w:rsidRDefault="008F443B" w:rsidP="00C02E86">
      <w:pPr>
        <w:pStyle w:val="Prrafodelista"/>
        <w:numPr>
          <w:ilvl w:val="0"/>
          <w:numId w:val="95"/>
        </w:numPr>
        <w:tabs>
          <w:tab w:val="left" w:pos="426"/>
        </w:tabs>
        <w:ind w:hanging="1429"/>
        <w:jc w:val="both"/>
        <w:rPr>
          <w:b/>
          <w:lang w:val="es-CL"/>
        </w:rPr>
      </w:pPr>
      <w:r w:rsidRPr="00DC371B">
        <w:rPr>
          <w:b/>
          <w:lang w:val="es-CL"/>
        </w:rPr>
        <w:t>Cuentas del Fideicomiso</w:t>
      </w:r>
      <w:r>
        <w:rPr>
          <w:b/>
          <w:lang w:val="es-CL"/>
        </w:rPr>
        <w:t xml:space="preserve"> de Administración</w:t>
      </w:r>
    </w:p>
    <w:p w:rsidR="008F443B" w:rsidRDefault="008F443B" w:rsidP="008F443B">
      <w:pPr>
        <w:ind w:firstLine="426"/>
        <w:jc w:val="both"/>
        <w:rPr>
          <w:lang w:val="es-CL"/>
        </w:rPr>
      </w:pPr>
      <w:r w:rsidRPr="00DC371B">
        <w:rPr>
          <w:lang w:val="es-CL"/>
        </w:rPr>
        <w:t>El Fideicomiso de Administración</w:t>
      </w:r>
      <w:r w:rsidRPr="008B723A">
        <w:rPr>
          <w:lang w:val="es-CL"/>
        </w:rPr>
        <w:t xml:space="preserve"> tendrá</w:t>
      </w:r>
      <w:r>
        <w:rPr>
          <w:lang w:val="es-CL"/>
        </w:rPr>
        <w:t xml:space="preserve"> por lo menos</w:t>
      </w:r>
      <w:r w:rsidRPr="008B723A">
        <w:rPr>
          <w:lang w:val="es-CL"/>
        </w:rPr>
        <w:t xml:space="preserve"> </w:t>
      </w:r>
      <w:r>
        <w:rPr>
          <w:lang w:val="es-CL"/>
        </w:rPr>
        <w:t>las siguientes cuentas separadas:</w:t>
      </w:r>
    </w:p>
    <w:p w:rsidR="008F443B" w:rsidRDefault="008F443B" w:rsidP="008F443B">
      <w:pPr>
        <w:jc w:val="both"/>
        <w:rPr>
          <w:lang w:val="es-CL"/>
        </w:rPr>
      </w:pPr>
    </w:p>
    <w:p w:rsidR="008F443B" w:rsidRPr="000256D3" w:rsidRDefault="008F443B" w:rsidP="00C02E86">
      <w:pPr>
        <w:pStyle w:val="Prrafodelista"/>
        <w:numPr>
          <w:ilvl w:val="0"/>
          <w:numId w:val="106"/>
        </w:numPr>
        <w:ind w:left="851" w:hanging="425"/>
        <w:jc w:val="both"/>
        <w:rPr>
          <w:lang w:val="es-CL"/>
        </w:rPr>
      </w:pPr>
      <w:r w:rsidRPr="000256D3">
        <w:rPr>
          <w:lang w:val="es-CL"/>
        </w:rPr>
        <w:t>Cuenta Recaudadora</w:t>
      </w:r>
    </w:p>
    <w:p w:rsidR="008F443B" w:rsidRPr="00DC371B" w:rsidRDefault="008F443B" w:rsidP="00C02E86">
      <w:pPr>
        <w:pStyle w:val="Prrafodelista"/>
        <w:numPr>
          <w:ilvl w:val="0"/>
          <w:numId w:val="106"/>
        </w:numPr>
        <w:ind w:left="851" w:hanging="425"/>
        <w:jc w:val="both"/>
        <w:rPr>
          <w:lang w:val="es-CL"/>
        </w:rPr>
      </w:pPr>
      <w:r w:rsidRPr="00DC371B">
        <w:rPr>
          <w:lang w:val="es-CL"/>
        </w:rPr>
        <w:t>Cuenta de Mantenimiento Periódico</w:t>
      </w:r>
    </w:p>
    <w:p w:rsidR="008F443B" w:rsidRPr="00DC371B" w:rsidRDefault="008F443B" w:rsidP="00C02E86">
      <w:pPr>
        <w:pStyle w:val="Prrafodelista"/>
        <w:numPr>
          <w:ilvl w:val="0"/>
          <w:numId w:val="106"/>
        </w:numPr>
        <w:ind w:left="851" w:hanging="425"/>
        <w:jc w:val="both"/>
        <w:rPr>
          <w:lang w:val="es-CL"/>
        </w:rPr>
      </w:pPr>
      <w:r w:rsidRPr="00DC371B">
        <w:rPr>
          <w:lang w:val="es-CL"/>
        </w:rPr>
        <w:t>Cuenta de Emergencias Viales</w:t>
      </w:r>
    </w:p>
    <w:p w:rsidR="008F443B" w:rsidRPr="00DC371B" w:rsidRDefault="008F443B" w:rsidP="008F443B">
      <w:pPr>
        <w:tabs>
          <w:tab w:val="left" w:pos="1418"/>
        </w:tabs>
        <w:ind w:left="709"/>
        <w:jc w:val="both"/>
        <w:rPr>
          <w:lang w:val="es-CL"/>
        </w:rPr>
      </w:pPr>
    </w:p>
    <w:p w:rsidR="008F443B" w:rsidRPr="00DC371B" w:rsidRDefault="008F443B" w:rsidP="00C02E86">
      <w:pPr>
        <w:pStyle w:val="Prrafodelista"/>
        <w:numPr>
          <w:ilvl w:val="0"/>
          <w:numId w:val="100"/>
        </w:numPr>
        <w:ind w:left="851" w:hanging="425"/>
        <w:jc w:val="both"/>
        <w:rPr>
          <w:b/>
          <w:lang w:val="es-CL"/>
        </w:rPr>
      </w:pPr>
      <w:r w:rsidRPr="00DC371B">
        <w:rPr>
          <w:b/>
          <w:lang w:val="es-CL"/>
        </w:rPr>
        <w:t>Cuenta Recaudadora</w:t>
      </w:r>
    </w:p>
    <w:p w:rsidR="008F443B" w:rsidRPr="00EA787E" w:rsidRDefault="008F443B" w:rsidP="00C02E86">
      <w:pPr>
        <w:pStyle w:val="Prrafodelista"/>
        <w:numPr>
          <w:ilvl w:val="0"/>
          <w:numId w:val="101"/>
        </w:numPr>
        <w:ind w:left="1276" w:hanging="425"/>
        <w:jc w:val="both"/>
        <w:rPr>
          <w:lang w:val="es-CL"/>
        </w:rPr>
      </w:pPr>
      <w:r>
        <w:rPr>
          <w:lang w:val="es-CL"/>
        </w:rPr>
        <w:t>En e</w:t>
      </w:r>
      <w:r w:rsidRPr="00EA787E">
        <w:rPr>
          <w:lang w:val="es-CL"/>
        </w:rPr>
        <w:t xml:space="preserve">sta cuenta el CONCESIONARIO depositará en moneda nacional el íntegro de la recaudación diaria </w:t>
      </w:r>
      <w:r w:rsidRPr="007730B2">
        <w:rPr>
          <w:lang w:val="es-CL"/>
        </w:rPr>
        <w:t>por concepto de Peaje, dentro de los primeros tres (3) Días siguientes de realizada la recaudación. Asimismo</w:t>
      </w:r>
      <w:r w:rsidRPr="00EA787E">
        <w:rPr>
          <w:lang w:val="es-CL"/>
        </w:rPr>
        <w:t xml:space="preserve"> en dicha cuenta </w:t>
      </w:r>
      <w:r>
        <w:rPr>
          <w:lang w:val="es-CL"/>
        </w:rPr>
        <w:t>el CONCEDENTE</w:t>
      </w:r>
      <w:r w:rsidRPr="00EA787E">
        <w:rPr>
          <w:lang w:val="es-CL"/>
        </w:rPr>
        <w:t xml:space="preserve"> depositará los recursos provenientes del Cofinanciamiento,</w:t>
      </w:r>
      <w:r>
        <w:rPr>
          <w:lang w:val="es-CL"/>
        </w:rPr>
        <w:t xml:space="preserve"> </w:t>
      </w:r>
      <w:r w:rsidRPr="00EA787E">
        <w:rPr>
          <w:lang w:val="es-CL"/>
        </w:rPr>
        <w:t>de</w:t>
      </w:r>
      <w:r>
        <w:rPr>
          <w:lang w:val="es-CL"/>
        </w:rPr>
        <w:t xml:space="preserve"> acuerdo a lo señalado en </w:t>
      </w:r>
      <w:r w:rsidRPr="00C65313">
        <w:rPr>
          <w:lang w:val="es-CL"/>
        </w:rPr>
        <w:t xml:space="preserve">el </w:t>
      </w:r>
      <w:r w:rsidR="00C65313" w:rsidRPr="00C65313">
        <w:rPr>
          <w:lang w:val="es-CL"/>
        </w:rPr>
        <w:fldChar w:fldCharType="begin"/>
      </w:r>
      <w:r w:rsidR="00C65313" w:rsidRPr="00C65313">
        <w:rPr>
          <w:lang w:val="es-CL"/>
        </w:rPr>
        <w:instrText xml:space="preserve"> REF _Ref351535877 \h  \* MERGEFORMAT </w:instrText>
      </w:r>
      <w:r w:rsidR="00C65313" w:rsidRPr="00C65313">
        <w:rPr>
          <w:lang w:val="es-CL"/>
        </w:rPr>
      </w:r>
      <w:r w:rsidR="00C65313" w:rsidRPr="00C65313">
        <w:rPr>
          <w:lang w:val="es-CL"/>
        </w:rPr>
        <w:fldChar w:fldCharType="separate"/>
      </w:r>
      <w:r w:rsidR="00EE3C9F" w:rsidRPr="00EE3C9F">
        <w:rPr>
          <w:bCs w:val="0"/>
          <w:szCs w:val="22"/>
        </w:rPr>
        <w:t>Apéndice 3</w:t>
      </w:r>
      <w:r w:rsidR="00C65313" w:rsidRPr="00C65313">
        <w:rPr>
          <w:lang w:val="es-CL"/>
        </w:rPr>
        <w:fldChar w:fldCharType="end"/>
      </w:r>
      <w:r>
        <w:rPr>
          <w:lang w:val="es-CL"/>
        </w:rPr>
        <w:t xml:space="preserve"> del presente Anexo y los montos provenientes de las penalidades</w:t>
      </w:r>
      <w:r w:rsidRPr="00EA787E">
        <w:rPr>
          <w:lang w:val="es-CL"/>
        </w:rPr>
        <w:t xml:space="preserve">. </w:t>
      </w:r>
    </w:p>
    <w:p w:rsidR="008F443B" w:rsidRPr="00DC371B" w:rsidRDefault="008F443B" w:rsidP="008F443B">
      <w:pPr>
        <w:tabs>
          <w:tab w:val="left" w:pos="1418"/>
        </w:tabs>
        <w:ind w:left="709"/>
        <w:jc w:val="both"/>
        <w:rPr>
          <w:lang w:val="es-CL"/>
        </w:rPr>
      </w:pPr>
    </w:p>
    <w:p w:rsidR="008F443B" w:rsidRPr="00DC371B" w:rsidRDefault="008F443B" w:rsidP="00C02E86">
      <w:pPr>
        <w:pStyle w:val="Prrafodelista"/>
        <w:numPr>
          <w:ilvl w:val="0"/>
          <w:numId w:val="101"/>
        </w:numPr>
        <w:ind w:left="1276" w:hanging="425"/>
        <w:jc w:val="both"/>
        <w:rPr>
          <w:lang w:val="es-CL"/>
        </w:rPr>
      </w:pPr>
      <w:r w:rsidRPr="00DC371B">
        <w:rPr>
          <w:lang w:val="es-CL"/>
        </w:rPr>
        <w:t xml:space="preserve">De esta Cuenta Recaudadora se desembolsarán los pagos según las instrucciones establecidas en el numeral 3 del presente Apéndice. </w:t>
      </w:r>
    </w:p>
    <w:p w:rsidR="008F443B" w:rsidRPr="00DC371B" w:rsidRDefault="008F443B" w:rsidP="008F443B">
      <w:pPr>
        <w:tabs>
          <w:tab w:val="left" w:pos="1418"/>
        </w:tabs>
        <w:ind w:left="709"/>
        <w:jc w:val="both"/>
        <w:rPr>
          <w:lang w:val="es-CL"/>
        </w:rPr>
      </w:pPr>
    </w:p>
    <w:p w:rsidR="008F443B" w:rsidRPr="00DC371B" w:rsidRDefault="008F443B" w:rsidP="00C02E86">
      <w:pPr>
        <w:pStyle w:val="Prrafodelista"/>
        <w:numPr>
          <w:ilvl w:val="0"/>
          <w:numId w:val="101"/>
        </w:numPr>
        <w:ind w:left="1276" w:hanging="425"/>
        <w:jc w:val="both"/>
        <w:rPr>
          <w:lang w:val="es-CL"/>
        </w:rPr>
      </w:pPr>
      <w:r w:rsidRPr="00DC371B">
        <w:rPr>
          <w:lang w:val="es-CL"/>
        </w:rPr>
        <w:t xml:space="preserve">En caso de </w:t>
      </w:r>
      <w:r>
        <w:rPr>
          <w:lang w:val="es-CL"/>
        </w:rPr>
        <w:t>culminar la vigencia del Fideicomiso de Administración</w:t>
      </w:r>
      <w:r w:rsidRPr="00DC371B">
        <w:rPr>
          <w:lang w:val="es-CL"/>
        </w:rPr>
        <w:t>, de existir saldo remanente en la cuenta recaudadora, los recursos serán liberados a favor del CONCEDENTE</w:t>
      </w:r>
      <w:r>
        <w:rPr>
          <w:lang w:val="es-CL"/>
        </w:rPr>
        <w:t>.</w:t>
      </w:r>
    </w:p>
    <w:p w:rsidR="008F443B" w:rsidRPr="00DC371B" w:rsidRDefault="008F443B" w:rsidP="008F443B">
      <w:pPr>
        <w:tabs>
          <w:tab w:val="left" w:pos="1418"/>
        </w:tabs>
        <w:ind w:left="709"/>
        <w:jc w:val="both"/>
        <w:rPr>
          <w:lang w:val="es-CL"/>
        </w:rPr>
      </w:pPr>
    </w:p>
    <w:p w:rsidR="008F443B" w:rsidRPr="00DC371B" w:rsidRDefault="008F443B" w:rsidP="00C02E86">
      <w:pPr>
        <w:pStyle w:val="Prrafodelista"/>
        <w:numPr>
          <w:ilvl w:val="0"/>
          <w:numId w:val="100"/>
        </w:numPr>
        <w:ind w:left="851" w:hanging="425"/>
        <w:jc w:val="both"/>
        <w:rPr>
          <w:b/>
          <w:lang w:val="es-CL"/>
        </w:rPr>
      </w:pPr>
      <w:bookmarkStart w:id="2233" w:name="_Ref351386341"/>
      <w:r w:rsidRPr="00DC371B">
        <w:rPr>
          <w:b/>
          <w:lang w:val="es-CL"/>
        </w:rPr>
        <w:t>Cuenta de Mantenimiento Periódico</w:t>
      </w:r>
      <w:bookmarkEnd w:id="2233"/>
    </w:p>
    <w:p w:rsidR="008F443B" w:rsidRPr="00EA787E" w:rsidRDefault="008F443B" w:rsidP="00C02E86">
      <w:pPr>
        <w:pStyle w:val="Prrafodelista"/>
        <w:numPr>
          <w:ilvl w:val="0"/>
          <w:numId w:val="102"/>
        </w:numPr>
        <w:ind w:left="1276" w:hanging="425"/>
        <w:jc w:val="both"/>
        <w:rPr>
          <w:lang w:val="es-CL"/>
        </w:rPr>
      </w:pPr>
      <w:r w:rsidRPr="00EA787E">
        <w:rPr>
          <w:lang w:val="es-CL"/>
        </w:rPr>
        <w:t>Esta cuenta tendrá por finalidad garantizar que parte de los recursos de la Cuenta Recaudadora sean destinados a la ejecución del Mantenimiento Periódico por parte del CONCESIONARIO.</w:t>
      </w:r>
    </w:p>
    <w:p w:rsidR="008F443B" w:rsidRPr="00DC371B" w:rsidRDefault="008F443B" w:rsidP="008F443B">
      <w:pPr>
        <w:tabs>
          <w:tab w:val="left" w:pos="1418"/>
        </w:tabs>
        <w:ind w:left="709"/>
        <w:jc w:val="both"/>
        <w:rPr>
          <w:lang w:val="es-CL"/>
        </w:rPr>
      </w:pPr>
    </w:p>
    <w:p w:rsidR="008F443B" w:rsidRPr="00DC371B" w:rsidRDefault="008F443B" w:rsidP="00C02E86">
      <w:pPr>
        <w:pStyle w:val="Prrafodelista"/>
        <w:numPr>
          <w:ilvl w:val="0"/>
          <w:numId w:val="102"/>
        </w:numPr>
        <w:ind w:left="1276" w:hanging="425"/>
        <w:jc w:val="both"/>
        <w:rPr>
          <w:lang w:val="es-CL"/>
        </w:rPr>
      </w:pPr>
      <w:r w:rsidRPr="00DC371B">
        <w:rPr>
          <w:lang w:val="es-CL"/>
        </w:rPr>
        <w:t xml:space="preserve">En </w:t>
      </w:r>
      <w:r>
        <w:rPr>
          <w:lang w:val="es-CL"/>
        </w:rPr>
        <w:t xml:space="preserve">esta </w:t>
      </w:r>
      <w:r w:rsidRPr="00DC371B">
        <w:rPr>
          <w:lang w:val="es-CL"/>
        </w:rPr>
        <w:t xml:space="preserve">cuenta se abonará </w:t>
      </w:r>
      <w:r>
        <w:rPr>
          <w:lang w:val="es-CL"/>
        </w:rPr>
        <w:t xml:space="preserve">lo correspondiente </w:t>
      </w:r>
      <w:r w:rsidRPr="0018555E">
        <w:rPr>
          <w:lang w:val="es-CL"/>
        </w:rPr>
        <w:t xml:space="preserve">según las instrucciones establecidas en </w:t>
      </w:r>
      <w:r w:rsidRPr="009E71C3">
        <w:rPr>
          <w:szCs w:val="22"/>
          <w:lang w:val="es-CL"/>
        </w:rPr>
        <w:t xml:space="preserve">el </w:t>
      </w:r>
      <w:r w:rsidR="009E71C3" w:rsidRPr="009E71C3">
        <w:rPr>
          <w:szCs w:val="22"/>
          <w:lang w:val="es-CL"/>
        </w:rPr>
        <w:fldChar w:fldCharType="begin"/>
      </w:r>
      <w:r w:rsidR="009E71C3" w:rsidRPr="009E71C3">
        <w:rPr>
          <w:szCs w:val="22"/>
          <w:lang w:val="es-CL"/>
        </w:rPr>
        <w:instrText xml:space="preserve"> REF _Ref351537346 \h  \* MERGEFORMAT </w:instrText>
      </w:r>
      <w:r w:rsidR="009E71C3" w:rsidRPr="009E71C3">
        <w:rPr>
          <w:szCs w:val="22"/>
          <w:lang w:val="es-CL"/>
        </w:rPr>
      </w:r>
      <w:r w:rsidR="009E71C3" w:rsidRPr="009E71C3">
        <w:rPr>
          <w:szCs w:val="22"/>
          <w:lang w:val="es-CL"/>
        </w:rPr>
        <w:fldChar w:fldCharType="separate"/>
      </w:r>
      <w:r w:rsidR="00EE3C9F" w:rsidRPr="00EE3C9F">
        <w:rPr>
          <w:rStyle w:val="TOC12"/>
          <w:color w:val="000000"/>
          <w:szCs w:val="22"/>
        </w:rPr>
        <w:t>Apéndice 4</w:t>
      </w:r>
      <w:r w:rsidR="009E71C3" w:rsidRPr="009E71C3">
        <w:rPr>
          <w:szCs w:val="22"/>
          <w:lang w:val="es-CL"/>
        </w:rPr>
        <w:fldChar w:fldCharType="end"/>
      </w:r>
      <w:r>
        <w:rPr>
          <w:lang w:val="es-CL"/>
        </w:rPr>
        <w:t xml:space="preserve"> del presente Anexo</w:t>
      </w:r>
      <w:r w:rsidRPr="0018555E">
        <w:rPr>
          <w:lang w:val="es-CL"/>
        </w:rPr>
        <w:t>.</w:t>
      </w:r>
    </w:p>
    <w:p w:rsidR="008F443B" w:rsidRPr="00DC371B" w:rsidRDefault="008F443B" w:rsidP="008F443B">
      <w:pPr>
        <w:tabs>
          <w:tab w:val="left" w:pos="1418"/>
        </w:tabs>
        <w:ind w:left="709"/>
        <w:jc w:val="both"/>
        <w:rPr>
          <w:lang w:val="es-CL"/>
        </w:rPr>
      </w:pPr>
    </w:p>
    <w:p w:rsidR="008F443B" w:rsidRPr="00480414" w:rsidRDefault="008F443B" w:rsidP="00C02E86">
      <w:pPr>
        <w:pStyle w:val="Prrafodelista"/>
        <w:numPr>
          <w:ilvl w:val="0"/>
          <w:numId w:val="102"/>
        </w:numPr>
        <w:ind w:left="1276" w:hanging="425"/>
        <w:jc w:val="both"/>
        <w:rPr>
          <w:lang w:val="es-CL"/>
        </w:rPr>
      </w:pPr>
      <w:r w:rsidRPr="00DC371B">
        <w:rPr>
          <w:lang w:val="es-CL"/>
        </w:rPr>
        <w:t xml:space="preserve">En caso de </w:t>
      </w:r>
      <w:r w:rsidRPr="008553DA">
        <w:rPr>
          <w:lang w:val="es-CL"/>
        </w:rPr>
        <w:t>culminar la vigencia del Fideicomiso de Administración</w:t>
      </w:r>
      <w:r w:rsidRPr="00DC371B">
        <w:rPr>
          <w:lang w:val="es-CL"/>
        </w:rPr>
        <w:t xml:space="preserve">, de existir un saldo remanente, en la cuenta de Mantenimiento Periódico, los recursos </w:t>
      </w:r>
      <w:r w:rsidRPr="00DC371B">
        <w:rPr>
          <w:lang w:val="es-CL"/>
        </w:rPr>
        <w:lastRenderedPageBreak/>
        <w:t xml:space="preserve">serán liberados a favor del </w:t>
      </w:r>
      <w:r>
        <w:rPr>
          <w:lang w:val="es-CL"/>
        </w:rPr>
        <w:t xml:space="preserve">CONCESIONARIO, </w:t>
      </w:r>
      <w:r w:rsidRPr="004802B1">
        <w:rPr>
          <w:lang w:val="es-CL"/>
        </w:rPr>
        <w:t xml:space="preserve">siempre y cuando la caducidad no se invoque por incumpliendo del CONCESIONARIO, en cuyo caso se procederá de acuerdo a la Cláusula </w:t>
      </w:r>
      <w:r w:rsidRPr="00480414">
        <w:rPr>
          <w:lang w:val="es-CL"/>
        </w:rPr>
        <w:t>16.21.</w:t>
      </w:r>
    </w:p>
    <w:p w:rsidR="008F443B" w:rsidRPr="00DC371B" w:rsidRDefault="008F443B" w:rsidP="008F443B">
      <w:pPr>
        <w:tabs>
          <w:tab w:val="left" w:pos="1418"/>
        </w:tabs>
        <w:ind w:left="709"/>
        <w:jc w:val="both"/>
        <w:rPr>
          <w:lang w:val="es-CL"/>
        </w:rPr>
      </w:pPr>
    </w:p>
    <w:p w:rsidR="008F443B" w:rsidRPr="00DC371B" w:rsidRDefault="008F443B" w:rsidP="00C02E86">
      <w:pPr>
        <w:pStyle w:val="Prrafodelista"/>
        <w:numPr>
          <w:ilvl w:val="0"/>
          <w:numId w:val="100"/>
        </w:numPr>
        <w:ind w:left="851" w:hanging="425"/>
        <w:jc w:val="both"/>
        <w:rPr>
          <w:b/>
          <w:lang w:val="es-CL"/>
        </w:rPr>
      </w:pPr>
      <w:bookmarkStart w:id="2234" w:name="_Ref351386290"/>
      <w:r w:rsidRPr="00DC371B">
        <w:rPr>
          <w:b/>
          <w:lang w:val="es-CL"/>
        </w:rPr>
        <w:t>Cuenta de Emergencias Viales</w:t>
      </w:r>
      <w:bookmarkEnd w:id="2234"/>
    </w:p>
    <w:p w:rsidR="008F443B" w:rsidRPr="00EA787E" w:rsidRDefault="008F443B" w:rsidP="00C02E86">
      <w:pPr>
        <w:pStyle w:val="Prrafodelista"/>
        <w:numPr>
          <w:ilvl w:val="0"/>
          <w:numId w:val="103"/>
        </w:numPr>
        <w:ind w:left="1276" w:hanging="425"/>
        <w:jc w:val="both"/>
        <w:rPr>
          <w:lang w:val="es-CL"/>
        </w:rPr>
      </w:pPr>
      <w:r w:rsidRPr="00EA787E">
        <w:rPr>
          <w:lang w:val="es-CL"/>
        </w:rPr>
        <w:t xml:space="preserve">Esta cuenta tendrá por finalidad garantizar de manera oportuna la disponibilidad de fondos necesarios para que se realicen los pagos que correspondan a este tipo de eventualidades. </w:t>
      </w:r>
    </w:p>
    <w:p w:rsidR="008F443B" w:rsidRPr="00DC371B" w:rsidRDefault="008F443B" w:rsidP="008F443B">
      <w:pPr>
        <w:tabs>
          <w:tab w:val="left" w:pos="1418"/>
        </w:tabs>
        <w:ind w:left="709"/>
        <w:jc w:val="both"/>
        <w:rPr>
          <w:lang w:val="es-CL"/>
        </w:rPr>
      </w:pPr>
    </w:p>
    <w:p w:rsidR="008F443B" w:rsidRPr="003959FF" w:rsidRDefault="008F443B" w:rsidP="008F443B">
      <w:pPr>
        <w:pStyle w:val="Textocomentario"/>
        <w:ind w:left="1276"/>
        <w:jc w:val="both"/>
        <w:rPr>
          <w:lang w:val="es-CL"/>
        </w:rPr>
      </w:pPr>
      <w:bookmarkStart w:id="2235" w:name="_Ref351386049"/>
      <w:r w:rsidRPr="003959FF">
        <w:rPr>
          <w:lang w:val="es-CL"/>
        </w:rPr>
        <w:t xml:space="preserve">En </w:t>
      </w:r>
      <w:r w:rsidRPr="007730B2">
        <w:rPr>
          <w:lang w:val="es-CL"/>
        </w:rPr>
        <w:t>dicha cuenta se abonará una cantidad equivalente al</w:t>
      </w:r>
      <w:proofErr w:type="gramStart"/>
      <w:r w:rsidR="007234F3">
        <w:rPr>
          <w:lang w:val="es-CL"/>
        </w:rPr>
        <w:t xml:space="preserve">: </w:t>
      </w:r>
      <w:r w:rsidRPr="007730B2">
        <w:rPr>
          <w:lang w:val="es-CL"/>
        </w:rPr>
        <w:t xml:space="preserve"> </w:t>
      </w:r>
      <w:r w:rsidR="007234F3" w:rsidRPr="007234F3">
        <w:rPr>
          <w:lang w:val="es-CL"/>
        </w:rPr>
        <w:t>)</w:t>
      </w:r>
      <w:proofErr w:type="gramEnd"/>
      <w:r w:rsidR="007234F3" w:rsidRPr="007234F3">
        <w:rPr>
          <w:lang w:val="es-CL"/>
        </w:rPr>
        <w:t xml:space="preserve"> del año 1 al año 5 de la concesión: 20</w:t>
      </w:r>
      <w:r w:rsidRPr="007730B2">
        <w:rPr>
          <w:lang w:val="es-CL"/>
        </w:rPr>
        <w:t xml:space="preserve"> % de la recaudación de Peaje </w:t>
      </w:r>
      <w:r w:rsidR="007234F3" w:rsidRPr="007234F3">
        <w:rPr>
          <w:lang w:val="es-CL"/>
        </w:rPr>
        <w:t xml:space="preserve">y ii) del año 6 hasta la caducidad: 4% de la recaudación de Peaje, </w:t>
      </w:r>
      <w:r w:rsidRPr="007730B2">
        <w:rPr>
          <w:lang w:val="es-CL"/>
        </w:rPr>
        <w:t>en las</w:t>
      </w:r>
      <w:r w:rsidRPr="003959FF">
        <w:rPr>
          <w:lang w:val="es-CL"/>
        </w:rPr>
        <w:t xml:space="preserve"> mismas oportunidades indicadas en el numeral 2. literal a) i. de este Apéndice hasta completar el monto total de </w:t>
      </w:r>
      <w:r w:rsidR="00AC5F41">
        <w:rPr>
          <w:lang w:val="es-CL"/>
        </w:rPr>
        <w:t>dos</w:t>
      </w:r>
      <w:r w:rsidR="00AC5F41" w:rsidRPr="003959FF">
        <w:rPr>
          <w:lang w:val="es-CL"/>
        </w:rPr>
        <w:t xml:space="preserve"> </w:t>
      </w:r>
      <w:r w:rsidRPr="003959FF">
        <w:rPr>
          <w:lang w:val="es-CL"/>
        </w:rPr>
        <w:t xml:space="preserve">millones </w:t>
      </w:r>
      <w:r w:rsidR="00AC5F41" w:rsidRPr="00AC5F41">
        <w:rPr>
          <w:lang w:val="es-CL"/>
        </w:rPr>
        <w:t xml:space="preserve">quinientos mil </w:t>
      </w:r>
      <w:r w:rsidRPr="003959FF">
        <w:rPr>
          <w:lang w:val="es-CL"/>
        </w:rPr>
        <w:t xml:space="preserve">y 00/100 de Dólares Americanos (US$ </w:t>
      </w:r>
      <w:r w:rsidR="00AC5F41" w:rsidRPr="00AC5F41">
        <w:rPr>
          <w:lang w:val="es-CL"/>
        </w:rPr>
        <w:t>2’500,000.00</w:t>
      </w:r>
      <w:r w:rsidRPr="003959FF">
        <w:rPr>
          <w:lang w:val="es-CL"/>
        </w:rPr>
        <w:t>), el cual deberá mantenerse durante la vigencia de la Concesión.</w:t>
      </w:r>
      <w:bookmarkEnd w:id="2235"/>
    </w:p>
    <w:p w:rsidR="008F443B" w:rsidRPr="003959FF" w:rsidRDefault="008F443B" w:rsidP="008F443B">
      <w:pPr>
        <w:pStyle w:val="Textocomentario"/>
        <w:ind w:left="1276"/>
      </w:pPr>
    </w:p>
    <w:p w:rsidR="008F443B" w:rsidRPr="003959FF" w:rsidRDefault="008F443B" w:rsidP="00C02E86">
      <w:pPr>
        <w:pStyle w:val="Prrafodelista"/>
        <w:numPr>
          <w:ilvl w:val="0"/>
          <w:numId w:val="103"/>
        </w:numPr>
        <w:ind w:left="1276" w:hanging="425"/>
        <w:jc w:val="both"/>
        <w:rPr>
          <w:lang w:val="es-CL"/>
        </w:rPr>
      </w:pPr>
      <w:r w:rsidRPr="003959FF">
        <w:rPr>
          <w:lang w:val="es-CL"/>
        </w:rPr>
        <w:t>Una vez completado el monto indicado en el párrafo anterior, no se abonará en esta cuenta monto alguno, procedente de los ingresos por recaudación.</w:t>
      </w:r>
    </w:p>
    <w:p w:rsidR="008F443B" w:rsidRPr="003959FF" w:rsidRDefault="008F443B" w:rsidP="008F443B">
      <w:pPr>
        <w:ind w:left="851"/>
        <w:jc w:val="both"/>
        <w:rPr>
          <w:lang w:val="es-CL"/>
        </w:rPr>
      </w:pPr>
    </w:p>
    <w:p w:rsidR="008F443B" w:rsidRPr="003959FF" w:rsidRDefault="008F443B" w:rsidP="00C02E86">
      <w:pPr>
        <w:pStyle w:val="Prrafodelista"/>
        <w:numPr>
          <w:ilvl w:val="0"/>
          <w:numId w:val="103"/>
        </w:numPr>
        <w:ind w:left="1276" w:hanging="425"/>
        <w:jc w:val="both"/>
        <w:rPr>
          <w:lang w:val="es-CL"/>
        </w:rPr>
      </w:pPr>
      <w:r w:rsidRPr="003959FF">
        <w:rPr>
          <w:lang w:val="es-CL"/>
        </w:rPr>
        <w:t>En caso se utilice parte o la totalidad de los fondos de esta cuenta, se procederá nuevamente a efectuar la provisión establecida hasta completar el monto indicado en el numeral 2. literal c) i.</w:t>
      </w:r>
    </w:p>
    <w:p w:rsidR="008F443B" w:rsidRPr="003959FF" w:rsidRDefault="008F443B" w:rsidP="008F443B">
      <w:pPr>
        <w:tabs>
          <w:tab w:val="left" w:pos="1418"/>
        </w:tabs>
        <w:ind w:left="709"/>
        <w:jc w:val="both"/>
        <w:rPr>
          <w:lang w:val="es-CL"/>
        </w:rPr>
      </w:pPr>
    </w:p>
    <w:p w:rsidR="008F443B" w:rsidRPr="003959FF" w:rsidRDefault="008F443B" w:rsidP="00C02E86">
      <w:pPr>
        <w:pStyle w:val="Prrafodelista"/>
        <w:numPr>
          <w:ilvl w:val="0"/>
          <w:numId w:val="103"/>
        </w:numPr>
        <w:ind w:left="1276" w:hanging="425"/>
        <w:jc w:val="both"/>
        <w:rPr>
          <w:lang w:val="es-CL"/>
        </w:rPr>
      </w:pPr>
      <w:r w:rsidRPr="003959FF">
        <w:rPr>
          <w:lang w:val="es-CL"/>
        </w:rPr>
        <w:t>Adicionalmente, en esta cuenta se depositarán los montos de las penalidades previstas en el Contrato de Concesión, aún en el caso se haya completado el monto máximo de la cuenta indicado en el numeral 2. literal c) i.</w:t>
      </w:r>
    </w:p>
    <w:p w:rsidR="008F443B" w:rsidRPr="00DC371B" w:rsidRDefault="008F443B" w:rsidP="008F443B">
      <w:pPr>
        <w:tabs>
          <w:tab w:val="left" w:pos="1418"/>
        </w:tabs>
        <w:ind w:left="709"/>
        <w:jc w:val="both"/>
        <w:rPr>
          <w:lang w:val="es-CL"/>
        </w:rPr>
      </w:pPr>
    </w:p>
    <w:p w:rsidR="008F443B" w:rsidRPr="00DC371B" w:rsidRDefault="008F443B" w:rsidP="00C02E86">
      <w:pPr>
        <w:pStyle w:val="Prrafodelista"/>
        <w:numPr>
          <w:ilvl w:val="0"/>
          <w:numId w:val="103"/>
        </w:numPr>
        <w:ind w:left="1276" w:hanging="425"/>
        <w:jc w:val="both"/>
        <w:rPr>
          <w:lang w:val="es-CL"/>
        </w:rPr>
      </w:pPr>
      <w:r w:rsidRPr="00DC371B">
        <w:rPr>
          <w:lang w:val="es-CL"/>
        </w:rPr>
        <w:t xml:space="preserve">De </w:t>
      </w:r>
      <w:r w:rsidRPr="008553DA">
        <w:rPr>
          <w:lang w:val="es-CL"/>
        </w:rPr>
        <w:t xml:space="preserve">culminar la vigencia del Fideicomiso de Administración </w:t>
      </w:r>
      <w:r w:rsidRPr="00DC371B">
        <w:rPr>
          <w:lang w:val="es-CL"/>
        </w:rPr>
        <w:t>los reman</w:t>
      </w:r>
      <w:r>
        <w:rPr>
          <w:lang w:val="es-CL"/>
        </w:rPr>
        <w:t>en</w:t>
      </w:r>
      <w:r w:rsidRPr="00DC371B">
        <w:rPr>
          <w:lang w:val="es-CL"/>
        </w:rPr>
        <w:t>tes de la Cuenta Emergencias Viales corresponderán al CONCEDENTE.</w:t>
      </w:r>
    </w:p>
    <w:p w:rsidR="008F443B" w:rsidRPr="00DC371B" w:rsidRDefault="008F443B" w:rsidP="008F443B">
      <w:pPr>
        <w:tabs>
          <w:tab w:val="left" w:pos="1418"/>
        </w:tabs>
        <w:ind w:left="709"/>
        <w:jc w:val="both"/>
        <w:rPr>
          <w:lang w:val="es-CL"/>
        </w:rPr>
      </w:pPr>
    </w:p>
    <w:p w:rsidR="008F443B" w:rsidRPr="00DC371B" w:rsidRDefault="008F443B" w:rsidP="008F443B">
      <w:pPr>
        <w:tabs>
          <w:tab w:val="left" w:pos="1418"/>
        </w:tabs>
        <w:ind w:left="709"/>
        <w:jc w:val="both"/>
        <w:rPr>
          <w:lang w:val="es-CL"/>
        </w:rPr>
      </w:pPr>
    </w:p>
    <w:p w:rsidR="008F443B" w:rsidRPr="00F76F06" w:rsidRDefault="008F443B" w:rsidP="00C02E86">
      <w:pPr>
        <w:pStyle w:val="Prrafodelista"/>
        <w:numPr>
          <w:ilvl w:val="0"/>
          <w:numId w:val="95"/>
        </w:numPr>
        <w:tabs>
          <w:tab w:val="left" w:pos="426"/>
        </w:tabs>
        <w:ind w:hanging="1429"/>
        <w:jc w:val="both"/>
        <w:rPr>
          <w:b/>
          <w:lang w:val="es-CL"/>
        </w:rPr>
      </w:pPr>
      <w:bookmarkStart w:id="2236" w:name="_Ref351536046"/>
      <w:r w:rsidRPr="00F76F06">
        <w:rPr>
          <w:b/>
          <w:lang w:val="es-CL"/>
        </w:rPr>
        <w:t>Mecanismo de administración de fondos</w:t>
      </w:r>
      <w:bookmarkEnd w:id="2236"/>
    </w:p>
    <w:p w:rsidR="008F443B" w:rsidRPr="007A4C94" w:rsidRDefault="008F443B" w:rsidP="008F443B">
      <w:pPr>
        <w:ind w:left="426"/>
        <w:jc w:val="both"/>
        <w:rPr>
          <w:lang w:val="es-CL"/>
        </w:rPr>
      </w:pPr>
      <w:r w:rsidRPr="007A4C94">
        <w:rPr>
          <w:lang w:val="es-CL"/>
        </w:rPr>
        <w:t xml:space="preserve">El CONCEDENTE instruirá al fiduciario en virtud a lo previsto en el Contrato de Fideicomiso de Administración para que realice las siguientes acciones con los recursos de la Cuenta Recaudadora: </w:t>
      </w:r>
    </w:p>
    <w:p w:rsidR="008F443B" w:rsidRPr="000D528A" w:rsidRDefault="008F443B" w:rsidP="008F443B">
      <w:pPr>
        <w:tabs>
          <w:tab w:val="left" w:pos="1418"/>
        </w:tabs>
        <w:ind w:left="709"/>
        <w:jc w:val="both"/>
        <w:rPr>
          <w:lang w:val="es-CL"/>
        </w:rPr>
      </w:pPr>
    </w:p>
    <w:p w:rsidR="008F443B" w:rsidRPr="000D528A" w:rsidRDefault="008F443B" w:rsidP="00C02E86">
      <w:pPr>
        <w:pStyle w:val="Prrafodelista"/>
        <w:numPr>
          <w:ilvl w:val="0"/>
          <w:numId w:val="104"/>
        </w:numPr>
        <w:ind w:left="851" w:hanging="425"/>
        <w:jc w:val="both"/>
        <w:rPr>
          <w:lang w:val="es-CL"/>
        </w:rPr>
      </w:pPr>
      <w:r w:rsidRPr="000D528A">
        <w:rPr>
          <w:lang w:val="es-CL"/>
        </w:rPr>
        <w:t>Realizar los pagos al CONCESIONARIO o a quien éste designe, durante la vigencia de la Concesión, en las oportunidades y condiciones siguientes:</w:t>
      </w:r>
    </w:p>
    <w:p w:rsidR="008F443B" w:rsidRPr="00F76F06" w:rsidRDefault="008F443B" w:rsidP="008F443B">
      <w:pPr>
        <w:tabs>
          <w:tab w:val="left" w:pos="1418"/>
        </w:tabs>
        <w:ind w:left="709"/>
        <w:jc w:val="both"/>
        <w:rPr>
          <w:lang w:val="es-CL"/>
        </w:rPr>
      </w:pPr>
    </w:p>
    <w:p w:rsidR="008F443B" w:rsidRPr="003A0A0E" w:rsidRDefault="008F443B" w:rsidP="00C02E86">
      <w:pPr>
        <w:pStyle w:val="Prrafodelista"/>
        <w:numPr>
          <w:ilvl w:val="0"/>
          <w:numId w:val="130"/>
        </w:numPr>
        <w:ind w:left="1418" w:hanging="567"/>
        <w:jc w:val="both"/>
        <w:rPr>
          <w:lang w:val="es-CL"/>
        </w:rPr>
      </w:pPr>
      <w:r w:rsidRPr="003A0A0E">
        <w:rPr>
          <w:lang w:val="es-CL"/>
        </w:rPr>
        <w:t>Transferir de la Cuenta Recaudadora a la Cuenta de Emergencias Viales el monto equivalente a la provisión por Emergencias Viales indicado en el literal c) del numeral 2 de las cuentas del Fideicomiso de Administración del presente Apéndice.</w:t>
      </w:r>
    </w:p>
    <w:p w:rsidR="008F443B" w:rsidRPr="000D528A" w:rsidRDefault="008F443B" w:rsidP="00C02E86">
      <w:pPr>
        <w:pStyle w:val="Prrafodelista"/>
        <w:numPr>
          <w:ilvl w:val="0"/>
          <w:numId w:val="130"/>
        </w:numPr>
        <w:ind w:left="1418" w:hanging="567"/>
        <w:jc w:val="both"/>
        <w:rPr>
          <w:lang w:val="es-CL"/>
        </w:rPr>
      </w:pPr>
      <w:r w:rsidRPr="004351A9">
        <w:rPr>
          <w:lang w:val="es-CL"/>
        </w:rPr>
        <w:t xml:space="preserve">El Día en que reciba el Cofinanciamiento del CONCEDENTE, transferir de la Cuenta Recaudadora a la Cuenta de Mantenimiento Periódico, el monto correspondiente a la provisión de Mantenimiento Periódico indicado en el literal b) del numeral 2 de las cuentas del Fideicomiso de Administración del presente </w:t>
      </w:r>
      <w:r w:rsidRPr="000D528A">
        <w:rPr>
          <w:lang w:val="es-CL"/>
        </w:rPr>
        <w:t>Apéndice, de ser el caso.</w:t>
      </w:r>
    </w:p>
    <w:p w:rsidR="008F443B" w:rsidRPr="000D528A" w:rsidRDefault="008F443B" w:rsidP="00C02E86">
      <w:pPr>
        <w:pStyle w:val="Prrafodelista"/>
        <w:numPr>
          <w:ilvl w:val="0"/>
          <w:numId w:val="130"/>
        </w:numPr>
        <w:ind w:left="1418" w:hanging="567"/>
        <w:jc w:val="both"/>
        <w:rPr>
          <w:lang w:val="es-CL"/>
        </w:rPr>
      </w:pPr>
      <w:r w:rsidRPr="000D528A">
        <w:rPr>
          <w:lang w:val="es-CL"/>
        </w:rPr>
        <w:t>Transferir de la Cuenta Recaudadora al CONCESIONARIO el monto correspondiente al PAMO en Dólares Americanos, previo descuento de la provisión por Mantenimiento Periódico antes mencionada.</w:t>
      </w:r>
    </w:p>
    <w:p w:rsidR="008F443B" w:rsidRPr="000D528A" w:rsidRDefault="008F443B" w:rsidP="00C02E86">
      <w:pPr>
        <w:pStyle w:val="Prrafodelista"/>
        <w:numPr>
          <w:ilvl w:val="0"/>
          <w:numId w:val="130"/>
        </w:numPr>
        <w:ind w:left="1418" w:hanging="567"/>
        <w:jc w:val="both"/>
        <w:rPr>
          <w:lang w:val="es-CL"/>
        </w:rPr>
      </w:pPr>
      <w:r w:rsidRPr="000D528A">
        <w:rPr>
          <w:lang w:val="es-CL"/>
        </w:rPr>
        <w:lastRenderedPageBreak/>
        <w:t>Transferir de la Cuenta Recaudadora a la Cuenta de Emergencias Viales, los montos provenientes de las penalidades, de acuerdo a lo indicado en el numeral 2. literal c). del presente Apéndice.</w:t>
      </w:r>
    </w:p>
    <w:p w:rsidR="008F443B" w:rsidRPr="000D528A" w:rsidRDefault="008F443B" w:rsidP="00C02E86">
      <w:pPr>
        <w:pStyle w:val="Prrafodelista"/>
        <w:numPr>
          <w:ilvl w:val="0"/>
          <w:numId w:val="130"/>
        </w:numPr>
        <w:ind w:left="1418" w:hanging="567"/>
        <w:jc w:val="both"/>
        <w:rPr>
          <w:lang w:val="es-CL"/>
        </w:rPr>
      </w:pPr>
      <w:r w:rsidRPr="000D528A">
        <w:rPr>
          <w:lang w:val="es-CL"/>
        </w:rPr>
        <w:t xml:space="preserve">Transferir de la Cuenta Recaudadora al CONCESIONARIO el monto correspondiente al PRM, en Dólares Americanos de </w:t>
      </w:r>
      <w:proofErr w:type="gramStart"/>
      <w:r w:rsidRPr="000D528A">
        <w:rPr>
          <w:lang w:val="es-CL"/>
        </w:rPr>
        <w:t>acuerdo  al</w:t>
      </w:r>
      <w:proofErr w:type="gramEnd"/>
      <w:r w:rsidRPr="000D528A">
        <w:rPr>
          <w:lang w:val="es-CL"/>
        </w:rPr>
        <w:t xml:space="preserve"> cumplimiento de la ejecución de los Hitos programados</w:t>
      </w:r>
      <w:r>
        <w:rPr>
          <w:lang w:val="es-CL"/>
        </w:rPr>
        <w:t>, de acuerdo a lo indicado en el numeral 4 literal d) del Apéndice 5.</w:t>
      </w:r>
    </w:p>
    <w:p w:rsidR="008F443B" w:rsidRPr="000D528A" w:rsidRDefault="008F443B" w:rsidP="00C02E86">
      <w:pPr>
        <w:pStyle w:val="Prrafodelista"/>
        <w:numPr>
          <w:ilvl w:val="0"/>
          <w:numId w:val="130"/>
        </w:numPr>
        <w:ind w:left="1418" w:hanging="567"/>
        <w:jc w:val="both"/>
        <w:rPr>
          <w:lang w:val="es-CL"/>
        </w:rPr>
      </w:pPr>
      <w:r w:rsidRPr="000D528A">
        <w:rPr>
          <w:lang w:val="es-CL"/>
        </w:rPr>
        <w:t>Transferir de la Cuenta Recaudadora, semestralmente, a favor del CONCESIONARIO el monto correspondiente al PAMPI en Dólares Americanos, según corresponda.</w:t>
      </w:r>
    </w:p>
    <w:p w:rsidR="008F443B" w:rsidRPr="000D528A" w:rsidRDefault="008F443B" w:rsidP="00C02E86">
      <w:pPr>
        <w:pStyle w:val="Prrafodelista"/>
        <w:numPr>
          <w:ilvl w:val="0"/>
          <w:numId w:val="130"/>
        </w:numPr>
        <w:ind w:left="1418" w:hanging="567"/>
        <w:jc w:val="both"/>
        <w:rPr>
          <w:lang w:val="es-CL"/>
        </w:rPr>
      </w:pPr>
      <w:r w:rsidRPr="000D528A">
        <w:rPr>
          <w:lang w:val="es-CL"/>
        </w:rPr>
        <w:t xml:space="preserve">Serán pagados el 100% del PAMPI solo cuando el MPI haya sido culminado totalmente dentro del plazo establecido en el Contrato. En caso el MPI no haya sido culminado, se reconocerán únicamente los FPAMPI asociados a los CAMPI emitidos hasta el plazo previsto para la culminación del MPI de acuerdo a la Cláusula 6.1. Los FPAMPI asociados a los CAMPI que se emitan posteriormente a dicho plazo serán cancelados a partir del siguiente PAMPI generado luego de los 90 Días posteriores a la culminación del MPI, y por un plazo de 15 años. </w:t>
      </w:r>
    </w:p>
    <w:p w:rsidR="008F443B" w:rsidRPr="000D528A" w:rsidRDefault="008F443B" w:rsidP="00C02E86">
      <w:pPr>
        <w:pStyle w:val="Prrafodelista"/>
        <w:numPr>
          <w:ilvl w:val="0"/>
          <w:numId w:val="130"/>
        </w:numPr>
        <w:ind w:left="1418" w:hanging="567"/>
        <w:jc w:val="both"/>
        <w:rPr>
          <w:lang w:val="es-CL"/>
        </w:rPr>
      </w:pPr>
      <w:r w:rsidRPr="000D528A">
        <w:rPr>
          <w:lang w:val="es-CL"/>
        </w:rPr>
        <w:t xml:space="preserve">En caso hubiese existido una situación de Emergencia Vial, transferir de la Cuenta de Emergencias Viales al CONCESIONARIO el pago correspondiente relacionado a los gastos incurridos de acuerdo a lo indicado en la Cláusula </w:t>
      </w:r>
      <w:r w:rsidR="000F3242">
        <w:rPr>
          <w:lang w:val="es-CL"/>
        </w:rPr>
        <w:fldChar w:fldCharType="begin"/>
      </w:r>
      <w:r w:rsidR="000F3242">
        <w:rPr>
          <w:lang w:val="es-CL"/>
        </w:rPr>
        <w:instrText xml:space="preserve"> REF _Ref417889519 \r \h </w:instrText>
      </w:r>
      <w:r w:rsidR="000F3242">
        <w:rPr>
          <w:lang w:val="es-CL"/>
        </w:rPr>
      </w:r>
      <w:r w:rsidR="000F3242">
        <w:rPr>
          <w:lang w:val="es-CL"/>
        </w:rPr>
        <w:fldChar w:fldCharType="separate"/>
      </w:r>
      <w:r w:rsidR="00EE3C9F">
        <w:rPr>
          <w:lang w:val="es-CL"/>
        </w:rPr>
        <w:t>7.7</w:t>
      </w:r>
      <w:r w:rsidR="000F3242">
        <w:rPr>
          <w:lang w:val="es-CL"/>
        </w:rPr>
        <w:fldChar w:fldCharType="end"/>
      </w:r>
      <w:r w:rsidRPr="000D528A">
        <w:rPr>
          <w:lang w:val="es-CL"/>
        </w:rPr>
        <w:t>, del contrato de concesión.</w:t>
      </w:r>
    </w:p>
    <w:p w:rsidR="008F443B" w:rsidRPr="0016624B" w:rsidRDefault="008F443B" w:rsidP="008F443B">
      <w:pPr>
        <w:jc w:val="both"/>
        <w:rPr>
          <w:lang w:val="es-CL"/>
        </w:rPr>
      </w:pPr>
    </w:p>
    <w:p w:rsidR="008F443B" w:rsidRPr="0016624B" w:rsidRDefault="008F443B" w:rsidP="00D12A1E">
      <w:pPr>
        <w:ind w:left="851"/>
        <w:jc w:val="both"/>
        <w:rPr>
          <w:lang w:val="es-CL"/>
        </w:rPr>
      </w:pPr>
      <w:r w:rsidRPr="0016624B">
        <w:rPr>
          <w:lang w:val="es-CL"/>
        </w:rPr>
        <w:t>La fecha de pago del primer PAMO será a</w:t>
      </w:r>
      <w:r w:rsidR="003A0A0E">
        <w:rPr>
          <w:lang w:val="es-CL"/>
        </w:rPr>
        <w:t xml:space="preserve"> </w:t>
      </w:r>
      <w:r w:rsidRPr="0016624B">
        <w:rPr>
          <w:lang w:val="es-CL"/>
        </w:rPr>
        <w:t>l</w:t>
      </w:r>
      <w:r w:rsidR="003A0A0E">
        <w:rPr>
          <w:lang w:val="es-CL"/>
        </w:rPr>
        <w:t>os seis meses</w:t>
      </w:r>
      <w:r w:rsidRPr="0016624B">
        <w:rPr>
          <w:lang w:val="es-CL"/>
        </w:rPr>
        <w:t xml:space="preserve"> de la Fecha de Suscripción del Contrato. Las fechas de los siguientes pagos, mientras persista la obligación, serán semestrales</w:t>
      </w:r>
      <w:r w:rsidRPr="0016624B" w:rsidDel="00695C1F">
        <w:rPr>
          <w:lang w:val="es-CL"/>
        </w:rPr>
        <w:t xml:space="preserve"> </w:t>
      </w:r>
      <w:r w:rsidRPr="0016624B">
        <w:rPr>
          <w:lang w:val="es-CL"/>
        </w:rPr>
        <w:t xml:space="preserve">contabilizadas desde el pago del primer PAMO. </w:t>
      </w:r>
    </w:p>
    <w:p w:rsidR="008F443B" w:rsidRPr="0016624B" w:rsidRDefault="008F443B" w:rsidP="008F443B">
      <w:pPr>
        <w:ind w:left="1418"/>
        <w:jc w:val="both"/>
        <w:rPr>
          <w:lang w:val="es-CL"/>
        </w:rPr>
      </w:pPr>
    </w:p>
    <w:p w:rsidR="008F443B" w:rsidRDefault="008F443B" w:rsidP="00D12A1E">
      <w:pPr>
        <w:ind w:left="851"/>
        <w:jc w:val="both"/>
        <w:rPr>
          <w:lang w:val="es-CL"/>
        </w:rPr>
      </w:pPr>
      <w:r w:rsidRPr="0016624B">
        <w:rPr>
          <w:lang w:val="es-CL"/>
        </w:rPr>
        <w:t xml:space="preserve">El pago de los PRM será </w:t>
      </w:r>
      <w:proofErr w:type="gramStart"/>
      <w:r w:rsidRPr="0016624B">
        <w:rPr>
          <w:lang w:val="es-CL"/>
        </w:rPr>
        <w:t>en  el</w:t>
      </w:r>
      <w:proofErr w:type="gramEnd"/>
      <w:r w:rsidRPr="0016624B">
        <w:rPr>
          <w:lang w:val="es-CL"/>
        </w:rPr>
        <w:t xml:space="preserve"> plazo indicado en el numeral </w:t>
      </w:r>
      <w:r>
        <w:rPr>
          <w:lang w:val="es-CL"/>
        </w:rPr>
        <w:t>4</w:t>
      </w:r>
      <w:r w:rsidRPr="0016624B">
        <w:rPr>
          <w:lang w:val="es-CL"/>
        </w:rPr>
        <w:t xml:space="preserve">. </w:t>
      </w:r>
      <w:proofErr w:type="gramStart"/>
      <w:r w:rsidRPr="0016624B">
        <w:rPr>
          <w:lang w:val="es-CL"/>
        </w:rPr>
        <w:t>literal</w:t>
      </w:r>
      <w:proofErr w:type="gramEnd"/>
      <w:r w:rsidRPr="0016624B">
        <w:rPr>
          <w:lang w:val="es-CL"/>
        </w:rPr>
        <w:t xml:space="preserve"> </w:t>
      </w:r>
      <w:r>
        <w:rPr>
          <w:lang w:val="es-CL"/>
        </w:rPr>
        <w:t>d</w:t>
      </w:r>
      <w:r w:rsidRPr="0016624B">
        <w:rPr>
          <w:lang w:val="es-CL"/>
        </w:rPr>
        <w:t>) del Apéndice 5 del Anexo XI.</w:t>
      </w:r>
      <w:r w:rsidRPr="003959FF">
        <w:rPr>
          <w:lang w:val="es-CL"/>
        </w:rPr>
        <w:t xml:space="preserve">  </w:t>
      </w:r>
    </w:p>
    <w:p w:rsidR="008F443B" w:rsidRDefault="008F443B" w:rsidP="008F443B">
      <w:pPr>
        <w:ind w:left="1276"/>
        <w:jc w:val="both"/>
        <w:rPr>
          <w:lang w:val="es-CL"/>
        </w:rPr>
      </w:pPr>
    </w:p>
    <w:p w:rsidR="008F443B" w:rsidRPr="0016624B" w:rsidRDefault="008F443B" w:rsidP="00D12A1E">
      <w:pPr>
        <w:ind w:left="851"/>
        <w:jc w:val="both"/>
        <w:rPr>
          <w:lang w:val="es-CL"/>
        </w:rPr>
      </w:pPr>
      <w:r w:rsidRPr="0016624B">
        <w:rPr>
          <w:lang w:val="es-CL"/>
        </w:rPr>
        <w:t xml:space="preserve">La fecha del primer pago semestral correspondiente al primer PAMPI será hasta los 30 Días Calendario posteriores al cumplimiento del plazo para la ejecución del Mantenimiento Periódico Inicial (indicados en la Cláusula </w:t>
      </w:r>
      <w:r w:rsidR="000F3242">
        <w:rPr>
          <w:lang w:val="es-CL"/>
        </w:rPr>
        <w:fldChar w:fldCharType="begin"/>
      </w:r>
      <w:r w:rsidR="000F3242">
        <w:rPr>
          <w:lang w:val="es-CL"/>
        </w:rPr>
        <w:instrText xml:space="preserve"> REF _Ref271729813 \r \h </w:instrText>
      </w:r>
      <w:r w:rsidR="000F3242">
        <w:rPr>
          <w:lang w:val="es-CL"/>
        </w:rPr>
      </w:r>
      <w:r w:rsidR="000F3242">
        <w:rPr>
          <w:lang w:val="es-CL"/>
        </w:rPr>
        <w:fldChar w:fldCharType="separate"/>
      </w:r>
      <w:r w:rsidR="00EE3C9F">
        <w:rPr>
          <w:lang w:val="es-CL"/>
        </w:rPr>
        <w:t>6.1</w:t>
      </w:r>
      <w:r w:rsidR="000F3242">
        <w:rPr>
          <w:lang w:val="es-CL"/>
        </w:rPr>
        <w:fldChar w:fldCharType="end"/>
      </w:r>
      <w:r w:rsidRPr="0016624B">
        <w:rPr>
          <w:lang w:val="es-CL"/>
        </w:rPr>
        <w:t xml:space="preserve"> del presente Contrato). Las fechas de los siguientes pagos, mientras persista la obligación, serán semestrales contabilizadas desde la fecha del primer pago semestral correspondiente </w:t>
      </w:r>
      <w:proofErr w:type="gramStart"/>
      <w:r w:rsidRPr="0016624B">
        <w:rPr>
          <w:lang w:val="es-CL"/>
        </w:rPr>
        <w:t>al  primer</w:t>
      </w:r>
      <w:proofErr w:type="gramEnd"/>
      <w:r w:rsidRPr="0016624B">
        <w:rPr>
          <w:lang w:val="es-CL"/>
        </w:rPr>
        <w:t xml:space="preserve"> PAMPI.</w:t>
      </w:r>
    </w:p>
    <w:p w:rsidR="008F443B" w:rsidRPr="0016624B" w:rsidRDefault="008F443B" w:rsidP="008F443B">
      <w:pPr>
        <w:ind w:left="1276"/>
        <w:jc w:val="both"/>
        <w:rPr>
          <w:lang w:val="es-CL"/>
        </w:rPr>
      </w:pPr>
    </w:p>
    <w:p w:rsidR="008F443B" w:rsidRPr="0016624B" w:rsidRDefault="008F443B" w:rsidP="00C02E86">
      <w:pPr>
        <w:pStyle w:val="Prrafodelista"/>
        <w:numPr>
          <w:ilvl w:val="0"/>
          <w:numId w:val="104"/>
        </w:numPr>
        <w:ind w:left="900" w:hanging="450"/>
        <w:jc w:val="both"/>
      </w:pPr>
      <w:r w:rsidRPr="0016624B">
        <w:rPr>
          <w:lang w:val="es-CL"/>
        </w:rPr>
        <w:t xml:space="preserve">Con la finalidad de realizar la administración financiera de corto plazo de los recursos disponibles en las cuentas que conforman el Fideicomiso de Administración, se permite que el Fiduciario realice la inversión de dichos recursos en Certificados de Depósitos del Banco Central de Reserva del Perú, u otros instrumentos financieros y/o depósitos de corto plazo que tengan la misma calidad crediticia. </w:t>
      </w:r>
      <w:proofErr w:type="gramStart"/>
      <w:r w:rsidRPr="0016624B">
        <w:rPr>
          <w:lang w:val="es-CL"/>
        </w:rPr>
        <w:t>Para  realizar</w:t>
      </w:r>
      <w:proofErr w:type="gramEnd"/>
      <w:r w:rsidRPr="0016624B">
        <w:rPr>
          <w:lang w:val="es-CL"/>
        </w:rPr>
        <w:t xml:space="preserve"> dichas inversiones sin afectar los compromisos asumidos por el CONCEDENTE a través del presente Contrato,</w:t>
      </w:r>
      <w:r w:rsidRPr="0016624B" w:rsidDel="00F00819">
        <w:rPr>
          <w:lang w:val="es-CL"/>
        </w:rPr>
        <w:t xml:space="preserve"> </w:t>
      </w:r>
      <w:r w:rsidRPr="0016624B">
        <w:rPr>
          <w:lang w:val="es-CL"/>
        </w:rPr>
        <w:t>el Fiduciario deberá coordinar con el CONCEDENTE la proyección de desembolsos.</w:t>
      </w:r>
    </w:p>
    <w:p w:rsidR="008F443B" w:rsidRPr="0016624B" w:rsidRDefault="008F443B" w:rsidP="008F443B">
      <w:pPr>
        <w:tabs>
          <w:tab w:val="left" w:pos="1418"/>
        </w:tabs>
        <w:ind w:left="709"/>
        <w:jc w:val="both"/>
        <w:rPr>
          <w:lang w:val="es-CL"/>
        </w:rPr>
      </w:pPr>
    </w:p>
    <w:p w:rsidR="008F443B" w:rsidRPr="0016624B" w:rsidRDefault="008F443B" w:rsidP="00C02E86">
      <w:pPr>
        <w:pStyle w:val="Prrafodelista"/>
        <w:numPr>
          <w:ilvl w:val="0"/>
          <w:numId w:val="104"/>
        </w:numPr>
        <w:ind w:left="900" w:hanging="450"/>
        <w:jc w:val="both"/>
        <w:rPr>
          <w:lang w:val="es-CL"/>
        </w:rPr>
      </w:pPr>
      <w:r w:rsidRPr="0016624B">
        <w:rPr>
          <w:lang w:val="es-CL"/>
        </w:rPr>
        <w:t xml:space="preserve">Para la liberación de recursos del Fideicomiso de Administración en Dólares Americanos, para el pago del PRM, PAMPI y PAMO, el fiduciario utilizará el tipo de cambio de la fecha de cálculo del equivalente en Dólares Americanos indicados en el presente fideicomiso.  </w:t>
      </w:r>
    </w:p>
    <w:p w:rsidR="006D1C30" w:rsidRPr="00DC371B" w:rsidRDefault="006D1C30" w:rsidP="006D1C30">
      <w:pPr>
        <w:tabs>
          <w:tab w:val="left" w:pos="1418"/>
        </w:tabs>
        <w:ind w:left="709"/>
        <w:jc w:val="both"/>
        <w:rPr>
          <w:lang w:val="es-CL"/>
        </w:rPr>
      </w:pPr>
    </w:p>
    <w:p w:rsidR="006D1C30" w:rsidRDefault="006D1C30" w:rsidP="006D1C30">
      <w:pPr>
        <w:tabs>
          <w:tab w:val="left" w:pos="1418"/>
        </w:tabs>
        <w:ind w:left="709"/>
        <w:jc w:val="both"/>
        <w:rPr>
          <w:lang w:val="es-CL"/>
        </w:rPr>
      </w:pPr>
    </w:p>
    <w:p w:rsidR="006D1C30" w:rsidRDefault="006D1C30" w:rsidP="006D1C30">
      <w:pPr>
        <w:tabs>
          <w:tab w:val="left" w:pos="1418"/>
        </w:tabs>
        <w:ind w:left="709"/>
        <w:jc w:val="both"/>
        <w:rPr>
          <w:lang w:val="es-CL"/>
        </w:rPr>
      </w:pPr>
    </w:p>
    <w:p w:rsidR="005D2DFB" w:rsidRDefault="005D2DFB">
      <w:pPr>
        <w:rPr>
          <w:lang w:val="es-CL"/>
        </w:rPr>
      </w:pPr>
      <w:r>
        <w:rPr>
          <w:lang w:val="es-CL"/>
        </w:rPr>
        <w:br w:type="page"/>
      </w:r>
    </w:p>
    <w:p w:rsidR="006D1C30" w:rsidRDefault="006D1C30" w:rsidP="006D1C30">
      <w:pPr>
        <w:pStyle w:val="Ttulo2"/>
        <w:ind w:hanging="964"/>
        <w:jc w:val="center"/>
        <w:rPr>
          <w:b/>
          <w:bCs w:val="0"/>
          <w:szCs w:val="22"/>
        </w:rPr>
      </w:pPr>
      <w:bookmarkStart w:id="2237" w:name="_Ref351535877"/>
      <w:bookmarkStart w:id="2238" w:name="_Toc370737484"/>
      <w:bookmarkStart w:id="2239" w:name="_Toc438566068"/>
      <w:r w:rsidRPr="00137458">
        <w:rPr>
          <w:b/>
          <w:bCs w:val="0"/>
          <w:szCs w:val="22"/>
        </w:rPr>
        <w:lastRenderedPageBreak/>
        <w:t>Apéndice 3</w:t>
      </w:r>
      <w:bookmarkEnd w:id="2237"/>
      <w:bookmarkEnd w:id="2238"/>
      <w:bookmarkEnd w:id="2239"/>
    </w:p>
    <w:p w:rsidR="006D1C30" w:rsidRDefault="006D1C30" w:rsidP="006D1C30">
      <w:pPr>
        <w:ind w:left="426"/>
        <w:jc w:val="center"/>
        <w:rPr>
          <w:bCs w:val="0"/>
          <w:szCs w:val="22"/>
        </w:rPr>
      </w:pPr>
    </w:p>
    <w:p w:rsidR="006D1C30" w:rsidRPr="001B6DB5" w:rsidRDefault="006D1C30" w:rsidP="006D1C30">
      <w:pPr>
        <w:pStyle w:val="Ttulo2"/>
        <w:ind w:left="-142" w:firstLine="142"/>
        <w:jc w:val="center"/>
        <w:rPr>
          <w:rFonts w:ascii="Arial" w:hAnsi="Arial"/>
          <w:b/>
          <w:u w:val="none"/>
        </w:rPr>
      </w:pPr>
      <w:bookmarkStart w:id="2240" w:name="_Toc370737485"/>
      <w:bookmarkStart w:id="2241" w:name="_Toc438566069"/>
      <w:r>
        <w:rPr>
          <w:rFonts w:ascii="Arial" w:hAnsi="Arial"/>
          <w:b/>
          <w:u w:val="none"/>
        </w:rPr>
        <w:t>Cofinanciamiento</w:t>
      </w:r>
      <w:bookmarkEnd w:id="2240"/>
      <w:bookmarkEnd w:id="2241"/>
    </w:p>
    <w:p w:rsidR="006D1C30" w:rsidRPr="00874574" w:rsidRDefault="006D1C30" w:rsidP="006D1C30">
      <w:pPr>
        <w:ind w:left="426"/>
        <w:jc w:val="both"/>
        <w:rPr>
          <w:bCs w:val="0"/>
          <w:szCs w:val="22"/>
        </w:rPr>
      </w:pPr>
    </w:p>
    <w:p w:rsidR="006D1C30" w:rsidRDefault="006D1C30" w:rsidP="006D1C30">
      <w:pPr>
        <w:jc w:val="both"/>
        <w:rPr>
          <w:bCs w:val="0"/>
          <w:szCs w:val="22"/>
        </w:rPr>
      </w:pPr>
    </w:p>
    <w:p w:rsidR="008F443B" w:rsidRPr="00376553" w:rsidRDefault="008F443B" w:rsidP="00C02E86">
      <w:pPr>
        <w:pStyle w:val="Prrafodelista"/>
        <w:numPr>
          <w:ilvl w:val="0"/>
          <w:numId w:val="107"/>
        </w:numPr>
        <w:ind w:left="426" w:hanging="426"/>
        <w:jc w:val="both"/>
        <w:rPr>
          <w:bCs w:val="0"/>
          <w:szCs w:val="22"/>
        </w:rPr>
      </w:pPr>
      <w:r>
        <w:rPr>
          <w:bCs w:val="0"/>
          <w:szCs w:val="22"/>
        </w:rPr>
        <w:t>E</w:t>
      </w:r>
      <w:r w:rsidRPr="00376553">
        <w:rPr>
          <w:bCs w:val="0"/>
          <w:szCs w:val="22"/>
        </w:rPr>
        <w:t xml:space="preserve">l pago de </w:t>
      </w:r>
      <w:r>
        <w:rPr>
          <w:bCs w:val="0"/>
          <w:szCs w:val="22"/>
        </w:rPr>
        <w:t xml:space="preserve">los </w:t>
      </w:r>
      <w:r w:rsidRPr="00376553">
        <w:rPr>
          <w:bCs w:val="0"/>
          <w:szCs w:val="22"/>
        </w:rPr>
        <w:t xml:space="preserve">conceptos </w:t>
      </w:r>
      <w:r>
        <w:rPr>
          <w:bCs w:val="0"/>
          <w:szCs w:val="22"/>
        </w:rPr>
        <w:t xml:space="preserve">de PRM, PAMPI y PAMO </w:t>
      </w:r>
      <w:r w:rsidRPr="00376553">
        <w:rPr>
          <w:bCs w:val="0"/>
          <w:szCs w:val="22"/>
        </w:rPr>
        <w:t xml:space="preserve">se financia con el </w:t>
      </w:r>
      <w:r>
        <w:rPr>
          <w:bCs w:val="0"/>
          <w:szCs w:val="22"/>
        </w:rPr>
        <w:t>C</w:t>
      </w:r>
      <w:r w:rsidRPr="00376553">
        <w:rPr>
          <w:bCs w:val="0"/>
          <w:szCs w:val="22"/>
        </w:rPr>
        <w:t xml:space="preserve">ofinanciamiento del CONCEDENTE </w:t>
      </w:r>
      <w:r>
        <w:rPr>
          <w:bCs w:val="0"/>
          <w:szCs w:val="22"/>
        </w:rPr>
        <w:t xml:space="preserve">y </w:t>
      </w:r>
      <w:r w:rsidRPr="00376553">
        <w:rPr>
          <w:bCs w:val="0"/>
          <w:szCs w:val="22"/>
        </w:rPr>
        <w:t xml:space="preserve">con la </w:t>
      </w:r>
      <w:r w:rsidRPr="0099197D">
        <w:rPr>
          <w:bCs w:val="0"/>
          <w:szCs w:val="22"/>
        </w:rPr>
        <w:t>recaudación de peajes descontado</w:t>
      </w:r>
      <w:r w:rsidRPr="00376553">
        <w:rPr>
          <w:bCs w:val="0"/>
          <w:szCs w:val="22"/>
        </w:rPr>
        <w:t xml:space="preserve"> la provisión de </w:t>
      </w:r>
      <w:r>
        <w:rPr>
          <w:bCs w:val="0"/>
          <w:szCs w:val="22"/>
        </w:rPr>
        <w:t>E</w:t>
      </w:r>
      <w:r w:rsidRPr="00376553">
        <w:rPr>
          <w:bCs w:val="0"/>
          <w:szCs w:val="22"/>
        </w:rPr>
        <w:t xml:space="preserve">mergencias </w:t>
      </w:r>
      <w:r>
        <w:rPr>
          <w:bCs w:val="0"/>
          <w:szCs w:val="22"/>
        </w:rPr>
        <w:t>V</w:t>
      </w:r>
      <w:r w:rsidRPr="00376553">
        <w:rPr>
          <w:bCs w:val="0"/>
          <w:szCs w:val="22"/>
        </w:rPr>
        <w:t>iales y, la relación básica es la siguiente:</w:t>
      </w:r>
    </w:p>
    <w:p w:rsidR="008F443B" w:rsidRDefault="008F443B" w:rsidP="008F443B">
      <w:pPr>
        <w:ind w:left="426"/>
        <w:jc w:val="both"/>
        <w:rPr>
          <w:bCs w:val="0"/>
          <w:szCs w:val="22"/>
        </w:rPr>
      </w:pPr>
      <w:r>
        <w:rPr>
          <w:noProof/>
          <w:lang w:val="es-PE" w:eastAsia="es-PE"/>
        </w:rPr>
        <mc:AlternateContent>
          <mc:Choice Requires="wps">
            <w:drawing>
              <wp:anchor distT="0" distB="0" distL="114300" distR="114300" simplePos="0" relativeHeight="251659264" behindDoc="0" locked="0" layoutInCell="1" allowOverlap="1" wp14:anchorId="7DEE96EB" wp14:editId="4520B4D3">
                <wp:simplePos x="0" y="0"/>
                <wp:positionH relativeFrom="column">
                  <wp:posOffset>225425</wp:posOffset>
                </wp:positionH>
                <wp:positionV relativeFrom="paragraph">
                  <wp:posOffset>112395</wp:posOffset>
                </wp:positionV>
                <wp:extent cx="5697220" cy="401320"/>
                <wp:effectExtent l="0" t="0" r="0" b="0"/>
                <wp:wrapNone/>
                <wp:docPr id="2" name="2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220" cy="401320"/>
                        </a:xfrm>
                        <a:prstGeom prst="rect">
                          <a:avLst/>
                        </a:prstGeom>
                        <a:noFill/>
                        <a:ln>
                          <a:noFill/>
                        </a:ln>
                        <a:effectLst/>
                      </wps:spPr>
                      <wps:txbx>
                        <w:txbxContent>
                          <w:p w:rsidR="00EE3C9F" w:rsidRPr="00AF1878" w:rsidRDefault="00EE3C9F" w:rsidP="008F443B">
                            <w:pPr>
                              <w:pStyle w:val="NormalWeb"/>
                              <w:spacing w:before="0" w:beforeAutospacing="0" w:after="0" w:afterAutospacing="0"/>
                              <w:ind w:right="-250" w:firstLine="142"/>
                              <w:rPr>
                                <w:sz w:val="22"/>
                              </w:rPr>
                            </w:pPr>
                            <m:oMath>
                              <m:r>
                                <m:rPr>
                                  <m:sty m:val="bi"/>
                                </m:rPr>
                                <w:rPr>
                                  <w:rFonts w:ascii="Cambria Math" w:hAnsi="Cambria Math"/>
                                  <w:color w:val="000000"/>
                                  <w:sz w:val="18"/>
                                  <w:szCs w:val="20"/>
                                </w:rPr>
                                <m:t>Cofinanciamiento anual</m:t>
                              </m:r>
                            </m:oMath>
                            <w:r w:rsidRPr="00AF1878">
                              <w:rPr>
                                <w:rFonts w:ascii="Calibri" w:hAnsi="Calibri"/>
                                <w:b/>
                                <w:bCs/>
                                <w:color w:val="000000"/>
                                <w:sz w:val="18"/>
                                <w:szCs w:val="20"/>
                              </w:rPr>
                              <w:t xml:space="preserve"> = </w:t>
                            </w:r>
                            <m:oMath>
                              <m:r>
                                <m:rPr>
                                  <m:sty m:val="bi"/>
                                </m:rPr>
                                <w:rPr>
                                  <w:rFonts w:ascii="Cambria Math" w:hAnsi="Cambria Math"/>
                                  <w:color w:val="000000"/>
                                  <w:sz w:val="18"/>
                                  <w:szCs w:val="20"/>
                                </w:rPr>
                                <m:t>PRM+PAMPI+</m:t>
                              </m:r>
                              <m:sSub>
                                <m:sSubPr>
                                  <m:ctrlPr>
                                    <w:rPr>
                                      <w:rFonts w:ascii="Cambria Math" w:hAnsi="Cambria Math"/>
                                      <w:b/>
                                      <w:i/>
                                      <w:iCs/>
                                      <w:color w:val="000000"/>
                                      <w:sz w:val="18"/>
                                      <w:szCs w:val="20"/>
                                    </w:rPr>
                                  </m:ctrlPr>
                                </m:sSubPr>
                                <m:e>
                                  <m:r>
                                    <m:rPr>
                                      <m:sty m:val="bi"/>
                                    </m:rPr>
                                    <w:rPr>
                                      <w:rFonts w:ascii="Cambria Math" w:hAnsi="Cambria Math"/>
                                      <w:color w:val="000000"/>
                                      <w:sz w:val="18"/>
                                      <w:szCs w:val="20"/>
                                    </w:rPr>
                                    <m:t>PAMO</m:t>
                                  </m:r>
                                </m:e>
                                <m:sub>
                                  <m:r>
                                    <m:rPr>
                                      <m:sty m:val="bi"/>
                                    </m:rPr>
                                    <w:rPr>
                                      <w:rFonts w:ascii="Cambria Math" w:hAnsi="Cambria Math" w:hint="eastAsia"/>
                                      <w:color w:val="000000"/>
                                      <w:sz w:val="18"/>
                                      <w:szCs w:val="20"/>
                                    </w:rPr>
                                    <m:t> </m:t>
                                  </m:r>
                                </m:sub>
                              </m:sSub>
                              <m:r>
                                <m:rPr>
                                  <m:sty m:val="b"/>
                                </m:rPr>
                                <w:rPr>
                                  <w:rFonts w:ascii="Cambria Math" w:hAnsi="Cambria Math"/>
                                  <w:color w:val="000000"/>
                                  <w:sz w:val="18"/>
                                  <w:szCs w:val="20"/>
                                </w:rPr>
                                <m:t>-</m:t>
                              </m:r>
                            </m:oMath>
                            <w:r w:rsidRPr="00AF1878">
                              <w:rPr>
                                <w:rFonts w:ascii="Calibri" w:hAnsi="Calibri"/>
                                <w:b/>
                                <w:bCs/>
                                <w:color w:val="000000" w:themeColor="text1"/>
                                <w:sz w:val="18"/>
                                <w:szCs w:val="20"/>
                              </w:rPr>
                              <w:t xml:space="preserve"> (</w:t>
                            </w:r>
                            <m:oMath>
                              <m:r>
                                <m:rPr>
                                  <m:sty m:val="bi"/>
                                </m:rPr>
                                <w:rPr>
                                  <w:rFonts w:ascii="Cambria Math" w:hAnsi="Cambria Math"/>
                                  <w:color w:val="000000" w:themeColor="text1"/>
                                  <w:sz w:val="18"/>
                                  <w:szCs w:val="20"/>
                                </w:rPr>
                                <m:t>Re</m:t>
                              </m:r>
                              <m:r>
                                <m:rPr>
                                  <m:sty m:val="bi"/>
                                </m:rPr>
                                <w:rPr>
                                  <w:rFonts w:ascii="Cambria Math" w:hAnsi="Cambria Math"/>
                                  <w:color w:val="000000" w:themeColor="text1"/>
                                  <w:sz w:val="18"/>
                                  <w:szCs w:val="20"/>
                                </w:rPr>
                                <m:t>audaci</m:t>
                              </m:r>
                              <m:r>
                                <m:rPr>
                                  <m:sty m:val="bi"/>
                                </m:rPr>
                                <w:rPr>
                                  <w:rFonts w:ascii="Cambria Math" w:hAnsi="Cambria Math" w:hint="eastAsia"/>
                                  <w:color w:val="000000" w:themeColor="text1"/>
                                  <w:sz w:val="18"/>
                                  <w:szCs w:val="20"/>
                                </w:rPr>
                                <m:t>ó</m:t>
                              </m:r>
                              <m:r>
                                <m:rPr>
                                  <m:sty m:val="bi"/>
                                </m:rPr>
                                <w:rPr>
                                  <w:rFonts w:ascii="Cambria Math" w:hAnsi="Cambria Math"/>
                                  <w:color w:val="000000" w:themeColor="text1"/>
                                  <w:sz w:val="18"/>
                                  <w:szCs w:val="20"/>
                                </w:rPr>
                                <m:t>n de Peaje-Provisi</m:t>
                              </m:r>
                              <m:r>
                                <m:rPr>
                                  <m:sty m:val="bi"/>
                                </m:rPr>
                                <w:rPr>
                                  <w:rFonts w:ascii="Cambria Math" w:hAnsi="Cambria Math" w:hint="eastAsia"/>
                                  <w:color w:val="000000" w:themeColor="text1"/>
                                  <w:sz w:val="18"/>
                                  <w:szCs w:val="20"/>
                                </w:rPr>
                                <m:t>ó</m:t>
                              </m:r>
                              <m:r>
                                <m:rPr>
                                  <m:sty m:val="bi"/>
                                </m:rPr>
                                <w:rPr>
                                  <w:rFonts w:ascii="Cambria Math" w:hAnsi="Cambria Math"/>
                                  <w:color w:val="000000" w:themeColor="text1"/>
                                  <w:sz w:val="18"/>
                                  <w:szCs w:val="20"/>
                                </w:rPr>
                                <m:t>n de EV</m:t>
                              </m:r>
                            </m:oMath>
                            <w:r w:rsidRPr="00AF1878">
                              <w:rPr>
                                <w:rFonts w:ascii="Calibri" w:hAnsi="Calibri"/>
                                <w:b/>
                                <w:bCs/>
                                <w:color w:val="000000" w:themeColor="text1"/>
                                <w:sz w:val="28"/>
                                <w:szCs w:val="32"/>
                              </w:rPr>
                              <w: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CuadroTexto" o:spid="_x0000_s1026" type="#_x0000_t202" style="position:absolute;left:0;text-align:left;margin-left:17.75pt;margin-top:8.85pt;width:448.6pt;height:3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" filled="f" stroked="f">
                <v:path arrowok="t"/>
                <v:textbox>
                  <w:txbxContent>
                    <w:p w:rsidR="00EE3C9F" w:rsidRPr="00AF1878" w:rsidRDefault="00EE3C9F" w:rsidP="008F443B">
                      <w:pPr>
                        <w:pStyle w:val="NormalWeb"/>
                        <w:spacing w:before="0" w:beforeAutospacing="0" w:after="0" w:afterAutospacing="0"/>
                        <w:ind w:right="-250" w:firstLine="142"/>
                        <w:rPr>
                          <w:sz w:val="22"/>
                        </w:rPr>
                      </w:pPr>
                      <m:oMath>
                        <m:r>
                          <m:rPr>
                            <m:sty m:val="bi"/>
                          </m:rPr>
                          <w:rPr>
                            <w:rFonts w:ascii="Cambria Math" w:hAnsi="Cambria Math"/>
                            <w:color w:val="000000"/>
                            <w:sz w:val="18"/>
                            <w:szCs w:val="20"/>
                          </w:rPr>
                          <m:t>Cofinanciamiento anual</m:t>
                        </m:r>
                      </m:oMath>
                      <w:r w:rsidRPr="00AF1878">
                        <w:rPr>
                          <w:rFonts w:ascii="Calibri" w:hAnsi="Calibri"/>
                          <w:b/>
                          <w:bCs/>
                          <w:color w:val="000000"/>
                          <w:sz w:val="18"/>
                          <w:szCs w:val="20"/>
                        </w:rPr>
                        <w:t xml:space="preserve"> = </w:t>
                      </w:r>
                      <m:oMath>
                        <m:r>
                          <m:rPr>
                            <m:sty m:val="bi"/>
                          </m:rPr>
                          <w:rPr>
                            <w:rFonts w:ascii="Cambria Math" w:hAnsi="Cambria Math"/>
                            <w:color w:val="000000"/>
                            <w:sz w:val="18"/>
                            <w:szCs w:val="20"/>
                          </w:rPr>
                          <m:t>PRM+PAMPI+</m:t>
                        </m:r>
                        <m:sSub>
                          <m:sSubPr>
                            <m:ctrlPr>
                              <w:rPr>
                                <w:rFonts w:ascii="Cambria Math" w:hAnsi="Cambria Math"/>
                                <w:b/>
                                <w:i/>
                                <w:iCs/>
                                <w:color w:val="000000"/>
                                <w:sz w:val="18"/>
                                <w:szCs w:val="20"/>
                              </w:rPr>
                            </m:ctrlPr>
                          </m:sSubPr>
                          <m:e>
                            <m:r>
                              <m:rPr>
                                <m:sty m:val="bi"/>
                              </m:rPr>
                              <w:rPr>
                                <w:rFonts w:ascii="Cambria Math" w:hAnsi="Cambria Math"/>
                                <w:color w:val="000000"/>
                                <w:sz w:val="18"/>
                                <w:szCs w:val="20"/>
                              </w:rPr>
                              <m:t>PAMO</m:t>
                            </m:r>
                          </m:e>
                          <m:sub>
                            <m:r>
                              <m:rPr>
                                <m:sty m:val="bi"/>
                              </m:rPr>
                              <w:rPr>
                                <w:rFonts w:ascii="Cambria Math" w:hAnsi="Cambria Math" w:hint="eastAsia"/>
                                <w:color w:val="000000"/>
                                <w:sz w:val="18"/>
                                <w:szCs w:val="20"/>
                              </w:rPr>
                              <m:t> </m:t>
                            </m:r>
                          </m:sub>
                        </m:sSub>
                        <m:r>
                          <m:rPr>
                            <m:sty m:val="b"/>
                          </m:rPr>
                          <w:rPr>
                            <w:rFonts w:ascii="Cambria Math" w:hAnsi="Cambria Math"/>
                            <w:color w:val="000000"/>
                            <w:sz w:val="18"/>
                            <w:szCs w:val="20"/>
                          </w:rPr>
                          <m:t>-</m:t>
                        </m:r>
                      </m:oMath>
                      <w:r w:rsidRPr="00AF1878">
                        <w:rPr>
                          <w:rFonts w:ascii="Calibri" w:hAnsi="Calibri"/>
                          <w:b/>
                          <w:bCs/>
                          <w:color w:val="000000" w:themeColor="text1"/>
                          <w:sz w:val="18"/>
                          <w:szCs w:val="20"/>
                        </w:rPr>
                        <w:t xml:space="preserve"> (</w:t>
                      </w:r>
                      <m:oMath>
                        <m:r>
                          <m:rPr>
                            <m:sty m:val="bi"/>
                          </m:rPr>
                          <w:rPr>
                            <w:rFonts w:ascii="Cambria Math" w:hAnsi="Cambria Math"/>
                            <w:color w:val="000000" w:themeColor="text1"/>
                            <w:sz w:val="18"/>
                            <w:szCs w:val="20"/>
                          </w:rPr>
                          <m:t>Re</m:t>
                        </m:r>
                        <m:r>
                          <m:rPr>
                            <m:sty m:val="bi"/>
                          </m:rPr>
                          <w:rPr>
                            <w:rFonts w:ascii="Cambria Math" w:hAnsi="Cambria Math"/>
                            <w:color w:val="000000" w:themeColor="text1"/>
                            <w:sz w:val="18"/>
                            <w:szCs w:val="20"/>
                          </w:rPr>
                          <m:t>audaci</m:t>
                        </m:r>
                        <m:r>
                          <m:rPr>
                            <m:sty m:val="bi"/>
                          </m:rPr>
                          <w:rPr>
                            <w:rFonts w:ascii="Cambria Math" w:hAnsi="Cambria Math" w:hint="eastAsia"/>
                            <w:color w:val="000000" w:themeColor="text1"/>
                            <w:sz w:val="18"/>
                            <w:szCs w:val="20"/>
                          </w:rPr>
                          <m:t>ó</m:t>
                        </m:r>
                        <m:r>
                          <m:rPr>
                            <m:sty m:val="bi"/>
                          </m:rPr>
                          <w:rPr>
                            <w:rFonts w:ascii="Cambria Math" w:hAnsi="Cambria Math"/>
                            <w:color w:val="000000" w:themeColor="text1"/>
                            <w:sz w:val="18"/>
                            <w:szCs w:val="20"/>
                          </w:rPr>
                          <m:t>n de Peaje-Provisi</m:t>
                        </m:r>
                        <m:r>
                          <m:rPr>
                            <m:sty m:val="bi"/>
                          </m:rPr>
                          <w:rPr>
                            <w:rFonts w:ascii="Cambria Math" w:hAnsi="Cambria Math" w:hint="eastAsia"/>
                            <w:color w:val="000000" w:themeColor="text1"/>
                            <w:sz w:val="18"/>
                            <w:szCs w:val="20"/>
                          </w:rPr>
                          <m:t>ó</m:t>
                        </m:r>
                        <m:r>
                          <m:rPr>
                            <m:sty m:val="bi"/>
                          </m:rPr>
                          <w:rPr>
                            <w:rFonts w:ascii="Cambria Math" w:hAnsi="Cambria Math"/>
                            <w:color w:val="000000" w:themeColor="text1"/>
                            <w:sz w:val="18"/>
                            <w:szCs w:val="20"/>
                          </w:rPr>
                          <m:t>n de EV</m:t>
                        </m:r>
                      </m:oMath>
                      <w:r w:rsidRPr="00AF1878">
                        <w:rPr>
                          <w:rFonts w:ascii="Calibri" w:hAnsi="Calibri"/>
                          <w:b/>
                          <w:bCs/>
                          <w:color w:val="000000" w:themeColor="text1"/>
                          <w:sz w:val="28"/>
                          <w:szCs w:val="32"/>
                        </w:rPr>
                        <w:t>)</w:t>
                      </w:r>
                    </w:p>
                  </w:txbxContent>
                </v:textbox>
              </v:shape>
            </w:pict>
          </mc:Fallback>
        </mc:AlternateContent>
      </w:r>
    </w:p>
    <w:p w:rsidR="008F443B" w:rsidRDefault="008F443B" w:rsidP="008F443B">
      <w:pPr>
        <w:ind w:left="426"/>
        <w:jc w:val="both"/>
        <w:rPr>
          <w:bCs w:val="0"/>
          <w:szCs w:val="22"/>
        </w:rPr>
      </w:pPr>
    </w:p>
    <w:p w:rsidR="008F443B" w:rsidRDefault="008F443B" w:rsidP="008F443B">
      <w:pPr>
        <w:ind w:left="426"/>
        <w:jc w:val="both"/>
        <w:rPr>
          <w:bCs w:val="0"/>
          <w:szCs w:val="22"/>
        </w:rPr>
      </w:pPr>
    </w:p>
    <w:p w:rsidR="008F443B" w:rsidRDefault="008F443B" w:rsidP="008F443B">
      <w:pPr>
        <w:ind w:left="426"/>
        <w:jc w:val="both"/>
        <w:rPr>
          <w:bCs w:val="0"/>
          <w:szCs w:val="22"/>
        </w:rPr>
      </w:pPr>
    </w:p>
    <w:p w:rsidR="008F443B" w:rsidRPr="003959FF" w:rsidRDefault="008F443B" w:rsidP="00C02E86">
      <w:pPr>
        <w:pStyle w:val="Prrafodelista"/>
        <w:numPr>
          <w:ilvl w:val="0"/>
          <w:numId w:val="107"/>
        </w:numPr>
        <w:ind w:left="426" w:hanging="426"/>
        <w:jc w:val="both"/>
        <w:rPr>
          <w:bCs w:val="0"/>
          <w:szCs w:val="22"/>
        </w:rPr>
      </w:pPr>
      <w:r w:rsidRPr="003959FF">
        <w:rPr>
          <w:bCs w:val="0"/>
          <w:szCs w:val="22"/>
        </w:rPr>
        <w:t xml:space="preserve">El CONCEDENTE abonará a la Cuenta Recaudadora del Fideicomiso de Administración, la diferencia entre: i) el monto total de obligaciones anuales por cancelar, (PRM, PAMPI y/o PAMO), según corresponda a la obligación y ii) el monto recaudado por peajes descontando la provisión por Emergencias Viales. </w:t>
      </w:r>
    </w:p>
    <w:p w:rsidR="008F443B" w:rsidRPr="003959FF" w:rsidRDefault="008F443B" w:rsidP="008F443B">
      <w:pPr>
        <w:jc w:val="both"/>
        <w:rPr>
          <w:bCs w:val="0"/>
          <w:szCs w:val="22"/>
        </w:rPr>
      </w:pPr>
    </w:p>
    <w:p w:rsidR="008F443B" w:rsidRPr="003959FF" w:rsidRDefault="008F443B" w:rsidP="00C02E86">
      <w:pPr>
        <w:pStyle w:val="Prrafodelista"/>
        <w:numPr>
          <w:ilvl w:val="0"/>
          <w:numId w:val="107"/>
        </w:numPr>
        <w:ind w:left="426" w:hanging="426"/>
        <w:jc w:val="both"/>
        <w:rPr>
          <w:bCs w:val="0"/>
          <w:szCs w:val="22"/>
        </w:rPr>
      </w:pPr>
      <w:r w:rsidRPr="003959FF">
        <w:rPr>
          <w:bCs w:val="0"/>
          <w:szCs w:val="22"/>
        </w:rPr>
        <w:t>El procedimiento y oportunidades para la cancelación de las obligaciones está especificada en los respectivos Apéndices del presente Anexo.</w:t>
      </w:r>
    </w:p>
    <w:p w:rsidR="008F443B" w:rsidRPr="003959FF" w:rsidRDefault="008F443B" w:rsidP="008F443B">
      <w:pPr>
        <w:ind w:left="426"/>
        <w:jc w:val="both"/>
        <w:rPr>
          <w:bCs w:val="0"/>
          <w:szCs w:val="22"/>
        </w:rPr>
      </w:pPr>
    </w:p>
    <w:p w:rsidR="008F443B" w:rsidRPr="003959FF" w:rsidRDefault="008F443B" w:rsidP="00C02E86">
      <w:pPr>
        <w:pStyle w:val="Prrafodelista"/>
        <w:numPr>
          <w:ilvl w:val="0"/>
          <w:numId w:val="107"/>
        </w:numPr>
        <w:ind w:left="426" w:hanging="426"/>
        <w:jc w:val="both"/>
        <w:rPr>
          <w:bCs w:val="0"/>
          <w:szCs w:val="22"/>
        </w:rPr>
      </w:pPr>
      <w:r w:rsidRPr="003959FF">
        <w:rPr>
          <w:bCs w:val="0"/>
          <w:szCs w:val="22"/>
        </w:rPr>
        <w:t>El plazo para los pagos del PAMPI será de 15 años</w:t>
      </w:r>
      <w:r>
        <w:rPr>
          <w:bCs w:val="0"/>
          <w:szCs w:val="22"/>
        </w:rPr>
        <w:t xml:space="preserve">, </w:t>
      </w:r>
      <w:r w:rsidR="003A0A0E" w:rsidRPr="003A0A0E">
        <w:rPr>
          <w:bCs w:val="0"/>
          <w:szCs w:val="22"/>
        </w:rPr>
        <w:t>conforme a lo establecido en el numeral 3 a) vii) del Apéndice 2 del Anexo XI.</w:t>
      </w:r>
      <w:r w:rsidRPr="003959FF">
        <w:rPr>
          <w:bCs w:val="0"/>
          <w:szCs w:val="22"/>
        </w:rPr>
        <w:t xml:space="preserve"> </w:t>
      </w:r>
    </w:p>
    <w:p w:rsidR="008F443B" w:rsidRPr="003959FF" w:rsidRDefault="008F443B" w:rsidP="008F443B">
      <w:pPr>
        <w:jc w:val="both"/>
        <w:rPr>
          <w:bCs w:val="0"/>
          <w:szCs w:val="22"/>
        </w:rPr>
      </w:pPr>
    </w:p>
    <w:p w:rsidR="008F443B" w:rsidRPr="003959FF" w:rsidRDefault="008F443B" w:rsidP="00C02E86">
      <w:pPr>
        <w:pStyle w:val="Prrafodelista"/>
        <w:numPr>
          <w:ilvl w:val="0"/>
          <w:numId w:val="107"/>
        </w:numPr>
        <w:ind w:left="426" w:hanging="426"/>
        <w:jc w:val="both"/>
        <w:rPr>
          <w:bCs w:val="0"/>
          <w:szCs w:val="22"/>
        </w:rPr>
      </w:pPr>
      <w:r w:rsidRPr="003959FF">
        <w:rPr>
          <w:bCs w:val="0"/>
          <w:szCs w:val="22"/>
        </w:rPr>
        <w:t>El pago del PAMO será durante la vigencia de la Concesión</w:t>
      </w:r>
      <w:r>
        <w:rPr>
          <w:bCs w:val="0"/>
          <w:szCs w:val="22"/>
        </w:rPr>
        <w:t>.</w:t>
      </w:r>
    </w:p>
    <w:p w:rsidR="008F443B" w:rsidRDefault="008F443B" w:rsidP="008F443B">
      <w:pPr>
        <w:jc w:val="both"/>
        <w:rPr>
          <w:bCs w:val="0"/>
          <w:szCs w:val="22"/>
        </w:rPr>
      </w:pPr>
    </w:p>
    <w:p w:rsidR="006D1C30" w:rsidRDefault="006D1C30" w:rsidP="006D1C30">
      <w:pPr>
        <w:jc w:val="both"/>
        <w:rPr>
          <w:bCs w:val="0"/>
          <w:szCs w:val="22"/>
        </w:rPr>
      </w:pPr>
    </w:p>
    <w:p w:rsidR="006D1C30" w:rsidRDefault="006D1C30" w:rsidP="006D1C30">
      <w:pPr>
        <w:jc w:val="both"/>
        <w:rPr>
          <w:bCs w:val="0"/>
          <w:szCs w:val="22"/>
        </w:rPr>
      </w:pPr>
    </w:p>
    <w:p w:rsidR="006D1C30" w:rsidRPr="00E028AC" w:rsidRDefault="006D1C30" w:rsidP="006D1C30">
      <w:pPr>
        <w:jc w:val="both"/>
        <w:rPr>
          <w:bCs w:val="0"/>
          <w:szCs w:val="22"/>
        </w:rPr>
      </w:pPr>
    </w:p>
    <w:p w:rsidR="006D1C30" w:rsidRDefault="006D1C30" w:rsidP="006D1C30">
      <w:pPr>
        <w:ind w:left="426"/>
        <w:jc w:val="both"/>
        <w:rPr>
          <w:bCs w:val="0"/>
          <w:szCs w:val="22"/>
        </w:rPr>
      </w:pPr>
    </w:p>
    <w:p w:rsidR="006D1C30" w:rsidRPr="00AF3DF2" w:rsidRDefault="006D1C30" w:rsidP="006D1C30">
      <w:pPr>
        <w:jc w:val="both"/>
        <w:rPr>
          <w:bCs w:val="0"/>
          <w:szCs w:val="22"/>
        </w:rPr>
      </w:pPr>
    </w:p>
    <w:p w:rsidR="006D1C30" w:rsidRPr="00BC373E"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F97F96" w:rsidRDefault="00F97F96" w:rsidP="006D1C30">
      <w:pPr>
        <w:ind w:left="426"/>
        <w:jc w:val="both"/>
        <w:rPr>
          <w:bCs w:val="0"/>
          <w:szCs w:val="22"/>
        </w:rPr>
      </w:pPr>
    </w:p>
    <w:p w:rsidR="006D1C30" w:rsidRPr="003959FF" w:rsidRDefault="006D1C30" w:rsidP="006D1C30">
      <w:pPr>
        <w:pStyle w:val="Ttulo2"/>
        <w:ind w:hanging="964"/>
        <w:jc w:val="center"/>
        <w:rPr>
          <w:rStyle w:val="TOC12"/>
          <w:rFonts w:ascii="Arial" w:hAnsi="Arial"/>
          <w:b/>
          <w:color w:val="000000"/>
          <w:sz w:val="24"/>
          <w:u w:val="none"/>
        </w:rPr>
      </w:pPr>
      <w:bookmarkStart w:id="2242" w:name="_Ref351537346"/>
      <w:bookmarkStart w:id="2243" w:name="_Toc370737486"/>
      <w:bookmarkStart w:id="2244" w:name="_Toc438566070"/>
      <w:r w:rsidRPr="003959FF">
        <w:rPr>
          <w:rStyle w:val="TOC12"/>
          <w:rFonts w:ascii="Arial" w:hAnsi="Arial"/>
          <w:b/>
          <w:color w:val="000000"/>
          <w:sz w:val="24"/>
          <w:u w:val="none"/>
        </w:rPr>
        <w:lastRenderedPageBreak/>
        <w:t>Apéndice 4</w:t>
      </w:r>
      <w:bookmarkEnd w:id="2242"/>
      <w:bookmarkEnd w:id="2243"/>
      <w:bookmarkEnd w:id="2244"/>
    </w:p>
    <w:p w:rsidR="006D1C30" w:rsidRPr="003959FF" w:rsidRDefault="006D1C30" w:rsidP="006D1C30">
      <w:pPr>
        <w:rPr>
          <w:lang w:val="es-ES_tradnl"/>
        </w:rPr>
      </w:pPr>
    </w:p>
    <w:p w:rsidR="006D1C30" w:rsidRPr="003959FF" w:rsidRDefault="006D1C30" w:rsidP="006D1C30">
      <w:pPr>
        <w:pStyle w:val="Ttulo2"/>
        <w:ind w:left="-142" w:firstLine="142"/>
        <w:jc w:val="center"/>
        <w:rPr>
          <w:rFonts w:ascii="Arial" w:hAnsi="Arial"/>
          <w:b/>
          <w:u w:val="none"/>
        </w:rPr>
      </w:pPr>
      <w:bookmarkStart w:id="2245" w:name="_Toc370737487"/>
      <w:bookmarkStart w:id="2246" w:name="_Toc438566071"/>
      <w:r w:rsidRPr="003959FF">
        <w:rPr>
          <w:rFonts w:ascii="Arial" w:hAnsi="Arial"/>
          <w:b/>
          <w:u w:val="none"/>
        </w:rPr>
        <w:t>Mecanismo de provisión por Actividades de Mantenimiento Periódico</w:t>
      </w:r>
      <w:bookmarkEnd w:id="2245"/>
      <w:bookmarkEnd w:id="2246"/>
    </w:p>
    <w:p w:rsidR="006D1C30" w:rsidRPr="003959FF" w:rsidRDefault="006D1C30" w:rsidP="006D1C30">
      <w:pPr>
        <w:ind w:left="426"/>
        <w:jc w:val="both"/>
        <w:rPr>
          <w:bCs w:val="0"/>
          <w:szCs w:val="22"/>
        </w:rPr>
      </w:pPr>
    </w:p>
    <w:p w:rsidR="006D1C30" w:rsidRPr="00842F32" w:rsidRDefault="006D1C30" w:rsidP="006D1C30">
      <w:pPr>
        <w:ind w:left="426"/>
        <w:jc w:val="both"/>
        <w:rPr>
          <w:bCs w:val="0"/>
          <w:szCs w:val="22"/>
        </w:rPr>
      </w:pPr>
    </w:p>
    <w:p w:rsidR="00105DF9" w:rsidRPr="003959FF" w:rsidRDefault="00105DF9" w:rsidP="000F3242">
      <w:pPr>
        <w:jc w:val="both"/>
        <w:rPr>
          <w:bCs w:val="0"/>
          <w:szCs w:val="22"/>
        </w:rPr>
      </w:pPr>
      <w:r w:rsidRPr="003959FF">
        <w:rPr>
          <w:bCs w:val="0"/>
          <w:szCs w:val="22"/>
        </w:rPr>
        <w:t xml:space="preserve">Para la </w:t>
      </w:r>
      <w:r w:rsidRPr="003959FF">
        <w:t>provisión de fondos por</w:t>
      </w:r>
      <w:r w:rsidRPr="003959FF">
        <w:rPr>
          <w:bCs w:val="0"/>
          <w:szCs w:val="22"/>
        </w:rPr>
        <w:t xml:space="preserve"> actividades de Mantenimiento Periódico, se deberá observar el siguiente procedimiento: </w:t>
      </w:r>
    </w:p>
    <w:p w:rsidR="00105DF9" w:rsidRPr="003959FF" w:rsidRDefault="00105DF9" w:rsidP="00105DF9">
      <w:pPr>
        <w:ind w:left="426"/>
        <w:jc w:val="both"/>
        <w:rPr>
          <w:bCs w:val="0"/>
          <w:sz w:val="16"/>
          <w:szCs w:val="22"/>
        </w:rPr>
      </w:pPr>
    </w:p>
    <w:p w:rsidR="00105DF9" w:rsidRPr="003959FF" w:rsidRDefault="00105DF9" w:rsidP="00C02E86">
      <w:pPr>
        <w:pStyle w:val="Prrafodelista"/>
        <w:numPr>
          <w:ilvl w:val="0"/>
          <w:numId w:val="105"/>
        </w:numPr>
        <w:ind w:left="426" w:hanging="426"/>
        <w:jc w:val="both"/>
        <w:rPr>
          <w:bCs w:val="0"/>
          <w:szCs w:val="22"/>
        </w:rPr>
      </w:pPr>
      <w:r w:rsidRPr="003959FF">
        <w:rPr>
          <w:bCs w:val="0"/>
          <w:szCs w:val="22"/>
        </w:rPr>
        <w:t xml:space="preserve">Se iniciará la </w:t>
      </w:r>
      <w:r w:rsidRPr="003959FF">
        <w:t>provisión</w:t>
      </w:r>
      <w:r w:rsidRPr="003959FF">
        <w:rPr>
          <w:bCs w:val="0"/>
          <w:szCs w:val="22"/>
        </w:rPr>
        <w:t xml:space="preserve"> a partir de la aprobación de primer programa de Conservación indicado en el numeral 3.4 de la Sección 1 del </w:t>
      </w:r>
      <w:r w:rsidRPr="003959FF">
        <w:rPr>
          <w:szCs w:val="22"/>
        </w:rPr>
        <w:t xml:space="preserve">Anexo I  </w:t>
      </w:r>
    </w:p>
    <w:p w:rsidR="00105DF9" w:rsidRPr="003959FF" w:rsidRDefault="00105DF9" w:rsidP="00105DF9">
      <w:pPr>
        <w:ind w:left="426"/>
        <w:jc w:val="both"/>
        <w:rPr>
          <w:bCs w:val="0"/>
          <w:sz w:val="16"/>
          <w:szCs w:val="22"/>
        </w:rPr>
      </w:pPr>
    </w:p>
    <w:p w:rsidR="00105DF9" w:rsidRDefault="00105DF9" w:rsidP="0099197D">
      <w:pPr>
        <w:pStyle w:val="Prrafodelista"/>
        <w:numPr>
          <w:ilvl w:val="0"/>
          <w:numId w:val="105"/>
        </w:numPr>
        <w:ind w:left="426" w:hanging="426"/>
        <w:jc w:val="both"/>
        <w:rPr>
          <w:bCs w:val="0"/>
          <w:szCs w:val="22"/>
        </w:rPr>
      </w:pPr>
      <w:r w:rsidRPr="003959FF">
        <w:rPr>
          <w:bCs w:val="0"/>
          <w:szCs w:val="22"/>
        </w:rPr>
        <w:t>A partir del pago de la primera cuota del PAMO, el fiduciario del Fideicomiso</w:t>
      </w:r>
      <w:r w:rsidRPr="003F1420">
        <w:rPr>
          <w:bCs w:val="0"/>
          <w:szCs w:val="22"/>
        </w:rPr>
        <w:t xml:space="preserve"> de Administración deberá transferir </w:t>
      </w:r>
      <w:r>
        <w:rPr>
          <w:bCs w:val="0"/>
          <w:szCs w:val="22"/>
        </w:rPr>
        <w:t>de la Cuenta Recaudadora</w:t>
      </w:r>
      <w:r w:rsidRPr="003F1420">
        <w:rPr>
          <w:bCs w:val="0"/>
          <w:szCs w:val="22"/>
        </w:rPr>
        <w:t xml:space="preserve"> a la Cuenta de Mantenimiento Periódico del Fideicomiso indicado</w:t>
      </w:r>
      <w:r w:rsidR="00D82CE1">
        <w:rPr>
          <w:bCs w:val="0"/>
          <w:szCs w:val="22"/>
        </w:rPr>
        <w:t xml:space="preserve"> en el </w:t>
      </w:r>
      <w:r w:rsidR="00D82CE1" w:rsidRPr="00D82CE1">
        <w:rPr>
          <w:bCs w:val="0"/>
          <w:szCs w:val="22"/>
        </w:rPr>
        <w:t xml:space="preserve">Apéndice 2: i) del año 1 al año 5 de la concesión: el </w:t>
      </w:r>
      <w:r w:rsidR="00AC5F41">
        <w:rPr>
          <w:bCs w:val="0"/>
          <w:szCs w:val="22"/>
        </w:rPr>
        <w:t>5</w:t>
      </w:r>
      <w:r w:rsidR="00D82CE1" w:rsidRPr="00D82CE1">
        <w:rPr>
          <w:bCs w:val="0"/>
          <w:szCs w:val="22"/>
        </w:rPr>
        <w:t xml:space="preserve">0% del PAMO Ofertado y actualizado de acuerdo a lo indicado en el Apéndice 8, y ii) del año 6 hasta la caducidad de la concesión: el 20%, </w:t>
      </w:r>
      <w:r w:rsidRPr="003F1420">
        <w:rPr>
          <w:bCs w:val="0"/>
          <w:szCs w:val="22"/>
        </w:rPr>
        <w:t>del</w:t>
      </w:r>
      <w:r>
        <w:rPr>
          <w:bCs w:val="0"/>
          <w:szCs w:val="22"/>
        </w:rPr>
        <w:t xml:space="preserve"> PAMO </w:t>
      </w:r>
      <w:r w:rsidR="00D82CE1">
        <w:rPr>
          <w:bCs w:val="0"/>
          <w:szCs w:val="22"/>
        </w:rPr>
        <w:t>o</w:t>
      </w:r>
      <w:r>
        <w:rPr>
          <w:bCs w:val="0"/>
          <w:szCs w:val="22"/>
        </w:rPr>
        <w:t xml:space="preserve">fertado y actualizado de acuerdo a lo indicado en el Apéndice 8, </w:t>
      </w:r>
      <w:r w:rsidRPr="00842F32">
        <w:rPr>
          <w:bCs w:val="0"/>
          <w:szCs w:val="22"/>
        </w:rPr>
        <w:t>como provisión para Mantenimiento Periódico, con el fin de acumular los recursos necesarios para atender los pagos por concepto de esta obligación a cargo del CONCESIONARIO. El monto acumulado de dichos depósitos, incluyendo los intereses que pudiera</w:t>
      </w:r>
      <w:r>
        <w:rPr>
          <w:bCs w:val="0"/>
          <w:szCs w:val="22"/>
        </w:rPr>
        <w:t>n</w:t>
      </w:r>
      <w:r w:rsidRPr="00842F32">
        <w:rPr>
          <w:bCs w:val="0"/>
          <w:szCs w:val="22"/>
        </w:rPr>
        <w:t xml:space="preserve"> generarse, serán utilizados para financiar las actividades de </w:t>
      </w:r>
      <w:r>
        <w:rPr>
          <w:bCs w:val="0"/>
          <w:szCs w:val="22"/>
        </w:rPr>
        <w:t>Mantenimiento</w:t>
      </w:r>
      <w:r w:rsidRPr="00842F32">
        <w:rPr>
          <w:bCs w:val="0"/>
          <w:szCs w:val="22"/>
        </w:rPr>
        <w:t xml:space="preserve"> Periódic</w:t>
      </w:r>
      <w:r>
        <w:rPr>
          <w:bCs w:val="0"/>
          <w:szCs w:val="22"/>
        </w:rPr>
        <w:t>o</w:t>
      </w:r>
      <w:r w:rsidRPr="00842F32">
        <w:rPr>
          <w:bCs w:val="0"/>
          <w:szCs w:val="22"/>
        </w:rPr>
        <w:t xml:space="preserve"> en el momento que se requieran. </w:t>
      </w:r>
      <w:r w:rsidR="00D82CE1" w:rsidRPr="00D82CE1">
        <w:rPr>
          <w:bCs w:val="0"/>
          <w:szCs w:val="22"/>
        </w:rPr>
        <w:t>La ejecución de las actividades de Mantenimiento Periódico es a cuenta y riesgo del CONCESIONARIO.</w:t>
      </w:r>
    </w:p>
    <w:p w:rsidR="00105DF9" w:rsidRPr="000175B7" w:rsidRDefault="00105DF9" w:rsidP="00105DF9">
      <w:pPr>
        <w:ind w:left="426"/>
        <w:jc w:val="both"/>
        <w:rPr>
          <w:bCs w:val="0"/>
          <w:sz w:val="16"/>
          <w:szCs w:val="22"/>
        </w:rPr>
      </w:pPr>
    </w:p>
    <w:p w:rsidR="00105DF9" w:rsidRPr="00842F32" w:rsidRDefault="00105DF9" w:rsidP="00C02E86">
      <w:pPr>
        <w:pStyle w:val="Prrafodelista"/>
        <w:numPr>
          <w:ilvl w:val="0"/>
          <w:numId w:val="105"/>
        </w:numPr>
        <w:ind w:left="426" w:hanging="426"/>
        <w:jc w:val="both"/>
        <w:rPr>
          <w:bCs w:val="0"/>
          <w:szCs w:val="22"/>
        </w:rPr>
      </w:pPr>
      <w:r w:rsidRPr="00842F32">
        <w:rPr>
          <w:bCs w:val="0"/>
          <w:szCs w:val="22"/>
        </w:rPr>
        <w:t xml:space="preserve">Para efectos de programación, ejecución y liquidación del Mantenimiento  Periódico, se establece el siguiente procedimiento: </w:t>
      </w:r>
    </w:p>
    <w:p w:rsidR="00105DF9" w:rsidRPr="000175B7" w:rsidRDefault="00105DF9" w:rsidP="00105DF9">
      <w:pPr>
        <w:ind w:left="426"/>
        <w:jc w:val="both"/>
        <w:rPr>
          <w:bCs w:val="0"/>
          <w:sz w:val="16"/>
          <w:szCs w:val="22"/>
        </w:rPr>
      </w:pPr>
    </w:p>
    <w:p w:rsidR="00105DF9" w:rsidRPr="003F634B" w:rsidRDefault="00105DF9" w:rsidP="00C02E86">
      <w:pPr>
        <w:pStyle w:val="Prrafodelista"/>
        <w:numPr>
          <w:ilvl w:val="0"/>
          <w:numId w:val="111"/>
        </w:numPr>
        <w:ind w:left="851" w:hanging="425"/>
        <w:jc w:val="both"/>
        <w:rPr>
          <w:bCs w:val="0"/>
          <w:szCs w:val="22"/>
        </w:rPr>
      </w:pPr>
      <w:r w:rsidRPr="003F634B">
        <w:rPr>
          <w:bCs w:val="0"/>
          <w:szCs w:val="22"/>
        </w:rPr>
        <w:t xml:space="preserve">El CONCESIONARIO solicitará autorización al CONCEDENTE, con copia al REGULADOR, para realizar las actividades correspondientes al Mantenimiento Periódico, adjuntando un Informe Técnico de Mantenimiento (ITM) a más tardar con tres (03) meses de anticipación </w:t>
      </w:r>
      <w:r w:rsidRPr="00E14A38">
        <w:rPr>
          <w:bCs w:val="0"/>
          <w:szCs w:val="22"/>
        </w:rPr>
        <w:t>a la fecha propuesta para la ejecución de</w:t>
      </w:r>
      <w:r>
        <w:rPr>
          <w:bCs w:val="0"/>
          <w:szCs w:val="22"/>
        </w:rPr>
        <w:t xml:space="preserve"> esta actividad</w:t>
      </w:r>
      <w:r w:rsidRPr="003F634B">
        <w:rPr>
          <w:bCs w:val="0"/>
          <w:szCs w:val="22"/>
        </w:rPr>
        <w:t xml:space="preserve">. Dicha solicitud deberá incluir un presupuesto detallado del Mantenimiento Periódico. </w:t>
      </w:r>
    </w:p>
    <w:p w:rsidR="00105DF9" w:rsidRPr="000175B7" w:rsidRDefault="00105DF9" w:rsidP="000F3242">
      <w:pPr>
        <w:ind w:left="851" w:hanging="425"/>
        <w:jc w:val="both"/>
        <w:rPr>
          <w:bCs w:val="0"/>
          <w:sz w:val="16"/>
          <w:szCs w:val="22"/>
        </w:rPr>
      </w:pPr>
    </w:p>
    <w:p w:rsidR="00105DF9" w:rsidRPr="00EB3AC3" w:rsidRDefault="00105DF9" w:rsidP="00C02E86">
      <w:pPr>
        <w:pStyle w:val="Prrafodelista"/>
        <w:numPr>
          <w:ilvl w:val="0"/>
          <w:numId w:val="111"/>
        </w:numPr>
        <w:ind w:left="851" w:hanging="425"/>
        <w:jc w:val="both"/>
        <w:rPr>
          <w:bCs w:val="0"/>
          <w:szCs w:val="22"/>
        </w:rPr>
      </w:pPr>
      <w:r w:rsidRPr="00EB3AC3">
        <w:rPr>
          <w:bCs w:val="0"/>
          <w:szCs w:val="22"/>
        </w:rPr>
        <w:t xml:space="preserve">Si el CONCEDENTE, previa opinión del REGULADOR, </w:t>
      </w:r>
      <w:r>
        <w:rPr>
          <w:bCs w:val="0"/>
          <w:szCs w:val="22"/>
        </w:rPr>
        <w:t xml:space="preserve">quien deberá emitir su opinión en un plazo de quince (15) Días, </w:t>
      </w:r>
      <w:r w:rsidRPr="00EB3AC3">
        <w:rPr>
          <w:bCs w:val="0"/>
          <w:szCs w:val="22"/>
        </w:rPr>
        <w:t xml:space="preserve">está de acuerdo con </w:t>
      </w:r>
      <w:proofErr w:type="gramStart"/>
      <w:r w:rsidRPr="00EB3AC3">
        <w:rPr>
          <w:bCs w:val="0"/>
          <w:szCs w:val="22"/>
        </w:rPr>
        <w:t>el  presupuesto</w:t>
      </w:r>
      <w:proofErr w:type="gramEnd"/>
      <w:r w:rsidRPr="00EB3AC3">
        <w:rPr>
          <w:bCs w:val="0"/>
          <w:szCs w:val="22"/>
        </w:rPr>
        <w:t xml:space="preserve"> presentado por el CONCESIONARIO, </w:t>
      </w:r>
      <w:r>
        <w:rPr>
          <w:bCs w:val="0"/>
          <w:szCs w:val="22"/>
        </w:rPr>
        <w:t xml:space="preserve">en un plazo de diez (10) Días luego de recibida la opinión del REGULADOR, </w:t>
      </w:r>
      <w:r w:rsidRPr="00EB3AC3">
        <w:rPr>
          <w:bCs w:val="0"/>
          <w:szCs w:val="22"/>
        </w:rPr>
        <w:t>autorizará por escrito al CONCESIONARIO a realizar las actividades de Mantenimiento Periódico, conforme al Informe Técnico de Mantenimiento y a los costos estimados por el CONCESIONARIO.</w:t>
      </w:r>
    </w:p>
    <w:p w:rsidR="00105DF9" w:rsidRPr="000175B7" w:rsidRDefault="00105DF9" w:rsidP="000F3242">
      <w:pPr>
        <w:ind w:left="851" w:hanging="425"/>
        <w:jc w:val="both"/>
        <w:rPr>
          <w:bCs w:val="0"/>
          <w:sz w:val="16"/>
          <w:szCs w:val="22"/>
        </w:rPr>
      </w:pPr>
    </w:p>
    <w:p w:rsidR="00105DF9" w:rsidRPr="00EB3AC3" w:rsidRDefault="00105DF9" w:rsidP="00C02E86">
      <w:pPr>
        <w:pStyle w:val="Prrafodelista"/>
        <w:numPr>
          <w:ilvl w:val="0"/>
          <w:numId w:val="111"/>
        </w:numPr>
        <w:ind w:left="851" w:hanging="425"/>
        <w:jc w:val="both"/>
        <w:rPr>
          <w:bCs w:val="0"/>
          <w:szCs w:val="22"/>
        </w:rPr>
      </w:pPr>
      <w:r w:rsidRPr="00EB3AC3">
        <w:rPr>
          <w:bCs w:val="0"/>
          <w:szCs w:val="22"/>
        </w:rPr>
        <w:t xml:space="preserve">La comunicación del CONCEDENTE autorizará al CONCESIONARIO a utilizar los recursos del monto acumulado en la Cuenta de Mantenimiento Periódico del Fideicomiso de Administración (saldo de la cuenta, incluyendo intereses devengados), hasta el monto previsto en su presupuesto o hasta agotar el saldo de la cuenta mencionada. El REGULADOR efectuará la supervisión correspondiente a las actividades </w:t>
      </w:r>
      <w:proofErr w:type="gramStart"/>
      <w:r w:rsidRPr="00EB3AC3">
        <w:rPr>
          <w:bCs w:val="0"/>
          <w:szCs w:val="22"/>
        </w:rPr>
        <w:t>de  Mantenimiento</w:t>
      </w:r>
      <w:proofErr w:type="gramEnd"/>
      <w:r w:rsidRPr="00EB3AC3">
        <w:rPr>
          <w:bCs w:val="0"/>
          <w:szCs w:val="22"/>
        </w:rPr>
        <w:t xml:space="preserve"> Periódico autorizado. </w:t>
      </w:r>
    </w:p>
    <w:p w:rsidR="00105DF9" w:rsidRPr="000175B7" w:rsidRDefault="00105DF9" w:rsidP="00105DF9">
      <w:pPr>
        <w:ind w:left="426"/>
        <w:jc w:val="both"/>
        <w:rPr>
          <w:bCs w:val="0"/>
          <w:sz w:val="16"/>
          <w:szCs w:val="22"/>
        </w:rPr>
      </w:pPr>
    </w:p>
    <w:p w:rsidR="00105DF9" w:rsidRPr="00EB3AC3" w:rsidRDefault="00105DF9" w:rsidP="00C02E86">
      <w:pPr>
        <w:pStyle w:val="Prrafodelista"/>
        <w:numPr>
          <w:ilvl w:val="0"/>
          <w:numId w:val="111"/>
        </w:numPr>
        <w:ind w:left="851" w:hanging="425"/>
        <w:jc w:val="both"/>
        <w:rPr>
          <w:bCs w:val="0"/>
          <w:szCs w:val="22"/>
        </w:rPr>
      </w:pPr>
      <w:r w:rsidRPr="00EB3AC3">
        <w:rPr>
          <w:bCs w:val="0"/>
          <w:szCs w:val="22"/>
        </w:rPr>
        <w:t xml:space="preserve">En caso que el presupuesto aprobado por el CONCEDENTE sea superior al monto acumulado en la cuenta antes indicada, el CONCESIONARIO asumirá la diferencia con cargo a sus recursos. </w:t>
      </w:r>
    </w:p>
    <w:p w:rsidR="00105DF9" w:rsidRPr="000175B7" w:rsidRDefault="00105DF9" w:rsidP="00105DF9">
      <w:pPr>
        <w:ind w:left="851"/>
        <w:jc w:val="both"/>
        <w:rPr>
          <w:bCs w:val="0"/>
          <w:sz w:val="16"/>
          <w:szCs w:val="22"/>
        </w:rPr>
      </w:pPr>
    </w:p>
    <w:p w:rsidR="00105DF9" w:rsidRDefault="00105DF9" w:rsidP="00C02E86">
      <w:pPr>
        <w:pStyle w:val="Prrafodelista"/>
        <w:numPr>
          <w:ilvl w:val="0"/>
          <w:numId w:val="111"/>
        </w:numPr>
        <w:ind w:left="851" w:hanging="425"/>
        <w:jc w:val="both"/>
        <w:rPr>
          <w:bCs w:val="0"/>
          <w:szCs w:val="22"/>
        </w:rPr>
      </w:pPr>
      <w:r w:rsidRPr="007E4660">
        <w:rPr>
          <w:bCs w:val="0"/>
          <w:szCs w:val="22"/>
        </w:rPr>
        <w:t xml:space="preserve">Para </w:t>
      </w:r>
      <w:r w:rsidRPr="003F1420">
        <w:rPr>
          <w:bCs w:val="0"/>
          <w:szCs w:val="22"/>
        </w:rPr>
        <w:t>modificar las fechas consideradas en el Informe Técnico de Mantenimiento aprobado por el CONCEDENTE, se seguirá el mismo procedimiento que para la aprobación.</w:t>
      </w:r>
    </w:p>
    <w:p w:rsidR="00105DF9" w:rsidRPr="000175B7" w:rsidRDefault="00105DF9" w:rsidP="00105DF9">
      <w:pPr>
        <w:pStyle w:val="Prrafodelista"/>
        <w:rPr>
          <w:bCs w:val="0"/>
          <w:sz w:val="16"/>
          <w:szCs w:val="22"/>
        </w:rPr>
      </w:pPr>
    </w:p>
    <w:p w:rsidR="00105DF9" w:rsidRPr="00106782" w:rsidRDefault="00105DF9" w:rsidP="00C02E86">
      <w:pPr>
        <w:pStyle w:val="Prrafodelista"/>
        <w:numPr>
          <w:ilvl w:val="0"/>
          <w:numId w:val="111"/>
        </w:numPr>
        <w:ind w:left="851" w:hanging="425"/>
        <w:jc w:val="both"/>
        <w:rPr>
          <w:bCs w:val="0"/>
          <w:szCs w:val="22"/>
        </w:rPr>
      </w:pPr>
      <w:r w:rsidRPr="003F1420">
        <w:rPr>
          <w:bCs w:val="0"/>
          <w:szCs w:val="22"/>
        </w:rPr>
        <w:lastRenderedPageBreak/>
        <w:t xml:space="preserve">La oportunidad de la solicitud indicada deberá estar considerada en lo indicado en el numeral 3, Programas de </w:t>
      </w:r>
      <w:r w:rsidRPr="003F1420">
        <w:t>Conservación</w:t>
      </w:r>
      <w:r>
        <w:t xml:space="preserve"> </w:t>
      </w:r>
      <w:r w:rsidRPr="003F1420">
        <w:rPr>
          <w:bCs w:val="0"/>
          <w:szCs w:val="22"/>
        </w:rPr>
        <w:t>de</w:t>
      </w:r>
      <w:r>
        <w:rPr>
          <w:bCs w:val="0"/>
          <w:szCs w:val="22"/>
        </w:rPr>
        <w:t xml:space="preserve"> </w:t>
      </w:r>
      <w:r w:rsidRPr="003F1420">
        <w:rPr>
          <w:bCs w:val="0"/>
          <w:szCs w:val="22"/>
        </w:rPr>
        <w:t>l</w:t>
      </w:r>
      <w:r>
        <w:rPr>
          <w:bCs w:val="0"/>
          <w:szCs w:val="22"/>
        </w:rPr>
        <w:t>a Sección 1 del</w:t>
      </w:r>
      <w:r w:rsidRPr="003F1420">
        <w:rPr>
          <w:szCs w:val="22"/>
        </w:rPr>
        <w:t xml:space="preserve"> Anexo I.</w:t>
      </w:r>
      <w:r w:rsidRPr="00E72F26">
        <w:t xml:space="preserve"> </w:t>
      </w:r>
    </w:p>
    <w:p w:rsidR="00105DF9" w:rsidRDefault="00105DF9" w:rsidP="00105DF9">
      <w:pPr>
        <w:jc w:val="both"/>
        <w:rPr>
          <w:bCs w:val="0"/>
          <w:szCs w:val="22"/>
        </w:rPr>
      </w:pPr>
    </w:p>
    <w:p w:rsidR="00105DF9" w:rsidRPr="003F1420" w:rsidRDefault="00105DF9" w:rsidP="00C02E86">
      <w:pPr>
        <w:pStyle w:val="Prrafodelista"/>
        <w:numPr>
          <w:ilvl w:val="0"/>
          <w:numId w:val="111"/>
        </w:numPr>
        <w:ind w:left="851" w:hanging="425"/>
        <w:jc w:val="both"/>
        <w:rPr>
          <w:bCs w:val="0"/>
          <w:szCs w:val="22"/>
        </w:rPr>
      </w:pPr>
      <w:r w:rsidRPr="003F1420">
        <w:rPr>
          <w:bCs w:val="0"/>
          <w:szCs w:val="22"/>
        </w:rPr>
        <w:t>En caso sea en otra oportunidad, y si la solicitud ha sido aprobada se actualizar</w:t>
      </w:r>
      <w:r w:rsidRPr="003F1420">
        <w:rPr>
          <w:bCs w:val="0"/>
          <w:szCs w:val="22"/>
          <w:lang w:val="es-MX"/>
        </w:rPr>
        <w:t>á</w:t>
      </w:r>
      <w:r w:rsidRPr="003F1420">
        <w:rPr>
          <w:bCs w:val="0"/>
          <w:szCs w:val="22"/>
        </w:rPr>
        <w:t xml:space="preserve"> el </w:t>
      </w:r>
      <w:r w:rsidRPr="003F1420">
        <w:t xml:space="preserve">programa de Conservación de acuerdo a lo indicado en el numeral 3.7 </w:t>
      </w:r>
      <w:r w:rsidRPr="003F1420">
        <w:rPr>
          <w:bCs w:val="0"/>
          <w:szCs w:val="22"/>
        </w:rPr>
        <w:t>de</w:t>
      </w:r>
      <w:r>
        <w:rPr>
          <w:bCs w:val="0"/>
          <w:szCs w:val="22"/>
        </w:rPr>
        <w:t xml:space="preserve"> </w:t>
      </w:r>
      <w:r w:rsidRPr="003F1420">
        <w:rPr>
          <w:bCs w:val="0"/>
          <w:szCs w:val="22"/>
        </w:rPr>
        <w:t>l</w:t>
      </w:r>
      <w:r>
        <w:rPr>
          <w:bCs w:val="0"/>
          <w:szCs w:val="22"/>
        </w:rPr>
        <w:t xml:space="preserve">a Sección 1 </w:t>
      </w:r>
      <w:r w:rsidRPr="003F1420">
        <w:rPr>
          <w:szCs w:val="22"/>
        </w:rPr>
        <w:t>del Anexo I.</w:t>
      </w:r>
      <w:r>
        <w:rPr>
          <w:szCs w:val="22"/>
        </w:rPr>
        <w:t xml:space="preserve"> </w:t>
      </w:r>
    </w:p>
    <w:p w:rsidR="00105DF9" w:rsidRPr="00FE116F" w:rsidRDefault="00105DF9" w:rsidP="00105DF9">
      <w:pPr>
        <w:ind w:left="1276" w:hanging="425"/>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Pr="00842F32" w:rsidRDefault="006D1C30" w:rsidP="006D1C30">
      <w:pPr>
        <w:ind w:left="426"/>
        <w:jc w:val="both"/>
        <w:rPr>
          <w:bCs w:val="0"/>
          <w:szCs w:val="22"/>
        </w:rPr>
      </w:pPr>
    </w:p>
    <w:p w:rsidR="006D1C30" w:rsidRPr="00842F32"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AB7D0F" w:rsidRDefault="00AB7D0F" w:rsidP="006D1C30">
      <w:pPr>
        <w:ind w:left="426"/>
        <w:jc w:val="both"/>
        <w:rPr>
          <w:bCs w:val="0"/>
          <w:szCs w:val="22"/>
        </w:rPr>
      </w:pPr>
    </w:p>
    <w:p w:rsidR="00AB7D0F" w:rsidRDefault="00AB7D0F" w:rsidP="006D1C30">
      <w:pPr>
        <w:ind w:left="426"/>
        <w:jc w:val="both"/>
        <w:rPr>
          <w:bCs w:val="0"/>
          <w:szCs w:val="22"/>
        </w:rPr>
      </w:pPr>
    </w:p>
    <w:p w:rsidR="00AB7D0F" w:rsidRDefault="00AB7D0F"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pStyle w:val="Ttulo2"/>
        <w:ind w:left="0"/>
        <w:jc w:val="center"/>
        <w:rPr>
          <w:rStyle w:val="TOC12"/>
          <w:rFonts w:ascii="Arial" w:hAnsi="Arial"/>
          <w:b/>
          <w:color w:val="000000"/>
          <w:sz w:val="24"/>
          <w:u w:val="none"/>
        </w:rPr>
      </w:pPr>
      <w:bookmarkStart w:id="2247" w:name="_Toc370737488"/>
      <w:bookmarkStart w:id="2248" w:name="_Toc438566072"/>
      <w:r w:rsidRPr="00EA2F2A">
        <w:rPr>
          <w:rStyle w:val="TOC12"/>
          <w:rFonts w:ascii="Arial" w:hAnsi="Arial"/>
          <w:b/>
          <w:color w:val="000000"/>
          <w:sz w:val="24"/>
          <w:u w:val="none"/>
        </w:rPr>
        <w:t>Apéndice 5</w:t>
      </w:r>
      <w:bookmarkEnd w:id="2247"/>
      <w:bookmarkEnd w:id="2248"/>
    </w:p>
    <w:p w:rsidR="006D1C30" w:rsidRPr="00997194" w:rsidRDefault="006D1C30" w:rsidP="006D1C30">
      <w:pPr>
        <w:rPr>
          <w:lang w:val="es-ES_tradnl"/>
        </w:rPr>
      </w:pPr>
    </w:p>
    <w:p w:rsidR="006D1C30" w:rsidRDefault="006D1C30" w:rsidP="006D1C30">
      <w:pPr>
        <w:pStyle w:val="Ttulo2"/>
        <w:ind w:left="0"/>
        <w:jc w:val="center"/>
        <w:rPr>
          <w:rFonts w:ascii="Arial" w:hAnsi="Arial"/>
          <w:b/>
          <w:u w:val="none"/>
        </w:rPr>
      </w:pPr>
      <w:bookmarkStart w:id="2249" w:name="_Toc370737489"/>
      <w:bookmarkStart w:id="2250" w:name="_Toc438566073"/>
      <w:r>
        <w:rPr>
          <w:rFonts w:ascii="Arial" w:hAnsi="Arial"/>
          <w:b/>
          <w:u w:val="none"/>
        </w:rPr>
        <w:t>Sobre la Rehabilitación y Mejoramiento</w:t>
      </w:r>
      <w:bookmarkEnd w:id="2249"/>
      <w:bookmarkEnd w:id="2250"/>
    </w:p>
    <w:p w:rsidR="006D1C30" w:rsidRPr="00BC30B1" w:rsidRDefault="006D1C30" w:rsidP="006D1C30">
      <w:pPr>
        <w:rPr>
          <w:szCs w:val="22"/>
          <w:lang w:val="es-ES_tradnl"/>
        </w:rPr>
      </w:pPr>
    </w:p>
    <w:p w:rsidR="006D1C30" w:rsidRPr="00BC30B1" w:rsidRDefault="006D1C30" w:rsidP="006D1C30">
      <w:pPr>
        <w:rPr>
          <w:szCs w:val="22"/>
          <w:lang w:val="es-ES_tradnl"/>
        </w:rPr>
      </w:pPr>
    </w:p>
    <w:p w:rsidR="006D1C30" w:rsidRPr="00BC30B1" w:rsidRDefault="006D1C30" w:rsidP="006D1C30">
      <w:pPr>
        <w:rPr>
          <w:szCs w:val="22"/>
          <w:lang w:val="es-ES_tradnl"/>
        </w:rPr>
      </w:pPr>
      <w:r w:rsidRPr="00BC30B1">
        <w:rPr>
          <w:szCs w:val="22"/>
          <w:lang w:val="es-ES_tradnl"/>
        </w:rPr>
        <w:t>1.</w:t>
      </w:r>
      <w:r w:rsidRPr="00BC30B1">
        <w:rPr>
          <w:szCs w:val="22"/>
          <w:lang w:val="es-ES_tradnl"/>
        </w:rPr>
        <w:tab/>
        <w:t>Generalidades</w:t>
      </w:r>
    </w:p>
    <w:p w:rsidR="006D1C30" w:rsidRDefault="006D1C30" w:rsidP="006D1C30">
      <w:pPr>
        <w:rPr>
          <w:sz w:val="24"/>
          <w:szCs w:val="24"/>
          <w:highlight w:val="cyan"/>
          <w:lang w:val="es-ES_tradnl"/>
        </w:rPr>
      </w:pPr>
    </w:p>
    <w:p w:rsidR="00041D4C" w:rsidRPr="00AB7D0F" w:rsidRDefault="00041D4C" w:rsidP="00C02E86">
      <w:pPr>
        <w:pStyle w:val="Prrafodelista"/>
        <w:numPr>
          <w:ilvl w:val="0"/>
          <w:numId w:val="125"/>
        </w:numPr>
        <w:ind w:left="1134" w:hanging="425"/>
        <w:jc w:val="both"/>
        <w:rPr>
          <w:szCs w:val="22"/>
          <w:lang w:val="es-ES_tradnl"/>
        </w:rPr>
      </w:pPr>
      <w:r w:rsidRPr="00AB7D0F">
        <w:rPr>
          <w:szCs w:val="22"/>
          <w:lang w:val="es-ES_tradnl"/>
        </w:rPr>
        <w:t xml:space="preserve">Hito </w:t>
      </w:r>
      <w:r w:rsidR="00D82CE1" w:rsidRPr="00D82CE1">
        <w:rPr>
          <w:szCs w:val="22"/>
          <w:lang w:val="es-ES_tradnl"/>
        </w:rPr>
        <w:t>Financiero</w:t>
      </w:r>
    </w:p>
    <w:p w:rsidR="00A76BAC" w:rsidRDefault="00041D4C" w:rsidP="00A76BAC">
      <w:pPr>
        <w:ind w:left="1134"/>
        <w:jc w:val="both"/>
        <w:rPr>
          <w:szCs w:val="22"/>
          <w:lang w:val="es-ES_tradnl"/>
        </w:rPr>
      </w:pPr>
      <w:r w:rsidRPr="00BC30B1">
        <w:rPr>
          <w:szCs w:val="22"/>
          <w:lang w:val="es-ES_tradnl"/>
        </w:rPr>
        <w:t xml:space="preserve">Es el porcentaje de avance en la Rehabilitación y Mejoramiento, </w:t>
      </w:r>
      <w:r>
        <w:rPr>
          <w:szCs w:val="22"/>
          <w:lang w:val="es-ES_tradnl"/>
        </w:rPr>
        <w:t>verificado</w:t>
      </w:r>
      <w:r w:rsidRPr="00BC30B1">
        <w:rPr>
          <w:szCs w:val="22"/>
          <w:lang w:val="es-ES_tradnl"/>
        </w:rPr>
        <w:t xml:space="preserve"> por el </w:t>
      </w:r>
      <w:r>
        <w:rPr>
          <w:szCs w:val="22"/>
          <w:lang w:val="es-ES_tradnl"/>
        </w:rPr>
        <w:t>REGULADOR</w:t>
      </w:r>
      <w:r w:rsidRPr="00BC30B1">
        <w:rPr>
          <w:szCs w:val="22"/>
          <w:lang w:val="es-ES_tradnl"/>
        </w:rPr>
        <w:t>, en función de la ejecución del presupuesto contemplado en los Estudios Definitivos de Ingeniería e Impacto Ambiental (EDI e IA)</w:t>
      </w:r>
      <w:r>
        <w:rPr>
          <w:szCs w:val="22"/>
          <w:lang w:val="es-ES_tradnl"/>
        </w:rPr>
        <w:t xml:space="preserve"> aprobados</w:t>
      </w:r>
      <w:r w:rsidRPr="00BC30B1">
        <w:rPr>
          <w:szCs w:val="22"/>
          <w:lang w:val="es-ES_tradnl"/>
        </w:rPr>
        <w:t>.</w:t>
      </w:r>
    </w:p>
    <w:p w:rsidR="00A76BAC" w:rsidRDefault="00A76BAC" w:rsidP="00A76BAC">
      <w:pPr>
        <w:ind w:left="1134"/>
        <w:jc w:val="both"/>
        <w:rPr>
          <w:szCs w:val="22"/>
          <w:lang w:val="es-ES_tradnl"/>
        </w:rPr>
      </w:pPr>
    </w:p>
    <w:p w:rsidR="00A76BAC" w:rsidRDefault="00A76BAC" w:rsidP="00A76BAC">
      <w:pPr>
        <w:ind w:left="1134"/>
        <w:jc w:val="both"/>
        <w:rPr>
          <w:szCs w:val="22"/>
          <w:lang w:val="es-ES_tradnl"/>
        </w:rPr>
      </w:pPr>
    </w:p>
    <w:p w:rsidR="00A76BAC" w:rsidRDefault="00A76BAC" w:rsidP="00C02E86">
      <w:pPr>
        <w:pStyle w:val="Prrafodelista"/>
        <w:numPr>
          <w:ilvl w:val="0"/>
          <w:numId w:val="125"/>
        </w:numPr>
        <w:ind w:left="1134" w:hanging="425"/>
        <w:jc w:val="both"/>
        <w:rPr>
          <w:szCs w:val="22"/>
          <w:lang w:val="es-ES_tradnl"/>
        </w:rPr>
      </w:pPr>
      <w:r>
        <w:rPr>
          <w:szCs w:val="22"/>
          <w:lang w:val="es-ES_tradnl"/>
        </w:rPr>
        <w:t xml:space="preserve">Avance del Hito Financiero </w:t>
      </w:r>
    </w:p>
    <w:p w:rsidR="00041D4C" w:rsidRPr="00BC30B1" w:rsidRDefault="00041D4C" w:rsidP="00041D4C">
      <w:pPr>
        <w:ind w:left="1134"/>
        <w:jc w:val="both"/>
        <w:rPr>
          <w:szCs w:val="22"/>
          <w:lang w:val="es-ES_tradnl"/>
        </w:rPr>
      </w:pPr>
      <w:r w:rsidRPr="00BC30B1">
        <w:rPr>
          <w:szCs w:val="22"/>
          <w:lang w:val="es-ES_tradnl"/>
        </w:rPr>
        <w:t xml:space="preserve">Son los avances mensuales en la ejecución </w:t>
      </w:r>
      <w:r w:rsidR="00D82CE1" w:rsidRPr="00D82CE1">
        <w:rPr>
          <w:szCs w:val="22"/>
          <w:lang w:val="es-ES_tradnl"/>
        </w:rPr>
        <w:t>del presupuesto contemplado en los EDI e IA aprobados para</w:t>
      </w:r>
      <w:r w:rsidRPr="00BC30B1">
        <w:rPr>
          <w:szCs w:val="22"/>
          <w:lang w:val="es-ES_tradnl"/>
        </w:rPr>
        <w:t xml:space="preserve"> la Rehabilitación y Mejoramiento, que el CONCESIONARIO realiza en función a su Programa de Ejecución y que servirá para justificar la obtención de los Hitos.</w:t>
      </w:r>
    </w:p>
    <w:p w:rsidR="00041D4C" w:rsidRPr="00BC30B1" w:rsidRDefault="00041D4C" w:rsidP="00041D4C">
      <w:pPr>
        <w:jc w:val="both"/>
        <w:rPr>
          <w:szCs w:val="22"/>
          <w:lang w:val="es-ES_tradnl"/>
        </w:rPr>
      </w:pPr>
    </w:p>
    <w:p w:rsidR="00041D4C" w:rsidRPr="00BC30B1" w:rsidRDefault="00041D4C" w:rsidP="00C02E86">
      <w:pPr>
        <w:pStyle w:val="Prrafodelista"/>
        <w:numPr>
          <w:ilvl w:val="0"/>
          <w:numId w:val="125"/>
        </w:numPr>
        <w:ind w:left="1134" w:hanging="425"/>
        <w:jc w:val="both"/>
        <w:rPr>
          <w:szCs w:val="22"/>
          <w:lang w:val="es-ES_tradnl"/>
        </w:rPr>
      </w:pPr>
      <w:r w:rsidRPr="00BC30B1">
        <w:rPr>
          <w:szCs w:val="22"/>
          <w:lang w:val="es-ES_tradnl"/>
        </w:rPr>
        <w:t xml:space="preserve">El CONCESIONARIO </w:t>
      </w:r>
      <w:r>
        <w:rPr>
          <w:szCs w:val="22"/>
          <w:lang w:val="es-ES_tradnl"/>
        </w:rPr>
        <w:t>formulará el</w:t>
      </w:r>
      <w:r w:rsidRPr="00BC30B1">
        <w:rPr>
          <w:szCs w:val="22"/>
          <w:lang w:val="es-ES_tradnl"/>
        </w:rPr>
        <w:t xml:space="preserve"> EDI e IA para la Rehabilitación y Mejoramiento de acuerdo </w:t>
      </w:r>
      <w:r>
        <w:rPr>
          <w:szCs w:val="22"/>
          <w:lang w:val="es-ES_tradnl"/>
        </w:rPr>
        <w:t xml:space="preserve">a los términos de referencia de las Bases del Concurso y en </w:t>
      </w:r>
      <w:r w:rsidRPr="00BC30B1">
        <w:rPr>
          <w:szCs w:val="22"/>
          <w:lang w:val="es-ES_tradnl"/>
        </w:rPr>
        <w:t>base al presupuesto contenido en l</w:t>
      </w:r>
      <w:r>
        <w:rPr>
          <w:szCs w:val="22"/>
          <w:lang w:val="es-ES_tradnl"/>
        </w:rPr>
        <w:t>os</w:t>
      </w:r>
      <w:r w:rsidRPr="00BC30B1">
        <w:rPr>
          <w:szCs w:val="22"/>
          <w:lang w:val="es-ES_tradnl"/>
        </w:rPr>
        <w:t xml:space="preserve"> mencionado</w:t>
      </w:r>
      <w:r>
        <w:rPr>
          <w:szCs w:val="22"/>
          <w:lang w:val="es-ES_tradnl"/>
        </w:rPr>
        <w:t>s</w:t>
      </w:r>
      <w:r w:rsidRPr="00BC30B1">
        <w:rPr>
          <w:szCs w:val="22"/>
          <w:lang w:val="es-ES_tradnl"/>
        </w:rPr>
        <w:t xml:space="preserve"> estudio</w:t>
      </w:r>
      <w:r>
        <w:rPr>
          <w:szCs w:val="22"/>
          <w:lang w:val="es-ES_tradnl"/>
        </w:rPr>
        <w:t>s</w:t>
      </w:r>
      <w:r w:rsidRPr="00BC30B1">
        <w:rPr>
          <w:szCs w:val="22"/>
          <w:lang w:val="es-ES_tradnl"/>
        </w:rPr>
        <w:t xml:space="preserve"> presentará su Programa de Ejecución, el mismo que deberá ser formulado en función de los Hitos </w:t>
      </w:r>
      <w:r w:rsidR="00D82CE1">
        <w:rPr>
          <w:szCs w:val="22"/>
          <w:lang w:val="es-ES_tradnl"/>
        </w:rPr>
        <w:t>Financieros</w:t>
      </w:r>
      <w:r w:rsidRPr="00BC30B1">
        <w:rPr>
          <w:szCs w:val="22"/>
          <w:lang w:val="es-ES_tradnl"/>
        </w:rPr>
        <w:t>.</w:t>
      </w:r>
    </w:p>
    <w:p w:rsidR="00041D4C" w:rsidRPr="00BC30B1" w:rsidRDefault="00041D4C" w:rsidP="00041D4C">
      <w:pPr>
        <w:jc w:val="both"/>
        <w:rPr>
          <w:szCs w:val="22"/>
          <w:lang w:val="es-ES_tradnl"/>
        </w:rPr>
      </w:pPr>
    </w:p>
    <w:p w:rsidR="00041D4C" w:rsidRPr="00BC30B1" w:rsidRDefault="00041D4C" w:rsidP="00C02E86">
      <w:pPr>
        <w:pStyle w:val="Prrafodelista"/>
        <w:numPr>
          <w:ilvl w:val="0"/>
          <w:numId w:val="125"/>
        </w:numPr>
        <w:ind w:left="1134" w:hanging="425"/>
        <w:jc w:val="both"/>
        <w:rPr>
          <w:szCs w:val="22"/>
          <w:lang w:val="es-ES_tradnl"/>
        </w:rPr>
      </w:pPr>
      <w:r w:rsidRPr="007C6598">
        <w:rPr>
          <w:szCs w:val="22"/>
          <w:lang w:val="es-ES_tradnl"/>
        </w:rPr>
        <w:t>Cada Hito</w:t>
      </w:r>
      <w:r w:rsidR="00834519">
        <w:rPr>
          <w:szCs w:val="22"/>
          <w:lang w:val="es-ES_tradnl"/>
        </w:rPr>
        <w:t xml:space="preserve"> </w:t>
      </w:r>
      <w:r w:rsidR="00834519" w:rsidRPr="00834519">
        <w:rPr>
          <w:szCs w:val="22"/>
          <w:lang w:val="es-ES_tradnl"/>
        </w:rPr>
        <w:t>Financiero</w:t>
      </w:r>
      <w:r w:rsidRPr="007C6598">
        <w:rPr>
          <w:szCs w:val="22"/>
          <w:lang w:val="es-ES_tradnl"/>
        </w:rPr>
        <w:t>, para efectos del presente contrato, se ha establecido en 10% del monto total de los presupuestos contenidos en los EDI e IA para la Rehabilitación y Mejoramiento</w:t>
      </w:r>
      <w:r>
        <w:rPr>
          <w:szCs w:val="22"/>
          <w:lang w:val="es-ES_tradnl"/>
        </w:rPr>
        <w:t>, aprobados</w:t>
      </w:r>
      <w:r w:rsidRPr="007C6598">
        <w:rPr>
          <w:szCs w:val="22"/>
          <w:lang w:val="es-ES_tradnl"/>
        </w:rPr>
        <w:t xml:space="preserve">. Se podrá aceptar Hitos </w:t>
      </w:r>
      <w:r w:rsidR="00834519" w:rsidRPr="00834519">
        <w:rPr>
          <w:szCs w:val="22"/>
          <w:lang w:val="es-ES_tradnl"/>
        </w:rPr>
        <w:t>Financiero</w:t>
      </w:r>
      <w:r w:rsidR="00834519">
        <w:rPr>
          <w:szCs w:val="22"/>
          <w:lang w:val="es-ES_tradnl"/>
        </w:rPr>
        <w:t>s</w:t>
      </w:r>
      <w:r w:rsidR="00834519" w:rsidRPr="00834519">
        <w:rPr>
          <w:szCs w:val="22"/>
          <w:lang w:val="es-ES_tradnl"/>
        </w:rPr>
        <w:t xml:space="preserve"> </w:t>
      </w:r>
      <w:r w:rsidRPr="007C6598">
        <w:rPr>
          <w:szCs w:val="22"/>
          <w:lang w:val="es-ES_tradnl"/>
        </w:rPr>
        <w:t>con una diferencia de más o menos 5% del valor del Hito</w:t>
      </w:r>
      <w:r w:rsidR="00834519" w:rsidRPr="00834519">
        <w:t xml:space="preserve"> </w:t>
      </w:r>
      <w:r w:rsidR="00834519" w:rsidRPr="00834519">
        <w:rPr>
          <w:szCs w:val="22"/>
          <w:lang w:val="es-ES_tradnl"/>
        </w:rPr>
        <w:t>Financiero</w:t>
      </w:r>
      <w:r w:rsidRPr="007C6598">
        <w:rPr>
          <w:szCs w:val="22"/>
          <w:lang w:val="es-ES_tradnl"/>
        </w:rPr>
        <w:t xml:space="preserve"> establecido, lo que significa que los Hitos </w:t>
      </w:r>
      <w:r w:rsidR="00834519" w:rsidRPr="00834519">
        <w:rPr>
          <w:szCs w:val="22"/>
          <w:lang w:val="es-ES_tradnl"/>
        </w:rPr>
        <w:t>Financiero</w:t>
      </w:r>
      <w:r w:rsidR="00834519">
        <w:rPr>
          <w:szCs w:val="22"/>
          <w:lang w:val="es-ES_tradnl"/>
        </w:rPr>
        <w:t>s</w:t>
      </w:r>
      <w:r w:rsidR="00834519" w:rsidRPr="00834519">
        <w:rPr>
          <w:szCs w:val="22"/>
          <w:lang w:val="es-ES_tradnl"/>
        </w:rPr>
        <w:t xml:space="preserve"> </w:t>
      </w:r>
      <w:r w:rsidRPr="007C6598">
        <w:rPr>
          <w:szCs w:val="22"/>
          <w:lang w:val="es-ES_tradnl"/>
        </w:rPr>
        <w:t xml:space="preserve">podrán oscilar entre el 9.5% y 10.5% del valor total de la Rehabilitación y Mejoramiento establecido en el presupuesto de los EDI e IA. El último Hito </w:t>
      </w:r>
      <w:r w:rsidR="00834519" w:rsidRPr="00834519">
        <w:rPr>
          <w:szCs w:val="22"/>
          <w:lang w:val="es-ES_tradnl"/>
        </w:rPr>
        <w:t xml:space="preserve">Financiero </w:t>
      </w:r>
      <w:r w:rsidRPr="007C6598">
        <w:rPr>
          <w:szCs w:val="22"/>
          <w:lang w:val="es-ES_tradnl"/>
        </w:rPr>
        <w:t xml:space="preserve">será equivalente a la diferencia para obtener el 100% de avance menos la suma de los porcentajes de los Hitos </w:t>
      </w:r>
      <w:r w:rsidR="00D82CE1">
        <w:rPr>
          <w:szCs w:val="22"/>
          <w:lang w:val="es-ES_tradnl"/>
        </w:rPr>
        <w:t xml:space="preserve">Financieros </w:t>
      </w:r>
      <w:r w:rsidRPr="007C6598">
        <w:rPr>
          <w:szCs w:val="22"/>
          <w:lang w:val="es-ES_tradnl"/>
        </w:rPr>
        <w:t>previamente ejecutados.</w:t>
      </w:r>
    </w:p>
    <w:p w:rsidR="00041D4C" w:rsidRPr="00BC30B1" w:rsidRDefault="00041D4C" w:rsidP="00041D4C">
      <w:pPr>
        <w:jc w:val="both"/>
        <w:rPr>
          <w:szCs w:val="22"/>
          <w:lang w:val="es-ES_tradnl"/>
        </w:rPr>
      </w:pPr>
    </w:p>
    <w:p w:rsidR="00041D4C" w:rsidRPr="00BC30B1" w:rsidRDefault="00041D4C" w:rsidP="00041D4C">
      <w:pPr>
        <w:jc w:val="both"/>
        <w:rPr>
          <w:szCs w:val="22"/>
          <w:lang w:val="es-ES_tradnl"/>
        </w:rPr>
      </w:pPr>
      <w:r w:rsidRPr="00BC30B1">
        <w:rPr>
          <w:szCs w:val="22"/>
          <w:lang w:val="es-ES_tradnl"/>
        </w:rPr>
        <w:t>2.</w:t>
      </w:r>
      <w:r w:rsidRPr="00BC30B1">
        <w:rPr>
          <w:szCs w:val="22"/>
          <w:lang w:val="es-ES_tradnl"/>
        </w:rPr>
        <w:tab/>
        <w:t xml:space="preserve">Cada Hito </w:t>
      </w:r>
      <w:r w:rsidR="0035664B">
        <w:rPr>
          <w:szCs w:val="22"/>
          <w:lang w:val="es-ES_tradnl"/>
        </w:rPr>
        <w:t>Financiero</w:t>
      </w:r>
      <w:r w:rsidR="00D82CE1">
        <w:rPr>
          <w:szCs w:val="22"/>
          <w:lang w:val="es-ES_tradnl"/>
        </w:rPr>
        <w:t xml:space="preserve"> </w:t>
      </w:r>
      <w:r w:rsidRPr="00BC30B1">
        <w:rPr>
          <w:szCs w:val="22"/>
          <w:lang w:val="es-ES_tradnl"/>
        </w:rPr>
        <w:t>deberá considerar como mínimo lo siguiente:</w:t>
      </w:r>
    </w:p>
    <w:p w:rsidR="00041D4C" w:rsidRDefault="00041D4C" w:rsidP="00C83681">
      <w:pPr>
        <w:pStyle w:val="Prrafodelista"/>
        <w:numPr>
          <w:ilvl w:val="0"/>
          <w:numId w:val="126"/>
        </w:numPr>
        <w:ind w:left="1134" w:hanging="425"/>
        <w:jc w:val="both"/>
        <w:rPr>
          <w:szCs w:val="22"/>
          <w:lang w:val="es-ES_tradnl"/>
        </w:rPr>
      </w:pPr>
      <w:r w:rsidRPr="00BC30B1">
        <w:rPr>
          <w:szCs w:val="22"/>
          <w:lang w:val="es-ES_tradnl"/>
        </w:rPr>
        <w:t xml:space="preserve">La definición y </w:t>
      </w:r>
      <w:r w:rsidRPr="007C6598">
        <w:rPr>
          <w:szCs w:val="22"/>
          <w:lang w:val="es-ES_tradnl"/>
        </w:rPr>
        <w:t xml:space="preserve">programación, indicando el monto y el porcentaje que representa éste, respecto del total del presupuesto de los EDI e IA </w:t>
      </w:r>
      <w:r>
        <w:rPr>
          <w:szCs w:val="22"/>
          <w:lang w:val="es-ES_tradnl"/>
        </w:rPr>
        <w:t xml:space="preserve">aprobados </w:t>
      </w:r>
      <w:r w:rsidRPr="007C6598">
        <w:rPr>
          <w:szCs w:val="22"/>
          <w:lang w:val="es-ES_tradnl"/>
        </w:rPr>
        <w:t>para la Rehabilitación y Mejoramiento</w:t>
      </w:r>
      <w:r>
        <w:rPr>
          <w:szCs w:val="22"/>
          <w:lang w:val="es-ES_tradnl"/>
        </w:rPr>
        <w:t>, los cuales deberán ser afectados</w:t>
      </w:r>
      <w:r w:rsidRPr="007F12E0">
        <w:rPr>
          <w:szCs w:val="22"/>
          <w:lang w:val="es-ES_tradnl"/>
        </w:rPr>
        <w:t xml:space="preserve"> por el factor resultante de dividir el monto ofertado en el concurso por el CONCESIONARIO como Pago por Rehabilitación y </w:t>
      </w:r>
      <w:r w:rsidR="00AC5F41" w:rsidRPr="00AC5F41">
        <w:rPr>
          <w:szCs w:val="22"/>
          <w:lang w:val="es-ES_tradnl"/>
        </w:rPr>
        <w:t>Mejoramiento</w:t>
      </w:r>
      <w:r w:rsidRPr="007F12E0">
        <w:rPr>
          <w:szCs w:val="22"/>
          <w:lang w:val="es-ES_tradnl"/>
        </w:rPr>
        <w:t xml:space="preserve"> entre el monto del Pago por Rehabilitación y </w:t>
      </w:r>
      <w:r w:rsidR="00AC5F41" w:rsidRPr="00AC5F41">
        <w:rPr>
          <w:szCs w:val="22"/>
          <w:lang w:val="es-ES_tradnl"/>
        </w:rPr>
        <w:t>Mejoramiento</w:t>
      </w:r>
      <w:r w:rsidRPr="007F12E0">
        <w:rPr>
          <w:szCs w:val="22"/>
          <w:lang w:val="es-ES_tradnl"/>
        </w:rPr>
        <w:t xml:space="preserve"> determinado en el EDI e IA</w:t>
      </w:r>
      <w:r>
        <w:rPr>
          <w:szCs w:val="22"/>
          <w:lang w:val="es-ES_tradnl"/>
        </w:rPr>
        <w:t>.</w:t>
      </w:r>
    </w:p>
    <w:p w:rsidR="00AC5F41" w:rsidRPr="00AC5F41" w:rsidRDefault="00AC5F41" w:rsidP="00AC5F41">
      <w:pPr>
        <w:ind w:left="709" w:firstLine="425"/>
        <w:jc w:val="both"/>
        <w:rPr>
          <w:szCs w:val="22"/>
          <w:lang w:val="es-ES_tradnl"/>
        </w:rPr>
      </w:pPr>
      <w:r w:rsidRPr="00AC5F41">
        <w:rPr>
          <w:szCs w:val="22"/>
          <w:lang w:val="es-ES_tradnl"/>
        </w:rPr>
        <w:t>El factor resultante deberá ser redondeado con dos (2) decimales.</w:t>
      </w:r>
    </w:p>
    <w:p w:rsidR="00041D4C" w:rsidRPr="00194116" w:rsidRDefault="00041D4C" w:rsidP="00C02E86">
      <w:pPr>
        <w:pStyle w:val="Prrafodelista"/>
        <w:numPr>
          <w:ilvl w:val="0"/>
          <w:numId w:val="126"/>
        </w:numPr>
        <w:ind w:left="1134" w:hanging="425"/>
        <w:jc w:val="both"/>
        <w:rPr>
          <w:bCs w:val="0"/>
          <w:szCs w:val="24"/>
        </w:rPr>
      </w:pPr>
      <w:r w:rsidRPr="00194116">
        <w:rPr>
          <w:bCs w:val="0"/>
          <w:szCs w:val="24"/>
        </w:rPr>
        <w:t>La composición de cada Hito</w:t>
      </w:r>
      <w:r w:rsidR="0035664B">
        <w:rPr>
          <w:bCs w:val="0"/>
          <w:szCs w:val="24"/>
        </w:rPr>
        <w:t xml:space="preserve"> </w:t>
      </w:r>
      <w:r w:rsidR="0035664B" w:rsidRPr="0035664B">
        <w:rPr>
          <w:bCs w:val="0"/>
          <w:szCs w:val="24"/>
        </w:rPr>
        <w:t>Financiero</w:t>
      </w:r>
      <w:r w:rsidRPr="00194116">
        <w:rPr>
          <w:bCs w:val="0"/>
          <w:szCs w:val="24"/>
        </w:rPr>
        <w:t xml:space="preserve">, indicando la cantidad por unidad de cada sub-partida, así como el porcentaje que representa cada Hito </w:t>
      </w:r>
      <w:r w:rsidR="0035664B" w:rsidRPr="0035664B">
        <w:rPr>
          <w:bCs w:val="0"/>
          <w:szCs w:val="24"/>
        </w:rPr>
        <w:t>Financiero</w:t>
      </w:r>
      <w:r w:rsidR="0035664B">
        <w:rPr>
          <w:bCs w:val="0"/>
          <w:szCs w:val="24"/>
        </w:rPr>
        <w:t xml:space="preserve"> </w:t>
      </w:r>
      <w:r w:rsidRPr="00194116">
        <w:rPr>
          <w:bCs w:val="0"/>
          <w:szCs w:val="24"/>
        </w:rPr>
        <w:t>respecto del total de</w:t>
      </w:r>
      <w:r>
        <w:rPr>
          <w:bCs w:val="0"/>
          <w:szCs w:val="24"/>
        </w:rPr>
        <w:t xml:space="preserve"> </w:t>
      </w:r>
      <w:r w:rsidRPr="00194116">
        <w:rPr>
          <w:bCs w:val="0"/>
          <w:szCs w:val="24"/>
        </w:rPr>
        <w:t>l</w:t>
      </w:r>
      <w:r>
        <w:rPr>
          <w:bCs w:val="0"/>
          <w:szCs w:val="24"/>
        </w:rPr>
        <w:t>a</w:t>
      </w:r>
      <w:r w:rsidRPr="00194116">
        <w:rPr>
          <w:bCs w:val="0"/>
          <w:szCs w:val="24"/>
        </w:rPr>
        <w:t xml:space="preserve"> </w:t>
      </w:r>
      <w:r w:rsidRPr="00437BD8">
        <w:rPr>
          <w:bCs w:val="0"/>
          <w:szCs w:val="24"/>
        </w:rPr>
        <w:t>Rehabilitación y Mejoramiento</w:t>
      </w:r>
      <w:r w:rsidRPr="00194116">
        <w:rPr>
          <w:bCs w:val="0"/>
          <w:szCs w:val="24"/>
        </w:rPr>
        <w:t>, en función a lo establecido en el P</w:t>
      </w:r>
      <w:r>
        <w:rPr>
          <w:bCs w:val="0"/>
          <w:szCs w:val="24"/>
        </w:rPr>
        <w:t xml:space="preserve">rograma </w:t>
      </w:r>
      <w:r w:rsidRPr="00194116">
        <w:rPr>
          <w:bCs w:val="0"/>
          <w:szCs w:val="24"/>
        </w:rPr>
        <w:t>de Ejecución.</w:t>
      </w:r>
    </w:p>
    <w:p w:rsidR="00041D4C" w:rsidRDefault="00041D4C" w:rsidP="00C02E86">
      <w:pPr>
        <w:pStyle w:val="Prrafodelista"/>
        <w:numPr>
          <w:ilvl w:val="0"/>
          <w:numId w:val="126"/>
        </w:numPr>
        <w:ind w:left="1134" w:hanging="425"/>
        <w:jc w:val="both"/>
        <w:rPr>
          <w:bCs w:val="0"/>
          <w:szCs w:val="24"/>
        </w:rPr>
      </w:pPr>
      <w:r w:rsidRPr="00194116">
        <w:rPr>
          <w:bCs w:val="0"/>
          <w:szCs w:val="24"/>
        </w:rPr>
        <w:t>La valorización de cada sub</w:t>
      </w:r>
      <w:r>
        <w:rPr>
          <w:bCs w:val="0"/>
          <w:szCs w:val="24"/>
        </w:rPr>
        <w:t xml:space="preserve"> </w:t>
      </w:r>
      <w:r w:rsidRPr="00194116">
        <w:rPr>
          <w:bCs w:val="0"/>
          <w:szCs w:val="24"/>
        </w:rPr>
        <w:t xml:space="preserve">partida con relación al Hito </w:t>
      </w:r>
      <w:r w:rsidR="0035664B">
        <w:rPr>
          <w:szCs w:val="22"/>
          <w:lang w:val="es-ES_tradnl"/>
        </w:rPr>
        <w:t xml:space="preserve">Financiero </w:t>
      </w:r>
      <w:r w:rsidRPr="00194116">
        <w:rPr>
          <w:bCs w:val="0"/>
          <w:szCs w:val="24"/>
        </w:rPr>
        <w:t>se realizará de acuerdo a los precios unitarios del E</w:t>
      </w:r>
      <w:r>
        <w:rPr>
          <w:bCs w:val="0"/>
          <w:szCs w:val="24"/>
        </w:rPr>
        <w:t xml:space="preserve">DI e IA aprobado </w:t>
      </w:r>
      <w:r w:rsidRPr="00194116">
        <w:rPr>
          <w:bCs w:val="0"/>
          <w:szCs w:val="24"/>
        </w:rPr>
        <w:t xml:space="preserve">para </w:t>
      </w:r>
      <w:proofErr w:type="gramStart"/>
      <w:r w:rsidRPr="00194116">
        <w:rPr>
          <w:bCs w:val="0"/>
          <w:szCs w:val="24"/>
        </w:rPr>
        <w:t>l</w:t>
      </w:r>
      <w:r>
        <w:rPr>
          <w:bCs w:val="0"/>
          <w:szCs w:val="24"/>
        </w:rPr>
        <w:t xml:space="preserve">a </w:t>
      </w:r>
      <w:r w:rsidRPr="00194116">
        <w:rPr>
          <w:bCs w:val="0"/>
          <w:szCs w:val="24"/>
        </w:rPr>
        <w:t xml:space="preserve"> </w:t>
      </w:r>
      <w:r w:rsidRPr="00437BD8">
        <w:rPr>
          <w:bCs w:val="0"/>
          <w:szCs w:val="24"/>
        </w:rPr>
        <w:t>Rehabilitación</w:t>
      </w:r>
      <w:proofErr w:type="gramEnd"/>
      <w:r w:rsidRPr="00437BD8">
        <w:rPr>
          <w:bCs w:val="0"/>
          <w:szCs w:val="24"/>
        </w:rPr>
        <w:t xml:space="preserve"> y Mejoramiento</w:t>
      </w:r>
      <w:r w:rsidRPr="00194116">
        <w:rPr>
          <w:bCs w:val="0"/>
          <w:szCs w:val="24"/>
        </w:rPr>
        <w:t>.</w:t>
      </w:r>
    </w:p>
    <w:p w:rsidR="00041D4C" w:rsidRDefault="00041D4C" w:rsidP="00C02E86">
      <w:pPr>
        <w:pStyle w:val="Prrafodelista"/>
        <w:numPr>
          <w:ilvl w:val="0"/>
          <w:numId w:val="126"/>
        </w:numPr>
        <w:ind w:left="1134" w:hanging="425"/>
        <w:jc w:val="both"/>
        <w:rPr>
          <w:szCs w:val="22"/>
          <w:lang w:val="es-ES_tradnl"/>
        </w:rPr>
      </w:pPr>
      <w:r w:rsidRPr="00BC30B1">
        <w:rPr>
          <w:szCs w:val="22"/>
          <w:lang w:val="es-ES_tradnl"/>
        </w:rPr>
        <w:lastRenderedPageBreak/>
        <w:t xml:space="preserve">Para la programación de los Hitos </w:t>
      </w:r>
      <w:r w:rsidR="0035664B" w:rsidRPr="0035664B">
        <w:rPr>
          <w:szCs w:val="22"/>
          <w:lang w:val="es-ES_tradnl"/>
        </w:rPr>
        <w:t>Financiero</w:t>
      </w:r>
      <w:r w:rsidR="0035664B">
        <w:rPr>
          <w:szCs w:val="22"/>
          <w:lang w:val="es-ES_tradnl"/>
        </w:rPr>
        <w:t xml:space="preserve">s </w:t>
      </w:r>
      <w:r w:rsidRPr="00BC30B1">
        <w:rPr>
          <w:szCs w:val="22"/>
          <w:lang w:val="es-ES_tradnl"/>
        </w:rPr>
        <w:t>se deberá presentar un cronograma detallado, en el cual se definan los plazos para la ejecución de cada Hito.</w:t>
      </w:r>
    </w:p>
    <w:p w:rsidR="00AC5F41" w:rsidRPr="00BC30B1" w:rsidRDefault="00AC5F41" w:rsidP="00C83681">
      <w:pPr>
        <w:pStyle w:val="Prrafodelista"/>
        <w:numPr>
          <w:ilvl w:val="0"/>
          <w:numId w:val="126"/>
        </w:numPr>
        <w:ind w:left="1134" w:hanging="425"/>
        <w:jc w:val="both"/>
        <w:rPr>
          <w:szCs w:val="22"/>
          <w:lang w:val="es-ES_tradnl"/>
        </w:rPr>
      </w:pPr>
      <w:r w:rsidRPr="00AC5F41">
        <w:rPr>
          <w:szCs w:val="22"/>
          <w:lang w:val="es-ES_tradnl"/>
        </w:rPr>
        <w:t xml:space="preserve">En caso que el presupuesto del EDI aprobado esté considerado en </w:t>
      </w:r>
      <w:r w:rsidR="00CC7D49" w:rsidRPr="00CC7D49">
        <w:rPr>
          <w:szCs w:val="22"/>
          <w:highlight w:val="yellow"/>
          <w:lang w:val="es-ES_tradnl"/>
        </w:rPr>
        <w:t>S</w:t>
      </w:r>
      <w:r w:rsidRPr="00CC7D49">
        <w:rPr>
          <w:szCs w:val="22"/>
          <w:highlight w:val="yellow"/>
          <w:lang w:val="es-ES_tradnl"/>
        </w:rPr>
        <w:t>oles</w:t>
      </w:r>
      <w:r w:rsidRPr="00AC5F41">
        <w:rPr>
          <w:szCs w:val="22"/>
          <w:lang w:val="es-ES_tradnl"/>
        </w:rPr>
        <w:t>, para efectos de aplicación de determinación del factor indicado en a), se considerará el Tipo de Cambio que corresponde al último día hábil previo a la aprobación del EDI.</w:t>
      </w:r>
    </w:p>
    <w:p w:rsidR="00041D4C" w:rsidRPr="00BC30B1" w:rsidRDefault="00041D4C" w:rsidP="00041D4C">
      <w:pPr>
        <w:jc w:val="both"/>
        <w:rPr>
          <w:szCs w:val="22"/>
          <w:lang w:val="es-ES_tradnl"/>
        </w:rPr>
      </w:pPr>
    </w:p>
    <w:p w:rsidR="00041D4C" w:rsidRPr="00674B6E" w:rsidRDefault="00041D4C" w:rsidP="00041D4C">
      <w:pPr>
        <w:jc w:val="both"/>
        <w:rPr>
          <w:szCs w:val="22"/>
          <w:lang w:val="es-ES_tradnl"/>
        </w:rPr>
      </w:pPr>
      <w:r w:rsidRPr="00674B6E">
        <w:rPr>
          <w:szCs w:val="22"/>
          <w:lang w:val="es-ES_tradnl"/>
        </w:rPr>
        <w:t>3.</w:t>
      </w:r>
      <w:r w:rsidRPr="00674B6E">
        <w:rPr>
          <w:szCs w:val="22"/>
          <w:lang w:val="es-ES_tradnl"/>
        </w:rPr>
        <w:tab/>
        <w:t xml:space="preserve">Procedimiento de valorización </w:t>
      </w:r>
      <w:r w:rsidR="00437F2E" w:rsidRPr="00674B6E">
        <w:rPr>
          <w:szCs w:val="22"/>
          <w:lang w:val="es-ES_tradnl"/>
        </w:rPr>
        <w:t>mensual de Avance del Hito Financiero</w:t>
      </w:r>
    </w:p>
    <w:p w:rsidR="00041D4C" w:rsidRPr="00E1652F" w:rsidRDefault="00041D4C" w:rsidP="00C02E86">
      <w:pPr>
        <w:pStyle w:val="Prrafodelista"/>
        <w:numPr>
          <w:ilvl w:val="0"/>
          <w:numId w:val="127"/>
        </w:numPr>
        <w:ind w:left="1134" w:hanging="425"/>
        <w:jc w:val="both"/>
        <w:rPr>
          <w:szCs w:val="22"/>
          <w:lang w:val="es-ES_tradnl"/>
        </w:rPr>
      </w:pPr>
      <w:r w:rsidRPr="00674B6E">
        <w:rPr>
          <w:szCs w:val="22"/>
          <w:lang w:val="es-ES_tradnl"/>
        </w:rPr>
        <w:t>El CONCESIONARIO</w:t>
      </w:r>
      <w:r w:rsidRPr="00E1652F">
        <w:rPr>
          <w:szCs w:val="22"/>
          <w:lang w:val="es-ES_tradnl"/>
        </w:rPr>
        <w:t xml:space="preserve"> presentará al REGULADOR un informe de avance mensual dentro de los cinco (05) primeros Días del mes siguiente respecto al cual se informa. Los informes mensuales deberán ser formulados con los avances de obras, con los costos establecido en el EDI e IA aprobados, hasta el último día del mes precedente a la presentación del Informe correspondiente, y en el caso de la presentación de la primera valorización, esta no deberá contener un plazo de ejecución menor a 30 Días, salvo la última valorización.</w:t>
      </w:r>
    </w:p>
    <w:p w:rsidR="00041D4C" w:rsidRPr="00E1652F" w:rsidRDefault="00041D4C" w:rsidP="00041D4C">
      <w:pPr>
        <w:jc w:val="both"/>
        <w:rPr>
          <w:szCs w:val="22"/>
          <w:lang w:val="es-ES_tradnl"/>
        </w:rPr>
      </w:pPr>
    </w:p>
    <w:p w:rsidR="00041D4C" w:rsidRPr="00BC30B1" w:rsidRDefault="00041D4C" w:rsidP="00041D4C">
      <w:pPr>
        <w:ind w:left="1134"/>
        <w:jc w:val="both"/>
        <w:rPr>
          <w:szCs w:val="22"/>
          <w:lang w:val="es-ES_tradnl"/>
        </w:rPr>
      </w:pPr>
      <w:r w:rsidRPr="00E1652F">
        <w:rPr>
          <w:szCs w:val="22"/>
          <w:lang w:val="es-ES_tradnl"/>
        </w:rPr>
        <w:t xml:space="preserve">En el informe mensual se deberá indicar, entre otros, el porcentaje de avance respecto al Hito </w:t>
      </w:r>
      <w:r w:rsidR="00437F2E" w:rsidRPr="00437F2E">
        <w:rPr>
          <w:szCs w:val="22"/>
          <w:lang w:val="es-ES_tradnl"/>
        </w:rPr>
        <w:t xml:space="preserve">Financiero </w:t>
      </w:r>
      <w:r w:rsidRPr="00E1652F">
        <w:rPr>
          <w:szCs w:val="22"/>
          <w:lang w:val="es-ES_tradnl"/>
        </w:rPr>
        <w:t>en ejecución con su valorización respectiva de acuerdo a las partidas ejecutadas en base a su programación.</w:t>
      </w:r>
      <w:r w:rsidRPr="00BC30B1">
        <w:rPr>
          <w:szCs w:val="22"/>
          <w:lang w:val="es-ES_tradnl"/>
        </w:rPr>
        <w:t xml:space="preserve">  </w:t>
      </w:r>
    </w:p>
    <w:p w:rsidR="00041D4C" w:rsidRPr="00BC30B1" w:rsidRDefault="00041D4C" w:rsidP="00041D4C">
      <w:pPr>
        <w:ind w:firstLine="1134"/>
        <w:jc w:val="both"/>
        <w:rPr>
          <w:szCs w:val="22"/>
          <w:lang w:val="es-ES_tradnl"/>
        </w:rPr>
      </w:pPr>
      <w:r w:rsidRPr="00BC30B1">
        <w:rPr>
          <w:szCs w:val="22"/>
          <w:lang w:val="es-ES_tradnl"/>
        </w:rPr>
        <w:t xml:space="preserve"> </w:t>
      </w:r>
    </w:p>
    <w:p w:rsidR="00041D4C" w:rsidRPr="00E1652F" w:rsidRDefault="00041D4C" w:rsidP="00C02E86">
      <w:pPr>
        <w:pStyle w:val="Prrafodelista"/>
        <w:numPr>
          <w:ilvl w:val="0"/>
          <w:numId w:val="127"/>
        </w:numPr>
        <w:ind w:left="1134" w:hanging="425"/>
        <w:jc w:val="both"/>
        <w:rPr>
          <w:szCs w:val="22"/>
          <w:lang w:val="es-ES_tradnl"/>
        </w:rPr>
      </w:pPr>
      <w:r w:rsidRPr="00E1652F">
        <w:rPr>
          <w:szCs w:val="22"/>
          <w:lang w:val="es-ES_tradnl"/>
        </w:rPr>
        <w:t xml:space="preserve">El REGULADOR tendrá un plazo no mayor de diez (10) Días para revisar dicho documento y verificar la información contenida en el informe presentado. </w:t>
      </w:r>
    </w:p>
    <w:p w:rsidR="00041D4C" w:rsidRPr="00E1652F" w:rsidRDefault="00041D4C" w:rsidP="00041D4C">
      <w:pPr>
        <w:jc w:val="both"/>
        <w:rPr>
          <w:szCs w:val="22"/>
          <w:lang w:val="es-ES_tradnl"/>
        </w:rPr>
      </w:pPr>
    </w:p>
    <w:p w:rsidR="00041D4C" w:rsidRPr="00E1652F" w:rsidRDefault="00041D4C" w:rsidP="00041D4C">
      <w:pPr>
        <w:ind w:left="1134"/>
        <w:jc w:val="both"/>
        <w:rPr>
          <w:szCs w:val="22"/>
          <w:lang w:val="es-ES_tradnl"/>
        </w:rPr>
      </w:pPr>
      <w:r w:rsidRPr="00E1652F">
        <w:rPr>
          <w:szCs w:val="22"/>
          <w:lang w:val="es-ES_tradnl"/>
        </w:rPr>
        <w:t>Dentro de dicho plazo, el REGULADOR deberá proceder conforme a lo siguiente: (i) aprobar el informe o; (ii) solicitar al CONCESIONARIO la subsanación de observaciones.</w:t>
      </w:r>
    </w:p>
    <w:p w:rsidR="00041D4C" w:rsidRPr="00E1652F" w:rsidRDefault="00041D4C" w:rsidP="00041D4C">
      <w:pPr>
        <w:jc w:val="both"/>
        <w:rPr>
          <w:szCs w:val="22"/>
          <w:lang w:val="es-ES_tradnl"/>
        </w:rPr>
      </w:pPr>
    </w:p>
    <w:p w:rsidR="00041D4C" w:rsidRPr="00BC30B1" w:rsidRDefault="00041D4C" w:rsidP="00C02E86">
      <w:pPr>
        <w:pStyle w:val="Prrafodelista"/>
        <w:numPr>
          <w:ilvl w:val="0"/>
          <w:numId w:val="127"/>
        </w:numPr>
        <w:ind w:left="1134" w:hanging="425"/>
        <w:jc w:val="both"/>
        <w:rPr>
          <w:szCs w:val="22"/>
          <w:lang w:val="es-ES_tradnl"/>
        </w:rPr>
      </w:pPr>
      <w:r w:rsidRPr="00E1652F">
        <w:rPr>
          <w:szCs w:val="22"/>
          <w:lang w:val="es-ES_tradnl"/>
        </w:rPr>
        <w:t>En caso que el REGULADOR remita observaciones al informe, el CONCESIONARIO deberá levantar las observaciones en el plazo que le otorgue el REGULADOR, plazo que tendrá relación con la magnitud de las observaciones.</w:t>
      </w:r>
      <w:r w:rsidRPr="00BC30B1">
        <w:rPr>
          <w:szCs w:val="22"/>
          <w:lang w:val="es-ES_tradnl"/>
        </w:rPr>
        <w:t xml:space="preserve"> </w:t>
      </w:r>
    </w:p>
    <w:p w:rsidR="00041D4C" w:rsidRPr="00BC30B1" w:rsidRDefault="00041D4C" w:rsidP="00041D4C">
      <w:pPr>
        <w:jc w:val="both"/>
        <w:rPr>
          <w:szCs w:val="22"/>
          <w:lang w:val="es-ES_tradnl"/>
        </w:rPr>
      </w:pPr>
    </w:p>
    <w:p w:rsidR="00041D4C" w:rsidRPr="00E1652F" w:rsidRDefault="00041D4C" w:rsidP="00C02E86">
      <w:pPr>
        <w:pStyle w:val="Prrafodelista"/>
        <w:numPr>
          <w:ilvl w:val="0"/>
          <w:numId w:val="127"/>
        </w:numPr>
        <w:ind w:left="1134" w:hanging="425"/>
        <w:jc w:val="both"/>
        <w:rPr>
          <w:szCs w:val="22"/>
          <w:lang w:val="es-ES_tradnl"/>
        </w:rPr>
      </w:pPr>
      <w:r w:rsidRPr="00E1652F">
        <w:rPr>
          <w:szCs w:val="22"/>
          <w:lang w:val="es-ES_tradnl"/>
        </w:rPr>
        <w:t xml:space="preserve">Una vez levantadas las observaciones y remitidas al REGULADOR, éste contará con tres (3) Días para aprobar las subsanaciones a las observaciones efectuadas. No se podrán hacer nuevas observaciones a las efectuadas inicialmente. </w:t>
      </w:r>
    </w:p>
    <w:p w:rsidR="00041D4C" w:rsidRPr="00E1652F" w:rsidRDefault="00041D4C" w:rsidP="00041D4C">
      <w:pPr>
        <w:rPr>
          <w:szCs w:val="22"/>
          <w:lang w:val="es-ES_tradnl"/>
        </w:rPr>
      </w:pPr>
    </w:p>
    <w:p w:rsidR="00041D4C" w:rsidRPr="00BC30B1" w:rsidRDefault="00041D4C" w:rsidP="00C02E86">
      <w:pPr>
        <w:pStyle w:val="Prrafodelista"/>
        <w:numPr>
          <w:ilvl w:val="0"/>
          <w:numId w:val="127"/>
        </w:numPr>
        <w:ind w:left="1134" w:hanging="425"/>
        <w:jc w:val="both"/>
        <w:rPr>
          <w:szCs w:val="22"/>
          <w:lang w:val="es-ES_tradnl"/>
        </w:rPr>
      </w:pPr>
      <w:r w:rsidRPr="00E1652F">
        <w:rPr>
          <w:szCs w:val="22"/>
          <w:lang w:val="es-ES_tradnl"/>
        </w:rPr>
        <w:t>De darse el caso que el REGULADOR no apruebe 3 (tres) informes mensuales acumulados, por causas no atribuibles al CONCESIONARIO, éste podrá invocar la Caducidad del Contrato.</w:t>
      </w:r>
    </w:p>
    <w:p w:rsidR="00041D4C" w:rsidRPr="00BC30B1" w:rsidRDefault="00041D4C" w:rsidP="00041D4C">
      <w:pPr>
        <w:jc w:val="both"/>
        <w:rPr>
          <w:szCs w:val="22"/>
          <w:lang w:val="es-ES_tradnl"/>
        </w:rPr>
      </w:pPr>
    </w:p>
    <w:p w:rsidR="00041D4C" w:rsidRPr="00BC30B1" w:rsidRDefault="00041D4C" w:rsidP="00041D4C">
      <w:pPr>
        <w:jc w:val="both"/>
        <w:rPr>
          <w:szCs w:val="22"/>
          <w:lang w:val="es-ES_tradnl"/>
        </w:rPr>
      </w:pPr>
      <w:r w:rsidRPr="00BC30B1">
        <w:rPr>
          <w:szCs w:val="22"/>
          <w:lang w:val="es-ES_tradnl"/>
        </w:rPr>
        <w:t>4.</w:t>
      </w:r>
      <w:r w:rsidRPr="00BC30B1">
        <w:rPr>
          <w:szCs w:val="22"/>
          <w:lang w:val="es-ES_tradnl"/>
        </w:rPr>
        <w:tab/>
        <w:t>Procedimiento para la aprobación del informe a la culminación de un Hito</w:t>
      </w:r>
      <w:r w:rsidR="00437F2E">
        <w:rPr>
          <w:szCs w:val="22"/>
          <w:lang w:val="es-ES_tradnl"/>
        </w:rPr>
        <w:t xml:space="preserve"> </w:t>
      </w:r>
      <w:r w:rsidR="00437F2E" w:rsidRPr="00437F2E">
        <w:rPr>
          <w:szCs w:val="22"/>
          <w:lang w:val="es-ES_tradnl"/>
        </w:rPr>
        <w:t>Financiero</w:t>
      </w:r>
      <w:r w:rsidRPr="00BC30B1">
        <w:rPr>
          <w:szCs w:val="22"/>
          <w:lang w:val="es-ES_tradnl"/>
        </w:rPr>
        <w:t xml:space="preserve"> </w:t>
      </w:r>
    </w:p>
    <w:p w:rsidR="00041D4C" w:rsidRPr="00BC30B1" w:rsidRDefault="00041D4C" w:rsidP="00C02E86">
      <w:pPr>
        <w:pStyle w:val="Prrafodelista"/>
        <w:numPr>
          <w:ilvl w:val="0"/>
          <w:numId w:val="128"/>
        </w:numPr>
        <w:jc w:val="both"/>
        <w:rPr>
          <w:szCs w:val="22"/>
          <w:lang w:val="es-ES_tradnl"/>
        </w:rPr>
      </w:pPr>
      <w:r w:rsidRPr="00BC30B1">
        <w:rPr>
          <w:szCs w:val="22"/>
          <w:lang w:val="es-ES_tradnl"/>
        </w:rPr>
        <w:t xml:space="preserve">A la culminación de un Hito </w:t>
      </w:r>
      <w:r w:rsidR="00437F2E" w:rsidRPr="00437F2E">
        <w:rPr>
          <w:szCs w:val="22"/>
          <w:lang w:val="es-ES_tradnl"/>
        </w:rPr>
        <w:t xml:space="preserve">Financiero </w:t>
      </w:r>
      <w:r w:rsidRPr="00BC30B1">
        <w:rPr>
          <w:szCs w:val="22"/>
          <w:lang w:val="es-ES_tradnl"/>
        </w:rPr>
        <w:t xml:space="preserve">el CONCESIONARIO presentará al </w:t>
      </w:r>
      <w:r>
        <w:rPr>
          <w:szCs w:val="22"/>
          <w:lang w:val="es-ES_tradnl"/>
        </w:rPr>
        <w:t>REGULADOR</w:t>
      </w:r>
      <w:r w:rsidRPr="00BC30B1">
        <w:rPr>
          <w:szCs w:val="22"/>
          <w:lang w:val="es-ES_tradnl"/>
        </w:rPr>
        <w:t xml:space="preserve"> un informe para la aprobación correspondiente. Dicho informe deberá señalar y acreditar que se alcanzó </w:t>
      </w:r>
      <w:r w:rsidR="00437F2E" w:rsidRPr="00437F2E">
        <w:rPr>
          <w:szCs w:val="22"/>
          <w:lang w:val="es-ES_tradnl"/>
        </w:rPr>
        <w:t xml:space="preserve">la ejecución del Hito Financiero </w:t>
      </w:r>
      <w:r w:rsidRPr="00BC30B1">
        <w:rPr>
          <w:szCs w:val="22"/>
          <w:lang w:val="es-ES_tradnl"/>
        </w:rPr>
        <w:t>establecido, en función a las valorizaciones mensuales</w:t>
      </w:r>
      <w:r w:rsidR="00437F2E" w:rsidRPr="00437F2E">
        <w:t xml:space="preserve"> </w:t>
      </w:r>
      <w:r w:rsidR="00437F2E" w:rsidRPr="00437F2E">
        <w:rPr>
          <w:szCs w:val="22"/>
          <w:lang w:val="es-ES_tradnl"/>
        </w:rPr>
        <w:t>de Avance de Hito Financiero</w:t>
      </w:r>
      <w:r w:rsidRPr="00BC30B1">
        <w:rPr>
          <w:szCs w:val="22"/>
          <w:lang w:val="es-ES_tradnl"/>
        </w:rPr>
        <w:t xml:space="preserve">, las mismas que en su oportunidad fueron aprobadas por el REGULADOR de acuerdo a lo indicado en el numeral anterior y al que se le aplicarán las correcciones producto de la fórmula polinómica establecida en el EDI </w:t>
      </w:r>
      <w:r>
        <w:rPr>
          <w:szCs w:val="22"/>
          <w:lang w:val="es-ES_tradnl"/>
        </w:rPr>
        <w:t>y</w:t>
      </w:r>
      <w:r w:rsidRPr="00BC30B1">
        <w:rPr>
          <w:szCs w:val="22"/>
          <w:lang w:val="es-ES_tradnl"/>
        </w:rPr>
        <w:t xml:space="preserve"> </w:t>
      </w:r>
      <w:r>
        <w:rPr>
          <w:szCs w:val="22"/>
          <w:lang w:val="es-ES_tradnl"/>
        </w:rPr>
        <w:t>E</w:t>
      </w:r>
      <w:r w:rsidRPr="00BC30B1">
        <w:rPr>
          <w:szCs w:val="22"/>
          <w:lang w:val="es-ES_tradnl"/>
        </w:rPr>
        <w:t>IA.</w:t>
      </w:r>
      <w:r>
        <w:rPr>
          <w:szCs w:val="22"/>
          <w:lang w:val="es-ES_tradnl"/>
        </w:rPr>
        <w:t xml:space="preserve"> </w:t>
      </w:r>
    </w:p>
    <w:p w:rsidR="00041D4C" w:rsidRPr="00BC30B1" w:rsidRDefault="00041D4C" w:rsidP="00041D4C">
      <w:pPr>
        <w:jc w:val="both"/>
        <w:rPr>
          <w:szCs w:val="22"/>
          <w:lang w:val="es-ES_tradnl"/>
        </w:rPr>
      </w:pPr>
    </w:p>
    <w:p w:rsidR="00041D4C" w:rsidRPr="00BC30B1" w:rsidRDefault="00041D4C" w:rsidP="00C02E86">
      <w:pPr>
        <w:pStyle w:val="Prrafodelista"/>
        <w:numPr>
          <w:ilvl w:val="0"/>
          <w:numId w:val="128"/>
        </w:numPr>
        <w:ind w:left="1134" w:hanging="425"/>
        <w:jc w:val="both"/>
        <w:rPr>
          <w:szCs w:val="22"/>
          <w:lang w:val="es-ES_tradnl"/>
        </w:rPr>
      </w:pPr>
      <w:r w:rsidRPr="00BC30B1">
        <w:rPr>
          <w:szCs w:val="22"/>
          <w:lang w:val="es-ES_tradnl"/>
        </w:rPr>
        <w:t xml:space="preserve">El </w:t>
      </w:r>
      <w:r>
        <w:rPr>
          <w:szCs w:val="22"/>
          <w:lang w:val="es-ES_tradnl"/>
        </w:rPr>
        <w:t>REGULADOR</w:t>
      </w:r>
      <w:r w:rsidRPr="00BC30B1">
        <w:rPr>
          <w:szCs w:val="22"/>
          <w:lang w:val="es-ES_tradnl"/>
        </w:rPr>
        <w:t xml:space="preserve"> tendrá 10 </w:t>
      </w:r>
      <w:r>
        <w:rPr>
          <w:szCs w:val="22"/>
          <w:lang w:val="es-ES_tradnl"/>
        </w:rPr>
        <w:t>D</w:t>
      </w:r>
      <w:r w:rsidRPr="00BC30B1">
        <w:rPr>
          <w:szCs w:val="22"/>
          <w:lang w:val="es-ES_tradnl"/>
        </w:rPr>
        <w:t xml:space="preserve">ías para realizar las observaciones correspondientes. El CONCESIONARIO tendrá 5 Días para levantar dichas </w:t>
      </w:r>
      <w:r w:rsidRPr="00BC30B1">
        <w:rPr>
          <w:szCs w:val="22"/>
          <w:lang w:val="es-ES_tradnl"/>
        </w:rPr>
        <w:lastRenderedPageBreak/>
        <w:t>observaciones.  Si no hubiera observaciones y/o estas hubieran sido levantadas, el CONCESIONARIO presentará su factura correspondiente, la que deberá ser cancelada de acuerdo a lo establecido en</w:t>
      </w:r>
      <w:r>
        <w:rPr>
          <w:szCs w:val="22"/>
          <w:lang w:val="es-ES_tradnl"/>
        </w:rPr>
        <w:t xml:space="preserve"> el numeral 4 literal</w:t>
      </w:r>
      <w:r w:rsidRPr="00BC30B1">
        <w:rPr>
          <w:szCs w:val="22"/>
          <w:lang w:val="es-ES_tradnl"/>
        </w:rPr>
        <w:t xml:space="preserve"> d). </w:t>
      </w:r>
    </w:p>
    <w:p w:rsidR="00041D4C" w:rsidRPr="00BC30B1" w:rsidRDefault="00041D4C" w:rsidP="00041D4C">
      <w:pPr>
        <w:jc w:val="both"/>
        <w:rPr>
          <w:szCs w:val="22"/>
          <w:lang w:val="es-ES_tradnl"/>
        </w:rPr>
      </w:pPr>
    </w:p>
    <w:p w:rsidR="00041D4C" w:rsidRDefault="00041D4C" w:rsidP="00C02E86">
      <w:pPr>
        <w:pStyle w:val="Prrafodelista"/>
        <w:numPr>
          <w:ilvl w:val="0"/>
          <w:numId w:val="128"/>
        </w:numPr>
        <w:ind w:left="1134" w:hanging="425"/>
        <w:jc w:val="both"/>
        <w:rPr>
          <w:szCs w:val="22"/>
          <w:lang w:val="es-ES_tradnl"/>
        </w:rPr>
      </w:pPr>
      <w:r w:rsidRPr="00BC30B1">
        <w:rPr>
          <w:szCs w:val="22"/>
          <w:lang w:val="es-ES_tradnl"/>
        </w:rPr>
        <w:t xml:space="preserve">De darse el caso que el </w:t>
      </w:r>
      <w:r w:rsidRPr="00A871A8">
        <w:rPr>
          <w:szCs w:val="22"/>
          <w:lang w:val="es-ES_tradnl"/>
        </w:rPr>
        <w:t>REGULADOR</w:t>
      </w:r>
      <w:r w:rsidRPr="00BC30B1">
        <w:rPr>
          <w:szCs w:val="22"/>
          <w:lang w:val="es-ES_tradnl"/>
        </w:rPr>
        <w:t xml:space="preserve"> no apruebe 2 (dos) informes </w:t>
      </w:r>
      <w:r>
        <w:rPr>
          <w:szCs w:val="22"/>
          <w:lang w:val="es-ES_tradnl"/>
        </w:rPr>
        <w:t xml:space="preserve">de culminación de </w:t>
      </w:r>
      <w:r w:rsidR="00437F2E">
        <w:rPr>
          <w:szCs w:val="22"/>
          <w:lang w:val="es-ES_tradnl"/>
        </w:rPr>
        <w:t>H</w:t>
      </w:r>
      <w:r>
        <w:rPr>
          <w:szCs w:val="22"/>
          <w:lang w:val="es-ES_tradnl"/>
        </w:rPr>
        <w:t xml:space="preserve">ito </w:t>
      </w:r>
      <w:r w:rsidR="00437F2E">
        <w:rPr>
          <w:szCs w:val="22"/>
          <w:lang w:val="es-ES_tradnl"/>
        </w:rPr>
        <w:t xml:space="preserve">Financiero </w:t>
      </w:r>
      <w:r w:rsidRPr="00BC30B1">
        <w:rPr>
          <w:szCs w:val="22"/>
          <w:lang w:val="es-ES_tradnl"/>
        </w:rPr>
        <w:t>sucesivos, por causas no atribuibles al CONCESIONARIO, éste podrá invocar la Caducidad del Contrato.</w:t>
      </w:r>
      <w:r>
        <w:rPr>
          <w:szCs w:val="22"/>
          <w:lang w:val="es-ES_tradnl"/>
        </w:rPr>
        <w:t xml:space="preserve"> </w:t>
      </w:r>
    </w:p>
    <w:p w:rsidR="00041D4C" w:rsidRPr="00BC30B1" w:rsidRDefault="00041D4C" w:rsidP="00041D4C">
      <w:pPr>
        <w:jc w:val="both"/>
        <w:rPr>
          <w:szCs w:val="22"/>
          <w:lang w:val="es-ES_tradnl"/>
        </w:rPr>
      </w:pPr>
    </w:p>
    <w:p w:rsidR="00041D4C" w:rsidRPr="00120225" w:rsidRDefault="00041D4C" w:rsidP="00C02E86">
      <w:pPr>
        <w:pStyle w:val="Prrafodelista"/>
        <w:numPr>
          <w:ilvl w:val="0"/>
          <w:numId w:val="128"/>
        </w:numPr>
        <w:jc w:val="both"/>
        <w:rPr>
          <w:szCs w:val="22"/>
          <w:lang w:val="es-ES_tradnl"/>
        </w:rPr>
      </w:pPr>
      <w:r w:rsidRPr="00C55B0F">
        <w:rPr>
          <w:szCs w:val="22"/>
          <w:lang w:val="es-ES_tradnl"/>
        </w:rPr>
        <w:t xml:space="preserve">Una vez que el REGULADOR emita su conformidad, deberá informar al CONCEDENTE dicha conformidad en un plazo de dos (2) Días, dentro de los diez (10) Días de recibida dicha conformidad, el </w:t>
      </w:r>
      <w:proofErr w:type="gramStart"/>
      <w:r w:rsidRPr="00C55B0F">
        <w:rPr>
          <w:szCs w:val="22"/>
          <w:lang w:val="es-ES_tradnl"/>
        </w:rPr>
        <w:t>CONCEDENTE  deberá</w:t>
      </w:r>
      <w:proofErr w:type="gramEnd"/>
      <w:r w:rsidRPr="00C55B0F">
        <w:rPr>
          <w:szCs w:val="22"/>
          <w:lang w:val="es-ES_tradnl"/>
        </w:rPr>
        <w:t xml:space="preserve"> abonar en la Cuenta Recaudadora </w:t>
      </w:r>
      <w:r w:rsidRPr="00120225">
        <w:rPr>
          <w:szCs w:val="22"/>
          <w:lang w:val="es-ES_tradnl"/>
        </w:rPr>
        <w:t xml:space="preserve">del Fideicomiso de Administración el monto correspondiente al valor de dicho </w:t>
      </w:r>
      <w:r w:rsidR="00437F2E">
        <w:rPr>
          <w:szCs w:val="22"/>
          <w:lang w:val="es-ES_tradnl"/>
        </w:rPr>
        <w:t>H</w:t>
      </w:r>
      <w:r w:rsidRPr="00120225">
        <w:rPr>
          <w:szCs w:val="22"/>
          <w:lang w:val="es-ES_tradnl"/>
        </w:rPr>
        <w:t xml:space="preserve">ito </w:t>
      </w:r>
      <w:r w:rsidR="00437F2E">
        <w:rPr>
          <w:szCs w:val="22"/>
          <w:lang w:val="es-ES_tradnl"/>
        </w:rPr>
        <w:t xml:space="preserve">Financiero </w:t>
      </w:r>
      <w:r w:rsidRPr="00120225">
        <w:rPr>
          <w:szCs w:val="22"/>
          <w:lang w:val="es-ES_tradnl"/>
        </w:rPr>
        <w:t xml:space="preserve">e instruir para que en los siguientes dos (2) Días realice la transferencia respectiva al CONCESIONARIO por el importe correspondiente al Hito </w:t>
      </w:r>
      <w:r w:rsidR="00437F2E" w:rsidRPr="00437F2E">
        <w:rPr>
          <w:szCs w:val="22"/>
          <w:lang w:val="es-ES_tradnl"/>
        </w:rPr>
        <w:t xml:space="preserve">Financiero </w:t>
      </w:r>
      <w:r w:rsidRPr="00120225">
        <w:rPr>
          <w:szCs w:val="22"/>
          <w:lang w:val="es-ES_tradnl"/>
        </w:rPr>
        <w:t>ejecutado.</w:t>
      </w:r>
    </w:p>
    <w:p w:rsidR="00041D4C" w:rsidRPr="00BC30B1" w:rsidRDefault="00041D4C" w:rsidP="00041D4C">
      <w:pPr>
        <w:jc w:val="both"/>
        <w:rPr>
          <w:szCs w:val="22"/>
          <w:lang w:val="es-ES_tradnl"/>
        </w:rPr>
      </w:pPr>
      <w:r w:rsidRPr="00BC30B1">
        <w:rPr>
          <w:szCs w:val="22"/>
          <w:lang w:val="es-ES_tradnl"/>
        </w:rPr>
        <w:t xml:space="preserve"> </w:t>
      </w:r>
    </w:p>
    <w:p w:rsidR="00041D4C" w:rsidRPr="00E1652F" w:rsidRDefault="00041D4C" w:rsidP="00C02E86">
      <w:pPr>
        <w:pStyle w:val="Prrafodelista"/>
        <w:numPr>
          <w:ilvl w:val="0"/>
          <w:numId w:val="128"/>
        </w:numPr>
        <w:jc w:val="both"/>
        <w:rPr>
          <w:szCs w:val="22"/>
          <w:lang w:val="es-ES_tradnl"/>
        </w:rPr>
      </w:pPr>
      <w:r w:rsidRPr="00E1652F">
        <w:rPr>
          <w:szCs w:val="22"/>
          <w:lang w:val="es-ES_tradnl"/>
        </w:rPr>
        <w:t xml:space="preserve">La aprobación del informe del último Hito </w:t>
      </w:r>
      <w:r w:rsidR="00437F2E" w:rsidRPr="00437F2E">
        <w:rPr>
          <w:szCs w:val="22"/>
          <w:lang w:val="es-ES_tradnl"/>
        </w:rPr>
        <w:t xml:space="preserve">Financiero </w:t>
      </w:r>
      <w:r w:rsidRPr="00E1652F">
        <w:rPr>
          <w:szCs w:val="22"/>
          <w:lang w:val="es-ES_tradnl"/>
        </w:rPr>
        <w:t xml:space="preserve">por parte del REGULADOR significará que el </w:t>
      </w:r>
      <w:proofErr w:type="gramStart"/>
      <w:r w:rsidRPr="00E1652F">
        <w:rPr>
          <w:szCs w:val="22"/>
          <w:lang w:val="es-ES_tradnl"/>
        </w:rPr>
        <w:t>CONCESIONARIO  ha</w:t>
      </w:r>
      <w:proofErr w:type="gramEnd"/>
      <w:r w:rsidRPr="00E1652F">
        <w:rPr>
          <w:szCs w:val="22"/>
          <w:lang w:val="es-ES_tradnl"/>
        </w:rPr>
        <w:t xml:space="preserve"> dado término a la totalidad de la Rehabilitación y Mejoramiento. </w:t>
      </w:r>
    </w:p>
    <w:p w:rsidR="00041D4C" w:rsidRPr="00E1652F" w:rsidRDefault="00041D4C" w:rsidP="00041D4C">
      <w:pPr>
        <w:jc w:val="both"/>
        <w:rPr>
          <w:szCs w:val="22"/>
          <w:lang w:val="es-ES_tradnl"/>
        </w:rPr>
      </w:pPr>
    </w:p>
    <w:p w:rsidR="00041D4C" w:rsidRPr="00BC30B1" w:rsidRDefault="00041D4C" w:rsidP="00C02E86">
      <w:pPr>
        <w:pStyle w:val="Prrafodelista"/>
        <w:numPr>
          <w:ilvl w:val="0"/>
          <w:numId w:val="128"/>
        </w:numPr>
        <w:jc w:val="both"/>
        <w:rPr>
          <w:szCs w:val="22"/>
          <w:lang w:val="es-ES_tradnl"/>
        </w:rPr>
      </w:pPr>
      <w:r w:rsidRPr="00E1652F">
        <w:rPr>
          <w:szCs w:val="22"/>
          <w:lang w:val="es-ES_tradnl"/>
        </w:rPr>
        <w:t xml:space="preserve">Los desembolsos que realizará el Fideicomiso de Administración por los Hitos </w:t>
      </w:r>
      <w:r w:rsidR="00437F2E" w:rsidRPr="00437F2E">
        <w:rPr>
          <w:szCs w:val="22"/>
          <w:lang w:val="es-ES_tradnl"/>
        </w:rPr>
        <w:t>Financiero</w:t>
      </w:r>
      <w:r w:rsidR="0063663A">
        <w:rPr>
          <w:szCs w:val="22"/>
          <w:lang w:val="es-ES_tradnl"/>
        </w:rPr>
        <w:t>s</w:t>
      </w:r>
      <w:r w:rsidR="00437F2E" w:rsidRPr="00437F2E">
        <w:rPr>
          <w:szCs w:val="22"/>
          <w:lang w:val="es-ES_tradnl"/>
        </w:rPr>
        <w:t xml:space="preserve"> </w:t>
      </w:r>
      <w:r w:rsidRPr="00E1652F">
        <w:rPr>
          <w:szCs w:val="22"/>
          <w:lang w:val="es-ES_tradnl"/>
        </w:rPr>
        <w:t>ejecutados, se realizarán por concepto de Pago por Rehabilitación y Mejoramiento y el importe respectivo constituye un derecho irrevocable de cobro y una obligación del CONCEDENTE.</w:t>
      </w:r>
    </w:p>
    <w:p w:rsidR="00041D4C" w:rsidRPr="00BC30B1" w:rsidRDefault="00041D4C" w:rsidP="00041D4C">
      <w:pPr>
        <w:jc w:val="both"/>
        <w:rPr>
          <w:szCs w:val="22"/>
          <w:lang w:val="es-ES_tradnl"/>
        </w:rPr>
      </w:pPr>
    </w:p>
    <w:p w:rsidR="00041D4C" w:rsidRPr="00120225" w:rsidRDefault="00041D4C" w:rsidP="00F252DE">
      <w:pPr>
        <w:ind w:left="709" w:hanging="709"/>
        <w:rPr>
          <w:snapToGrid w:val="0"/>
          <w:color w:val="000000"/>
        </w:rPr>
      </w:pPr>
      <w:r w:rsidRPr="00120225">
        <w:rPr>
          <w:szCs w:val="22"/>
        </w:rPr>
        <w:t>5.</w:t>
      </w:r>
      <w:r w:rsidRPr="00120225">
        <w:rPr>
          <w:szCs w:val="22"/>
        </w:rPr>
        <w:tab/>
        <w:t>El CONCESIONARIO podrá solicitar al CONCEDENTE con copia al REGULADOR la aceptación de la Rehabilitación y Mejoramiento por sectores de por lo menos 9.5 % de la longitud total de la obra, en la medida que haya concluido totalmente sus responsabilidades en dichos sectores y la obra esté en condiciones de ser puesta en servicio.</w:t>
      </w: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E1652F" w:rsidRDefault="00E1652F" w:rsidP="006D1C30">
      <w:pPr>
        <w:rPr>
          <w:sz w:val="24"/>
          <w:szCs w:val="24"/>
          <w:highlight w:val="cyan"/>
          <w:lang w:val="es-ES_tradnl"/>
        </w:rPr>
      </w:pPr>
    </w:p>
    <w:p w:rsidR="00E1652F" w:rsidRDefault="00E1652F" w:rsidP="006D1C30">
      <w:pPr>
        <w:rPr>
          <w:sz w:val="24"/>
          <w:szCs w:val="24"/>
          <w:highlight w:val="cyan"/>
          <w:lang w:val="es-ES_tradnl"/>
        </w:rPr>
      </w:pPr>
    </w:p>
    <w:p w:rsidR="00E1652F" w:rsidRDefault="00E1652F" w:rsidP="006D1C30">
      <w:pPr>
        <w:rPr>
          <w:sz w:val="24"/>
          <w:szCs w:val="24"/>
          <w:highlight w:val="cyan"/>
          <w:lang w:val="es-ES_tradnl"/>
        </w:rPr>
      </w:pPr>
    </w:p>
    <w:p w:rsidR="00E1652F" w:rsidRDefault="00E1652F" w:rsidP="006D1C30">
      <w:pPr>
        <w:rPr>
          <w:sz w:val="24"/>
          <w:szCs w:val="24"/>
          <w:highlight w:val="cyan"/>
          <w:lang w:val="es-ES_tradnl"/>
        </w:rPr>
      </w:pPr>
    </w:p>
    <w:p w:rsidR="00E1652F" w:rsidRDefault="00E1652F" w:rsidP="006D1C30">
      <w:pPr>
        <w:rPr>
          <w:sz w:val="24"/>
          <w:szCs w:val="24"/>
          <w:highlight w:val="cyan"/>
          <w:lang w:val="es-ES_tradnl"/>
        </w:rPr>
      </w:pPr>
    </w:p>
    <w:p w:rsidR="005D2DFB" w:rsidRDefault="005D2DFB">
      <w:pPr>
        <w:rPr>
          <w:sz w:val="24"/>
          <w:szCs w:val="24"/>
          <w:highlight w:val="cyan"/>
          <w:lang w:val="es-ES_tradnl"/>
        </w:rPr>
      </w:pPr>
      <w:r>
        <w:rPr>
          <w:sz w:val="24"/>
          <w:szCs w:val="24"/>
          <w:highlight w:val="cyan"/>
          <w:lang w:val="es-ES_tradnl"/>
        </w:rPr>
        <w:br w:type="page"/>
      </w:r>
    </w:p>
    <w:p w:rsidR="006D1C30" w:rsidRDefault="006D1C30" w:rsidP="006D1C30">
      <w:pPr>
        <w:pStyle w:val="Ttulo2"/>
        <w:ind w:left="0"/>
        <w:jc w:val="center"/>
        <w:rPr>
          <w:rStyle w:val="TOC12"/>
          <w:rFonts w:ascii="Arial" w:hAnsi="Arial"/>
          <w:b/>
          <w:color w:val="000000"/>
          <w:sz w:val="24"/>
          <w:u w:val="none"/>
        </w:rPr>
      </w:pPr>
      <w:bookmarkStart w:id="2251" w:name="_Toc370737490"/>
      <w:bookmarkStart w:id="2252" w:name="_Toc438566074"/>
      <w:r>
        <w:rPr>
          <w:rStyle w:val="TOC12"/>
          <w:rFonts w:ascii="Arial" w:hAnsi="Arial"/>
          <w:b/>
          <w:color w:val="000000"/>
          <w:sz w:val="24"/>
          <w:u w:val="none"/>
        </w:rPr>
        <w:lastRenderedPageBreak/>
        <w:t>Apéndice 6</w:t>
      </w:r>
      <w:bookmarkEnd w:id="2251"/>
      <w:bookmarkEnd w:id="2252"/>
    </w:p>
    <w:p w:rsidR="006D1C30" w:rsidRDefault="006D1C30" w:rsidP="006D1C30">
      <w:pPr>
        <w:rPr>
          <w:sz w:val="24"/>
          <w:szCs w:val="24"/>
          <w:highlight w:val="cyan"/>
          <w:lang w:val="es-ES_tradnl"/>
        </w:rPr>
      </w:pPr>
    </w:p>
    <w:p w:rsidR="006D1C30" w:rsidRPr="001B6DB5" w:rsidRDefault="006D1C30" w:rsidP="006D1C30">
      <w:pPr>
        <w:pStyle w:val="Ttulo2"/>
        <w:ind w:left="-142" w:firstLine="142"/>
        <w:jc w:val="center"/>
        <w:rPr>
          <w:rFonts w:ascii="Arial" w:hAnsi="Arial"/>
          <w:b/>
          <w:u w:val="none"/>
        </w:rPr>
      </w:pPr>
      <w:bookmarkStart w:id="2253" w:name="_Toc370737491"/>
      <w:bookmarkStart w:id="2254" w:name="_Toc438566075"/>
      <w:r>
        <w:rPr>
          <w:rFonts w:ascii="Arial" w:hAnsi="Arial"/>
          <w:b/>
          <w:u w:val="none"/>
        </w:rPr>
        <w:t xml:space="preserve">Sobre el </w:t>
      </w:r>
      <w:r w:rsidRPr="001B6DB5">
        <w:rPr>
          <w:rFonts w:ascii="Arial" w:hAnsi="Arial"/>
          <w:b/>
          <w:u w:val="none"/>
        </w:rPr>
        <w:t>PAM</w:t>
      </w:r>
      <w:r>
        <w:rPr>
          <w:rFonts w:ascii="Arial" w:hAnsi="Arial"/>
          <w:b/>
          <w:u w:val="none"/>
        </w:rPr>
        <w:t>PI</w:t>
      </w:r>
      <w:bookmarkEnd w:id="2253"/>
      <w:bookmarkEnd w:id="2254"/>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C02E86">
      <w:pPr>
        <w:pStyle w:val="Textoindependiente"/>
        <w:numPr>
          <w:ilvl w:val="1"/>
          <w:numId w:val="113"/>
        </w:numPr>
        <w:spacing w:after="120"/>
        <w:ind w:left="567" w:hanging="567"/>
        <w:rPr>
          <w:szCs w:val="22"/>
        </w:rPr>
      </w:pPr>
      <w:r>
        <w:rPr>
          <w:szCs w:val="22"/>
        </w:rPr>
        <w:t>Generalidades</w:t>
      </w:r>
    </w:p>
    <w:p w:rsidR="006D1C30" w:rsidRDefault="006D1C30" w:rsidP="00C02E86">
      <w:pPr>
        <w:pStyle w:val="Textoindependiente"/>
        <w:numPr>
          <w:ilvl w:val="0"/>
          <w:numId w:val="117"/>
        </w:numPr>
        <w:tabs>
          <w:tab w:val="left" w:pos="1276"/>
          <w:tab w:val="left" w:pos="1843"/>
        </w:tabs>
        <w:spacing w:after="120"/>
        <w:ind w:left="993" w:hanging="426"/>
        <w:rPr>
          <w:szCs w:val="22"/>
        </w:rPr>
      </w:pPr>
      <w:r w:rsidRPr="00512A37">
        <w:rPr>
          <w:szCs w:val="22"/>
        </w:rPr>
        <w:t>Hito</w:t>
      </w:r>
      <w:r w:rsidR="00437F2E">
        <w:rPr>
          <w:szCs w:val="22"/>
        </w:rPr>
        <w:t xml:space="preserve"> </w:t>
      </w:r>
      <w:r w:rsidR="00437F2E" w:rsidRPr="00437F2E">
        <w:rPr>
          <w:szCs w:val="22"/>
        </w:rPr>
        <w:t>Financiero</w:t>
      </w:r>
      <w:r w:rsidRPr="00512A37">
        <w:rPr>
          <w:szCs w:val="22"/>
        </w:rPr>
        <w:t xml:space="preserve"> </w:t>
      </w:r>
    </w:p>
    <w:p w:rsidR="00041D4C" w:rsidRPr="00E1652F" w:rsidRDefault="00041D4C" w:rsidP="00041D4C">
      <w:pPr>
        <w:pStyle w:val="Textoindependiente"/>
        <w:ind w:left="993"/>
        <w:rPr>
          <w:lang w:val="es-PE"/>
        </w:rPr>
      </w:pPr>
      <w:r w:rsidRPr="00E1652F">
        <w:rPr>
          <w:lang w:val="es-PE"/>
        </w:rPr>
        <w:t>Es el porcentaje de avance en el Mantenimiento Periódico Inicial, verificado por el REGULADOR en función de la ejecución del presupuesto contemplado en los Expedientes Técnicos aprobados.</w:t>
      </w:r>
    </w:p>
    <w:p w:rsidR="00041D4C" w:rsidRPr="00E1652F" w:rsidRDefault="00041D4C" w:rsidP="00041D4C">
      <w:pPr>
        <w:pStyle w:val="Textoindependiente"/>
        <w:ind w:left="993"/>
        <w:rPr>
          <w:lang w:val="es-PE"/>
        </w:rPr>
      </w:pPr>
    </w:p>
    <w:p w:rsidR="00437F2E" w:rsidRPr="00437F2E" w:rsidRDefault="00437F2E" w:rsidP="00C02E86">
      <w:pPr>
        <w:pStyle w:val="Textoindependiente"/>
        <w:numPr>
          <w:ilvl w:val="0"/>
          <w:numId w:val="117"/>
        </w:numPr>
        <w:tabs>
          <w:tab w:val="left" w:pos="1276"/>
          <w:tab w:val="left" w:pos="1843"/>
        </w:tabs>
        <w:spacing w:after="120"/>
        <w:ind w:left="993" w:hanging="426"/>
        <w:rPr>
          <w:lang w:val="es-PE"/>
        </w:rPr>
      </w:pPr>
      <w:r w:rsidRPr="00437F2E">
        <w:rPr>
          <w:lang w:val="es-PE"/>
        </w:rPr>
        <w:t xml:space="preserve">Avance de Hito Financiero </w:t>
      </w:r>
    </w:p>
    <w:p w:rsidR="00041D4C" w:rsidRPr="00E1652F" w:rsidRDefault="00041D4C" w:rsidP="00D12A1E">
      <w:pPr>
        <w:pStyle w:val="Textoindependiente"/>
        <w:tabs>
          <w:tab w:val="left" w:pos="1276"/>
          <w:tab w:val="left" w:pos="1843"/>
        </w:tabs>
        <w:spacing w:after="120"/>
        <w:ind w:left="567"/>
        <w:rPr>
          <w:lang w:val="es-PE"/>
        </w:rPr>
      </w:pPr>
    </w:p>
    <w:p w:rsidR="00041D4C" w:rsidRPr="00E1652F" w:rsidRDefault="00041D4C" w:rsidP="00041D4C">
      <w:pPr>
        <w:ind w:left="993"/>
        <w:jc w:val="both"/>
        <w:rPr>
          <w:lang w:val="es-PE"/>
        </w:rPr>
      </w:pPr>
      <w:r w:rsidRPr="00E1652F">
        <w:rPr>
          <w:lang w:val="es-PE"/>
        </w:rPr>
        <w:t xml:space="preserve">Son los avances mensuales en la ejecución del </w:t>
      </w:r>
      <w:r w:rsidR="00640D84" w:rsidRPr="00640D84">
        <w:rPr>
          <w:lang w:val="es-PE"/>
        </w:rPr>
        <w:t xml:space="preserve">presupuesto contemplado en los Expedientes Técnicos aprobados para el </w:t>
      </w:r>
      <w:r w:rsidRPr="00E1652F">
        <w:rPr>
          <w:lang w:val="es-PE"/>
        </w:rPr>
        <w:t>Mantenimiento Periódico Inicial que el CONCESIONARIO realizará en función a su Programa de Ejecución y que servirá para justificar la obtención de los Hitos</w:t>
      </w:r>
      <w:r w:rsidR="00640D84">
        <w:rPr>
          <w:lang w:val="es-PE"/>
        </w:rPr>
        <w:t xml:space="preserve"> Financieros</w:t>
      </w:r>
      <w:r w:rsidRPr="00E1652F">
        <w:rPr>
          <w:lang w:val="es-PE"/>
        </w:rPr>
        <w:t>.</w:t>
      </w:r>
    </w:p>
    <w:p w:rsidR="00041D4C" w:rsidRPr="00E1652F" w:rsidRDefault="00041D4C" w:rsidP="00041D4C">
      <w:pPr>
        <w:ind w:left="993"/>
        <w:rPr>
          <w:bCs w:val="0"/>
          <w:sz w:val="24"/>
          <w:szCs w:val="24"/>
          <w:lang w:val="es-PE"/>
        </w:rPr>
      </w:pPr>
    </w:p>
    <w:p w:rsidR="00041D4C" w:rsidRPr="00E1652F" w:rsidRDefault="00041D4C" w:rsidP="00C02E86">
      <w:pPr>
        <w:pStyle w:val="Textoindependiente"/>
        <w:numPr>
          <w:ilvl w:val="0"/>
          <w:numId w:val="117"/>
        </w:numPr>
        <w:tabs>
          <w:tab w:val="left" w:pos="1276"/>
          <w:tab w:val="left" w:pos="1843"/>
        </w:tabs>
        <w:spacing w:after="120"/>
        <w:ind w:left="993" w:hanging="426"/>
        <w:rPr>
          <w:szCs w:val="22"/>
        </w:rPr>
      </w:pPr>
      <w:r w:rsidRPr="00E1652F">
        <w:t xml:space="preserve">El CONCESIONARIO formulará los Expedientes Técnicos de acuerdo a lo indicado en la </w:t>
      </w:r>
      <w:r w:rsidRPr="00120225">
        <w:t xml:space="preserve">Cláusula </w:t>
      </w:r>
      <w:r w:rsidRPr="00120225">
        <w:fldChar w:fldCharType="begin"/>
      </w:r>
      <w:r w:rsidRPr="00120225">
        <w:instrText xml:space="preserve"> REF _Ref415664908 \r \h  \* MERGEFORMAT </w:instrText>
      </w:r>
      <w:r w:rsidRPr="00120225">
        <w:fldChar w:fldCharType="separate"/>
      </w:r>
      <w:r w:rsidR="00EE3C9F">
        <w:t>6.4</w:t>
      </w:r>
      <w:r w:rsidRPr="00120225">
        <w:fldChar w:fldCharType="end"/>
      </w:r>
      <w:r w:rsidRPr="00E1652F">
        <w:t xml:space="preserve"> y en base al presupuesto contenido en los mencionados expedientes presentará su Programa de Ejecución, el mismo que deberá ser formulado en función de los Hitos </w:t>
      </w:r>
      <w:r w:rsidR="00640D84" w:rsidRPr="00640D84">
        <w:t xml:space="preserve">Financieros </w:t>
      </w:r>
      <w:r w:rsidRPr="00E1652F">
        <w:t>que considere.</w:t>
      </w:r>
    </w:p>
    <w:p w:rsidR="00041D4C" w:rsidRPr="00E1652F" w:rsidRDefault="00041D4C" w:rsidP="00C02E86">
      <w:pPr>
        <w:pStyle w:val="Textoindependiente"/>
        <w:numPr>
          <w:ilvl w:val="0"/>
          <w:numId w:val="117"/>
        </w:numPr>
        <w:tabs>
          <w:tab w:val="left" w:pos="1276"/>
          <w:tab w:val="left" w:pos="1843"/>
        </w:tabs>
        <w:spacing w:after="120"/>
        <w:ind w:left="993" w:hanging="426"/>
        <w:rPr>
          <w:bCs w:val="0"/>
          <w:sz w:val="24"/>
          <w:szCs w:val="24"/>
        </w:rPr>
      </w:pPr>
      <w:r w:rsidRPr="00E1652F">
        <w:t>Cada Hito</w:t>
      </w:r>
      <w:r w:rsidR="00640D84">
        <w:t xml:space="preserve"> </w:t>
      </w:r>
      <w:r w:rsidR="00640D84" w:rsidRPr="00640D84">
        <w:t>Financiero</w:t>
      </w:r>
      <w:r w:rsidRPr="00E1652F">
        <w:t xml:space="preserve">, para efectos del presente contrato, se ha establecido en 10% del monto total de los presupuestos contenidos en los Expedientes Técnicos para el </w:t>
      </w:r>
      <w:r w:rsidRPr="00E1652F">
        <w:rPr>
          <w:lang w:val="es-PE"/>
        </w:rPr>
        <w:t>Mantenimiento Periódico Inicial</w:t>
      </w:r>
      <w:r w:rsidRPr="00E1652F">
        <w:t xml:space="preserve">. Se podrá aceptar Hitos con una diferencia de más o menos 5% del valor del Hito </w:t>
      </w:r>
      <w:r w:rsidR="00640D84">
        <w:t>Financiero</w:t>
      </w:r>
      <w:r w:rsidR="00640D84" w:rsidRPr="00640D84">
        <w:t xml:space="preserve"> </w:t>
      </w:r>
      <w:r w:rsidRPr="00E1652F">
        <w:t xml:space="preserve">establecido, lo que significa que los Hitos </w:t>
      </w:r>
      <w:r w:rsidR="00640D84" w:rsidRPr="00640D84">
        <w:t xml:space="preserve">Financieros </w:t>
      </w:r>
      <w:r w:rsidRPr="00E1652F">
        <w:t xml:space="preserve">podrán oscilar entre el 9.5% y 10.5% del valor total del  </w:t>
      </w:r>
      <w:r w:rsidRPr="00E1652F">
        <w:rPr>
          <w:lang w:val="es-PE"/>
        </w:rPr>
        <w:t>Mantenimiento Periódico Inicial</w:t>
      </w:r>
      <w:r w:rsidRPr="00E1652F">
        <w:t xml:space="preserve"> establecido en el presupuesto de los Expedientes Técnicos. El último Hito </w:t>
      </w:r>
      <w:r w:rsidR="00640D84">
        <w:t>Financiero</w:t>
      </w:r>
      <w:r w:rsidR="00640D84" w:rsidRPr="00640D84">
        <w:t xml:space="preserve"> </w:t>
      </w:r>
      <w:r w:rsidRPr="00E1652F">
        <w:t xml:space="preserve">será equivalente a la diferencia entre el valor total antes indicado y la suma de los Hitos </w:t>
      </w:r>
      <w:r w:rsidR="00640D84" w:rsidRPr="00640D84">
        <w:t xml:space="preserve">Financieros </w:t>
      </w:r>
      <w:r w:rsidRPr="00E1652F">
        <w:t>previamente ejecutados.</w:t>
      </w:r>
    </w:p>
    <w:p w:rsidR="00041D4C" w:rsidRDefault="00041D4C" w:rsidP="00041D4C">
      <w:pPr>
        <w:pStyle w:val="Textoindependiente"/>
        <w:tabs>
          <w:tab w:val="left" w:pos="1276"/>
          <w:tab w:val="left" w:pos="1843"/>
        </w:tabs>
        <w:spacing w:after="120"/>
        <w:rPr>
          <w:bCs w:val="0"/>
          <w:szCs w:val="24"/>
        </w:rPr>
      </w:pPr>
    </w:p>
    <w:p w:rsidR="00041D4C" w:rsidRDefault="00041D4C" w:rsidP="00C02E86">
      <w:pPr>
        <w:pStyle w:val="Textoindependiente"/>
        <w:numPr>
          <w:ilvl w:val="1"/>
          <w:numId w:val="113"/>
        </w:numPr>
        <w:spacing w:after="120"/>
        <w:ind w:left="567" w:hanging="567"/>
        <w:rPr>
          <w:b/>
          <w:szCs w:val="22"/>
        </w:rPr>
      </w:pPr>
      <w:r>
        <w:rPr>
          <w:szCs w:val="22"/>
        </w:rPr>
        <w:t xml:space="preserve">Cada Hito </w:t>
      </w:r>
      <w:r w:rsidR="00640D84">
        <w:rPr>
          <w:szCs w:val="22"/>
        </w:rPr>
        <w:t>Financiero</w:t>
      </w:r>
      <w:r w:rsidR="00640D84" w:rsidRPr="00640D84">
        <w:rPr>
          <w:szCs w:val="22"/>
        </w:rPr>
        <w:t xml:space="preserve"> </w:t>
      </w:r>
      <w:r>
        <w:rPr>
          <w:szCs w:val="22"/>
        </w:rPr>
        <w:t xml:space="preserve">deberá </w:t>
      </w:r>
      <w:r w:rsidRPr="00D847C7">
        <w:rPr>
          <w:szCs w:val="22"/>
        </w:rPr>
        <w:t>con</w:t>
      </w:r>
      <w:r>
        <w:rPr>
          <w:szCs w:val="22"/>
        </w:rPr>
        <w:t>siderar</w:t>
      </w:r>
      <w:r w:rsidRPr="00D847C7">
        <w:rPr>
          <w:szCs w:val="22"/>
        </w:rPr>
        <w:t xml:space="preserve"> como mínimo lo siguiente:</w:t>
      </w:r>
    </w:p>
    <w:p w:rsidR="00041D4C" w:rsidRPr="00194116" w:rsidRDefault="00041D4C" w:rsidP="00C02E86">
      <w:pPr>
        <w:pStyle w:val="Textoindependiente"/>
        <w:numPr>
          <w:ilvl w:val="0"/>
          <w:numId w:val="129"/>
        </w:numPr>
        <w:tabs>
          <w:tab w:val="left" w:pos="1276"/>
          <w:tab w:val="left" w:pos="1843"/>
        </w:tabs>
        <w:spacing w:after="120"/>
        <w:ind w:left="993" w:hanging="419"/>
        <w:rPr>
          <w:bCs w:val="0"/>
          <w:szCs w:val="24"/>
        </w:rPr>
      </w:pPr>
      <w:r w:rsidRPr="00194116">
        <w:rPr>
          <w:bCs w:val="0"/>
          <w:szCs w:val="24"/>
        </w:rPr>
        <w:t>La definición y programación, indicando el monto y el porcentaje que representa éste, respecto del total del presupuesto de los E</w:t>
      </w:r>
      <w:r>
        <w:rPr>
          <w:bCs w:val="0"/>
          <w:szCs w:val="24"/>
        </w:rPr>
        <w:t xml:space="preserve">xpedientes Técnicos para </w:t>
      </w:r>
      <w:r>
        <w:t xml:space="preserve">el </w:t>
      </w:r>
      <w:r>
        <w:rPr>
          <w:lang w:val="es-PE"/>
        </w:rPr>
        <w:t>Mantenimiento Periódico Inicial</w:t>
      </w:r>
      <w:r w:rsidRPr="00194116">
        <w:rPr>
          <w:bCs w:val="0"/>
          <w:szCs w:val="24"/>
        </w:rPr>
        <w:t>.</w:t>
      </w:r>
    </w:p>
    <w:p w:rsidR="00041D4C" w:rsidRPr="00194116" w:rsidRDefault="00041D4C" w:rsidP="00C02E86">
      <w:pPr>
        <w:pStyle w:val="Textoindependiente"/>
        <w:numPr>
          <w:ilvl w:val="0"/>
          <w:numId w:val="129"/>
        </w:numPr>
        <w:tabs>
          <w:tab w:val="left" w:pos="1276"/>
          <w:tab w:val="left" w:pos="1843"/>
        </w:tabs>
        <w:spacing w:after="120"/>
        <w:ind w:left="993" w:hanging="419"/>
        <w:rPr>
          <w:bCs w:val="0"/>
          <w:szCs w:val="24"/>
        </w:rPr>
      </w:pPr>
      <w:r w:rsidRPr="00194116">
        <w:rPr>
          <w:bCs w:val="0"/>
          <w:szCs w:val="24"/>
        </w:rPr>
        <w:t>La composición de cada Hito</w:t>
      </w:r>
      <w:r w:rsidR="00640D84">
        <w:rPr>
          <w:bCs w:val="0"/>
          <w:szCs w:val="24"/>
        </w:rPr>
        <w:t xml:space="preserve"> </w:t>
      </w:r>
      <w:r w:rsidR="00640D84" w:rsidRPr="00640D84">
        <w:rPr>
          <w:bCs w:val="0"/>
          <w:szCs w:val="24"/>
        </w:rPr>
        <w:t>Financiero</w:t>
      </w:r>
      <w:r w:rsidRPr="00194116">
        <w:rPr>
          <w:bCs w:val="0"/>
          <w:szCs w:val="24"/>
        </w:rPr>
        <w:t xml:space="preserve">, indicando la cantidad por unidad de cada sub-partida, así como el porcentaje que representa cada Hito </w:t>
      </w:r>
      <w:r w:rsidR="00640D84" w:rsidRPr="00640D84">
        <w:rPr>
          <w:bCs w:val="0"/>
          <w:szCs w:val="24"/>
        </w:rPr>
        <w:t xml:space="preserve">Financiero </w:t>
      </w:r>
      <w:r w:rsidRPr="00194116">
        <w:rPr>
          <w:bCs w:val="0"/>
          <w:szCs w:val="24"/>
        </w:rPr>
        <w:t>respecto del total del Mantenimiento Periódico Inicial, en función a lo establecido en el P</w:t>
      </w:r>
      <w:r>
        <w:rPr>
          <w:bCs w:val="0"/>
          <w:szCs w:val="24"/>
        </w:rPr>
        <w:t xml:space="preserve">rograma </w:t>
      </w:r>
      <w:r w:rsidRPr="00194116">
        <w:rPr>
          <w:bCs w:val="0"/>
          <w:szCs w:val="24"/>
        </w:rPr>
        <w:t>de Ejecución.</w:t>
      </w:r>
    </w:p>
    <w:p w:rsidR="00041D4C" w:rsidRDefault="00041D4C" w:rsidP="00C02E86">
      <w:pPr>
        <w:pStyle w:val="Textoindependiente"/>
        <w:numPr>
          <w:ilvl w:val="0"/>
          <w:numId w:val="129"/>
        </w:numPr>
        <w:tabs>
          <w:tab w:val="left" w:pos="1276"/>
          <w:tab w:val="left" w:pos="1843"/>
        </w:tabs>
        <w:spacing w:after="120"/>
        <w:ind w:left="993" w:hanging="419"/>
        <w:rPr>
          <w:bCs w:val="0"/>
          <w:szCs w:val="24"/>
        </w:rPr>
      </w:pPr>
      <w:r w:rsidRPr="00194116">
        <w:rPr>
          <w:bCs w:val="0"/>
          <w:szCs w:val="24"/>
        </w:rPr>
        <w:t>La valorización de cada sub</w:t>
      </w:r>
      <w:r>
        <w:rPr>
          <w:bCs w:val="0"/>
          <w:szCs w:val="24"/>
        </w:rPr>
        <w:t xml:space="preserve"> </w:t>
      </w:r>
      <w:r w:rsidRPr="00194116">
        <w:rPr>
          <w:bCs w:val="0"/>
          <w:szCs w:val="24"/>
        </w:rPr>
        <w:t xml:space="preserve">partida con relación al Hito </w:t>
      </w:r>
      <w:r w:rsidR="00640D84">
        <w:rPr>
          <w:bCs w:val="0"/>
          <w:szCs w:val="24"/>
        </w:rPr>
        <w:t>Financiero</w:t>
      </w:r>
      <w:r w:rsidR="00640D84" w:rsidRPr="00640D84">
        <w:rPr>
          <w:bCs w:val="0"/>
          <w:szCs w:val="24"/>
        </w:rPr>
        <w:t xml:space="preserve"> </w:t>
      </w:r>
      <w:r w:rsidRPr="00194116">
        <w:rPr>
          <w:bCs w:val="0"/>
          <w:szCs w:val="24"/>
        </w:rPr>
        <w:t xml:space="preserve">se realizará de acuerdo a los precios unitarios del Expediente Técnico </w:t>
      </w:r>
      <w:r>
        <w:rPr>
          <w:bCs w:val="0"/>
          <w:szCs w:val="24"/>
        </w:rPr>
        <w:t xml:space="preserve">aprobado </w:t>
      </w:r>
      <w:r w:rsidRPr="00194116">
        <w:rPr>
          <w:bCs w:val="0"/>
          <w:szCs w:val="24"/>
        </w:rPr>
        <w:t>para el Mantenimiento Periódico Inicial.</w:t>
      </w:r>
    </w:p>
    <w:p w:rsidR="00041D4C" w:rsidRDefault="00041D4C" w:rsidP="00041D4C">
      <w:pPr>
        <w:pStyle w:val="Textoindependiente"/>
        <w:tabs>
          <w:tab w:val="left" w:pos="1276"/>
          <w:tab w:val="left" w:pos="1843"/>
        </w:tabs>
        <w:spacing w:after="120"/>
        <w:ind w:left="993"/>
        <w:rPr>
          <w:bCs w:val="0"/>
          <w:szCs w:val="24"/>
        </w:rPr>
      </w:pPr>
    </w:p>
    <w:p w:rsidR="00041D4C" w:rsidRPr="00590352" w:rsidRDefault="00041D4C" w:rsidP="00C02E86">
      <w:pPr>
        <w:pStyle w:val="Textoindependiente"/>
        <w:numPr>
          <w:ilvl w:val="1"/>
          <w:numId w:val="113"/>
        </w:numPr>
        <w:spacing w:after="120"/>
        <w:ind w:left="567" w:hanging="567"/>
        <w:rPr>
          <w:szCs w:val="22"/>
        </w:rPr>
      </w:pPr>
      <w:r w:rsidRPr="00590352">
        <w:rPr>
          <w:szCs w:val="22"/>
        </w:rPr>
        <w:t xml:space="preserve">Procedimiento de </w:t>
      </w:r>
      <w:r>
        <w:rPr>
          <w:szCs w:val="22"/>
        </w:rPr>
        <w:t>valorización</w:t>
      </w:r>
      <w:r w:rsidRPr="00590352">
        <w:rPr>
          <w:szCs w:val="22"/>
        </w:rPr>
        <w:t xml:space="preserve"> </w:t>
      </w:r>
      <w:r w:rsidR="00640D84">
        <w:rPr>
          <w:szCs w:val="22"/>
        </w:rPr>
        <w:t xml:space="preserve">mensual </w:t>
      </w:r>
      <w:r w:rsidRPr="00590352">
        <w:rPr>
          <w:szCs w:val="22"/>
        </w:rPr>
        <w:t xml:space="preserve">de </w:t>
      </w:r>
      <w:r w:rsidR="00640D84">
        <w:rPr>
          <w:szCs w:val="22"/>
        </w:rPr>
        <w:t>A</w:t>
      </w:r>
      <w:r w:rsidRPr="00590352">
        <w:rPr>
          <w:szCs w:val="22"/>
        </w:rPr>
        <w:t xml:space="preserve">vances </w:t>
      </w:r>
      <w:r w:rsidR="00640D84" w:rsidRPr="00640D84">
        <w:rPr>
          <w:szCs w:val="22"/>
        </w:rPr>
        <w:t>del Hito Financiero</w:t>
      </w:r>
    </w:p>
    <w:p w:rsidR="00041D4C" w:rsidRPr="00280030" w:rsidRDefault="00041D4C" w:rsidP="00C02E86">
      <w:pPr>
        <w:pStyle w:val="Textoindependiente"/>
        <w:numPr>
          <w:ilvl w:val="0"/>
          <w:numId w:val="118"/>
        </w:numPr>
        <w:tabs>
          <w:tab w:val="clear" w:pos="2451"/>
        </w:tabs>
        <w:ind w:left="993" w:hanging="426"/>
        <w:rPr>
          <w:b/>
          <w:szCs w:val="22"/>
        </w:rPr>
      </w:pPr>
      <w:r w:rsidRPr="00541131">
        <w:t xml:space="preserve">El CONCESIONARIO presentará al </w:t>
      </w:r>
      <w:r>
        <w:t>REGULADOR</w:t>
      </w:r>
      <w:r w:rsidRPr="00541131">
        <w:t xml:space="preserve"> un informe de avance mensual dentro de los cinco (05) primeros Días del mes siguiente respecto al cual se informa. </w:t>
      </w:r>
      <w:r>
        <w:t xml:space="preserve">Los informes mensuales deberán ser formulados con los avances </w:t>
      </w:r>
      <w:r w:rsidRPr="000119AE">
        <w:t xml:space="preserve">de </w:t>
      </w:r>
      <w:r w:rsidRPr="000119AE">
        <w:lastRenderedPageBreak/>
        <w:t>obras</w:t>
      </w:r>
      <w:r>
        <w:t xml:space="preserve"> hasta el último día del mes precedente a la presentación del Informe correspondiente. </w:t>
      </w:r>
    </w:p>
    <w:p w:rsidR="00041D4C" w:rsidRPr="009B1EFE" w:rsidRDefault="00041D4C" w:rsidP="00041D4C">
      <w:pPr>
        <w:pStyle w:val="Textoindependiente"/>
        <w:tabs>
          <w:tab w:val="num" w:pos="1134"/>
        </w:tabs>
        <w:ind w:left="567"/>
        <w:rPr>
          <w:b/>
          <w:szCs w:val="22"/>
        </w:rPr>
      </w:pPr>
      <w:r w:rsidRPr="009B1EFE">
        <w:rPr>
          <w:szCs w:val="22"/>
        </w:rPr>
        <w:t xml:space="preserve"> </w:t>
      </w:r>
    </w:p>
    <w:p w:rsidR="00041D4C" w:rsidRPr="00E1652F" w:rsidRDefault="00041D4C" w:rsidP="00C02E86">
      <w:pPr>
        <w:pStyle w:val="Textoindependiente"/>
        <w:numPr>
          <w:ilvl w:val="0"/>
          <w:numId w:val="118"/>
        </w:numPr>
        <w:tabs>
          <w:tab w:val="clear" w:pos="2451"/>
        </w:tabs>
        <w:ind w:left="993" w:hanging="426"/>
        <w:rPr>
          <w:b/>
          <w:szCs w:val="22"/>
        </w:rPr>
      </w:pPr>
      <w:r w:rsidRPr="004A7111">
        <w:t xml:space="preserve">En </w:t>
      </w:r>
      <w:r w:rsidRPr="00E1652F">
        <w:t xml:space="preserve">el informe mensual se deberá indicar, entre otros, el porcentaje de avance respecto al Hito </w:t>
      </w:r>
      <w:r w:rsidR="00640D84" w:rsidRPr="00640D84">
        <w:t xml:space="preserve">Financiero </w:t>
      </w:r>
      <w:r w:rsidRPr="00E1652F">
        <w:t xml:space="preserve">en ejecución con su valorización respectiva de acuerdo a las partidas ejecutadas en base a su programación. </w:t>
      </w:r>
    </w:p>
    <w:p w:rsidR="00041D4C" w:rsidRPr="00E1652F" w:rsidRDefault="00041D4C" w:rsidP="00041D4C">
      <w:pPr>
        <w:pStyle w:val="Textoindependiente"/>
        <w:tabs>
          <w:tab w:val="num" w:pos="1134"/>
        </w:tabs>
        <w:ind w:left="567"/>
        <w:rPr>
          <w:b/>
          <w:szCs w:val="22"/>
        </w:rPr>
      </w:pPr>
    </w:p>
    <w:p w:rsidR="00041D4C" w:rsidRPr="00E1652F" w:rsidRDefault="00041D4C" w:rsidP="00C02E86">
      <w:pPr>
        <w:pStyle w:val="Textoindependiente"/>
        <w:numPr>
          <w:ilvl w:val="0"/>
          <w:numId w:val="118"/>
        </w:numPr>
        <w:ind w:left="993" w:hanging="426"/>
      </w:pPr>
      <w:r w:rsidRPr="00E1652F">
        <w:t xml:space="preserve">El REGULADOR tendrá un plazo no mayor de diez (10) Días para revisar dicho documento y verificar la información contenida en el informe presentado. </w:t>
      </w:r>
    </w:p>
    <w:p w:rsidR="00041D4C" w:rsidRPr="00E1652F" w:rsidRDefault="00041D4C" w:rsidP="00041D4C">
      <w:pPr>
        <w:ind w:left="207"/>
        <w:jc w:val="both"/>
      </w:pPr>
    </w:p>
    <w:p w:rsidR="00041D4C" w:rsidRPr="00E1652F" w:rsidRDefault="00041D4C" w:rsidP="00C02E86">
      <w:pPr>
        <w:pStyle w:val="Textoindependiente"/>
        <w:numPr>
          <w:ilvl w:val="0"/>
          <w:numId w:val="118"/>
        </w:numPr>
        <w:ind w:left="993" w:hanging="426"/>
      </w:pPr>
      <w:r w:rsidRPr="00E1652F">
        <w:t>Dentro de dicho plazo, el REGULADOR deberá proceder conforme a lo siguiente: (i) aprobar el informe o; (ii) solicitar al CONCESIONARIO la subsanación de observaciones.</w:t>
      </w:r>
    </w:p>
    <w:p w:rsidR="00041D4C" w:rsidRPr="00E1652F" w:rsidRDefault="00041D4C" w:rsidP="00041D4C">
      <w:pPr>
        <w:pStyle w:val="Prrafodelista"/>
        <w:ind w:left="1134"/>
        <w:jc w:val="both"/>
      </w:pPr>
    </w:p>
    <w:p w:rsidR="00041D4C" w:rsidRPr="00E1652F" w:rsidRDefault="00041D4C" w:rsidP="00C02E86">
      <w:pPr>
        <w:pStyle w:val="Prrafodelista"/>
        <w:numPr>
          <w:ilvl w:val="0"/>
          <w:numId w:val="118"/>
        </w:numPr>
        <w:ind w:left="993" w:hanging="426"/>
        <w:contextualSpacing/>
        <w:jc w:val="both"/>
      </w:pPr>
      <w:r w:rsidRPr="00E1652F">
        <w:t xml:space="preserve">En caso que el REGULADOR remita observaciones al informe, el CONCESIONARIO deberá levantar las observaciones en el plazo que le otorgue el REGULADOR, plazo que tendrá relación con la magnitud de las observaciones. </w:t>
      </w:r>
    </w:p>
    <w:p w:rsidR="00041D4C" w:rsidRPr="00E1652F" w:rsidRDefault="00041D4C" w:rsidP="00041D4C">
      <w:pPr>
        <w:tabs>
          <w:tab w:val="num" w:pos="1134"/>
        </w:tabs>
        <w:ind w:left="567"/>
        <w:contextualSpacing/>
        <w:jc w:val="both"/>
      </w:pPr>
    </w:p>
    <w:p w:rsidR="00041D4C" w:rsidRPr="00E1652F" w:rsidRDefault="00041D4C" w:rsidP="00C02E86">
      <w:pPr>
        <w:pStyle w:val="Prrafodelista"/>
        <w:numPr>
          <w:ilvl w:val="0"/>
          <w:numId w:val="118"/>
        </w:numPr>
        <w:ind w:left="993" w:hanging="426"/>
        <w:contextualSpacing/>
        <w:jc w:val="both"/>
      </w:pPr>
      <w:r w:rsidRPr="00E1652F">
        <w:t>Una vez levantadas las observaciones y remitidas al REGULADOR, éste contará con tres (3) Días Calendario para aprobar las subsanaciones a las observaciones efectuadas. No se podrán hacer nuevas observaciones a las efectuadas inicialmente.</w:t>
      </w:r>
    </w:p>
    <w:p w:rsidR="00041D4C" w:rsidRPr="00E1652F" w:rsidRDefault="00041D4C" w:rsidP="00041D4C">
      <w:pPr>
        <w:tabs>
          <w:tab w:val="num" w:pos="1134"/>
        </w:tabs>
        <w:ind w:left="567"/>
        <w:jc w:val="both"/>
        <w:rPr>
          <w:szCs w:val="22"/>
          <w:lang w:val="es-MX"/>
        </w:rPr>
      </w:pPr>
    </w:p>
    <w:p w:rsidR="00041D4C" w:rsidRPr="00E1652F" w:rsidRDefault="00041D4C" w:rsidP="00041D4C">
      <w:pPr>
        <w:pStyle w:val="Textoindependiente"/>
        <w:ind w:left="567"/>
        <w:rPr>
          <w:szCs w:val="22"/>
        </w:rPr>
      </w:pPr>
      <w:r w:rsidRPr="00E1652F">
        <w:rPr>
          <w:szCs w:val="22"/>
        </w:rPr>
        <w:t>Con la presentación del último informe mensual para la culminación de un Hito</w:t>
      </w:r>
      <w:r w:rsidR="00640D84">
        <w:rPr>
          <w:szCs w:val="22"/>
        </w:rPr>
        <w:t xml:space="preserve"> </w:t>
      </w:r>
      <w:r w:rsidR="00640D84" w:rsidRPr="00640D84">
        <w:rPr>
          <w:szCs w:val="22"/>
        </w:rPr>
        <w:t>Financiero</w:t>
      </w:r>
      <w:r w:rsidRPr="00E1652F">
        <w:rPr>
          <w:szCs w:val="22"/>
        </w:rPr>
        <w:t>, debidamente aprobado, se procederá a dar inicio a la emisión del CAMPI, conforme lo indicado en el Apéndice 7.</w:t>
      </w:r>
    </w:p>
    <w:p w:rsidR="00041D4C" w:rsidRPr="00E1652F" w:rsidRDefault="00041D4C" w:rsidP="00041D4C">
      <w:pPr>
        <w:pStyle w:val="Textoindependiente"/>
        <w:ind w:left="567"/>
        <w:rPr>
          <w:b/>
          <w:szCs w:val="22"/>
        </w:rPr>
      </w:pPr>
    </w:p>
    <w:p w:rsidR="00041D4C" w:rsidRPr="00E1652F" w:rsidRDefault="00041D4C" w:rsidP="00C02E86">
      <w:pPr>
        <w:pStyle w:val="Textoindependiente"/>
        <w:numPr>
          <w:ilvl w:val="1"/>
          <w:numId w:val="113"/>
        </w:numPr>
        <w:spacing w:after="120"/>
        <w:ind w:left="567" w:hanging="567"/>
        <w:rPr>
          <w:szCs w:val="22"/>
          <w:lang w:val="es-MX"/>
        </w:rPr>
      </w:pPr>
      <w:r w:rsidRPr="00E1652F">
        <w:rPr>
          <w:szCs w:val="22"/>
          <w:lang w:val="es-MX"/>
        </w:rPr>
        <w:t xml:space="preserve">Procedimiento para la aprobación del informe a la culminación de un Hito </w:t>
      </w:r>
    </w:p>
    <w:p w:rsidR="00041D4C" w:rsidRPr="00E1652F" w:rsidRDefault="00041D4C" w:rsidP="00C02E86">
      <w:pPr>
        <w:pStyle w:val="Prrafodelista"/>
        <w:numPr>
          <w:ilvl w:val="0"/>
          <w:numId w:val="119"/>
        </w:numPr>
        <w:ind w:left="993" w:hanging="426"/>
        <w:jc w:val="both"/>
        <w:rPr>
          <w:szCs w:val="22"/>
          <w:lang w:val="es-MX"/>
        </w:rPr>
      </w:pPr>
      <w:r w:rsidRPr="00E1652F">
        <w:rPr>
          <w:szCs w:val="22"/>
          <w:lang w:val="es-MX"/>
        </w:rPr>
        <w:t xml:space="preserve">A la culminación de un Hito </w:t>
      </w:r>
      <w:r w:rsidR="00640D84" w:rsidRPr="00640D84">
        <w:rPr>
          <w:szCs w:val="22"/>
          <w:lang w:val="es-MX"/>
        </w:rPr>
        <w:t xml:space="preserve">Financiero </w:t>
      </w:r>
      <w:r w:rsidRPr="00E1652F">
        <w:rPr>
          <w:szCs w:val="22"/>
          <w:lang w:val="es-MX"/>
        </w:rPr>
        <w:t xml:space="preserve">corresponderá al CONCESIONARIO presentar al REGULADOR un informe para la aprobación correspondiente. Dicho informe deberá señalar y acreditar que se alcanzó </w:t>
      </w:r>
      <w:r w:rsidR="00640D84">
        <w:rPr>
          <w:szCs w:val="22"/>
          <w:lang w:val="es-MX"/>
        </w:rPr>
        <w:t>la ejecución d</w:t>
      </w:r>
      <w:r w:rsidRPr="00E1652F">
        <w:rPr>
          <w:szCs w:val="22"/>
          <w:lang w:val="es-MX"/>
        </w:rPr>
        <w:t xml:space="preserve">el </w:t>
      </w:r>
      <w:r w:rsidR="00640D84" w:rsidRPr="00640D84">
        <w:rPr>
          <w:szCs w:val="22"/>
          <w:lang w:val="es-MX"/>
        </w:rPr>
        <w:t xml:space="preserve">Hito Financiero </w:t>
      </w:r>
      <w:r w:rsidRPr="00E1652F">
        <w:rPr>
          <w:szCs w:val="22"/>
          <w:lang w:val="es-MX"/>
        </w:rPr>
        <w:t>establecido, en función a las valorizaciones mensuales</w:t>
      </w:r>
      <w:r w:rsidR="00640D84">
        <w:rPr>
          <w:szCs w:val="22"/>
          <w:lang w:val="es-MX"/>
        </w:rPr>
        <w:t xml:space="preserve"> </w:t>
      </w:r>
      <w:r w:rsidR="00640D84" w:rsidRPr="00640D84">
        <w:rPr>
          <w:szCs w:val="22"/>
          <w:lang w:val="es-MX"/>
        </w:rPr>
        <w:t>de Avance de Hito Financiero</w:t>
      </w:r>
      <w:r w:rsidRPr="00E1652F">
        <w:rPr>
          <w:szCs w:val="22"/>
          <w:lang w:val="es-MX"/>
        </w:rPr>
        <w:t xml:space="preserve">, las mismas que en su oportunidad fueron aprobadas por el REGULADOR de acuerdo a lo indicado en el numeral anterior. </w:t>
      </w:r>
    </w:p>
    <w:p w:rsidR="00041D4C" w:rsidRPr="00E1652F" w:rsidRDefault="00041D4C" w:rsidP="00041D4C">
      <w:pPr>
        <w:pStyle w:val="Textoindependiente"/>
        <w:ind w:left="567"/>
        <w:rPr>
          <w:b/>
          <w:szCs w:val="22"/>
          <w:lang w:val="es-MX"/>
        </w:rPr>
      </w:pPr>
    </w:p>
    <w:p w:rsidR="00041D4C" w:rsidRPr="00E1652F" w:rsidRDefault="00041D4C" w:rsidP="00C02E86">
      <w:pPr>
        <w:pStyle w:val="Prrafodelista"/>
        <w:numPr>
          <w:ilvl w:val="0"/>
          <w:numId w:val="119"/>
        </w:numPr>
        <w:ind w:left="993" w:hanging="426"/>
        <w:jc w:val="both"/>
        <w:rPr>
          <w:szCs w:val="22"/>
          <w:lang w:val="es-MX"/>
        </w:rPr>
      </w:pPr>
      <w:r w:rsidRPr="00E1652F">
        <w:rPr>
          <w:szCs w:val="22"/>
          <w:lang w:val="es-MX"/>
        </w:rPr>
        <w:t xml:space="preserve">El CONCESIONARIO adjuntará al informe un cuadro resumen acumulado de las valorizaciones mensuales aprobadas por el REGULADOR y que correspondan al Hito </w:t>
      </w:r>
      <w:r w:rsidR="00D06774" w:rsidRPr="00D06774">
        <w:rPr>
          <w:szCs w:val="22"/>
          <w:lang w:val="es-MX"/>
        </w:rPr>
        <w:t>Financiero</w:t>
      </w:r>
      <w:r w:rsidR="00D06774">
        <w:rPr>
          <w:szCs w:val="22"/>
          <w:lang w:val="es-MX"/>
        </w:rPr>
        <w:t xml:space="preserve"> </w:t>
      </w:r>
      <w:r w:rsidRPr="00E1652F">
        <w:rPr>
          <w:szCs w:val="22"/>
          <w:lang w:val="es-MX"/>
        </w:rPr>
        <w:t>respectivo.</w:t>
      </w:r>
    </w:p>
    <w:p w:rsidR="00041D4C" w:rsidRPr="00E1652F" w:rsidRDefault="00041D4C" w:rsidP="00041D4C">
      <w:pPr>
        <w:pStyle w:val="Textoindependiente"/>
        <w:ind w:left="1956"/>
        <w:rPr>
          <w:szCs w:val="22"/>
          <w:lang w:val="es-MX"/>
        </w:rPr>
      </w:pPr>
    </w:p>
    <w:p w:rsidR="00041D4C" w:rsidRPr="00E1652F" w:rsidRDefault="00041D4C" w:rsidP="00C02E86">
      <w:pPr>
        <w:pStyle w:val="Prrafodelista"/>
        <w:numPr>
          <w:ilvl w:val="0"/>
          <w:numId w:val="119"/>
        </w:numPr>
        <w:ind w:left="993" w:hanging="426"/>
        <w:jc w:val="both"/>
        <w:rPr>
          <w:szCs w:val="22"/>
          <w:lang w:val="es-MX"/>
        </w:rPr>
      </w:pPr>
      <w:r w:rsidRPr="00E1652F">
        <w:rPr>
          <w:szCs w:val="22"/>
          <w:lang w:val="es-MX"/>
        </w:rPr>
        <w:t>El CONCESIONARIO presentará un informe de valorizaciones acumuladas que suman el Hito</w:t>
      </w:r>
      <w:r w:rsidR="00D06774" w:rsidRPr="00D06774">
        <w:t xml:space="preserve"> </w:t>
      </w:r>
      <w:r w:rsidR="00D06774" w:rsidRPr="00D06774">
        <w:rPr>
          <w:szCs w:val="22"/>
          <w:lang w:val="es-MX"/>
        </w:rPr>
        <w:t>Financiero</w:t>
      </w:r>
      <w:r w:rsidRPr="00E1652F">
        <w:rPr>
          <w:szCs w:val="22"/>
          <w:lang w:val="es-MX"/>
        </w:rPr>
        <w:t xml:space="preserve">. Lo </w:t>
      </w:r>
      <w:r w:rsidR="0063663A" w:rsidRPr="00E1652F">
        <w:rPr>
          <w:szCs w:val="22"/>
          <w:lang w:val="es-MX"/>
        </w:rPr>
        <w:t>enviará</w:t>
      </w:r>
      <w:r w:rsidRPr="00E1652F">
        <w:rPr>
          <w:szCs w:val="22"/>
          <w:lang w:val="es-MX"/>
        </w:rPr>
        <w:t xml:space="preserve"> al REGULADOR, quien tendrá diez (10) Días para aprobarlo o realizar las observaciones correspondientes. El CONCESIONARIO tendrá cinco (5) Días para levantar dichas observaciones. </w:t>
      </w:r>
    </w:p>
    <w:p w:rsidR="00041D4C" w:rsidRPr="00E1652F" w:rsidRDefault="00041D4C" w:rsidP="00041D4C">
      <w:pPr>
        <w:ind w:left="207"/>
        <w:jc w:val="both"/>
        <w:rPr>
          <w:szCs w:val="22"/>
          <w:lang w:val="es-MX"/>
        </w:rPr>
      </w:pPr>
    </w:p>
    <w:p w:rsidR="00041D4C" w:rsidRPr="00E1652F" w:rsidRDefault="00041D4C" w:rsidP="00C02E86">
      <w:pPr>
        <w:pStyle w:val="Prrafodelista"/>
        <w:numPr>
          <w:ilvl w:val="0"/>
          <w:numId w:val="119"/>
        </w:numPr>
        <w:ind w:left="993" w:hanging="426"/>
        <w:jc w:val="both"/>
        <w:rPr>
          <w:szCs w:val="22"/>
          <w:lang w:val="es-MX"/>
        </w:rPr>
      </w:pPr>
      <w:r w:rsidRPr="00E1652F">
        <w:rPr>
          <w:szCs w:val="22"/>
          <w:lang w:val="es-MX"/>
        </w:rPr>
        <w:t xml:space="preserve">La aprobación del informe del último Hito </w:t>
      </w:r>
      <w:r w:rsidR="00D06774" w:rsidRPr="00D06774">
        <w:rPr>
          <w:szCs w:val="22"/>
          <w:lang w:val="es-MX"/>
        </w:rPr>
        <w:t xml:space="preserve">Financiero </w:t>
      </w:r>
      <w:r w:rsidRPr="00E1652F">
        <w:rPr>
          <w:szCs w:val="22"/>
          <w:lang w:val="es-MX"/>
        </w:rPr>
        <w:t>estará condicionada a la aceptación por parte del CONCEDENTE de la totalidad del Mantenimiento Periódico Inicial.</w:t>
      </w:r>
    </w:p>
    <w:p w:rsidR="00041D4C" w:rsidRPr="00E1652F" w:rsidRDefault="00041D4C" w:rsidP="00041D4C">
      <w:pPr>
        <w:tabs>
          <w:tab w:val="num" w:pos="1134"/>
        </w:tabs>
        <w:ind w:left="567"/>
        <w:rPr>
          <w:szCs w:val="22"/>
          <w:lang w:val="es-MX"/>
        </w:rPr>
      </w:pPr>
    </w:p>
    <w:p w:rsidR="00041D4C" w:rsidRPr="00E1652F" w:rsidRDefault="00041D4C" w:rsidP="00C02E86">
      <w:pPr>
        <w:pStyle w:val="Prrafodelista"/>
        <w:numPr>
          <w:ilvl w:val="0"/>
          <w:numId w:val="119"/>
        </w:numPr>
        <w:ind w:left="993" w:hanging="426"/>
        <w:jc w:val="both"/>
      </w:pPr>
      <w:r w:rsidRPr="00E1652F">
        <w:t>Para efectos de aceptación del Mantenimiento Periódico Inicial se seguirá el procedimiento indicado en las Cláusulas 6.23 a 6.29.</w:t>
      </w:r>
    </w:p>
    <w:p w:rsidR="00041D4C" w:rsidRPr="00E1652F" w:rsidRDefault="00041D4C" w:rsidP="00041D4C">
      <w:pPr>
        <w:jc w:val="both"/>
      </w:pPr>
    </w:p>
    <w:p w:rsidR="00041D4C" w:rsidRPr="00E1652F" w:rsidRDefault="00041D4C" w:rsidP="00C02E86">
      <w:pPr>
        <w:pStyle w:val="Prrafodelista"/>
        <w:numPr>
          <w:ilvl w:val="0"/>
          <w:numId w:val="119"/>
        </w:numPr>
        <w:ind w:left="993" w:hanging="426"/>
        <w:jc w:val="both"/>
      </w:pPr>
      <w:r w:rsidRPr="00E1652F">
        <w:t>Para efectos de cancelación del PAMPI, se seguirá el procedimiento indicado en el Apéndice 2 del presente Anexo.</w:t>
      </w:r>
    </w:p>
    <w:p w:rsidR="006D1C30" w:rsidRDefault="006D1C30" w:rsidP="006D1C30">
      <w:pPr>
        <w:jc w:val="both"/>
        <w:rPr>
          <w:szCs w:val="22"/>
          <w:highlight w:val="yellow"/>
          <w:lang w:val="es-ES_tradnl"/>
        </w:rPr>
      </w:pPr>
    </w:p>
    <w:p w:rsidR="006D1C30" w:rsidRDefault="006D1C30" w:rsidP="006D1C30">
      <w:pPr>
        <w:jc w:val="both"/>
        <w:rPr>
          <w:szCs w:val="22"/>
          <w:highlight w:val="yellow"/>
          <w:lang w:val="es-ES_tradnl"/>
        </w:rPr>
      </w:pPr>
    </w:p>
    <w:p w:rsidR="006D1C30" w:rsidRDefault="006D1C30" w:rsidP="006D1C30">
      <w:pPr>
        <w:jc w:val="both"/>
        <w:rPr>
          <w:szCs w:val="22"/>
          <w:highlight w:val="yellow"/>
          <w:lang w:val="es-ES_tradnl"/>
        </w:rPr>
      </w:pPr>
    </w:p>
    <w:p w:rsidR="006D1C30" w:rsidRDefault="006D1C30" w:rsidP="006D1C30">
      <w:pPr>
        <w:pStyle w:val="Ttulo2"/>
        <w:ind w:left="0"/>
        <w:jc w:val="center"/>
        <w:rPr>
          <w:rStyle w:val="TOC12"/>
          <w:rFonts w:ascii="Arial" w:hAnsi="Arial"/>
          <w:b/>
          <w:color w:val="000000"/>
          <w:sz w:val="24"/>
          <w:u w:val="none"/>
        </w:rPr>
      </w:pPr>
      <w:bookmarkStart w:id="2255" w:name="_Toc361212419"/>
      <w:bookmarkStart w:id="2256" w:name="_Toc370737492"/>
      <w:bookmarkStart w:id="2257" w:name="_Toc438566076"/>
      <w:r>
        <w:rPr>
          <w:rStyle w:val="TOC12"/>
          <w:rFonts w:ascii="Arial" w:hAnsi="Arial"/>
          <w:b/>
          <w:color w:val="000000"/>
          <w:sz w:val="24"/>
          <w:u w:val="none"/>
        </w:rPr>
        <w:t>Apéndice 7</w:t>
      </w:r>
      <w:bookmarkEnd w:id="2255"/>
      <w:bookmarkEnd w:id="2256"/>
      <w:bookmarkEnd w:id="2257"/>
    </w:p>
    <w:p w:rsidR="006D1C30" w:rsidRDefault="006D1C30" w:rsidP="006D1C30">
      <w:pPr>
        <w:rPr>
          <w:sz w:val="24"/>
          <w:szCs w:val="24"/>
          <w:highlight w:val="cyan"/>
          <w:lang w:val="es-ES_tradnl"/>
        </w:rPr>
      </w:pPr>
    </w:p>
    <w:p w:rsidR="006D1C30" w:rsidRDefault="006D1C30" w:rsidP="006D1C30">
      <w:pPr>
        <w:pStyle w:val="Ttulo2"/>
        <w:ind w:left="-142" w:firstLine="142"/>
        <w:jc w:val="center"/>
        <w:rPr>
          <w:rFonts w:ascii="Arial" w:hAnsi="Arial"/>
          <w:b/>
          <w:u w:val="none"/>
        </w:rPr>
      </w:pPr>
      <w:bookmarkStart w:id="2258" w:name="_Toc361212420"/>
      <w:bookmarkStart w:id="2259" w:name="_Toc370737493"/>
      <w:bookmarkStart w:id="2260" w:name="_Toc438566077"/>
      <w:r>
        <w:rPr>
          <w:rFonts w:ascii="Arial" w:hAnsi="Arial"/>
          <w:b/>
          <w:u w:val="none"/>
        </w:rPr>
        <w:t xml:space="preserve">Sobre el </w:t>
      </w:r>
      <w:bookmarkEnd w:id="2258"/>
      <w:r>
        <w:rPr>
          <w:rFonts w:ascii="Arial" w:hAnsi="Arial"/>
          <w:b/>
          <w:u w:val="none"/>
        </w:rPr>
        <w:t>CAMPI</w:t>
      </w:r>
      <w:bookmarkEnd w:id="2259"/>
      <w:bookmarkEnd w:id="2260"/>
      <w:r>
        <w:rPr>
          <w:rFonts w:ascii="Arial" w:hAnsi="Arial"/>
          <w:b/>
          <w:u w:val="none"/>
        </w:rPr>
        <w:t xml:space="preserve">  </w:t>
      </w:r>
    </w:p>
    <w:p w:rsidR="006D1C30" w:rsidRPr="000C62E8" w:rsidRDefault="006D1C30" w:rsidP="006D1C30">
      <w:pPr>
        <w:rPr>
          <w:u w:val="single"/>
          <w:lang w:val="es-ES_tradnl"/>
        </w:rPr>
      </w:pPr>
      <w:r w:rsidRPr="000C62E8">
        <w:rPr>
          <w:u w:val="single"/>
          <w:lang w:val="es-ES_tradnl"/>
        </w:rPr>
        <w:t>Definición:</w:t>
      </w:r>
    </w:p>
    <w:p w:rsidR="006D1C30" w:rsidRPr="00BE5CA6" w:rsidRDefault="006D1C30" w:rsidP="006D1C30">
      <w:pPr>
        <w:jc w:val="both"/>
        <w:rPr>
          <w:lang w:val="es-ES_tradnl"/>
        </w:rPr>
      </w:pPr>
      <w:r w:rsidRPr="00BE5CA6">
        <w:rPr>
          <w:lang w:val="es-ES_tradnl"/>
        </w:rPr>
        <w:t xml:space="preserve">Es el Certificado de </w:t>
      </w:r>
      <w:r>
        <w:rPr>
          <w:lang w:val="es-ES_tradnl"/>
        </w:rPr>
        <w:t>avance de Mantenimiento Periódico Inicial</w:t>
      </w:r>
      <w:r w:rsidRPr="00BE5CA6">
        <w:rPr>
          <w:lang w:val="es-ES_tradnl"/>
        </w:rPr>
        <w:t xml:space="preserve"> emitido por el REGULADOR de conformidad a los términos y condiciones establecidos en </w:t>
      </w:r>
      <w:r w:rsidRPr="005D2DFB">
        <w:rPr>
          <w:lang w:val="es-ES_tradnl"/>
        </w:rPr>
        <w:t xml:space="preserve">el </w:t>
      </w:r>
      <w:r w:rsidR="007909FF" w:rsidRPr="005D2DFB">
        <w:rPr>
          <w:lang w:val="es-ES_tradnl"/>
        </w:rPr>
        <w:t>presente</w:t>
      </w:r>
      <w:r w:rsidR="007909FF">
        <w:rPr>
          <w:lang w:val="es-ES_tradnl"/>
        </w:rPr>
        <w:t xml:space="preserve"> </w:t>
      </w:r>
      <w:r w:rsidRPr="00BE5CA6">
        <w:rPr>
          <w:lang w:val="es-ES_tradnl"/>
        </w:rPr>
        <w:t>Apéndice</w:t>
      </w:r>
      <w:r w:rsidR="007909FF">
        <w:rPr>
          <w:lang w:val="es-ES_tradnl"/>
        </w:rPr>
        <w:t>.</w:t>
      </w:r>
    </w:p>
    <w:p w:rsidR="006D1C30" w:rsidRDefault="006D1C30" w:rsidP="006D1C30">
      <w:pPr>
        <w:rPr>
          <w:lang w:val="es-ES_tradnl"/>
        </w:rPr>
      </w:pPr>
    </w:p>
    <w:p w:rsidR="00F97F96" w:rsidRPr="00587AB5" w:rsidRDefault="00F97F96" w:rsidP="00F97F96">
      <w:pPr>
        <w:jc w:val="both"/>
        <w:rPr>
          <w:b/>
          <w:szCs w:val="22"/>
          <w:lang w:val="es-MX"/>
        </w:rPr>
      </w:pPr>
      <w:r w:rsidRPr="00587AB5">
        <w:rPr>
          <w:b/>
          <w:szCs w:val="22"/>
          <w:lang w:val="es-MX"/>
        </w:rPr>
        <w:t>Emisión del CAMPI por parte del REGULADOR</w:t>
      </w:r>
    </w:p>
    <w:p w:rsidR="00F97F96" w:rsidRPr="00587AB5" w:rsidRDefault="00F97F96" w:rsidP="00F97F96">
      <w:pPr>
        <w:jc w:val="both"/>
        <w:rPr>
          <w:szCs w:val="22"/>
          <w:lang w:val="es-MX"/>
        </w:rPr>
      </w:pPr>
    </w:p>
    <w:p w:rsidR="00F97F96" w:rsidRPr="00587AB5" w:rsidRDefault="00F97F96" w:rsidP="00C02E86">
      <w:pPr>
        <w:numPr>
          <w:ilvl w:val="0"/>
          <w:numId w:val="120"/>
        </w:numPr>
        <w:ind w:left="567" w:hanging="567"/>
        <w:jc w:val="both"/>
        <w:rPr>
          <w:szCs w:val="22"/>
          <w:lang w:val="es-MX"/>
        </w:rPr>
      </w:pPr>
      <w:r w:rsidRPr="00587AB5">
        <w:rPr>
          <w:szCs w:val="22"/>
          <w:lang w:val="es-MX"/>
        </w:rPr>
        <w:t>Para la emisión de un CAMPI, el REGULADOR deberá observar el siguiente procedimiento:</w:t>
      </w:r>
    </w:p>
    <w:p w:rsidR="00F97F96" w:rsidRPr="00587AB5" w:rsidRDefault="00F97F96" w:rsidP="00F97F96">
      <w:pPr>
        <w:ind w:left="567"/>
        <w:jc w:val="both"/>
        <w:rPr>
          <w:szCs w:val="22"/>
          <w:lang w:val="es-MX"/>
        </w:rPr>
      </w:pPr>
    </w:p>
    <w:p w:rsidR="00F97F96" w:rsidRPr="00587AB5" w:rsidRDefault="00F97F96" w:rsidP="00C02E86">
      <w:pPr>
        <w:numPr>
          <w:ilvl w:val="1"/>
          <w:numId w:val="120"/>
        </w:numPr>
        <w:ind w:left="993" w:hanging="426"/>
        <w:jc w:val="both"/>
        <w:rPr>
          <w:szCs w:val="22"/>
          <w:lang w:val="es-MX"/>
        </w:rPr>
      </w:pPr>
      <w:r w:rsidRPr="00587AB5">
        <w:rPr>
          <w:szCs w:val="22"/>
          <w:lang w:val="es-MX"/>
        </w:rPr>
        <w:t xml:space="preserve">Emitirá el CAMPI a favor del CONCESIONARIO en un plazo máximo de diez (10) Días de aprobado el último informe </w:t>
      </w:r>
      <w:r w:rsidR="00D06774" w:rsidRPr="00D06774">
        <w:rPr>
          <w:szCs w:val="22"/>
          <w:lang w:val="es-MX"/>
        </w:rPr>
        <w:t xml:space="preserve">a la culminación del Hito Financiero </w:t>
      </w:r>
      <w:r w:rsidRPr="00587AB5">
        <w:rPr>
          <w:szCs w:val="22"/>
          <w:lang w:val="es-PE"/>
        </w:rPr>
        <w:t>del Mantenimiento Periódico Inicial</w:t>
      </w:r>
      <w:r w:rsidRPr="00587AB5">
        <w:rPr>
          <w:szCs w:val="22"/>
          <w:lang w:val="es-MX"/>
        </w:rPr>
        <w:t xml:space="preserve">. </w:t>
      </w:r>
    </w:p>
    <w:p w:rsidR="00F97F96" w:rsidRPr="00587AB5" w:rsidRDefault="00F97F96" w:rsidP="00C02E86">
      <w:pPr>
        <w:numPr>
          <w:ilvl w:val="1"/>
          <w:numId w:val="120"/>
        </w:numPr>
        <w:ind w:left="993" w:hanging="426"/>
        <w:jc w:val="both"/>
        <w:rPr>
          <w:szCs w:val="22"/>
          <w:lang w:val="es-MX"/>
        </w:rPr>
      </w:pPr>
      <w:r w:rsidRPr="00587AB5">
        <w:rPr>
          <w:szCs w:val="22"/>
          <w:lang w:val="es-MX"/>
        </w:rPr>
        <w:t>El CAMPI será expresado como porcentaje de avance de</w:t>
      </w:r>
      <w:r w:rsidRPr="00587AB5">
        <w:rPr>
          <w:szCs w:val="22"/>
          <w:lang w:val="es-PE"/>
        </w:rPr>
        <w:t xml:space="preserve">l Mantenimiento Periódico Inicial </w:t>
      </w:r>
      <w:r w:rsidRPr="00587AB5">
        <w:rPr>
          <w:szCs w:val="22"/>
          <w:lang w:val="es-MX"/>
        </w:rPr>
        <w:t xml:space="preserve">y será equivalente al porcentaje de avance </w:t>
      </w:r>
      <w:r w:rsidR="00D06774" w:rsidRPr="00D06774">
        <w:rPr>
          <w:szCs w:val="22"/>
          <w:lang w:val="es-MX"/>
        </w:rPr>
        <w:t xml:space="preserve">resultante de: </w:t>
      </w:r>
      <w:r w:rsidR="00D06774">
        <w:rPr>
          <w:szCs w:val="22"/>
          <w:lang w:val="es-MX"/>
        </w:rPr>
        <w:t xml:space="preserve">i) </w:t>
      </w:r>
      <w:r w:rsidRPr="00587AB5">
        <w:rPr>
          <w:szCs w:val="22"/>
          <w:lang w:val="es-MX"/>
        </w:rPr>
        <w:t xml:space="preserve">el valor del Hito </w:t>
      </w:r>
      <w:r w:rsidR="00D06774">
        <w:rPr>
          <w:szCs w:val="22"/>
          <w:lang w:val="es-MX"/>
        </w:rPr>
        <w:t xml:space="preserve">Financiero </w:t>
      </w:r>
      <w:r w:rsidRPr="00587AB5">
        <w:rPr>
          <w:szCs w:val="22"/>
          <w:lang w:val="es-MX"/>
        </w:rPr>
        <w:t xml:space="preserve">que está certificando </w:t>
      </w:r>
      <w:r w:rsidR="00D06774">
        <w:rPr>
          <w:szCs w:val="22"/>
          <w:lang w:val="es-MX"/>
        </w:rPr>
        <w:t>entre ii)</w:t>
      </w:r>
      <w:r w:rsidRPr="00587AB5">
        <w:rPr>
          <w:szCs w:val="22"/>
          <w:lang w:val="es-MX"/>
        </w:rPr>
        <w:t xml:space="preserve"> el total del valor del Mantenimiento Periódico Inicial indicado en los Expedientes Técnicos.</w:t>
      </w:r>
    </w:p>
    <w:p w:rsidR="00F97F96" w:rsidRPr="00587AB5" w:rsidRDefault="00F97F96" w:rsidP="00C02E86">
      <w:pPr>
        <w:numPr>
          <w:ilvl w:val="1"/>
          <w:numId w:val="120"/>
        </w:numPr>
        <w:ind w:left="993" w:hanging="426"/>
        <w:jc w:val="both"/>
        <w:rPr>
          <w:szCs w:val="22"/>
          <w:lang w:val="es-MX"/>
        </w:rPr>
      </w:pPr>
      <w:r w:rsidRPr="00587AB5">
        <w:rPr>
          <w:szCs w:val="22"/>
          <w:lang w:val="es-MX"/>
        </w:rPr>
        <w:t>La emisión del último CAMPI, correspondiente al último Hito</w:t>
      </w:r>
      <w:r w:rsidR="00D06774" w:rsidRPr="00D06774">
        <w:t xml:space="preserve"> </w:t>
      </w:r>
      <w:r w:rsidR="00D06774" w:rsidRPr="00D06774">
        <w:rPr>
          <w:szCs w:val="22"/>
          <w:lang w:val="es-MX"/>
        </w:rPr>
        <w:t>Financiero</w:t>
      </w:r>
      <w:r w:rsidRPr="00587AB5">
        <w:rPr>
          <w:szCs w:val="22"/>
          <w:lang w:val="es-MX"/>
        </w:rPr>
        <w:t xml:space="preserve">, se encontrará sujeta a la aceptación por parte del CONCEDENTE de la totalidad </w:t>
      </w:r>
      <w:r w:rsidRPr="00587AB5">
        <w:rPr>
          <w:szCs w:val="22"/>
          <w:lang w:val="es-ES_tradnl"/>
        </w:rPr>
        <w:t>del Mantenimiento Periódico Inicial</w:t>
      </w:r>
      <w:r w:rsidRPr="00587AB5">
        <w:rPr>
          <w:szCs w:val="22"/>
          <w:lang w:val="es-MX"/>
        </w:rPr>
        <w:t>.</w:t>
      </w:r>
    </w:p>
    <w:p w:rsidR="00F97F96" w:rsidRPr="008935B3" w:rsidRDefault="00F97F96" w:rsidP="00F97F96">
      <w:pPr>
        <w:ind w:left="993"/>
        <w:jc w:val="both"/>
        <w:rPr>
          <w:szCs w:val="22"/>
          <w:lang w:val="es-MX"/>
        </w:rPr>
      </w:pPr>
    </w:p>
    <w:p w:rsidR="00F97F96" w:rsidRPr="008935B3" w:rsidRDefault="00F97F96" w:rsidP="00F97F96">
      <w:pPr>
        <w:jc w:val="both"/>
        <w:rPr>
          <w:b/>
          <w:szCs w:val="22"/>
          <w:lang w:val="es-MX"/>
        </w:rPr>
      </w:pPr>
      <w:r w:rsidRPr="008935B3">
        <w:rPr>
          <w:b/>
          <w:szCs w:val="22"/>
          <w:lang w:val="es-MX"/>
        </w:rPr>
        <w:t xml:space="preserve">Derechos de cobro generados por el </w:t>
      </w:r>
      <w:r>
        <w:rPr>
          <w:b/>
          <w:szCs w:val="22"/>
          <w:lang w:val="es-MX"/>
        </w:rPr>
        <w:t>CAMPI</w:t>
      </w:r>
      <w:r w:rsidRPr="008935B3">
        <w:rPr>
          <w:b/>
          <w:szCs w:val="22"/>
          <w:lang w:val="es-MX"/>
        </w:rPr>
        <w:t xml:space="preserve"> a favor del CONCESIONARIO</w:t>
      </w:r>
    </w:p>
    <w:p w:rsidR="00F97F96" w:rsidRPr="008935B3" w:rsidRDefault="00F97F96" w:rsidP="00F97F96">
      <w:pPr>
        <w:ind w:left="567"/>
        <w:jc w:val="both"/>
        <w:rPr>
          <w:szCs w:val="22"/>
          <w:lang w:val="es-MX"/>
        </w:rPr>
      </w:pPr>
    </w:p>
    <w:p w:rsidR="00F97F96" w:rsidRPr="008935B3" w:rsidRDefault="00F97F96" w:rsidP="00C02E86">
      <w:pPr>
        <w:numPr>
          <w:ilvl w:val="0"/>
          <w:numId w:val="120"/>
        </w:numPr>
        <w:ind w:left="567" w:hanging="567"/>
        <w:jc w:val="both"/>
        <w:rPr>
          <w:szCs w:val="22"/>
          <w:lang w:val="es-MX"/>
        </w:rPr>
      </w:pPr>
      <w:r w:rsidRPr="008935B3">
        <w:rPr>
          <w:szCs w:val="22"/>
          <w:lang w:val="es-MX"/>
        </w:rPr>
        <w:t xml:space="preserve">Cada </w:t>
      </w:r>
      <w:r>
        <w:rPr>
          <w:szCs w:val="22"/>
          <w:lang w:val="es-MX"/>
        </w:rPr>
        <w:t>CAMPI</w:t>
      </w:r>
      <w:r w:rsidRPr="008935B3">
        <w:rPr>
          <w:szCs w:val="22"/>
          <w:lang w:val="es-MX"/>
        </w:rPr>
        <w:t xml:space="preserve"> emitido por el </w:t>
      </w:r>
      <w:r w:rsidRPr="008648C8">
        <w:rPr>
          <w:szCs w:val="22"/>
          <w:lang w:val="es-MX"/>
        </w:rPr>
        <w:t>REGULADOR</w:t>
      </w:r>
      <w:r w:rsidRPr="008935B3">
        <w:rPr>
          <w:szCs w:val="22"/>
          <w:lang w:val="es-MX"/>
        </w:rPr>
        <w:t xml:space="preserve"> dará derechos de cobro al CONCESIONARIO a fracciones del PAMPI, proporcionales al mismo, denominados FPAMPI. Por consiguiente, una vez expedido cada </w:t>
      </w:r>
      <w:r>
        <w:rPr>
          <w:szCs w:val="22"/>
          <w:lang w:val="es-MX"/>
        </w:rPr>
        <w:t>CAMPI</w:t>
      </w:r>
      <w:r w:rsidRPr="008935B3">
        <w:rPr>
          <w:szCs w:val="22"/>
          <w:lang w:val="es-MX"/>
        </w:rPr>
        <w:t xml:space="preserve">, el CONCEDENTE tendrá la obligación irrevocable e </w:t>
      </w:r>
      <w:r w:rsidRPr="00C301F7">
        <w:rPr>
          <w:szCs w:val="22"/>
          <w:lang w:val="es-MX"/>
        </w:rPr>
        <w:t>incondicional</w:t>
      </w:r>
      <w:r w:rsidRPr="008935B3">
        <w:rPr>
          <w:szCs w:val="22"/>
          <w:lang w:val="es-MX"/>
        </w:rPr>
        <w:t xml:space="preserve"> de pagar al CONCESIONARIO</w:t>
      </w:r>
      <w:r>
        <w:rPr>
          <w:szCs w:val="22"/>
          <w:lang w:val="es-MX"/>
        </w:rPr>
        <w:t xml:space="preserve">, </w:t>
      </w:r>
      <w:r w:rsidRPr="008935B3">
        <w:rPr>
          <w:szCs w:val="22"/>
          <w:lang w:val="es-MX"/>
        </w:rPr>
        <w:t>los correspondientes FPAMPI.</w:t>
      </w:r>
    </w:p>
    <w:p w:rsidR="00F97F96" w:rsidRPr="008935B3" w:rsidRDefault="00F97F96" w:rsidP="00F97F96">
      <w:pPr>
        <w:ind w:left="567"/>
        <w:jc w:val="both"/>
        <w:rPr>
          <w:szCs w:val="22"/>
          <w:lang w:val="es-MX"/>
        </w:rPr>
      </w:pPr>
    </w:p>
    <w:p w:rsidR="00F97F96" w:rsidRPr="008935B3" w:rsidRDefault="00F97F96" w:rsidP="00C02E86">
      <w:pPr>
        <w:numPr>
          <w:ilvl w:val="0"/>
          <w:numId w:val="120"/>
        </w:numPr>
        <w:ind w:left="567" w:hanging="567"/>
        <w:jc w:val="both"/>
        <w:rPr>
          <w:szCs w:val="22"/>
          <w:lang w:val="es-MX"/>
        </w:rPr>
      </w:pPr>
      <w:r>
        <w:rPr>
          <w:szCs w:val="22"/>
          <w:lang w:val="es-MX"/>
        </w:rPr>
        <w:t>C</w:t>
      </w:r>
      <w:r w:rsidRPr="008935B3">
        <w:rPr>
          <w:szCs w:val="22"/>
          <w:lang w:val="es-MX"/>
        </w:rPr>
        <w:t>ada FPAMPI será determinado de la siguiente forma:</w:t>
      </w:r>
    </w:p>
    <w:p w:rsidR="00F97F96" w:rsidRPr="008935B3" w:rsidRDefault="00F97F96" w:rsidP="00F97F96">
      <w:pPr>
        <w:ind w:left="567"/>
        <w:jc w:val="both"/>
        <w:rPr>
          <w:szCs w:val="22"/>
          <w:lang w:val="es-MX"/>
        </w:rPr>
      </w:pPr>
    </w:p>
    <w:p w:rsidR="00F97F96" w:rsidRPr="008935B3" w:rsidRDefault="00F97F96" w:rsidP="00F97F96">
      <w:pPr>
        <w:ind w:left="1983" w:firstLine="141"/>
        <w:jc w:val="both"/>
        <w:rPr>
          <w:b/>
          <w:szCs w:val="22"/>
          <w:lang w:val="es-MX"/>
        </w:rPr>
      </w:pPr>
      <w:proofErr w:type="spellStart"/>
      <w:r w:rsidRPr="008935B3">
        <w:rPr>
          <w:b/>
          <w:szCs w:val="22"/>
          <w:lang w:val="es-MX"/>
        </w:rPr>
        <w:t>FPAMPI</w:t>
      </w:r>
      <w:r w:rsidRPr="008935B3">
        <w:rPr>
          <w:b/>
          <w:szCs w:val="22"/>
          <w:vertAlign w:val="subscript"/>
          <w:lang w:val="es-MX"/>
        </w:rPr>
        <w:t>j</w:t>
      </w:r>
      <w:proofErr w:type="spellEnd"/>
      <w:r w:rsidRPr="008935B3">
        <w:rPr>
          <w:b/>
          <w:szCs w:val="22"/>
          <w:lang w:val="es-MX"/>
        </w:rPr>
        <w:t xml:space="preserve">= </w:t>
      </w:r>
      <w:proofErr w:type="spellStart"/>
      <w:r>
        <w:rPr>
          <w:b/>
          <w:szCs w:val="22"/>
          <w:lang w:val="es-MX"/>
        </w:rPr>
        <w:t>CAMPI</w:t>
      </w:r>
      <w:r>
        <w:rPr>
          <w:b/>
          <w:szCs w:val="22"/>
          <w:vertAlign w:val="subscript"/>
          <w:lang w:val="es-MX"/>
        </w:rPr>
        <w:t>j</w:t>
      </w:r>
      <w:proofErr w:type="spellEnd"/>
      <w:r w:rsidRPr="008935B3">
        <w:rPr>
          <w:b/>
          <w:szCs w:val="22"/>
          <w:lang w:val="es-MX"/>
        </w:rPr>
        <w:t>*PAMPI</w:t>
      </w:r>
    </w:p>
    <w:p w:rsidR="00F97F96" w:rsidRPr="008935B3" w:rsidRDefault="00F97F96" w:rsidP="00F97F96">
      <w:pPr>
        <w:ind w:left="567"/>
        <w:jc w:val="both"/>
        <w:rPr>
          <w:szCs w:val="22"/>
          <w:lang w:val="es-MX"/>
        </w:rPr>
      </w:pPr>
    </w:p>
    <w:p w:rsidR="00F97F96" w:rsidRPr="008935B3" w:rsidRDefault="00F97F96" w:rsidP="00F97F96">
      <w:pPr>
        <w:ind w:left="708"/>
        <w:jc w:val="both"/>
        <w:rPr>
          <w:szCs w:val="22"/>
          <w:lang w:val="es-MX"/>
        </w:rPr>
      </w:pPr>
      <w:proofErr w:type="spellStart"/>
      <w:r w:rsidRPr="008935B3">
        <w:rPr>
          <w:szCs w:val="22"/>
          <w:lang w:val="es-MX"/>
        </w:rPr>
        <w:t>Donde</w:t>
      </w:r>
      <w:proofErr w:type="spellEnd"/>
      <w:r w:rsidRPr="008935B3">
        <w:rPr>
          <w:szCs w:val="22"/>
          <w:lang w:val="es-MX"/>
        </w:rPr>
        <w:t>:</w:t>
      </w:r>
    </w:p>
    <w:p w:rsidR="00F97F96" w:rsidRPr="008935B3" w:rsidRDefault="00F97F96" w:rsidP="00F97F96">
      <w:pPr>
        <w:ind w:left="3544" w:hanging="2269"/>
        <w:jc w:val="both"/>
        <w:rPr>
          <w:szCs w:val="22"/>
          <w:lang w:val="es-MX"/>
        </w:rPr>
      </w:pPr>
    </w:p>
    <w:p w:rsidR="00F97F96" w:rsidRPr="008935B3" w:rsidRDefault="00F97F96" w:rsidP="00F97F96">
      <w:pPr>
        <w:ind w:left="3544" w:hanging="2269"/>
        <w:jc w:val="both"/>
        <w:rPr>
          <w:szCs w:val="22"/>
          <w:lang w:val="es-MX"/>
        </w:rPr>
      </w:pPr>
      <w:proofErr w:type="spellStart"/>
      <w:r w:rsidRPr="008935B3">
        <w:rPr>
          <w:szCs w:val="22"/>
          <w:lang w:val="es-MX"/>
        </w:rPr>
        <w:t>FPAMPIj</w:t>
      </w:r>
      <w:proofErr w:type="spellEnd"/>
      <w:r w:rsidRPr="008935B3">
        <w:rPr>
          <w:szCs w:val="22"/>
          <w:lang w:val="es-MX"/>
        </w:rPr>
        <w:t xml:space="preserve">     =</w:t>
      </w:r>
      <w:r w:rsidRPr="008935B3">
        <w:rPr>
          <w:szCs w:val="22"/>
          <w:lang w:val="es-MX"/>
        </w:rPr>
        <w:tab/>
        <w:t xml:space="preserve">Derechos de Cobro parciales del PAMPI, correspondiente al “j” </w:t>
      </w:r>
      <w:proofErr w:type="spellStart"/>
      <w:r w:rsidRPr="008935B3">
        <w:rPr>
          <w:szCs w:val="22"/>
          <w:lang w:val="es-MX"/>
        </w:rPr>
        <w:t>ésimo</w:t>
      </w:r>
      <w:proofErr w:type="spellEnd"/>
      <w:r w:rsidRPr="008935B3">
        <w:rPr>
          <w:szCs w:val="22"/>
          <w:lang w:val="es-MX"/>
        </w:rPr>
        <w:t xml:space="preserve"> </w:t>
      </w:r>
      <w:r>
        <w:rPr>
          <w:szCs w:val="22"/>
          <w:lang w:val="es-MX"/>
        </w:rPr>
        <w:t>CAMPI</w:t>
      </w:r>
      <w:r w:rsidRPr="008935B3">
        <w:rPr>
          <w:szCs w:val="22"/>
          <w:lang w:val="es-MX"/>
        </w:rPr>
        <w:t>.</w:t>
      </w:r>
    </w:p>
    <w:p w:rsidR="00F97F96" w:rsidRPr="008935B3" w:rsidRDefault="00F97F96" w:rsidP="00F97F96">
      <w:pPr>
        <w:ind w:left="567"/>
        <w:jc w:val="both"/>
        <w:rPr>
          <w:szCs w:val="22"/>
          <w:lang w:val="es-MX"/>
        </w:rPr>
      </w:pPr>
    </w:p>
    <w:p w:rsidR="00F97F96" w:rsidRPr="008935B3" w:rsidRDefault="00F97F96" w:rsidP="00F97F96">
      <w:pPr>
        <w:ind w:left="567"/>
        <w:jc w:val="both"/>
        <w:rPr>
          <w:szCs w:val="22"/>
          <w:lang w:val="es-MX"/>
        </w:rPr>
      </w:pPr>
      <w:r w:rsidRPr="008935B3">
        <w:rPr>
          <w:szCs w:val="22"/>
          <w:lang w:val="es-MX"/>
        </w:rPr>
        <w:t>El pago del FPAMPI al CONCESIONARIO, se efectuará a través del Fideicomiso de Administración.</w:t>
      </w:r>
    </w:p>
    <w:p w:rsidR="00F97F96" w:rsidRPr="008935B3" w:rsidRDefault="00F97F96" w:rsidP="00F97F96">
      <w:pPr>
        <w:ind w:left="567"/>
        <w:jc w:val="both"/>
        <w:rPr>
          <w:szCs w:val="22"/>
          <w:lang w:val="es-MX"/>
        </w:rPr>
      </w:pPr>
    </w:p>
    <w:p w:rsidR="00F97F96" w:rsidRPr="00587AB5" w:rsidRDefault="00F97F96" w:rsidP="00C02E86">
      <w:pPr>
        <w:numPr>
          <w:ilvl w:val="0"/>
          <w:numId w:val="120"/>
        </w:numPr>
        <w:ind w:left="567" w:hanging="567"/>
        <w:jc w:val="both"/>
        <w:rPr>
          <w:szCs w:val="22"/>
          <w:lang w:val="es-MX"/>
        </w:rPr>
      </w:pPr>
      <w:r w:rsidRPr="008935B3">
        <w:rPr>
          <w:szCs w:val="22"/>
          <w:lang w:val="es-MX"/>
        </w:rPr>
        <w:t xml:space="preserve">Las fechas </w:t>
      </w:r>
      <w:r w:rsidRPr="00587AB5">
        <w:rPr>
          <w:szCs w:val="22"/>
          <w:lang w:val="es-MX"/>
        </w:rPr>
        <w:t xml:space="preserve">de pago de los FPAMPI serán las mismas que correspondan de acuerdo a lo indicado en el numeral 3 literal a) ii del Apéndice 2, Fideicomiso de </w:t>
      </w:r>
      <w:r w:rsidRPr="00587AB5">
        <w:rPr>
          <w:rFonts w:cstheme="minorHAnsi"/>
          <w:lang w:val="es-PE"/>
        </w:rPr>
        <w:t>Administración</w:t>
      </w:r>
      <w:r w:rsidRPr="00587AB5">
        <w:rPr>
          <w:szCs w:val="22"/>
          <w:lang w:val="es-MX"/>
        </w:rPr>
        <w:t>.</w:t>
      </w:r>
    </w:p>
    <w:p w:rsidR="00F97F96" w:rsidRPr="008935B3" w:rsidRDefault="00F97F96" w:rsidP="00F97F96">
      <w:pPr>
        <w:ind w:left="567"/>
        <w:jc w:val="both"/>
        <w:rPr>
          <w:szCs w:val="22"/>
          <w:lang w:val="es-MX"/>
        </w:rPr>
      </w:pPr>
    </w:p>
    <w:p w:rsidR="00F97F96" w:rsidRPr="00AB20C5" w:rsidRDefault="00F97F96" w:rsidP="00C02E86">
      <w:pPr>
        <w:numPr>
          <w:ilvl w:val="0"/>
          <w:numId w:val="120"/>
        </w:numPr>
        <w:ind w:left="567" w:hanging="567"/>
        <w:jc w:val="both"/>
        <w:rPr>
          <w:szCs w:val="22"/>
          <w:lang w:val="es-MX"/>
        </w:rPr>
      </w:pPr>
      <w:r w:rsidRPr="00157301">
        <w:rPr>
          <w:szCs w:val="22"/>
          <w:lang w:val="es-MX"/>
        </w:rPr>
        <w:t xml:space="preserve">Cada </w:t>
      </w:r>
      <w:r>
        <w:rPr>
          <w:szCs w:val="22"/>
          <w:lang w:val="es-MX"/>
        </w:rPr>
        <w:t>CAMPI</w:t>
      </w:r>
      <w:r w:rsidRPr="00157301">
        <w:rPr>
          <w:szCs w:val="22"/>
          <w:lang w:val="es-MX"/>
        </w:rPr>
        <w:t xml:space="preserve"> dará origen a treinta (30) FPAMPI semestrales.</w:t>
      </w:r>
    </w:p>
    <w:p w:rsidR="00F97F96" w:rsidRPr="008935B3" w:rsidRDefault="00F97F96" w:rsidP="00F97F96">
      <w:pPr>
        <w:ind w:left="567"/>
        <w:jc w:val="both"/>
        <w:rPr>
          <w:szCs w:val="22"/>
          <w:lang w:val="es-MX"/>
        </w:rPr>
      </w:pPr>
    </w:p>
    <w:p w:rsidR="00F97F96" w:rsidRDefault="00F97F96" w:rsidP="00C02E86">
      <w:pPr>
        <w:numPr>
          <w:ilvl w:val="0"/>
          <w:numId w:val="120"/>
        </w:numPr>
        <w:ind w:left="567" w:hanging="567"/>
        <w:jc w:val="both"/>
        <w:rPr>
          <w:szCs w:val="22"/>
          <w:lang w:val="es-MX"/>
        </w:rPr>
      </w:pPr>
      <w:r w:rsidRPr="008935B3">
        <w:rPr>
          <w:szCs w:val="22"/>
          <w:lang w:val="es-MX"/>
        </w:rPr>
        <w:t xml:space="preserve">La Suspensión o interrupción del plazo de Vigencia de la Concesión, así como las demoras en la ejecución de las obligaciones contenidas en el Contrato de Concesión no constituyen eventos que habiliten al CONCEDENTE a interrumpir o suspender el </w:t>
      </w:r>
      <w:r w:rsidRPr="008935B3">
        <w:rPr>
          <w:szCs w:val="22"/>
          <w:lang w:val="es-MX"/>
        </w:rPr>
        <w:lastRenderedPageBreak/>
        <w:t xml:space="preserve">pago del </w:t>
      </w:r>
      <w:r>
        <w:rPr>
          <w:szCs w:val="22"/>
          <w:lang w:val="es-MX"/>
        </w:rPr>
        <w:t>F</w:t>
      </w:r>
      <w:r w:rsidRPr="008935B3">
        <w:rPr>
          <w:szCs w:val="22"/>
          <w:lang w:val="es-MX"/>
        </w:rPr>
        <w:t xml:space="preserve">PAMPI representado en los </w:t>
      </w:r>
      <w:r>
        <w:rPr>
          <w:szCs w:val="22"/>
          <w:lang w:val="es-MX"/>
        </w:rPr>
        <w:t>CAMPI</w:t>
      </w:r>
      <w:r w:rsidRPr="008935B3">
        <w:rPr>
          <w:szCs w:val="22"/>
          <w:lang w:val="es-MX"/>
        </w:rPr>
        <w:t xml:space="preserve"> ya emitidos, en los plazos y procedimientos previstos en el Contrato de Concesión.</w:t>
      </w:r>
    </w:p>
    <w:p w:rsidR="00F97F96" w:rsidRPr="008935B3" w:rsidRDefault="00F97F96" w:rsidP="00F97F96">
      <w:pPr>
        <w:jc w:val="both"/>
        <w:rPr>
          <w:szCs w:val="22"/>
          <w:lang w:val="es-MX"/>
        </w:rPr>
      </w:pPr>
    </w:p>
    <w:p w:rsidR="00F97F96" w:rsidRPr="008935B3" w:rsidRDefault="00F97F96" w:rsidP="00C02E86">
      <w:pPr>
        <w:numPr>
          <w:ilvl w:val="0"/>
          <w:numId w:val="120"/>
        </w:numPr>
        <w:ind w:left="567" w:hanging="567"/>
        <w:jc w:val="both"/>
        <w:rPr>
          <w:szCs w:val="22"/>
          <w:lang w:val="es-MX"/>
        </w:rPr>
      </w:pPr>
      <w:r w:rsidRPr="008935B3">
        <w:rPr>
          <w:szCs w:val="22"/>
          <w:lang w:val="es-MX"/>
        </w:rPr>
        <w:t xml:space="preserve">La Caducidad del Contrato de Concesión, por cualquier causa, no limitará, condicionará o afectará bajo ningún concepto la obligación de pago del CONCEDENTE del FPAMPI reconocida en los </w:t>
      </w:r>
      <w:r>
        <w:rPr>
          <w:szCs w:val="22"/>
          <w:lang w:val="es-MX"/>
        </w:rPr>
        <w:t>CAMPI</w:t>
      </w:r>
      <w:r w:rsidRPr="008935B3">
        <w:rPr>
          <w:szCs w:val="22"/>
          <w:lang w:val="es-MX"/>
        </w:rPr>
        <w:t xml:space="preserve"> que se hubieran emitido, así como las demás condiciones del Contrato necesarias para que dicho pago se realice, por lo que se mantendrán vigentes tanto el Fideicomiso de Administración como las disposiciones del Contrato y de sus Anexos que resulten aplicables a efectos de garantizar dicho pago.</w:t>
      </w:r>
    </w:p>
    <w:p w:rsidR="00F97F96" w:rsidRPr="00F54A6A" w:rsidRDefault="00F97F96" w:rsidP="00F97F96">
      <w:pPr>
        <w:jc w:val="both"/>
        <w:rPr>
          <w:sz w:val="16"/>
          <w:szCs w:val="22"/>
          <w:highlight w:val="cyan"/>
          <w:lang w:val="es-MX"/>
        </w:rPr>
      </w:pPr>
    </w:p>
    <w:p w:rsidR="00F97F96" w:rsidRPr="008935B3" w:rsidRDefault="00F97F96" w:rsidP="00C02E86">
      <w:pPr>
        <w:numPr>
          <w:ilvl w:val="0"/>
          <w:numId w:val="120"/>
        </w:numPr>
        <w:ind w:left="567" w:hanging="567"/>
        <w:jc w:val="both"/>
        <w:rPr>
          <w:szCs w:val="22"/>
          <w:lang w:val="es-MX"/>
        </w:rPr>
      </w:pPr>
      <w:r>
        <w:rPr>
          <w:szCs w:val="22"/>
          <w:lang w:val="es-MX"/>
        </w:rPr>
        <w:t>C</w:t>
      </w:r>
      <w:r w:rsidRPr="008935B3">
        <w:rPr>
          <w:szCs w:val="22"/>
          <w:lang w:val="es-MX"/>
        </w:rPr>
        <w:t xml:space="preserve">ada </w:t>
      </w:r>
      <w:r>
        <w:rPr>
          <w:szCs w:val="22"/>
          <w:lang w:val="es-MX"/>
        </w:rPr>
        <w:t>CAMPI</w:t>
      </w:r>
      <w:r w:rsidRPr="008935B3">
        <w:rPr>
          <w:szCs w:val="22"/>
          <w:lang w:val="es-MX"/>
        </w:rPr>
        <w:t xml:space="preserve"> deberá ser afectado por la fórmula polinómica de </w:t>
      </w:r>
      <w:r>
        <w:rPr>
          <w:szCs w:val="22"/>
          <w:lang w:val="es-MX"/>
        </w:rPr>
        <w:t xml:space="preserve">ajuste de </w:t>
      </w:r>
      <w:r w:rsidRPr="008935B3">
        <w:rPr>
          <w:szCs w:val="22"/>
          <w:lang w:val="es-MX"/>
        </w:rPr>
        <w:t xml:space="preserve">precios de </w:t>
      </w:r>
      <w:r>
        <w:rPr>
          <w:szCs w:val="22"/>
          <w:lang w:val="es-MX"/>
        </w:rPr>
        <w:t xml:space="preserve">la construcción </w:t>
      </w:r>
      <w:r w:rsidRPr="008935B3">
        <w:rPr>
          <w:szCs w:val="22"/>
          <w:lang w:val="es-MX"/>
        </w:rPr>
        <w:t xml:space="preserve">establecida en los Expedientes Técnicos para </w:t>
      </w:r>
      <w:r w:rsidRPr="008935B3">
        <w:rPr>
          <w:szCs w:val="22"/>
          <w:lang w:val="es-ES_tradnl"/>
        </w:rPr>
        <w:t>el Mantenimiento Periódico Inicial</w:t>
      </w:r>
      <w:r w:rsidRPr="008935B3">
        <w:rPr>
          <w:szCs w:val="22"/>
          <w:lang w:val="es-MX"/>
        </w:rPr>
        <w:t>, a la fecha correspondiente de aprobación de cada uno de los mismos.</w:t>
      </w:r>
    </w:p>
    <w:p w:rsidR="00F97F96" w:rsidRPr="00F54A6A" w:rsidRDefault="00F97F96" w:rsidP="00F97F96">
      <w:pPr>
        <w:ind w:left="567"/>
        <w:jc w:val="both"/>
        <w:rPr>
          <w:sz w:val="14"/>
          <w:szCs w:val="22"/>
          <w:lang w:val="es-MX"/>
        </w:rPr>
      </w:pPr>
    </w:p>
    <w:p w:rsidR="00F97F96" w:rsidRPr="008935B3" w:rsidRDefault="00F97F96" w:rsidP="00F97F96">
      <w:pPr>
        <w:ind w:left="567"/>
        <w:jc w:val="both"/>
        <w:rPr>
          <w:lang w:val="es-MX"/>
        </w:rPr>
      </w:pPr>
      <w:r w:rsidRPr="008935B3">
        <w:rPr>
          <w:lang w:val="es-MX"/>
        </w:rPr>
        <w:t xml:space="preserve">Cada </w:t>
      </w:r>
      <w:proofErr w:type="spellStart"/>
      <w:r>
        <w:rPr>
          <w:lang w:val="es-MX"/>
        </w:rPr>
        <w:t>CAMPI</w:t>
      </w:r>
      <w:r>
        <w:rPr>
          <w:sz w:val="20"/>
          <w:szCs w:val="20"/>
          <w:vertAlign w:val="subscript"/>
          <w:lang w:val="es-MX"/>
        </w:rPr>
        <w:t>j</w:t>
      </w:r>
      <w:proofErr w:type="spellEnd"/>
      <w:r w:rsidRPr="008935B3">
        <w:rPr>
          <w:lang w:val="es-MX"/>
        </w:rPr>
        <w:t xml:space="preserve"> ajustado dará origen a un </w:t>
      </w:r>
      <w:r w:rsidRPr="008935B3">
        <w:rPr>
          <w:rFonts w:ascii="Symbol" w:hAnsi="Symbol"/>
          <w:lang w:val="es-MX"/>
        </w:rPr>
        <w:t></w:t>
      </w:r>
      <w:r w:rsidRPr="008935B3">
        <w:rPr>
          <w:lang w:val="es-MX"/>
        </w:rPr>
        <w:t xml:space="preserve"> </w:t>
      </w:r>
      <w:proofErr w:type="spellStart"/>
      <w:r>
        <w:rPr>
          <w:lang w:val="es-MX"/>
        </w:rPr>
        <w:t>CAMPI</w:t>
      </w:r>
      <w:r>
        <w:rPr>
          <w:vertAlign w:val="subscript"/>
          <w:lang w:val="es-MX"/>
        </w:rPr>
        <w:t>j</w:t>
      </w:r>
      <w:proofErr w:type="spellEnd"/>
      <w:r w:rsidRPr="008935B3">
        <w:rPr>
          <w:lang w:val="es-MX"/>
        </w:rPr>
        <w:t xml:space="preserve">, medido como porcentaje del </w:t>
      </w:r>
      <w:proofErr w:type="spellStart"/>
      <w:r>
        <w:rPr>
          <w:lang w:val="es-MX"/>
        </w:rPr>
        <w:t>CAMPI</w:t>
      </w:r>
      <w:r>
        <w:rPr>
          <w:vertAlign w:val="subscript"/>
          <w:lang w:val="es-MX"/>
        </w:rPr>
        <w:t>j</w:t>
      </w:r>
      <w:proofErr w:type="spellEnd"/>
      <w:r w:rsidRPr="008935B3">
        <w:rPr>
          <w:lang w:val="es-MX"/>
        </w:rPr>
        <w:t>. Las expresiones de cálculo son las siguientes:</w:t>
      </w:r>
    </w:p>
    <w:p w:rsidR="00F97F96" w:rsidRPr="00F54A6A" w:rsidRDefault="00F97F96" w:rsidP="00F97F96">
      <w:pPr>
        <w:ind w:left="567"/>
        <w:jc w:val="both"/>
        <w:rPr>
          <w:sz w:val="16"/>
          <w:lang w:val="es-MX"/>
        </w:rPr>
      </w:pPr>
    </w:p>
    <w:p w:rsidR="00F97F96" w:rsidRPr="008935B3" w:rsidRDefault="00F97F96" w:rsidP="00F97F96">
      <w:pPr>
        <w:ind w:left="567"/>
        <w:jc w:val="both"/>
        <w:rPr>
          <w:lang w:val="es-MX"/>
        </w:rPr>
      </w:pPr>
      <w:r w:rsidRPr="008935B3">
        <w:rPr>
          <w:lang w:val="es-MX"/>
        </w:rPr>
        <w:tab/>
      </w:r>
      <w:proofErr w:type="spellStart"/>
      <w:r>
        <w:rPr>
          <w:lang w:val="es-MX"/>
        </w:rPr>
        <w:t>CAMPI</w:t>
      </w:r>
      <w:r>
        <w:rPr>
          <w:sz w:val="20"/>
          <w:szCs w:val="20"/>
          <w:vertAlign w:val="subscript"/>
          <w:lang w:val="es-MX"/>
        </w:rPr>
        <w:t>j</w:t>
      </w:r>
      <w:proofErr w:type="spellEnd"/>
      <w:r w:rsidRPr="008935B3">
        <w:rPr>
          <w:lang w:val="es-MX"/>
        </w:rPr>
        <w:t xml:space="preserve"> ajustado = </w:t>
      </w:r>
      <w:proofErr w:type="spellStart"/>
      <w:r>
        <w:rPr>
          <w:lang w:val="es-MX"/>
        </w:rPr>
        <w:t>CAMPI</w:t>
      </w:r>
      <w:r>
        <w:rPr>
          <w:vertAlign w:val="subscript"/>
          <w:lang w:val="es-MX"/>
        </w:rPr>
        <w:t>j</w:t>
      </w:r>
      <w:proofErr w:type="spellEnd"/>
      <w:r w:rsidRPr="008935B3">
        <w:rPr>
          <w:lang w:val="es-MX"/>
        </w:rPr>
        <w:t xml:space="preserve"> </w:t>
      </w:r>
      <w:proofErr w:type="gramStart"/>
      <w:r w:rsidRPr="008935B3">
        <w:rPr>
          <w:lang w:val="es-MX"/>
        </w:rPr>
        <w:t xml:space="preserve">x  </w:t>
      </w:r>
      <w:proofErr w:type="spellStart"/>
      <w:r w:rsidRPr="008935B3">
        <w:rPr>
          <w:lang w:val="es-MX"/>
        </w:rPr>
        <w:t>IAP</w:t>
      </w:r>
      <w:r>
        <w:rPr>
          <w:vertAlign w:val="subscript"/>
          <w:lang w:val="es-MX"/>
        </w:rPr>
        <w:t>j</w:t>
      </w:r>
      <w:proofErr w:type="spellEnd"/>
      <w:proofErr w:type="gramEnd"/>
    </w:p>
    <w:p w:rsidR="00F97F96" w:rsidRPr="008935B3" w:rsidRDefault="00F97F96" w:rsidP="00F97F96">
      <w:pPr>
        <w:ind w:left="567"/>
        <w:jc w:val="both"/>
        <w:rPr>
          <w:lang w:val="es-MX"/>
        </w:rPr>
      </w:pPr>
    </w:p>
    <w:p w:rsidR="00F97F96" w:rsidRPr="008935B3" w:rsidRDefault="00F97F96" w:rsidP="00F97F96">
      <w:pPr>
        <w:ind w:left="567"/>
        <w:jc w:val="both"/>
        <w:rPr>
          <w:lang w:val="es-MX"/>
        </w:rPr>
      </w:pPr>
      <w:r w:rsidRPr="008935B3">
        <w:rPr>
          <w:rFonts w:ascii="Symbol" w:hAnsi="Symbol"/>
          <w:lang w:val="es-MX"/>
        </w:rPr>
        <w:tab/>
      </w:r>
      <w:r w:rsidRPr="008935B3">
        <w:rPr>
          <w:rFonts w:ascii="Symbol" w:hAnsi="Symbol"/>
          <w:lang w:val="es-MX"/>
        </w:rPr>
        <w:tab/>
      </w:r>
      <w:r w:rsidRPr="008935B3">
        <w:rPr>
          <w:rFonts w:ascii="Symbol" w:hAnsi="Symbol"/>
          <w:lang w:val="es-MX"/>
        </w:rPr>
        <w:t></w:t>
      </w:r>
      <w:r w:rsidRPr="008935B3">
        <w:rPr>
          <w:lang w:val="es-MX"/>
        </w:rPr>
        <w:t xml:space="preserve"> </w:t>
      </w:r>
      <w:proofErr w:type="spellStart"/>
      <w:r>
        <w:rPr>
          <w:lang w:val="es-MX"/>
        </w:rPr>
        <w:t>CAMPI</w:t>
      </w:r>
      <w:r>
        <w:rPr>
          <w:vertAlign w:val="subscript"/>
          <w:lang w:val="es-MX"/>
        </w:rPr>
        <w:t>j</w:t>
      </w:r>
      <w:proofErr w:type="spellEnd"/>
      <w:r w:rsidRPr="008935B3">
        <w:rPr>
          <w:lang w:val="es-MX"/>
        </w:rPr>
        <w:t xml:space="preserve"> = (</w:t>
      </w:r>
      <w:proofErr w:type="spellStart"/>
      <w:r>
        <w:rPr>
          <w:lang w:val="es-MX"/>
        </w:rPr>
        <w:t>CAMPI</w:t>
      </w:r>
      <w:r>
        <w:rPr>
          <w:vertAlign w:val="subscript"/>
          <w:lang w:val="es-MX"/>
        </w:rPr>
        <w:t>j</w:t>
      </w:r>
      <w:proofErr w:type="spellEnd"/>
      <w:r w:rsidRPr="008935B3">
        <w:rPr>
          <w:lang w:val="es-MX"/>
        </w:rPr>
        <w:t xml:space="preserve"> ajustado </w:t>
      </w:r>
      <w:r>
        <w:rPr>
          <w:lang w:val="es-MX"/>
        </w:rPr>
        <w:t>–</w:t>
      </w:r>
      <w:r w:rsidRPr="008935B3">
        <w:rPr>
          <w:lang w:val="es-MX"/>
        </w:rPr>
        <w:t xml:space="preserve"> </w:t>
      </w:r>
      <w:proofErr w:type="spellStart"/>
      <w:r>
        <w:rPr>
          <w:lang w:val="es-MX"/>
        </w:rPr>
        <w:t>CAMPI</w:t>
      </w:r>
      <w:r>
        <w:rPr>
          <w:vertAlign w:val="subscript"/>
          <w:lang w:val="es-MX"/>
        </w:rPr>
        <w:t>j</w:t>
      </w:r>
      <w:proofErr w:type="spellEnd"/>
      <w:r w:rsidRPr="008935B3">
        <w:rPr>
          <w:lang w:val="es-MX"/>
        </w:rPr>
        <w:t>)/</w:t>
      </w:r>
      <w:proofErr w:type="spellStart"/>
      <w:r>
        <w:rPr>
          <w:lang w:val="es-MX"/>
        </w:rPr>
        <w:t>CAMPI</w:t>
      </w:r>
      <w:r>
        <w:rPr>
          <w:vertAlign w:val="subscript"/>
          <w:lang w:val="es-MX"/>
        </w:rPr>
        <w:t>j</w:t>
      </w:r>
      <w:proofErr w:type="spellEnd"/>
    </w:p>
    <w:p w:rsidR="00F97F96" w:rsidRPr="008935B3" w:rsidRDefault="00F97F96" w:rsidP="00F97F96">
      <w:pPr>
        <w:ind w:left="567"/>
        <w:jc w:val="both"/>
        <w:rPr>
          <w:lang w:val="es-MX"/>
        </w:rPr>
      </w:pPr>
      <w:proofErr w:type="spellStart"/>
      <w:proofErr w:type="gramStart"/>
      <w:r w:rsidRPr="008935B3">
        <w:rPr>
          <w:lang w:val="es-MX"/>
        </w:rPr>
        <w:t>donde</w:t>
      </w:r>
      <w:proofErr w:type="spellEnd"/>
      <w:proofErr w:type="gramEnd"/>
      <w:r w:rsidRPr="008935B3">
        <w:rPr>
          <w:lang w:val="es-MX"/>
        </w:rPr>
        <w:t xml:space="preserve"> :</w:t>
      </w:r>
    </w:p>
    <w:p w:rsidR="00F97F96" w:rsidRPr="008935B3" w:rsidRDefault="00F97F96" w:rsidP="00F97F96">
      <w:pPr>
        <w:ind w:left="567"/>
        <w:jc w:val="both"/>
        <w:rPr>
          <w:lang w:val="es-MX"/>
        </w:rPr>
      </w:pPr>
    </w:p>
    <w:p w:rsidR="00F97F96" w:rsidRPr="008935B3" w:rsidRDefault="00F97F96" w:rsidP="00F97F96">
      <w:pPr>
        <w:ind w:left="1276" w:hanging="709"/>
        <w:jc w:val="both"/>
        <w:rPr>
          <w:lang w:val="es-MX"/>
        </w:rPr>
      </w:pPr>
      <w:r w:rsidRPr="008935B3">
        <w:rPr>
          <w:lang w:val="es-MX"/>
        </w:rPr>
        <w:t>IAP:</w:t>
      </w:r>
      <w:r>
        <w:rPr>
          <w:lang w:val="es-MX"/>
        </w:rPr>
        <w:tab/>
      </w:r>
      <w:r w:rsidRPr="008935B3">
        <w:rPr>
          <w:lang w:val="es-MX"/>
        </w:rPr>
        <w:t xml:space="preserve">Índice de Ajuste de Precios, cuyo valor (mayor o menor que 1) resulta de la aplicación de la fórmula polinómica de precios a la fecha de actualización del </w:t>
      </w:r>
      <w:r>
        <w:rPr>
          <w:lang w:val="es-MX"/>
        </w:rPr>
        <w:t>CAMPI</w:t>
      </w:r>
      <w:r w:rsidRPr="008935B3">
        <w:rPr>
          <w:lang w:val="es-MX"/>
        </w:rPr>
        <w:t xml:space="preserve"> correspondiente. En caso los precios contenidos en la fórmula polinómica de precios no sufran variación alguna, el IAP será equivalente a 1. Si la variación de precios es positiva, el IAP será mayor que 1 (1 + Variación de Precios), y si la variación de precios es negativa, el IAP será menor que 1.</w:t>
      </w:r>
    </w:p>
    <w:p w:rsidR="00F97F96" w:rsidRPr="008935B3" w:rsidRDefault="00F97F96" w:rsidP="00F97F96">
      <w:pPr>
        <w:jc w:val="both"/>
        <w:rPr>
          <w:szCs w:val="22"/>
          <w:lang w:val="es-MX"/>
        </w:rPr>
      </w:pPr>
    </w:p>
    <w:p w:rsidR="00F97F96" w:rsidRPr="008935B3" w:rsidRDefault="00F97F96" w:rsidP="00F97F96">
      <w:pPr>
        <w:ind w:left="567"/>
        <w:jc w:val="both"/>
        <w:rPr>
          <w:lang w:val="es-MX"/>
        </w:rPr>
      </w:pPr>
      <w:r>
        <w:rPr>
          <w:lang w:val="es-MX"/>
        </w:rPr>
        <w:t xml:space="preserve">Los </w:t>
      </w:r>
      <w:r w:rsidRPr="008935B3">
        <w:rPr>
          <w:lang w:val="es-MX"/>
        </w:rPr>
        <w:t>FPAMPI será</w:t>
      </w:r>
      <w:r>
        <w:rPr>
          <w:lang w:val="es-MX"/>
        </w:rPr>
        <w:t>n</w:t>
      </w:r>
      <w:r w:rsidRPr="008935B3">
        <w:rPr>
          <w:lang w:val="es-MX"/>
        </w:rPr>
        <w:t xml:space="preserve"> ajustado</w:t>
      </w:r>
      <w:r>
        <w:rPr>
          <w:lang w:val="es-MX"/>
        </w:rPr>
        <w:t>s</w:t>
      </w:r>
      <w:r w:rsidRPr="008935B3">
        <w:rPr>
          <w:lang w:val="es-MX"/>
        </w:rPr>
        <w:t xml:space="preserve"> proporcionalmente a la variación </w:t>
      </w:r>
      <w:proofErr w:type="gramStart"/>
      <w:r w:rsidRPr="008935B3">
        <w:rPr>
          <w:lang w:val="es-MX"/>
        </w:rPr>
        <w:t xml:space="preserve">del  </w:t>
      </w:r>
      <w:r>
        <w:rPr>
          <w:lang w:val="es-MX"/>
        </w:rPr>
        <w:t>CAMPI</w:t>
      </w:r>
      <w:proofErr w:type="gramEnd"/>
      <w:r>
        <w:rPr>
          <w:lang w:val="es-MX"/>
        </w:rPr>
        <w:t xml:space="preserve"> correspondiente</w:t>
      </w:r>
      <w:r w:rsidRPr="008935B3">
        <w:rPr>
          <w:lang w:val="es-MX"/>
        </w:rPr>
        <w:t xml:space="preserve">, dando origen a una variación del FPAMPI denominado </w:t>
      </w:r>
      <w:r w:rsidRPr="008935B3">
        <w:rPr>
          <w:rFonts w:ascii="Symbol" w:hAnsi="Symbol"/>
          <w:lang w:val="es-MX"/>
        </w:rPr>
        <w:t></w:t>
      </w:r>
      <w:r w:rsidRPr="008935B3">
        <w:rPr>
          <w:lang w:val="es-MX"/>
        </w:rPr>
        <w:t>FPAMPI, con la siguiente expresión:</w:t>
      </w:r>
    </w:p>
    <w:p w:rsidR="00F97F96" w:rsidRPr="008935B3" w:rsidRDefault="00F97F96" w:rsidP="00F97F96">
      <w:pPr>
        <w:rPr>
          <w:lang w:val="es-MX"/>
        </w:rPr>
      </w:pPr>
    </w:p>
    <w:p w:rsidR="00F97F96" w:rsidRDefault="00F97F96" w:rsidP="00F97F96">
      <w:pPr>
        <w:ind w:left="708" w:firstLine="708"/>
        <w:rPr>
          <w:lang w:val="es-MX"/>
        </w:rPr>
      </w:pPr>
      <w:r w:rsidRPr="008935B3">
        <w:rPr>
          <w:rFonts w:ascii="Symbol" w:hAnsi="Symbol"/>
          <w:lang w:val="es-MX"/>
        </w:rPr>
        <w:t></w:t>
      </w:r>
      <w:proofErr w:type="spellStart"/>
      <w:r w:rsidRPr="008935B3">
        <w:rPr>
          <w:lang w:val="es-MX"/>
        </w:rPr>
        <w:t>FPAMPI</w:t>
      </w:r>
      <w:r>
        <w:rPr>
          <w:vertAlign w:val="subscript"/>
          <w:lang w:val="es-MX"/>
        </w:rPr>
        <w:t>j</w:t>
      </w:r>
      <w:proofErr w:type="spellEnd"/>
      <w:r w:rsidRPr="008935B3">
        <w:rPr>
          <w:lang w:val="es-MX"/>
        </w:rPr>
        <w:t xml:space="preserve"> = </w:t>
      </w:r>
      <w:r w:rsidRPr="008935B3">
        <w:rPr>
          <w:rFonts w:ascii="Symbol" w:hAnsi="Symbol"/>
          <w:lang w:val="es-MX"/>
        </w:rPr>
        <w:t></w:t>
      </w:r>
      <w:r w:rsidRPr="008935B3">
        <w:rPr>
          <w:lang w:val="es-MX"/>
        </w:rPr>
        <w:t xml:space="preserve"> </w:t>
      </w:r>
      <w:proofErr w:type="spellStart"/>
      <w:r>
        <w:rPr>
          <w:lang w:val="es-MX"/>
        </w:rPr>
        <w:t>CAMPI</w:t>
      </w:r>
      <w:r>
        <w:rPr>
          <w:vertAlign w:val="subscript"/>
          <w:lang w:val="es-MX"/>
        </w:rPr>
        <w:t>j</w:t>
      </w:r>
      <w:proofErr w:type="spellEnd"/>
      <w:r>
        <w:rPr>
          <w:vertAlign w:val="subscript"/>
          <w:lang w:val="es-MX"/>
        </w:rPr>
        <w:t xml:space="preserve"> </w:t>
      </w:r>
      <w:r w:rsidRPr="00C71E22">
        <w:rPr>
          <w:lang w:val="es-MX"/>
        </w:rPr>
        <w:t xml:space="preserve">x </w:t>
      </w:r>
      <w:proofErr w:type="spellStart"/>
      <w:r w:rsidRPr="00C71E22">
        <w:rPr>
          <w:u w:val="single"/>
          <w:lang w:val="es-MX"/>
        </w:rPr>
        <w:t>FPAMPIj</w:t>
      </w:r>
      <w:proofErr w:type="spellEnd"/>
      <w:r w:rsidRPr="00C71E22">
        <w:rPr>
          <w:u w:val="single"/>
          <w:lang w:val="es-MX"/>
        </w:rPr>
        <w:t xml:space="preserve"> </w:t>
      </w:r>
      <w:r w:rsidRPr="00FD2FE6">
        <w:rPr>
          <w:lang w:val="es-MX"/>
        </w:rPr>
        <w:t>x</w:t>
      </w:r>
      <w:r>
        <w:rPr>
          <w:lang w:val="es-MX"/>
        </w:rPr>
        <w:t xml:space="preserve"> [   </w:t>
      </w:r>
      <w:proofErr w:type="gramStart"/>
      <w:r w:rsidR="00AC5F41">
        <w:rPr>
          <w:lang w:val="es-MX"/>
        </w:rPr>
        <w:t>X</w:t>
      </w:r>
      <w:r>
        <w:rPr>
          <w:lang w:val="es-MX"/>
        </w:rPr>
        <w:t xml:space="preserve">  ]</w:t>
      </w:r>
      <w:proofErr w:type="gramEnd"/>
    </w:p>
    <w:p w:rsidR="00AC5F41" w:rsidRDefault="00AC5F41" w:rsidP="00F97F96">
      <w:pPr>
        <w:ind w:left="708" w:firstLine="708"/>
        <w:rPr>
          <w:lang w:val="es-MX"/>
        </w:rPr>
      </w:pPr>
    </w:p>
    <w:p w:rsidR="00AC5F41" w:rsidRPr="00C83681" w:rsidRDefault="00AC5F41" w:rsidP="00AC5F41">
      <w:pPr>
        <w:ind w:left="1418" w:hanging="2"/>
        <w:rPr>
          <w:lang w:val="es-MX"/>
        </w:rPr>
      </w:pPr>
      <w:proofErr w:type="spellStart"/>
      <w:r w:rsidRPr="00C83681">
        <w:rPr>
          <w:lang w:val="es-MX"/>
        </w:rPr>
        <w:t>Donde</w:t>
      </w:r>
      <w:proofErr w:type="spellEnd"/>
      <w:r w:rsidRPr="00C83681">
        <w:rPr>
          <w:lang w:val="es-MX"/>
        </w:rPr>
        <w:t>: “X” es el factor de ajuste asociado a las intervenciones de Mantenimiento Periódico Inicial.</w:t>
      </w:r>
    </w:p>
    <w:p w:rsidR="00F97F96" w:rsidRDefault="00F97F96" w:rsidP="00F97F96">
      <w:pPr>
        <w:ind w:left="708" w:firstLine="708"/>
        <w:rPr>
          <w:b/>
          <w:u w:val="single"/>
          <w:lang w:val="es-MX"/>
        </w:rPr>
      </w:pPr>
    </w:p>
    <w:p w:rsidR="00F97F96" w:rsidRPr="00621C35" w:rsidRDefault="00F97F96" w:rsidP="00F97F96">
      <w:pPr>
        <w:ind w:left="708" w:firstLine="708"/>
        <w:rPr>
          <w:lang w:val="es-MX"/>
        </w:rPr>
      </w:pPr>
      <w:r w:rsidRPr="000B1F30">
        <w:rPr>
          <w:u w:val="single"/>
          <w:lang w:val="es-MX"/>
        </w:rPr>
        <w:t>Por tanto</w:t>
      </w:r>
    </w:p>
    <w:p w:rsidR="00F97F96" w:rsidRPr="008935B3" w:rsidRDefault="00F97F96" w:rsidP="00F97F96">
      <w:pPr>
        <w:ind w:left="708" w:firstLine="708"/>
        <w:rPr>
          <w:lang w:val="es-MX"/>
        </w:rPr>
      </w:pPr>
    </w:p>
    <w:p w:rsidR="00F97F96" w:rsidRPr="008935B3" w:rsidRDefault="00F97F96" w:rsidP="00F97F96">
      <w:pPr>
        <w:ind w:left="708" w:firstLine="708"/>
        <w:rPr>
          <w:lang w:val="es-MX"/>
        </w:rPr>
      </w:pPr>
      <w:r w:rsidRPr="008935B3">
        <w:rPr>
          <w:lang w:val="es-MX"/>
        </w:rPr>
        <w:t xml:space="preserve">  FPAMPI ajustado = FPAMPI + </w:t>
      </w:r>
      <w:r w:rsidRPr="008935B3">
        <w:rPr>
          <w:rFonts w:ascii="Symbol" w:hAnsi="Symbol"/>
          <w:lang w:val="es-MX"/>
        </w:rPr>
        <w:t></w:t>
      </w:r>
      <w:proofErr w:type="spellStart"/>
      <w:r w:rsidRPr="008935B3">
        <w:rPr>
          <w:lang w:val="es-MX"/>
        </w:rPr>
        <w:t>FPAMPI</w:t>
      </w:r>
      <w:r>
        <w:rPr>
          <w:vertAlign w:val="subscript"/>
          <w:lang w:val="es-MX"/>
        </w:rPr>
        <w:t>j</w:t>
      </w:r>
      <w:proofErr w:type="spellEnd"/>
    </w:p>
    <w:p w:rsidR="00F97F96" w:rsidRPr="008935B3" w:rsidRDefault="00F97F96" w:rsidP="00F97F96">
      <w:pPr>
        <w:ind w:left="708"/>
        <w:rPr>
          <w:lang w:val="es-MX"/>
        </w:rPr>
      </w:pPr>
    </w:p>
    <w:p w:rsidR="00F97F96" w:rsidRPr="008935B3" w:rsidRDefault="00F97F96" w:rsidP="00F97F96">
      <w:pPr>
        <w:jc w:val="both"/>
        <w:rPr>
          <w:szCs w:val="22"/>
          <w:lang w:val="es-MX"/>
        </w:rPr>
      </w:pPr>
    </w:p>
    <w:p w:rsidR="00F97F96" w:rsidRDefault="00F97F96" w:rsidP="00C02E86">
      <w:pPr>
        <w:numPr>
          <w:ilvl w:val="0"/>
          <w:numId w:val="120"/>
        </w:numPr>
        <w:ind w:left="567" w:hanging="567"/>
        <w:jc w:val="both"/>
        <w:rPr>
          <w:szCs w:val="22"/>
          <w:lang w:val="es-MX"/>
        </w:rPr>
      </w:pPr>
      <w:r w:rsidRPr="008935B3">
        <w:rPr>
          <w:szCs w:val="22"/>
          <w:lang w:val="es-MX"/>
        </w:rPr>
        <w:t xml:space="preserve">Para efectos de control de avance de las actividades de Mantenimiento Periódico Inicial será utilizado el </w:t>
      </w:r>
      <w:proofErr w:type="spellStart"/>
      <w:r>
        <w:rPr>
          <w:szCs w:val="22"/>
          <w:lang w:val="es-MX"/>
        </w:rPr>
        <w:t>CAMPI</w:t>
      </w:r>
      <w:r>
        <w:rPr>
          <w:szCs w:val="22"/>
          <w:vertAlign w:val="subscript"/>
          <w:lang w:val="es-MX"/>
        </w:rPr>
        <w:t>j</w:t>
      </w:r>
      <w:proofErr w:type="spellEnd"/>
      <w:r w:rsidRPr="008935B3">
        <w:rPr>
          <w:szCs w:val="22"/>
          <w:lang w:val="es-MX"/>
        </w:rPr>
        <w:t xml:space="preserve">. El Mantenimiento Periódico Inicial se dará por concluido cuando la sumatoria de todos los </w:t>
      </w:r>
      <w:proofErr w:type="spellStart"/>
      <w:r>
        <w:rPr>
          <w:szCs w:val="22"/>
          <w:lang w:val="es-MX"/>
        </w:rPr>
        <w:t>CAMPI</w:t>
      </w:r>
      <w:r>
        <w:rPr>
          <w:szCs w:val="22"/>
          <w:vertAlign w:val="subscript"/>
          <w:lang w:val="es-MX"/>
        </w:rPr>
        <w:t>j</w:t>
      </w:r>
      <w:proofErr w:type="spellEnd"/>
      <w:r w:rsidRPr="008935B3">
        <w:rPr>
          <w:szCs w:val="22"/>
          <w:lang w:val="es-MX"/>
        </w:rPr>
        <w:t xml:space="preserve"> sea equivalente al 100%.  Los </w:t>
      </w:r>
      <w:proofErr w:type="spellStart"/>
      <w:r>
        <w:rPr>
          <w:szCs w:val="22"/>
          <w:lang w:val="es-MX"/>
        </w:rPr>
        <w:t>CAMPI</w:t>
      </w:r>
      <w:r>
        <w:rPr>
          <w:szCs w:val="22"/>
          <w:vertAlign w:val="subscript"/>
          <w:lang w:val="es-MX"/>
        </w:rPr>
        <w:t>j</w:t>
      </w:r>
      <w:proofErr w:type="spellEnd"/>
      <w:r w:rsidRPr="008935B3">
        <w:rPr>
          <w:szCs w:val="22"/>
          <w:lang w:val="es-MX"/>
        </w:rPr>
        <w:t xml:space="preserve"> ajustados podrán sumar más, o menos, del 100%, dependiendo del comportamiento de los índices de precios a lo largo del período de ejecución del Mantenimiento Periódico Inicial.  El efecto de l</w:t>
      </w:r>
      <w:r>
        <w:rPr>
          <w:szCs w:val="22"/>
          <w:lang w:val="es-MX"/>
        </w:rPr>
        <w:t>o</w:t>
      </w:r>
      <w:r w:rsidRPr="008935B3">
        <w:rPr>
          <w:szCs w:val="22"/>
          <w:lang w:val="es-MX"/>
        </w:rPr>
        <w:t xml:space="preserve">s </w:t>
      </w:r>
      <w:proofErr w:type="spellStart"/>
      <w:r>
        <w:rPr>
          <w:szCs w:val="22"/>
          <w:lang w:val="es-MX"/>
        </w:rPr>
        <w:t>CAMPI</w:t>
      </w:r>
      <w:r>
        <w:rPr>
          <w:szCs w:val="22"/>
          <w:vertAlign w:val="subscript"/>
          <w:lang w:val="es-MX"/>
        </w:rPr>
        <w:t>j</w:t>
      </w:r>
      <w:proofErr w:type="spellEnd"/>
      <w:r w:rsidRPr="008935B3">
        <w:rPr>
          <w:szCs w:val="22"/>
          <w:lang w:val="es-MX"/>
        </w:rPr>
        <w:t xml:space="preserve"> ajustados es únicamente para la determinación de los </w:t>
      </w:r>
      <w:proofErr w:type="spellStart"/>
      <w:r w:rsidRPr="008935B3">
        <w:rPr>
          <w:szCs w:val="22"/>
          <w:lang w:val="es-MX"/>
        </w:rPr>
        <w:t>FPAMPI</w:t>
      </w:r>
      <w:r>
        <w:rPr>
          <w:szCs w:val="22"/>
          <w:vertAlign w:val="subscript"/>
          <w:lang w:val="es-MX"/>
        </w:rPr>
        <w:t>j</w:t>
      </w:r>
      <w:proofErr w:type="spellEnd"/>
      <w:r w:rsidRPr="008935B3">
        <w:rPr>
          <w:szCs w:val="22"/>
          <w:lang w:val="es-MX"/>
        </w:rPr>
        <w:t xml:space="preserve"> ajustados.</w:t>
      </w:r>
    </w:p>
    <w:p w:rsidR="00F97F96" w:rsidRDefault="00F97F96" w:rsidP="00F97F96">
      <w:pPr>
        <w:jc w:val="both"/>
        <w:rPr>
          <w:szCs w:val="22"/>
          <w:lang w:val="es-MX"/>
        </w:rPr>
      </w:pPr>
    </w:p>
    <w:p w:rsidR="00F97F96" w:rsidRPr="008935B3" w:rsidRDefault="00F97F96" w:rsidP="00C02E86">
      <w:pPr>
        <w:numPr>
          <w:ilvl w:val="0"/>
          <w:numId w:val="120"/>
        </w:numPr>
        <w:ind w:left="567" w:hanging="567"/>
        <w:jc w:val="both"/>
        <w:rPr>
          <w:szCs w:val="22"/>
          <w:lang w:val="es-MX"/>
        </w:rPr>
      </w:pPr>
      <w:r>
        <w:rPr>
          <w:szCs w:val="22"/>
          <w:lang w:val="es-MX"/>
        </w:rPr>
        <w:t>Modelo de CAMPI</w:t>
      </w:r>
    </w:p>
    <w:p w:rsidR="006D1C30" w:rsidRDefault="006D1C30" w:rsidP="006D1C30">
      <w:pPr>
        <w:rPr>
          <w:sz w:val="24"/>
          <w:szCs w:val="24"/>
          <w:highlight w:val="cyan"/>
          <w:lang w:val="es-ES_tradnl"/>
        </w:rPr>
      </w:pPr>
      <w:r>
        <w:rPr>
          <w:sz w:val="24"/>
          <w:szCs w:val="24"/>
          <w:highlight w:val="cyan"/>
          <w:lang w:val="es-ES_tradnl"/>
        </w:rPr>
        <w:br w:type="page"/>
      </w:r>
    </w:p>
    <w:p w:rsidR="006D1C30" w:rsidRPr="008A6E73" w:rsidRDefault="006D1C30" w:rsidP="006D1C30">
      <w:pPr>
        <w:jc w:val="center"/>
        <w:rPr>
          <w:rFonts w:eastAsiaTheme="minorHAnsi"/>
          <w:b/>
          <w:sz w:val="20"/>
          <w:szCs w:val="20"/>
          <w:lang w:val="pt-BR"/>
        </w:rPr>
      </w:pPr>
      <w:r w:rsidRPr="008A6E73">
        <w:rPr>
          <w:rFonts w:eastAsiaTheme="minorHAnsi"/>
          <w:b/>
          <w:sz w:val="20"/>
          <w:szCs w:val="20"/>
          <w:lang w:val="pt-BR"/>
        </w:rPr>
        <w:lastRenderedPageBreak/>
        <w:t xml:space="preserve">CERTIFICADO DE </w:t>
      </w:r>
      <w:r>
        <w:rPr>
          <w:rFonts w:eastAsiaTheme="minorHAnsi"/>
          <w:b/>
          <w:sz w:val="20"/>
          <w:szCs w:val="20"/>
          <w:lang w:val="pt-BR"/>
        </w:rPr>
        <w:t>AVANCE DE MANTENIMIENTO PERIODICO INICIAL</w:t>
      </w:r>
      <w:r w:rsidRPr="008A6E73">
        <w:rPr>
          <w:rFonts w:eastAsiaTheme="minorHAnsi"/>
          <w:b/>
          <w:sz w:val="20"/>
          <w:szCs w:val="20"/>
          <w:lang w:val="pt-BR"/>
        </w:rPr>
        <w:t xml:space="preserve"> (</w:t>
      </w:r>
      <w:r>
        <w:rPr>
          <w:rFonts w:eastAsiaTheme="minorHAnsi"/>
          <w:b/>
          <w:sz w:val="20"/>
          <w:szCs w:val="20"/>
          <w:lang w:val="pt-BR"/>
        </w:rPr>
        <w:t>CAMPI</w:t>
      </w:r>
      <w:r w:rsidRPr="008A6E73">
        <w:rPr>
          <w:rFonts w:eastAsiaTheme="minorHAnsi"/>
          <w:b/>
          <w:sz w:val="20"/>
          <w:szCs w:val="20"/>
          <w:lang w:val="pt-BR"/>
        </w:rPr>
        <w:t>)</w:t>
      </w:r>
    </w:p>
    <w:p w:rsidR="006D1C30" w:rsidRDefault="006D1C30" w:rsidP="006D1C30">
      <w:pPr>
        <w:jc w:val="center"/>
        <w:rPr>
          <w:rFonts w:eastAsiaTheme="minorHAnsi"/>
          <w:b/>
          <w:sz w:val="20"/>
          <w:szCs w:val="20"/>
          <w:lang w:val="pt-BR"/>
        </w:rPr>
      </w:pPr>
      <w:r>
        <w:rPr>
          <w:rFonts w:eastAsiaTheme="minorHAnsi"/>
          <w:b/>
          <w:sz w:val="20"/>
          <w:szCs w:val="20"/>
          <w:lang w:val="pt-BR"/>
        </w:rPr>
        <w:t>CAMPI</w:t>
      </w:r>
      <w:r w:rsidRPr="008A6E73">
        <w:rPr>
          <w:rFonts w:eastAsiaTheme="minorHAnsi"/>
          <w:b/>
          <w:sz w:val="20"/>
          <w:szCs w:val="20"/>
          <w:lang w:val="pt-BR"/>
        </w:rPr>
        <w:t xml:space="preserve"> N° *****</w:t>
      </w:r>
    </w:p>
    <w:p w:rsidR="006D1C30" w:rsidRPr="008A6E73" w:rsidRDefault="006D1C30" w:rsidP="006D1C30">
      <w:pPr>
        <w:jc w:val="center"/>
        <w:rPr>
          <w:rFonts w:eastAsiaTheme="minorHAnsi"/>
          <w:b/>
          <w:sz w:val="20"/>
          <w:szCs w:val="20"/>
          <w:lang w:val="pt-BR"/>
        </w:rPr>
      </w:pPr>
    </w:p>
    <w:p w:rsidR="006D1C30" w:rsidRDefault="006D1C30" w:rsidP="006D1C30">
      <w:pPr>
        <w:rPr>
          <w:lang w:val="es-ES_tradnl"/>
        </w:rPr>
      </w:pPr>
    </w:p>
    <w:p w:rsidR="00F97F96" w:rsidRPr="008A6E73" w:rsidRDefault="00F97F96" w:rsidP="00F97F96">
      <w:pPr>
        <w:jc w:val="center"/>
        <w:rPr>
          <w:rFonts w:eastAsiaTheme="minorHAnsi"/>
          <w:sz w:val="20"/>
          <w:szCs w:val="20"/>
          <w:lang w:val="es-PE"/>
        </w:rPr>
      </w:pPr>
      <w:r w:rsidRPr="008A6E73">
        <w:rPr>
          <w:rFonts w:eastAsiaTheme="minorHAnsi"/>
          <w:b/>
          <w:sz w:val="20"/>
          <w:szCs w:val="20"/>
          <w:lang w:val="es-PE"/>
        </w:rPr>
        <w:t xml:space="preserve">Contrato de Concesión para el Proyecto “Carretera Longitudinal de la Sierra Tramo </w:t>
      </w:r>
      <w:r>
        <w:rPr>
          <w:rFonts w:eastAsiaTheme="minorHAnsi"/>
          <w:b/>
          <w:sz w:val="20"/>
          <w:szCs w:val="20"/>
          <w:lang w:val="es-PE"/>
        </w:rPr>
        <w:t>4</w:t>
      </w:r>
      <w:r w:rsidRPr="008A6E73">
        <w:rPr>
          <w:rFonts w:eastAsiaTheme="minorHAnsi"/>
          <w:b/>
          <w:sz w:val="20"/>
          <w:szCs w:val="20"/>
          <w:lang w:val="es-PE"/>
        </w:rPr>
        <w:t xml:space="preserve">: </w:t>
      </w:r>
      <w:r w:rsidRPr="00FD1F1E">
        <w:rPr>
          <w:rFonts w:eastAsiaTheme="minorHAnsi"/>
          <w:b/>
          <w:sz w:val="20"/>
          <w:szCs w:val="20"/>
        </w:rPr>
        <w:t xml:space="preserve">Huancayo – </w:t>
      </w:r>
      <w:proofErr w:type="spellStart"/>
      <w:r w:rsidRPr="00FD1F1E">
        <w:rPr>
          <w:rFonts w:eastAsiaTheme="minorHAnsi"/>
          <w:b/>
          <w:sz w:val="20"/>
          <w:szCs w:val="20"/>
        </w:rPr>
        <w:t>Izcuchaca</w:t>
      </w:r>
      <w:proofErr w:type="spellEnd"/>
      <w:r w:rsidRPr="00FD1F1E">
        <w:rPr>
          <w:rFonts w:eastAsiaTheme="minorHAnsi"/>
          <w:b/>
          <w:sz w:val="20"/>
          <w:szCs w:val="20"/>
        </w:rPr>
        <w:t xml:space="preserve"> – </w:t>
      </w:r>
      <w:proofErr w:type="spellStart"/>
      <w:r w:rsidRPr="00FD1F1E">
        <w:rPr>
          <w:rFonts w:eastAsiaTheme="minorHAnsi"/>
          <w:b/>
          <w:sz w:val="20"/>
          <w:szCs w:val="20"/>
        </w:rPr>
        <w:t>Mayocc</w:t>
      </w:r>
      <w:proofErr w:type="spellEnd"/>
      <w:r w:rsidRPr="00FD1F1E">
        <w:rPr>
          <w:rFonts w:eastAsiaTheme="minorHAnsi"/>
          <w:b/>
          <w:sz w:val="20"/>
          <w:szCs w:val="20"/>
        </w:rPr>
        <w:t xml:space="preserve"> - Ayacucho/Ayacucho – Andahuaylas - Puente </w:t>
      </w:r>
      <w:proofErr w:type="spellStart"/>
      <w:r w:rsidRPr="00FD1F1E">
        <w:rPr>
          <w:rFonts w:eastAsiaTheme="minorHAnsi"/>
          <w:b/>
          <w:sz w:val="20"/>
          <w:szCs w:val="20"/>
        </w:rPr>
        <w:t>Sahuinto</w:t>
      </w:r>
      <w:proofErr w:type="spellEnd"/>
      <w:r w:rsidRPr="00FD1F1E">
        <w:rPr>
          <w:rFonts w:eastAsiaTheme="minorHAnsi"/>
          <w:b/>
          <w:sz w:val="20"/>
          <w:szCs w:val="20"/>
        </w:rPr>
        <w:t xml:space="preserve">/Dv. Pisco – </w:t>
      </w:r>
      <w:proofErr w:type="spellStart"/>
      <w:r w:rsidRPr="00FD1F1E">
        <w:rPr>
          <w:rFonts w:eastAsiaTheme="minorHAnsi"/>
          <w:b/>
          <w:sz w:val="20"/>
          <w:szCs w:val="20"/>
        </w:rPr>
        <w:t>Huaytará</w:t>
      </w:r>
      <w:proofErr w:type="spellEnd"/>
      <w:r w:rsidRPr="00FD1F1E">
        <w:rPr>
          <w:rFonts w:eastAsiaTheme="minorHAnsi"/>
          <w:b/>
          <w:sz w:val="20"/>
          <w:szCs w:val="20"/>
        </w:rPr>
        <w:t xml:space="preserve"> - Ayacucho</w:t>
      </w:r>
      <w:r w:rsidRPr="008A6E73">
        <w:rPr>
          <w:rFonts w:eastAsiaTheme="minorHAnsi"/>
          <w:b/>
          <w:sz w:val="20"/>
          <w:szCs w:val="20"/>
          <w:lang w:val="es-PE"/>
        </w:rPr>
        <w:t>”</w:t>
      </w:r>
    </w:p>
    <w:p w:rsidR="00F97F96" w:rsidRDefault="00F97F96" w:rsidP="00F97F96">
      <w:pPr>
        <w:jc w:val="both"/>
        <w:rPr>
          <w:rFonts w:eastAsiaTheme="minorHAnsi"/>
          <w:sz w:val="20"/>
          <w:szCs w:val="20"/>
          <w:lang w:val="es-PE"/>
        </w:rPr>
      </w:pPr>
    </w:p>
    <w:p w:rsidR="00F97F96" w:rsidRPr="008A6E73" w:rsidRDefault="00F97F96" w:rsidP="00F97F96">
      <w:pPr>
        <w:jc w:val="both"/>
        <w:rPr>
          <w:rFonts w:eastAsiaTheme="minorHAnsi"/>
          <w:sz w:val="20"/>
          <w:szCs w:val="20"/>
          <w:lang w:val="es-PE"/>
        </w:rPr>
      </w:pPr>
    </w:p>
    <w:p w:rsidR="00F97F96" w:rsidRPr="008A6E73" w:rsidRDefault="00F97F96" w:rsidP="00F97F96">
      <w:pPr>
        <w:jc w:val="both"/>
        <w:rPr>
          <w:rFonts w:eastAsiaTheme="minorHAnsi"/>
          <w:sz w:val="20"/>
          <w:szCs w:val="20"/>
          <w:lang w:val="es-PE"/>
        </w:rPr>
      </w:pPr>
      <w:r w:rsidRPr="008A6E73">
        <w:rPr>
          <w:rFonts w:eastAsiaTheme="minorHAnsi"/>
          <w:sz w:val="20"/>
          <w:szCs w:val="20"/>
          <w:lang w:val="es-PE"/>
        </w:rPr>
        <w:t xml:space="preserve">El presente Certificado de </w:t>
      </w:r>
      <w:r>
        <w:rPr>
          <w:rFonts w:eastAsiaTheme="minorHAnsi"/>
          <w:sz w:val="20"/>
          <w:szCs w:val="20"/>
          <w:lang w:val="es-PE"/>
        </w:rPr>
        <w:t xml:space="preserve">avance de </w:t>
      </w:r>
      <w:r w:rsidRPr="005737A1">
        <w:rPr>
          <w:rFonts w:eastAsiaTheme="minorHAnsi"/>
          <w:sz w:val="20"/>
          <w:szCs w:val="20"/>
          <w:lang w:val="es-PE"/>
        </w:rPr>
        <w:t xml:space="preserve">Mantenimiento Periódico Inicial </w:t>
      </w:r>
      <w:r w:rsidRPr="008A6E73">
        <w:rPr>
          <w:rFonts w:eastAsiaTheme="minorHAnsi"/>
          <w:sz w:val="20"/>
          <w:szCs w:val="20"/>
          <w:lang w:val="es-PE"/>
        </w:rPr>
        <w:t>(</w:t>
      </w:r>
      <w:r>
        <w:rPr>
          <w:rFonts w:eastAsiaTheme="minorHAnsi"/>
          <w:sz w:val="20"/>
          <w:szCs w:val="20"/>
          <w:lang w:val="es-PE"/>
        </w:rPr>
        <w:t>CAMPI</w:t>
      </w:r>
      <w:r w:rsidRPr="008A6E73">
        <w:rPr>
          <w:rFonts w:eastAsiaTheme="minorHAnsi"/>
          <w:sz w:val="20"/>
          <w:szCs w:val="20"/>
          <w:lang w:val="es-PE"/>
        </w:rPr>
        <w:t xml:space="preserve">) se emite de conformidad con lo establecido en el Apéndice 7 del Anexo XI del Contrato de Concesión para el Proyecto “Carretera Longitudinal de la Sierra Tramo </w:t>
      </w:r>
      <w:r>
        <w:rPr>
          <w:rFonts w:eastAsiaTheme="minorHAnsi"/>
          <w:sz w:val="20"/>
          <w:szCs w:val="20"/>
          <w:lang w:val="es-PE"/>
        </w:rPr>
        <w:t>4</w:t>
      </w:r>
      <w:r w:rsidRPr="008A6E73">
        <w:rPr>
          <w:rFonts w:eastAsiaTheme="minorHAnsi"/>
          <w:sz w:val="20"/>
          <w:szCs w:val="20"/>
          <w:lang w:val="es-PE"/>
        </w:rPr>
        <w:t xml:space="preserve">: </w:t>
      </w:r>
      <w:r w:rsidRPr="00FD1F1E">
        <w:rPr>
          <w:rFonts w:eastAsiaTheme="minorHAnsi"/>
          <w:sz w:val="20"/>
          <w:szCs w:val="20"/>
        </w:rPr>
        <w:t xml:space="preserve">Huancayo – </w:t>
      </w:r>
      <w:proofErr w:type="spellStart"/>
      <w:r w:rsidRPr="00FD1F1E">
        <w:rPr>
          <w:rFonts w:eastAsiaTheme="minorHAnsi"/>
          <w:sz w:val="20"/>
          <w:szCs w:val="20"/>
        </w:rPr>
        <w:t>Izcuchaca</w:t>
      </w:r>
      <w:proofErr w:type="spellEnd"/>
      <w:r w:rsidRPr="00FD1F1E">
        <w:rPr>
          <w:rFonts w:eastAsiaTheme="minorHAnsi"/>
          <w:sz w:val="20"/>
          <w:szCs w:val="20"/>
        </w:rPr>
        <w:t xml:space="preserve"> – </w:t>
      </w:r>
      <w:proofErr w:type="spellStart"/>
      <w:r w:rsidRPr="00FD1F1E">
        <w:rPr>
          <w:rFonts w:eastAsiaTheme="minorHAnsi"/>
          <w:sz w:val="20"/>
          <w:szCs w:val="20"/>
        </w:rPr>
        <w:t>Mayocc</w:t>
      </w:r>
      <w:proofErr w:type="spellEnd"/>
      <w:r w:rsidRPr="00FD1F1E">
        <w:rPr>
          <w:rFonts w:eastAsiaTheme="minorHAnsi"/>
          <w:sz w:val="20"/>
          <w:szCs w:val="20"/>
        </w:rPr>
        <w:t xml:space="preserve"> - Ayacucho/Ayacucho – Andahuaylas - Puente </w:t>
      </w:r>
      <w:proofErr w:type="spellStart"/>
      <w:r w:rsidRPr="00FD1F1E">
        <w:rPr>
          <w:rFonts w:eastAsiaTheme="minorHAnsi"/>
          <w:sz w:val="20"/>
          <w:szCs w:val="20"/>
        </w:rPr>
        <w:t>Sahuinto</w:t>
      </w:r>
      <w:proofErr w:type="spellEnd"/>
      <w:r w:rsidRPr="00FD1F1E">
        <w:rPr>
          <w:rFonts w:eastAsiaTheme="minorHAnsi"/>
          <w:sz w:val="20"/>
          <w:szCs w:val="20"/>
        </w:rPr>
        <w:t xml:space="preserve">/Dv. Pisco – </w:t>
      </w:r>
      <w:proofErr w:type="spellStart"/>
      <w:r w:rsidRPr="00FD1F1E">
        <w:rPr>
          <w:rFonts w:eastAsiaTheme="minorHAnsi"/>
          <w:sz w:val="20"/>
          <w:szCs w:val="20"/>
        </w:rPr>
        <w:t>Huaytará</w:t>
      </w:r>
      <w:proofErr w:type="spellEnd"/>
      <w:r w:rsidRPr="00FD1F1E">
        <w:rPr>
          <w:rFonts w:eastAsiaTheme="minorHAnsi"/>
          <w:sz w:val="20"/>
          <w:szCs w:val="20"/>
        </w:rPr>
        <w:t xml:space="preserve"> - Ayacucho</w:t>
      </w:r>
      <w:r w:rsidRPr="008A6E73">
        <w:rPr>
          <w:rFonts w:eastAsiaTheme="minorHAnsi"/>
          <w:sz w:val="20"/>
          <w:szCs w:val="20"/>
          <w:lang w:val="es-PE"/>
        </w:rPr>
        <w:t xml:space="preserve">”, suscrito con fecha ____________, entre el Ministerio de Transportes y Comunicaciones (EL CONCEDENTE) y </w:t>
      </w:r>
      <w:r>
        <w:rPr>
          <w:rFonts w:eastAsiaTheme="minorHAnsi"/>
          <w:sz w:val="20"/>
          <w:szCs w:val="20"/>
          <w:lang w:val="es-PE"/>
        </w:rPr>
        <w:t xml:space="preserve">el </w:t>
      </w:r>
      <w:proofErr w:type="gramStart"/>
      <w:r>
        <w:rPr>
          <w:rFonts w:eastAsiaTheme="minorHAnsi"/>
          <w:sz w:val="20"/>
          <w:szCs w:val="20"/>
          <w:lang w:val="es-PE"/>
        </w:rPr>
        <w:t>Consorcio</w:t>
      </w:r>
      <w:r w:rsidRPr="008A6E73">
        <w:rPr>
          <w:rFonts w:eastAsiaTheme="minorHAnsi"/>
          <w:sz w:val="20"/>
          <w:szCs w:val="20"/>
          <w:lang w:val="es-PE"/>
        </w:rPr>
        <w:t xml:space="preserve"> …</w:t>
      </w:r>
      <w:proofErr w:type="gramEnd"/>
      <w:r w:rsidRPr="008A6E73">
        <w:rPr>
          <w:rFonts w:eastAsiaTheme="minorHAnsi"/>
          <w:sz w:val="20"/>
          <w:szCs w:val="20"/>
          <w:lang w:val="es-PE"/>
        </w:rPr>
        <w:t>…………………(EL CONCESIONARIO).</w:t>
      </w:r>
    </w:p>
    <w:p w:rsidR="00F97F96" w:rsidRPr="008A6E73" w:rsidRDefault="00F97F96" w:rsidP="00F97F96">
      <w:pPr>
        <w:rPr>
          <w:rFonts w:eastAsiaTheme="minorHAnsi"/>
          <w:sz w:val="20"/>
          <w:szCs w:val="20"/>
          <w:lang w:val="es-PE"/>
        </w:rPr>
      </w:pPr>
    </w:p>
    <w:p w:rsidR="00F97F96" w:rsidRPr="002344BE" w:rsidRDefault="00F97F96" w:rsidP="00F97F96">
      <w:pPr>
        <w:rPr>
          <w:rFonts w:eastAsiaTheme="minorHAnsi"/>
          <w:sz w:val="20"/>
          <w:szCs w:val="20"/>
          <w:u w:val="single"/>
          <w:lang w:val="es-PE"/>
        </w:rPr>
      </w:pPr>
      <w:r w:rsidRPr="002344BE">
        <w:rPr>
          <w:rFonts w:eastAsiaTheme="minorHAnsi"/>
          <w:sz w:val="20"/>
          <w:szCs w:val="20"/>
          <w:u w:val="single"/>
          <w:lang w:val="es-PE"/>
        </w:rPr>
        <w:t xml:space="preserve">Certificación de </w:t>
      </w:r>
      <w:r>
        <w:rPr>
          <w:rFonts w:eastAsiaTheme="minorHAnsi"/>
          <w:sz w:val="20"/>
          <w:szCs w:val="20"/>
          <w:u w:val="single"/>
          <w:lang w:val="es-PE"/>
        </w:rPr>
        <w:t xml:space="preserve">avance del </w:t>
      </w:r>
      <w:r w:rsidRPr="002344BE">
        <w:rPr>
          <w:sz w:val="20"/>
          <w:szCs w:val="20"/>
          <w:u w:val="single"/>
          <w:lang w:val="es-ES_tradnl"/>
        </w:rPr>
        <w:t>Mantenimiento Periódico Inicial</w:t>
      </w:r>
    </w:p>
    <w:p w:rsidR="00F97F96" w:rsidRDefault="00F97F96" w:rsidP="00F97F96">
      <w:pPr>
        <w:jc w:val="both"/>
        <w:rPr>
          <w:rFonts w:eastAsiaTheme="minorHAnsi"/>
          <w:sz w:val="20"/>
          <w:szCs w:val="20"/>
          <w:lang w:val="es-PE"/>
        </w:rPr>
      </w:pPr>
    </w:p>
    <w:p w:rsidR="00F97F96" w:rsidRPr="008A6E73" w:rsidRDefault="00F97F96" w:rsidP="00F97F96">
      <w:pPr>
        <w:jc w:val="both"/>
        <w:rPr>
          <w:rFonts w:eastAsiaTheme="minorHAnsi"/>
          <w:sz w:val="20"/>
          <w:szCs w:val="20"/>
          <w:lang w:val="es-PE"/>
        </w:rPr>
      </w:pPr>
      <w:r w:rsidRPr="008A6E73">
        <w:rPr>
          <w:rFonts w:eastAsiaTheme="minorHAnsi"/>
          <w:sz w:val="20"/>
          <w:szCs w:val="20"/>
          <w:lang w:val="es-PE"/>
        </w:rPr>
        <w:t xml:space="preserve">El REGULADOR certifica que el CONCESIONARIO ha cumplido con ejecutar un </w:t>
      </w:r>
      <w:r>
        <w:rPr>
          <w:rFonts w:eastAsiaTheme="minorHAnsi"/>
          <w:sz w:val="20"/>
          <w:szCs w:val="20"/>
          <w:lang w:val="es-PE"/>
        </w:rPr>
        <w:t>a</w:t>
      </w:r>
      <w:r w:rsidRPr="008A6E73">
        <w:rPr>
          <w:rFonts w:eastAsiaTheme="minorHAnsi"/>
          <w:sz w:val="20"/>
          <w:szCs w:val="20"/>
          <w:lang w:val="es-PE"/>
        </w:rPr>
        <w:t>vance en la ejecución del presupuesto contemplado en los Expedientes Técnicos para el Mantenimiento Periódico Inicial presentados por el CONCESIONARIO y aprobados por el CONCEDENTE.</w:t>
      </w:r>
    </w:p>
    <w:p w:rsidR="00F97F96" w:rsidRDefault="00F97F96" w:rsidP="00F97F96">
      <w:pPr>
        <w:jc w:val="both"/>
        <w:rPr>
          <w:rFonts w:eastAsiaTheme="minorHAnsi"/>
          <w:sz w:val="20"/>
          <w:szCs w:val="20"/>
          <w:lang w:val="es-PE"/>
        </w:rPr>
      </w:pPr>
    </w:p>
    <w:p w:rsidR="00F97F96" w:rsidRPr="008A6E73" w:rsidRDefault="00144DAB" w:rsidP="00F97F96">
      <w:pPr>
        <w:jc w:val="both"/>
        <w:rPr>
          <w:rFonts w:eastAsiaTheme="minorHAnsi"/>
          <w:sz w:val="20"/>
          <w:szCs w:val="20"/>
          <w:lang w:val="es-PE"/>
        </w:rPr>
      </w:pPr>
      <w:r w:rsidRPr="00144DAB">
        <w:rPr>
          <w:rFonts w:eastAsiaTheme="minorHAnsi"/>
          <w:sz w:val="20"/>
          <w:szCs w:val="20"/>
          <w:lang w:val="es-PE"/>
        </w:rPr>
        <w:t>Por tanto</w:t>
      </w:r>
      <w:proofErr w:type="gramStart"/>
      <w:r w:rsidRPr="00144DAB">
        <w:rPr>
          <w:rFonts w:eastAsiaTheme="minorHAnsi"/>
          <w:sz w:val="20"/>
          <w:szCs w:val="20"/>
          <w:lang w:val="es-PE"/>
        </w:rPr>
        <w:t xml:space="preserve">, </w:t>
      </w:r>
      <w:r w:rsidR="00F97F96" w:rsidRPr="008A6E73">
        <w:rPr>
          <w:rFonts w:eastAsiaTheme="minorHAnsi"/>
          <w:sz w:val="20"/>
          <w:szCs w:val="20"/>
          <w:lang w:val="es-PE"/>
        </w:rPr>
        <w:t xml:space="preserve"> certifica</w:t>
      </w:r>
      <w:proofErr w:type="gramEnd"/>
      <w:r w:rsidR="00F97F96" w:rsidRPr="008A6E73">
        <w:rPr>
          <w:rFonts w:eastAsiaTheme="minorHAnsi"/>
          <w:sz w:val="20"/>
          <w:szCs w:val="20"/>
          <w:lang w:val="es-PE"/>
        </w:rPr>
        <w:t xml:space="preserve"> que la emisión del presente </w:t>
      </w:r>
      <w:r w:rsidR="00F97F96">
        <w:rPr>
          <w:rFonts w:eastAsiaTheme="minorHAnsi"/>
          <w:sz w:val="20"/>
          <w:szCs w:val="20"/>
          <w:lang w:val="es-PE"/>
        </w:rPr>
        <w:t>CAMPI</w:t>
      </w:r>
      <w:r w:rsidR="00F97F96" w:rsidRPr="008A6E73">
        <w:rPr>
          <w:rFonts w:eastAsiaTheme="minorHAnsi"/>
          <w:sz w:val="20"/>
          <w:szCs w:val="20"/>
          <w:lang w:val="es-PE"/>
        </w:rPr>
        <w:t xml:space="preserve"> representa la culminación de un Hito</w:t>
      </w:r>
      <w:r w:rsidRPr="00144DAB">
        <w:t xml:space="preserve"> </w:t>
      </w:r>
      <w:r w:rsidRPr="00144DAB">
        <w:rPr>
          <w:rFonts w:eastAsiaTheme="minorHAnsi"/>
          <w:sz w:val="20"/>
          <w:szCs w:val="20"/>
          <w:lang w:val="es-PE"/>
        </w:rPr>
        <w:t>Financiero del referido Mantenimiento Periódico Inicial.</w:t>
      </w:r>
    </w:p>
    <w:p w:rsidR="00F97F96" w:rsidRDefault="00F97F96" w:rsidP="00F97F96">
      <w:pPr>
        <w:rPr>
          <w:rFonts w:eastAsiaTheme="minorHAnsi"/>
          <w:sz w:val="20"/>
          <w:szCs w:val="20"/>
          <w:lang w:val="es-PE"/>
        </w:rPr>
      </w:pPr>
    </w:p>
    <w:tbl>
      <w:tblPr>
        <w:tblpPr w:leftFromText="141" w:rightFromText="141" w:vertAnchor="text" w:horzAnchor="margin" w:tblpX="108"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1"/>
        <w:gridCol w:w="3285"/>
      </w:tblGrid>
      <w:tr w:rsidR="00F97F96" w:rsidRPr="008A6E73" w:rsidTr="00854523">
        <w:trPr>
          <w:trHeight w:val="537"/>
        </w:trPr>
        <w:tc>
          <w:tcPr>
            <w:tcW w:w="5801" w:type="dxa"/>
            <w:vAlign w:val="bottom"/>
          </w:tcPr>
          <w:p w:rsidR="00F97F96" w:rsidRPr="00E1652F" w:rsidRDefault="00F97F96" w:rsidP="00854523">
            <w:pPr>
              <w:rPr>
                <w:rFonts w:eastAsiaTheme="minorHAnsi"/>
                <w:sz w:val="20"/>
                <w:szCs w:val="20"/>
                <w:lang w:val="es-PE"/>
              </w:rPr>
            </w:pPr>
            <w:r w:rsidRPr="00E1652F">
              <w:rPr>
                <w:rFonts w:eastAsiaTheme="minorHAnsi"/>
                <w:sz w:val="20"/>
                <w:szCs w:val="20"/>
                <w:lang w:val="es-PE"/>
              </w:rPr>
              <w:t>Porcentaje que representa el Hito</w:t>
            </w:r>
            <w:r w:rsidR="00144DAB">
              <w:rPr>
                <w:rFonts w:eastAsiaTheme="minorHAnsi"/>
                <w:sz w:val="20"/>
                <w:szCs w:val="20"/>
                <w:lang w:val="es-PE"/>
              </w:rPr>
              <w:t xml:space="preserve"> </w:t>
            </w:r>
            <w:r w:rsidR="00144DAB">
              <w:t xml:space="preserve"> </w:t>
            </w:r>
            <w:r w:rsidR="00144DAB" w:rsidRPr="00144DAB">
              <w:rPr>
                <w:rFonts w:eastAsiaTheme="minorHAnsi"/>
                <w:sz w:val="20"/>
                <w:szCs w:val="20"/>
                <w:lang w:val="es-PE"/>
              </w:rPr>
              <w:t>Financiero</w:t>
            </w:r>
            <w:r w:rsidRPr="00E1652F">
              <w:rPr>
                <w:rFonts w:eastAsiaTheme="minorHAnsi"/>
                <w:sz w:val="20"/>
                <w:szCs w:val="20"/>
                <w:lang w:val="es-PE"/>
              </w:rPr>
              <w:t>, respecto del presupuesto contemplado en los Expedientes Técnicos:</w:t>
            </w:r>
          </w:p>
          <w:p w:rsidR="00F97F96" w:rsidRPr="008A6E73" w:rsidRDefault="00F97F96" w:rsidP="00854523">
            <w:pPr>
              <w:rPr>
                <w:rFonts w:eastAsiaTheme="minorHAnsi"/>
                <w:szCs w:val="20"/>
                <w:lang w:val="es-PE"/>
              </w:rPr>
            </w:pPr>
          </w:p>
        </w:tc>
        <w:tc>
          <w:tcPr>
            <w:tcW w:w="3285" w:type="dxa"/>
            <w:vAlign w:val="center"/>
          </w:tcPr>
          <w:p w:rsidR="00F97F96" w:rsidRPr="008A6E73" w:rsidRDefault="00F97F96" w:rsidP="00854523">
            <w:pPr>
              <w:jc w:val="center"/>
              <w:rPr>
                <w:rFonts w:eastAsiaTheme="minorHAnsi"/>
                <w:sz w:val="18"/>
                <w:szCs w:val="20"/>
                <w:lang w:val="es-PE"/>
              </w:rPr>
            </w:pPr>
          </w:p>
          <w:p w:rsidR="00F97F96" w:rsidRPr="008A6E73" w:rsidRDefault="00F97F96" w:rsidP="00854523">
            <w:pPr>
              <w:jc w:val="center"/>
              <w:rPr>
                <w:rFonts w:eastAsiaTheme="minorHAnsi"/>
                <w:sz w:val="18"/>
                <w:szCs w:val="20"/>
                <w:lang w:val="es-PE"/>
              </w:rPr>
            </w:pPr>
            <w:r w:rsidRPr="008A6E73">
              <w:rPr>
                <w:rFonts w:eastAsiaTheme="minorHAnsi"/>
                <w:sz w:val="18"/>
                <w:szCs w:val="20"/>
                <w:lang w:val="es-PE"/>
              </w:rPr>
              <w:t>……..%</w:t>
            </w:r>
          </w:p>
        </w:tc>
      </w:tr>
      <w:tr w:rsidR="00F97F96" w:rsidRPr="008A6E73" w:rsidTr="00854523">
        <w:trPr>
          <w:trHeight w:val="537"/>
        </w:trPr>
        <w:tc>
          <w:tcPr>
            <w:tcW w:w="5801" w:type="dxa"/>
            <w:vAlign w:val="center"/>
          </w:tcPr>
          <w:p w:rsidR="00F97F96" w:rsidRPr="00F56A0B" w:rsidRDefault="00F97F96" w:rsidP="00854523">
            <w:pPr>
              <w:rPr>
                <w:rFonts w:eastAsiaTheme="minorHAnsi"/>
                <w:szCs w:val="20"/>
                <w:lang w:val="es-PE"/>
              </w:rPr>
            </w:pPr>
            <w:r w:rsidRPr="00F56A0B">
              <w:rPr>
                <w:rFonts w:cstheme="minorHAnsi"/>
                <w:sz w:val="20"/>
                <w:szCs w:val="20"/>
                <w:lang w:val="es-PE"/>
              </w:rPr>
              <w:t>Variación del CAMPI (</w:t>
            </w:r>
            <w:r w:rsidRPr="00F56A0B">
              <w:rPr>
                <w:rFonts w:ascii="Symbol" w:hAnsi="Symbol"/>
                <w:lang w:val="es-MX"/>
              </w:rPr>
              <w:t></w:t>
            </w:r>
            <w:r w:rsidRPr="00F56A0B">
              <w:rPr>
                <w:rFonts w:cstheme="minorHAnsi"/>
                <w:sz w:val="20"/>
                <w:szCs w:val="20"/>
                <w:lang w:val="es-PE"/>
              </w:rPr>
              <w:t xml:space="preserve"> CAMPI)</w:t>
            </w:r>
          </w:p>
        </w:tc>
        <w:tc>
          <w:tcPr>
            <w:tcW w:w="3285" w:type="dxa"/>
            <w:vAlign w:val="center"/>
          </w:tcPr>
          <w:p w:rsidR="00F97F96" w:rsidRPr="008A6E73" w:rsidRDefault="00F97F96" w:rsidP="00854523">
            <w:pPr>
              <w:jc w:val="center"/>
              <w:rPr>
                <w:rFonts w:eastAsiaTheme="minorHAnsi"/>
                <w:sz w:val="18"/>
                <w:szCs w:val="20"/>
                <w:lang w:val="es-PE"/>
              </w:rPr>
            </w:pPr>
            <w:r w:rsidRPr="007A779A">
              <w:rPr>
                <w:sz w:val="20"/>
                <w:szCs w:val="20"/>
              </w:rPr>
              <w:t>……..%</w:t>
            </w:r>
          </w:p>
        </w:tc>
      </w:tr>
      <w:tr w:rsidR="00F97F96" w:rsidRPr="008A6E73" w:rsidTr="00854523">
        <w:trPr>
          <w:trHeight w:val="537"/>
        </w:trPr>
        <w:tc>
          <w:tcPr>
            <w:tcW w:w="5801" w:type="dxa"/>
            <w:vAlign w:val="center"/>
          </w:tcPr>
          <w:p w:rsidR="00F97F96" w:rsidRPr="00F56A0B" w:rsidRDefault="00F97F96" w:rsidP="00854523">
            <w:pPr>
              <w:rPr>
                <w:rFonts w:eastAsiaTheme="minorHAnsi"/>
                <w:szCs w:val="20"/>
                <w:lang w:val="es-PE"/>
              </w:rPr>
            </w:pPr>
            <w:r w:rsidRPr="00F56A0B">
              <w:rPr>
                <w:rFonts w:cstheme="minorHAnsi"/>
                <w:sz w:val="20"/>
                <w:szCs w:val="20"/>
              </w:rPr>
              <w:t>CAMPI ajustado</w:t>
            </w:r>
          </w:p>
        </w:tc>
        <w:tc>
          <w:tcPr>
            <w:tcW w:w="3285" w:type="dxa"/>
            <w:vAlign w:val="center"/>
          </w:tcPr>
          <w:p w:rsidR="00F97F96" w:rsidRPr="008A6E73" w:rsidRDefault="00F97F96" w:rsidP="00854523">
            <w:pPr>
              <w:jc w:val="center"/>
              <w:rPr>
                <w:rFonts w:eastAsiaTheme="minorHAnsi"/>
                <w:sz w:val="18"/>
                <w:szCs w:val="20"/>
                <w:lang w:val="es-PE"/>
              </w:rPr>
            </w:pPr>
            <w:r w:rsidRPr="007A779A">
              <w:rPr>
                <w:sz w:val="20"/>
                <w:szCs w:val="20"/>
              </w:rPr>
              <w:t>……..%</w:t>
            </w:r>
          </w:p>
        </w:tc>
      </w:tr>
    </w:tbl>
    <w:p w:rsidR="00F97F96" w:rsidRDefault="00F97F96" w:rsidP="00F97F96">
      <w:pPr>
        <w:rPr>
          <w:rFonts w:eastAsiaTheme="minorHAnsi"/>
          <w:sz w:val="20"/>
          <w:szCs w:val="20"/>
          <w:lang w:val="es-PE"/>
        </w:rPr>
      </w:pPr>
    </w:p>
    <w:p w:rsidR="00F97F96" w:rsidRDefault="00F97F96" w:rsidP="00F97F96">
      <w:pPr>
        <w:rPr>
          <w:rFonts w:eastAsiaTheme="minorHAnsi"/>
          <w:sz w:val="20"/>
          <w:szCs w:val="20"/>
          <w:lang w:val="es-PE"/>
        </w:rPr>
      </w:pPr>
    </w:p>
    <w:p w:rsidR="00F97F96" w:rsidRPr="008A6E73" w:rsidRDefault="00F97F96" w:rsidP="00F97F96">
      <w:pPr>
        <w:rPr>
          <w:rFonts w:eastAsiaTheme="minorHAnsi"/>
          <w:sz w:val="20"/>
          <w:szCs w:val="20"/>
          <w:lang w:val="es-PE"/>
        </w:rPr>
      </w:pPr>
    </w:p>
    <w:p w:rsidR="00F97F96" w:rsidRDefault="00F97F96" w:rsidP="00F97F96">
      <w:pPr>
        <w:rPr>
          <w:sz w:val="20"/>
          <w:szCs w:val="20"/>
          <w:lang w:val="es-PE"/>
        </w:rPr>
      </w:pPr>
    </w:p>
    <w:p w:rsidR="00F97F96" w:rsidRDefault="00F97F96" w:rsidP="00F97F96">
      <w:pPr>
        <w:rPr>
          <w:sz w:val="20"/>
          <w:szCs w:val="20"/>
          <w:lang w:val="es-PE"/>
        </w:rPr>
      </w:pPr>
    </w:p>
    <w:p w:rsidR="00F97F96" w:rsidRPr="008A6E73" w:rsidRDefault="00F97F96" w:rsidP="00F97F96">
      <w:pPr>
        <w:rPr>
          <w:rFonts w:eastAsiaTheme="minorHAnsi"/>
          <w:sz w:val="20"/>
          <w:szCs w:val="20"/>
          <w:lang w:val="es-PE"/>
        </w:rPr>
      </w:pPr>
    </w:p>
    <w:p w:rsidR="00F97F96" w:rsidRPr="008A6E73" w:rsidRDefault="00F97F96" w:rsidP="00F97F96">
      <w:pPr>
        <w:rPr>
          <w:rFonts w:eastAsiaTheme="minorHAnsi"/>
          <w:sz w:val="20"/>
          <w:szCs w:val="20"/>
          <w:lang w:val="es-PE"/>
        </w:rPr>
      </w:pPr>
      <w:r w:rsidRPr="008A6E73">
        <w:rPr>
          <w:rFonts w:eastAsiaTheme="minorHAnsi"/>
          <w:sz w:val="20"/>
          <w:szCs w:val="20"/>
          <w:lang w:val="es-PE"/>
        </w:rPr>
        <w:t>Emitido en Lima a los *** días del mes de *** de ***</w:t>
      </w:r>
    </w:p>
    <w:p w:rsidR="00F97F96" w:rsidRDefault="00F97F96" w:rsidP="00F97F96">
      <w:pPr>
        <w:rPr>
          <w:sz w:val="20"/>
          <w:szCs w:val="20"/>
          <w:lang w:val="es-PE"/>
        </w:rPr>
      </w:pPr>
    </w:p>
    <w:p w:rsidR="00F97F96" w:rsidRDefault="00F97F96" w:rsidP="00F97F96">
      <w:pPr>
        <w:rPr>
          <w:sz w:val="20"/>
          <w:szCs w:val="20"/>
          <w:lang w:val="es-PE"/>
        </w:rPr>
      </w:pPr>
    </w:p>
    <w:p w:rsidR="00F97F96" w:rsidRDefault="00F97F96" w:rsidP="00F97F96">
      <w:pPr>
        <w:rPr>
          <w:sz w:val="20"/>
          <w:szCs w:val="20"/>
          <w:lang w:val="es-PE"/>
        </w:rPr>
      </w:pPr>
    </w:p>
    <w:p w:rsidR="00F97F96" w:rsidRPr="008A6E73" w:rsidRDefault="00F97F96" w:rsidP="00F97F96">
      <w:pPr>
        <w:rPr>
          <w:rFonts w:eastAsiaTheme="minorHAnsi"/>
          <w:sz w:val="20"/>
          <w:szCs w:val="20"/>
          <w:lang w:val="es-PE"/>
        </w:rPr>
      </w:pPr>
    </w:p>
    <w:p w:rsidR="00F97F96" w:rsidRPr="008A6E73" w:rsidRDefault="00F97F96" w:rsidP="00F97F96">
      <w:pPr>
        <w:rPr>
          <w:rFonts w:eastAsiaTheme="minorHAnsi"/>
          <w:sz w:val="20"/>
          <w:szCs w:val="20"/>
          <w:lang w:val="es-PE"/>
        </w:rPr>
      </w:pPr>
      <w:r w:rsidRPr="008A6E73">
        <w:rPr>
          <w:rFonts w:eastAsiaTheme="minorHAnsi"/>
          <w:sz w:val="20"/>
          <w:szCs w:val="20"/>
          <w:lang w:val="es-PE"/>
        </w:rPr>
        <w:t>___________________________</w:t>
      </w:r>
    </w:p>
    <w:p w:rsidR="00F97F96" w:rsidRPr="00717418" w:rsidRDefault="00F97F96" w:rsidP="00F97F96">
      <w:pPr>
        <w:rPr>
          <w:rFonts w:eastAsiaTheme="minorHAnsi"/>
          <w:b/>
          <w:sz w:val="20"/>
          <w:szCs w:val="20"/>
          <w:lang w:val="es-PE"/>
        </w:rPr>
      </w:pPr>
      <w:r w:rsidRPr="00717418">
        <w:rPr>
          <w:rFonts w:eastAsiaTheme="minorHAnsi"/>
          <w:b/>
          <w:sz w:val="20"/>
          <w:szCs w:val="20"/>
          <w:lang w:val="es-PE"/>
        </w:rPr>
        <w:t xml:space="preserve">         EL REGULADOR</w:t>
      </w:r>
    </w:p>
    <w:p w:rsidR="00F97F96" w:rsidRDefault="00F97F96" w:rsidP="00F97F96">
      <w:pPr>
        <w:pStyle w:val="Ttulo2"/>
        <w:ind w:left="0"/>
        <w:jc w:val="center"/>
        <w:rPr>
          <w:rStyle w:val="TOC12"/>
          <w:rFonts w:ascii="Arial" w:hAnsi="Arial"/>
          <w:b/>
          <w:color w:val="000000"/>
          <w:sz w:val="24"/>
          <w:u w:val="none"/>
        </w:rPr>
      </w:pPr>
    </w:p>
    <w:p w:rsidR="00F97F96" w:rsidRDefault="00F97F96" w:rsidP="00F97F96">
      <w:pPr>
        <w:rPr>
          <w:lang w:val="es-ES_tradnl"/>
        </w:rPr>
      </w:pPr>
    </w:p>
    <w:p w:rsidR="00F97F96" w:rsidRDefault="00F97F96" w:rsidP="00F97F96">
      <w:pPr>
        <w:rPr>
          <w:lang w:val="es-ES_tradnl"/>
        </w:rPr>
      </w:pPr>
    </w:p>
    <w:p w:rsidR="006D1C30" w:rsidRDefault="006D1C30" w:rsidP="006D1C30">
      <w:pPr>
        <w:rPr>
          <w:lang w:val="es-ES_tradnl"/>
        </w:rPr>
      </w:pPr>
    </w:p>
    <w:p w:rsidR="006D1C30" w:rsidRDefault="006D1C30" w:rsidP="006D1C30">
      <w:pPr>
        <w:rPr>
          <w:lang w:val="es-ES_tradnl"/>
        </w:rPr>
      </w:pPr>
    </w:p>
    <w:p w:rsidR="006D1C30" w:rsidRDefault="006D1C30" w:rsidP="006D1C30">
      <w:pPr>
        <w:rPr>
          <w:lang w:val="es-ES_tradnl"/>
        </w:rPr>
      </w:pPr>
    </w:p>
    <w:p w:rsidR="006D1C30" w:rsidRDefault="006D1C30" w:rsidP="006D1C30">
      <w:pPr>
        <w:rPr>
          <w:lang w:val="es-ES_tradnl"/>
        </w:rPr>
      </w:pPr>
    </w:p>
    <w:p w:rsidR="00385468" w:rsidRDefault="00385468" w:rsidP="00F54A6A">
      <w:pPr>
        <w:jc w:val="both"/>
        <w:rPr>
          <w:szCs w:val="22"/>
          <w:highlight w:val="cyan"/>
          <w:lang w:val="es-ES_tradnl"/>
        </w:rPr>
      </w:pPr>
    </w:p>
    <w:p w:rsidR="00F97F96" w:rsidRDefault="00F97F96" w:rsidP="00F54A6A">
      <w:pPr>
        <w:jc w:val="both"/>
        <w:rPr>
          <w:szCs w:val="22"/>
          <w:highlight w:val="cyan"/>
          <w:lang w:val="es-ES_tradnl"/>
        </w:rPr>
      </w:pPr>
    </w:p>
    <w:p w:rsidR="00F97F96" w:rsidRDefault="00F97F96" w:rsidP="00F54A6A">
      <w:pPr>
        <w:jc w:val="both"/>
        <w:rPr>
          <w:szCs w:val="22"/>
          <w:highlight w:val="cyan"/>
          <w:lang w:val="es-ES_tradnl"/>
        </w:rPr>
      </w:pPr>
    </w:p>
    <w:p w:rsidR="00F97F96" w:rsidRDefault="00F97F96" w:rsidP="00F54A6A">
      <w:pPr>
        <w:jc w:val="both"/>
        <w:rPr>
          <w:szCs w:val="22"/>
          <w:highlight w:val="cyan"/>
          <w:lang w:val="es-ES_tradnl"/>
        </w:rPr>
      </w:pPr>
    </w:p>
    <w:p w:rsidR="00F97F96" w:rsidRDefault="00F97F96" w:rsidP="00F54A6A">
      <w:pPr>
        <w:jc w:val="both"/>
        <w:rPr>
          <w:szCs w:val="22"/>
          <w:highlight w:val="cyan"/>
          <w:lang w:val="es-ES_tradnl"/>
        </w:rPr>
      </w:pPr>
    </w:p>
    <w:p w:rsidR="00F97F96" w:rsidRDefault="00F97F96" w:rsidP="00F54A6A">
      <w:pPr>
        <w:jc w:val="both"/>
        <w:rPr>
          <w:szCs w:val="22"/>
          <w:highlight w:val="cyan"/>
          <w:lang w:val="es-ES_tradnl"/>
        </w:rPr>
      </w:pPr>
    </w:p>
    <w:p w:rsidR="00F97F96" w:rsidRPr="00D52BC4" w:rsidRDefault="00F97F96" w:rsidP="00F97F96">
      <w:pPr>
        <w:pStyle w:val="Ttulo2"/>
        <w:ind w:left="0"/>
        <w:jc w:val="center"/>
        <w:rPr>
          <w:rFonts w:ascii="Arial" w:hAnsi="Arial"/>
          <w:b/>
          <w:color w:val="000000"/>
          <w:sz w:val="24"/>
          <w:u w:val="none"/>
        </w:rPr>
      </w:pPr>
      <w:bookmarkStart w:id="2261" w:name="_Toc438566078"/>
      <w:r>
        <w:rPr>
          <w:rStyle w:val="TOC12"/>
          <w:rFonts w:ascii="Arial" w:hAnsi="Arial"/>
          <w:b/>
          <w:color w:val="000000"/>
          <w:sz w:val="24"/>
          <w:u w:val="none"/>
        </w:rPr>
        <w:t>Apéndice 8</w:t>
      </w:r>
      <w:bookmarkEnd w:id="2261"/>
    </w:p>
    <w:p w:rsidR="00F97F96" w:rsidRDefault="00F97F96" w:rsidP="00F97F96">
      <w:pPr>
        <w:rPr>
          <w:sz w:val="24"/>
          <w:szCs w:val="24"/>
          <w:highlight w:val="cyan"/>
          <w:lang w:val="es-ES_tradnl"/>
        </w:rPr>
      </w:pPr>
    </w:p>
    <w:p w:rsidR="00F97F96" w:rsidRPr="001B6DB5" w:rsidRDefault="00F97F96" w:rsidP="00F97F96">
      <w:pPr>
        <w:pStyle w:val="Ttulo2"/>
        <w:ind w:left="-142" w:firstLine="142"/>
        <w:jc w:val="center"/>
        <w:rPr>
          <w:rFonts w:ascii="Arial" w:hAnsi="Arial"/>
          <w:b/>
          <w:u w:val="none"/>
        </w:rPr>
      </w:pPr>
      <w:bookmarkStart w:id="2262" w:name="_Toc368064988"/>
      <w:bookmarkStart w:id="2263" w:name="_Toc438566079"/>
      <w:r>
        <w:rPr>
          <w:rFonts w:ascii="Arial" w:hAnsi="Arial"/>
          <w:b/>
          <w:u w:val="none"/>
        </w:rPr>
        <w:t xml:space="preserve">Sobre el </w:t>
      </w:r>
      <w:r w:rsidRPr="001B6DB5">
        <w:rPr>
          <w:rFonts w:ascii="Arial" w:hAnsi="Arial"/>
          <w:b/>
          <w:u w:val="none"/>
        </w:rPr>
        <w:t>PAMO</w:t>
      </w:r>
      <w:bookmarkEnd w:id="2262"/>
      <w:bookmarkEnd w:id="2263"/>
    </w:p>
    <w:p w:rsidR="00F97F96" w:rsidRDefault="00F97F96" w:rsidP="00F97F96">
      <w:pPr>
        <w:rPr>
          <w:sz w:val="24"/>
          <w:szCs w:val="24"/>
          <w:highlight w:val="cyan"/>
          <w:lang w:val="es-ES_tradnl"/>
        </w:rPr>
      </w:pPr>
    </w:p>
    <w:p w:rsidR="00F97F96" w:rsidRPr="004A7111" w:rsidRDefault="00F97F96" w:rsidP="00F97F96">
      <w:pPr>
        <w:jc w:val="both"/>
      </w:pPr>
    </w:p>
    <w:p w:rsidR="00F97F96" w:rsidRPr="008526C6" w:rsidRDefault="00F97F96" w:rsidP="00C02E86">
      <w:pPr>
        <w:pStyle w:val="Prrafodelista"/>
        <w:numPr>
          <w:ilvl w:val="0"/>
          <w:numId w:val="114"/>
        </w:numPr>
        <w:ind w:hanging="720"/>
        <w:contextualSpacing/>
        <w:jc w:val="both"/>
        <w:rPr>
          <w:b/>
        </w:rPr>
      </w:pPr>
      <w:r w:rsidRPr="008526C6">
        <w:rPr>
          <w:b/>
        </w:rPr>
        <w:t>Mantenimiento y Operación (PAMO)</w:t>
      </w:r>
    </w:p>
    <w:p w:rsidR="00F97F96" w:rsidRPr="008526C6" w:rsidRDefault="00F97F96" w:rsidP="00F97F96">
      <w:pPr>
        <w:jc w:val="both"/>
        <w:rPr>
          <w:b/>
        </w:rPr>
      </w:pPr>
    </w:p>
    <w:p w:rsidR="00F97F96" w:rsidRPr="0018681C" w:rsidRDefault="00F97F96" w:rsidP="00C02E86">
      <w:pPr>
        <w:pStyle w:val="Prrafodelista"/>
        <w:numPr>
          <w:ilvl w:val="0"/>
          <w:numId w:val="115"/>
        </w:numPr>
        <w:ind w:left="1276" w:hanging="567"/>
        <w:contextualSpacing/>
        <w:jc w:val="both"/>
      </w:pPr>
      <w:r w:rsidRPr="0018681C">
        <w:t>Para efectos de cancelación del PAMO, se seguirá el procedimiento indicado en el Apéndice 2 del presente Anexo.</w:t>
      </w:r>
    </w:p>
    <w:p w:rsidR="00F97F96" w:rsidRPr="004A7111" w:rsidRDefault="00F97F96" w:rsidP="00F97F96">
      <w:pPr>
        <w:jc w:val="both"/>
      </w:pPr>
    </w:p>
    <w:p w:rsidR="00F97F96" w:rsidRPr="004A7111" w:rsidRDefault="00F97F96" w:rsidP="00C02E86">
      <w:pPr>
        <w:pStyle w:val="Prrafodelista"/>
        <w:numPr>
          <w:ilvl w:val="0"/>
          <w:numId w:val="115"/>
        </w:numPr>
        <w:ind w:left="1276" w:hanging="567"/>
        <w:contextualSpacing/>
        <w:jc w:val="both"/>
      </w:pPr>
      <w:r w:rsidRPr="004A7111">
        <w:t>El pago por concepto del PAMO procederá en los plazos y oportunidades indicadas en el presente Anexo siempre y cuando el REGULADOR no haya remitido previamente al CONCEDENTE y este haber comunicado al Fideicomiso de Administración, un informe desfavorable respecto de los Niveles de Servicio. En estos casos, el pago del PAMO procederá cuando el CONCEDENTE lo comunique al Fideicomiso luego de efectuadas las subsanaciones correspondientes.</w:t>
      </w:r>
    </w:p>
    <w:p w:rsidR="00F97F96" w:rsidRPr="004A7111" w:rsidRDefault="00F97F96" w:rsidP="00F97F96">
      <w:pPr>
        <w:jc w:val="both"/>
      </w:pPr>
    </w:p>
    <w:p w:rsidR="00F97F96" w:rsidRPr="000119AE" w:rsidRDefault="00F97F96" w:rsidP="00C02E86">
      <w:pPr>
        <w:pStyle w:val="Prrafodelista"/>
        <w:numPr>
          <w:ilvl w:val="0"/>
          <w:numId w:val="115"/>
        </w:numPr>
        <w:ind w:left="1276" w:hanging="567"/>
        <w:contextualSpacing/>
        <w:jc w:val="both"/>
        <w:rPr>
          <w:b/>
        </w:rPr>
      </w:pPr>
      <w:r w:rsidRPr="008526C6">
        <w:rPr>
          <w:b/>
        </w:rPr>
        <w:t>Ajustes del PAMO</w:t>
      </w:r>
    </w:p>
    <w:p w:rsidR="00F97F96" w:rsidRPr="004A7111" w:rsidRDefault="00F97F96" w:rsidP="00F97F96">
      <w:pPr>
        <w:jc w:val="both"/>
      </w:pPr>
    </w:p>
    <w:p w:rsidR="00F97F96" w:rsidRPr="004A7111" w:rsidRDefault="00F97F96" w:rsidP="00F97F96">
      <w:pPr>
        <w:ind w:left="1276"/>
        <w:jc w:val="both"/>
      </w:pPr>
      <w:r w:rsidRPr="004A7111">
        <w:t xml:space="preserve">El monto del PAMO será ajustado de acuerdo a la inflación que se suscite </w:t>
      </w:r>
      <w:r>
        <w:t>aplicando</w:t>
      </w:r>
      <w:r w:rsidRPr="004A7111">
        <w:t xml:space="preserve"> la siguiente fórmula: </w:t>
      </w:r>
    </w:p>
    <w:p w:rsidR="00F97F96" w:rsidRPr="004A7111" w:rsidRDefault="00F97F96" w:rsidP="00F97F96">
      <w:pPr>
        <w:jc w:val="both"/>
      </w:pPr>
    </w:p>
    <w:p w:rsidR="00F97F96" w:rsidRPr="004A7111" w:rsidRDefault="00F97F96" w:rsidP="00F97F96">
      <w:pPr>
        <w:jc w:val="both"/>
      </w:pPr>
    </w:p>
    <w:p w:rsidR="00F97F96" w:rsidRPr="004A7111" w:rsidRDefault="009D61E5" w:rsidP="00F97F96">
      <w:pPr>
        <w:jc w:val="both"/>
      </w:pPr>
      <m:oMathPara>
        <m:oMath>
          <m:sSub>
            <m:sSubPr>
              <m:ctrlPr>
                <w:rPr>
                  <w:rFonts w:ascii="Cambria Math" w:hAnsi="Cambria Math"/>
                  <w:i/>
                  <w:lang w:val="es-ES_tradnl"/>
                </w:rPr>
              </m:ctrlPr>
            </m:sSubPr>
            <m:e>
              <m:r>
                <w:rPr>
                  <w:rFonts w:ascii="Cambria Math" w:hAnsi="Cambria Math"/>
                  <w:lang w:val="es-ES_tradnl"/>
                </w:rPr>
                <m:t>PAMO</m:t>
              </m:r>
            </m:e>
            <m:sub>
              <m:r>
                <w:rPr>
                  <w:rFonts w:ascii="Cambria Math" w:hAnsi="Cambria Math"/>
                  <w:lang w:val="es-ES_tradnl"/>
                </w:rPr>
                <m:t>ajustado</m:t>
              </m:r>
            </m:sub>
          </m:sSub>
          <m:r>
            <w:rPr>
              <w:rFonts w:ascii="Cambria Math" w:hAnsi="Cambria Math"/>
              <w:lang w:val="es-ES_tradnl"/>
            </w:rPr>
            <m:t>=(0.5×</m:t>
          </m:r>
          <m:sSub>
            <m:sSubPr>
              <m:ctrlPr>
                <w:rPr>
                  <w:rFonts w:ascii="Cambria Math" w:hAnsi="Cambria Math"/>
                  <w:i/>
                  <w:lang w:val="es-ES_tradnl"/>
                </w:rPr>
              </m:ctrlPr>
            </m:sSubPr>
            <m:e>
              <m:r>
                <w:rPr>
                  <w:rFonts w:ascii="Cambria Math" w:hAnsi="Cambria Math"/>
                  <w:lang w:val="es-ES_tradnl"/>
                </w:rPr>
                <m:t>PAMO</m:t>
              </m:r>
            </m:e>
            <m:sub>
              <m:r>
                <w:rPr>
                  <w:rFonts w:ascii="Cambria Math" w:hAnsi="Cambria Math"/>
                  <w:lang w:val="es-ES_tradnl"/>
                </w:rPr>
                <m:t>0</m:t>
              </m:r>
            </m:sub>
          </m:sSub>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CPI</m:t>
                  </m:r>
                </m:e>
                <m:sub>
                  <m:r>
                    <w:rPr>
                      <w:rFonts w:ascii="Cambria Math" w:hAnsi="Cambria Math"/>
                      <w:lang w:val="es-ES_tradnl"/>
                    </w:rPr>
                    <m:t>i</m:t>
                  </m:r>
                </m:sub>
              </m:sSub>
            </m:num>
            <m:den>
              <m:sSub>
                <m:sSubPr>
                  <m:ctrlPr>
                    <w:rPr>
                      <w:rFonts w:ascii="Cambria Math" w:hAnsi="Cambria Math"/>
                      <w:i/>
                      <w:lang w:val="es-ES_tradnl"/>
                    </w:rPr>
                  </m:ctrlPr>
                </m:sSubPr>
                <m:e>
                  <m:r>
                    <w:rPr>
                      <w:rFonts w:ascii="Cambria Math" w:hAnsi="Cambria Math"/>
                      <w:lang w:val="es-ES_tradnl"/>
                    </w:rPr>
                    <m:t>CPI</m:t>
                  </m:r>
                </m:e>
                <m:sub>
                  <m:r>
                    <w:rPr>
                      <w:rFonts w:ascii="Cambria Math" w:hAnsi="Cambria Math"/>
                      <w:lang w:val="es-ES_tradnl"/>
                    </w:rPr>
                    <m:t>o</m:t>
                  </m:r>
                </m:sub>
              </m:sSub>
            </m:den>
          </m:f>
          <m:r>
            <w:rPr>
              <w:rFonts w:ascii="Cambria Math" w:hAnsi="Cambria Math"/>
              <w:lang w:val="es-ES_tradnl"/>
            </w:rPr>
            <m:t>)+(0.5×</m:t>
          </m:r>
          <m:sSub>
            <m:sSubPr>
              <m:ctrlPr>
                <w:rPr>
                  <w:rFonts w:ascii="Cambria Math" w:hAnsi="Cambria Math"/>
                  <w:i/>
                  <w:lang w:val="es-ES_tradnl"/>
                </w:rPr>
              </m:ctrlPr>
            </m:sSubPr>
            <m:e>
              <m:r>
                <w:rPr>
                  <w:rFonts w:ascii="Cambria Math" w:hAnsi="Cambria Math"/>
                  <w:lang w:val="es-ES_tradnl"/>
                </w:rPr>
                <m:t>PAMO</m:t>
              </m:r>
            </m:e>
            <m:sub>
              <m:r>
                <w:rPr>
                  <w:rFonts w:ascii="Cambria Math" w:hAnsi="Cambria Math"/>
                  <w:lang w:val="es-ES_tradnl"/>
                </w:rPr>
                <m:t>0</m:t>
              </m:r>
            </m:sub>
          </m:sSub>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TC</m:t>
                  </m:r>
                </m:e>
                <m:sub>
                  <m:r>
                    <w:rPr>
                      <w:rFonts w:ascii="Cambria Math" w:hAnsi="Cambria Math"/>
                      <w:lang w:val="es-ES_tradnl"/>
                    </w:rPr>
                    <m:t>0</m:t>
                  </m:r>
                </m:sub>
              </m:sSub>
            </m:num>
            <m:den>
              <m:sSub>
                <m:sSubPr>
                  <m:ctrlPr>
                    <w:rPr>
                      <w:rFonts w:ascii="Cambria Math" w:hAnsi="Cambria Math"/>
                      <w:i/>
                      <w:lang w:val="es-ES_tradnl"/>
                    </w:rPr>
                  </m:ctrlPr>
                </m:sSubPr>
                <m:e>
                  <m:r>
                    <w:rPr>
                      <w:rFonts w:ascii="Cambria Math" w:hAnsi="Cambria Math"/>
                      <w:lang w:val="es-ES_tradnl"/>
                    </w:rPr>
                    <m:t>TC</m:t>
                  </m:r>
                </m:e>
                <m:sub>
                  <m:r>
                    <w:rPr>
                      <w:rFonts w:ascii="Cambria Math" w:hAnsi="Cambria Math"/>
                      <w:lang w:val="es-ES_tradnl"/>
                    </w:rPr>
                    <m:t>i</m:t>
                  </m:r>
                </m:sub>
              </m:sSub>
            </m:den>
          </m:f>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IPC</m:t>
                  </m:r>
                </m:e>
                <m:sub>
                  <m:r>
                    <w:rPr>
                      <w:rFonts w:ascii="Cambria Math" w:hAnsi="Cambria Math"/>
                      <w:lang w:val="es-ES_tradnl"/>
                    </w:rPr>
                    <m:t>i</m:t>
                  </m:r>
                </m:sub>
              </m:sSub>
            </m:num>
            <m:den>
              <m:sSub>
                <m:sSubPr>
                  <m:ctrlPr>
                    <w:rPr>
                      <w:rFonts w:ascii="Cambria Math" w:hAnsi="Cambria Math"/>
                      <w:i/>
                      <w:lang w:val="es-ES_tradnl"/>
                    </w:rPr>
                  </m:ctrlPr>
                </m:sSubPr>
                <m:e>
                  <m:r>
                    <w:rPr>
                      <w:rFonts w:ascii="Cambria Math" w:hAnsi="Cambria Math"/>
                      <w:lang w:val="es-ES_tradnl"/>
                    </w:rPr>
                    <m:t>IPC</m:t>
                  </m:r>
                </m:e>
                <m:sub>
                  <m:r>
                    <w:rPr>
                      <w:rFonts w:ascii="Cambria Math" w:hAnsi="Cambria Math"/>
                      <w:lang w:val="es-ES_tradnl"/>
                    </w:rPr>
                    <m:t>O</m:t>
                  </m:r>
                </m:sub>
              </m:sSub>
            </m:den>
          </m:f>
          <m:r>
            <w:rPr>
              <w:rFonts w:ascii="Cambria Math" w:hAnsi="Cambria Math"/>
              <w:lang w:val="es-ES_tradnl"/>
            </w:rPr>
            <m:t>)</m:t>
          </m:r>
        </m:oMath>
      </m:oMathPara>
    </w:p>
    <w:p w:rsidR="00F97F96" w:rsidRPr="004A7111" w:rsidRDefault="00F97F96" w:rsidP="00F97F96">
      <w:pPr>
        <w:jc w:val="both"/>
      </w:pPr>
    </w:p>
    <w:p w:rsidR="00F97F96" w:rsidRPr="004A7111" w:rsidRDefault="00F97F96" w:rsidP="00F97F96">
      <w:pPr>
        <w:ind w:firstLine="1134"/>
        <w:jc w:val="both"/>
      </w:pPr>
      <w:proofErr w:type="spellStart"/>
      <w:r w:rsidRPr="004A7111">
        <w:t>Donde</w:t>
      </w:r>
      <w:proofErr w:type="spellEnd"/>
      <w:r w:rsidRPr="004A7111">
        <w:t>:</w:t>
      </w:r>
    </w:p>
    <w:p w:rsidR="00F97F96" w:rsidRPr="004A7111" w:rsidRDefault="00F97F96" w:rsidP="00F97F96">
      <w:pPr>
        <w:jc w:val="both"/>
      </w:pPr>
    </w:p>
    <w:p w:rsidR="00F97F96" w:rsidRPr="004A7111" w:rsidRDefault="009D61E5" w:rsidP="00F97F96">
      <w:pPr>
        <w:ind w:left="2977" w:hanging="1843"/>
        <w:jc w:val="both"/>
      </w:pPr>
      <m:oMath>
        <m:sSub>
          <m:sSubPr>
            <m:ctrlPr>
              <w:rPr>
                <w:rFonts w:ascii="Cambria Math" w:hAnsi="Cambria Math"/>
                <w:i/>
                <w:lang w:val="es-ES_tradnl"/>
              </w:rPr>
            </m:ctrlPr>
          </m:sSubPr>
          <m:e>
            <m:r>
              <w:rPr>
                <w:rFonts w:ascii="Cambria Math" w:hAnsi="Cambria Math"/>
                <w:lang w:val="es-ES_tradnl"/>
              </w:rPr>
              <m:t>PAMO</m:t>
            </m:r>
          </m:e>
          <m:sub>
            <m:r>
              <w:rPr>
                <w:rFonts w:ascii="Cambria Math" w:hAnsi="Cambria Math"/>
                <w:lang w:val="es-ES_tradnl"/>
              </w:rPr>
              <m:t>ajustado</m:t>
            </m:r>
          </m:sub>
        </m:sSub>
      </m:oMath>
      <w:r w:rsidR="00F97F96" w:rsidRPr="004A7111">
        <w:tab/>
        <w:t>: Monto en Dólares resultante de la aplicación de la fórmula.</w:t>
      </w:r>
    </w:p>
    <w:p w:rsidR="00F97F96" w:rsidRPr="004A7111" w:rsidRDefault="00F97F96" w:rsidP="00F97F96">
      <w:pPr>
        <w:jc w:val="both"/>
      </w:pPr>
    </w:p>
    <w:p w:rsidR="00F97F96" w:rsidRPr="004A7111" w:rsidRDefault="00F97F96" w:rsidP="00F97F96">
      <w:pPr>
        <w:ind w:left="1843" w:hanging="709"/>
        <w:jc w:val="both"/>
      </w:pPr>
      <w:proofErr w:type="gramStart"/>
      <w:r>
        <w:t>o</w:t>
      </w:r>
      <w:proofErr w:type="gramEnd"/>
      <w:r w:rsidRPr="004A7111">
        <w:t>:</w:t>
      </w:r>
      <w:r>
        <w:tab/>
      </w:r>
      <w:r w:rsidRPr="004A7111">
        <w:t>Es la fecha del último día del mes de presentación de la oferta económica de los postores en el concurso o la fecha del último ajuste del PAMO.</w:t>
      </w:r>
    </w:p>
    <w:p w:rsidR="00F97F96" w:rsidRPr="004A7111" w:rsidRDefault="00F97F96" w:rsidP="00F97F96">
      <w:pPr>
        <w:jc w:val="both"/>
      </w:pPr>
      <w:r w:rsidRPr="004A7111">
        <w:tab/>
      </w:r>
    </w:p>
    <w:p w:rsidR="00F97F96" w:rsidRPr="004A7111" w:rsidRDefault="00F97F96" w:rsidP="00F97F96">
      <w:pPr>
        <w:ind w:left="1843" w:hanging="709"/>
        <w:jc w:val="both"/>
      </w:pPr>
      <w:proofErr w:type="gramStart"/>
      <w:r>
        <w:t>i</w:t>
      </w:r>
      <w:proofErr w:type="gramEnd"/>
      <w:r w:rsidRPr="004A7111">
        <w:t>:</w:t>
      </w:r>
      <w:r>
        <w:tab/>
      </w:r>
      <w:r w:rsidRPr="004A7111">
        <w:t>Es la fecha de ajuste y corresponde al último día hábil del mes anterior al mes que se deba pagar la última cuota i de PAMO.</w:t>
      </w:r>
    </w:p>
    <w:p w:rsidR="00F97F96" w:rsidRPr="004A7111" w:rsidRDefault="00F97F96" w:rsidP="00F97F96">
      <w:pPr>
        <w:jc w:val="both"/>
      </w:pPr>
    </w:p>
    <w:p w:rsidR="00F97F96" w:rsidRPr="004A7111" w:rsidRDefault="00F97F96" w:rsidP="00F97F96">
      <w:pPr>
        <w:ind w:left="1843" w:hanging="709"/>
        <w:jc w:val="both"/>
      </w:pPr>
      <w:r w:rsidRPr="004A7111">
        <w:t>CPI:</w:t>
      </w:r>
      <w:r>
        <w:tab/>
      </w:r>
      <w:r w:rsidRPr="004A7111">
        <w:t>Índice de Precios al Consumidor (</w:t>
      </w:r>
      <w:proofErr w:type="spellStart"/>
      <w:r w:rsidRPr="004A7111">
        <w:t>Consumer</w:t>
      </w:r>
      <w:proofErr w:type="spellEnd"/>
      <w:r w:rsidRPr="004A7111">
        <w:t xml:space="preserve"> Price </w:t>
      </w:r>
      <w:proofErr w:type="spellStart"/>
      <w:r w:rsidRPr="004A7111">
        <w:t>Index</w:t>
      </w:r>
      <w:proofErr w:type="spellEnd"/>
      <w:r w:rsidRPr="004A7111">
        <w:t>) de los Estados Unidos de América, publicado por el Departamento de Estadísticas Laborales (</w:t>
      </w:r>
      <w:proofErr w:type="spellStart"/>
      <w:r w:rsidRPr="004A7111">
        <w:t>The</w:t>
      </w:r>
      <w:proofErr w:type="spellEnd"/>
      <w:r w:rsidRPr="004A7111">
        <w:t xml:space="preserve"> Bureau of Labor </w:t>
      </w:r>
      <w:proofErr w:type="spellStart"/>
      <w:r w:rsidRPr="004A7111">
        <w:t>Statistics</w:t>
      </w:r>
      <w:proofErr w:type="spellEnd"/>
      <w:r w:rsidRPr="004A7111">
        <w:t>). Para el año i de ajuste se utilizará el CPI publicado para el año anterior.</w:t>
      </w:r>
    </w:p>
    <w:p w:rsidR="00F97F96" w:rsidRPr="004A7111" w:rsidRDefault="00F97F96" w:rsidP="00F97F96">
      <w:pPr>
        <w:jc w:val="both"/>
      </w:pPr>
    </w:p>
    <w:p w:rsidR="00F97F96" w:rsidRPr="004A7111" w:rsidRDefault="00F97F96" w:rsidP="00F97F96">
      <w:pPr>
        <w:ind w:left="1843" w:hanging="709"/>
        <w:jc w:val="both"/>
      </w:pPr>
      <w:r w:rsidRPr="004A7111">
        <w:t>IPC:</w:t>
      </w:r>
      <w:r>
        <w:tab/>
      </w:r>
      <w:r w:rsidRPr="004A7111">
        <w:t>Índice de Precios al Consumidor mensual de Lima Metropolitana publicado por el Instituto Nacional de Estadística e Informática (INEI)</w:t>
      </w:r>
    </w:p>
    <w:p w:rsidR="00F97F96" w:rsidRPr="004A7111" w:rsidRDefault="00F97F96" w:rsidP="00F97F96">
      <w:pPr>
        <w:jc w:val="both"/>
      </w:pPr>
    </w:p>
    <w:p w:rsidR="00F97F96" w:rsidRDefault="00F97F96" w:rsidP="00F97F96">
      <w:pPr>
        <w:ind w:left="1843" w:hanging="709"/>
        <w:jc w:val="both"/>
        <w:rPr>
          <w:szCs w:val="22"/>
          <w:highlight w:val="cyan"/>
          <w:lang w:val="es-ES_tradnl"/>
        </w:rPr>
      </w:pPr>
      <w:r w:rsidRPr="004A7111">
        <w:t>TC:</w:t>
      </w:r>
      <w:r>
        <w:tab/>
      </w:r>
      <w:r w:rsidRPr="004A7111">
        <w:t>Tipo de Cambio establecido en el numeral 1.1</w:t>
      </w:r>
      <w:r>
        <w:t>1</w:t>
      </w:r>
      <w:r w:rsidRPr="004A7111">
        <w:t>.8</w:t>
      </w:r>
      <w:r>
        <w:t>7</w:t>
      </w:r>
      <w:r w:rsidRPr="004A7111">
        <w:t xml:space="preserve"> del presente contrato.</w:t>
      </w:r>
      <w:r>
        <w:rPr>
          <w:szCs w:val="22"/>
          <w:highlight w:val="cyan"/>
          <w:lang w:val="es-ES_tradnl"/>
        </w:rPr>
        <w:t xml:space="preserve"> </w:t>
      </w:r>
    </w:p>
    <w:p w:rsidR="00F97F96" w:rsidRDefault="00F97F96" w:rsidP="00F54A6A">
      <w:pPr>
        <w:jc w:val="both"/>
        <w:rPr>
          <w:szCs w:val="22"/>
          <w:highlight w:val="cyan"/>
          <w:lang w:val="es-ES_tradnl"/>
        </w:rPr>
      </w:pPr>
    </w:p>
    <w:p w:rsidR="00F97F96" w:rsidRDefault="00F97F96" w:rsidP="00F54A6A">
      <w:pPr>
        <w:jc w:val="both"/>
        <w:rPr>
          <w:szCs w:val="22"/>
          <w:highlight w:val="cyan"/>
          <w:lang w:val="es-ES_tradnl"/>
        </w:rPr>
      </w:pPr>
    </w:p>
    <w:p w:rsidR="00F97F96" w:rsidRDefault="00F97F96" w:rsidP="00F54A6A">
      <w:pPr>
        <w:jc w:val="both"/>
        <w:rPr>
          <w:szCs w:val="22"/>
          <w:highlight w:val="cyan"/>
          <w:lang w:val="es-ES_tradnl"/>
        </w:rPr>
      </w:pPr>
    </w:p>
    <w:p w:rsidR="00F97F96" w:rsidRDefault="00F97F96" w:rsidP="00F54A6A">
      <w:pPr>
        <w:jc w:val="both"/>
        <w:rPr>
          <w:szCs w:val="22"/>
          <w:highlight w:val="cyan"/>
          <w:lang w:val="es-ES_tradnl"/>
        </w:rPr>
      </w:pPr>
    </w:p>
    <w:p w:rsidR="00C806BA" w:rsidRDefault="00C806BA" w:rsidP="00F54A6A">
      <w:pPr>
        <w:jc w:val="both"/>
        <w:rPr>
          <w:szCs w:val="22"/>
          <w:highlight w:val="cyan"/>
          <w:lang w:val="es-ES_tradnl"/>
        </w:rPr>
      </w:pPr>
    </w:p>
    <w:p w:rsidR="00C806BA" w:rsidRDefault="00C806BA" w:rsidP="00F54A6A">
      <w:pPr>
        <w:jc w:val="both"/>
        <w:rPr>
          <w:szCs w:val="22"/>
          <w:highlight w:val="cyan"/>
          <w:lang w:val="es-ES_tradnl"/>
        </w:rPr>
      </w:pPr>
    </w:p>
    <w:p w:rsidR="00DC20C9" w:rsidRPr="00C83681" w:rsidRDefault="00DC20C9" w:rsidP="00C83681">
      <w:pPr>
        <w:jc w:val="center"/>
        <w:rPr>
          <w:b/>
          <w:szCs w:val="22"/>
          <w:lang w:val="es-ES_tradnl"/>
        </w:rPr>
      </w:pPr>
      <w:r w:rsidRPr="00C83681">
        <w:rPr>
          <w:b/>
          <w:szCs w:val="22"/>
          <w:lang w:val="es-ES_tradnl"/>
        </w:rPr>
        <w:lastRenderedPageBreak/>
        <w:t>Apéndice 9</w:t>
      </w:r>
    </w:p>
    <w:p w:rsidR="00DC20C9" w:rsidRPr="00C83681" w:rsidRDefault="00DC20C9" w:rsidP="00C83681">
      <w:pPr>
        <w:jc w:val="center"/>
        <w:rPr>
          <w:b/>
          <w:szCs w:val="22"/>
          <w:lang w:val="es-ES_tradnl"/>
        </w:rPr>
      </w:pPr>
    </w:p>
    <w:p w:rsidR="00C806BA" w:rsidRPr="00C83681" w:rsidRDefault="00DC20C9" w:rsidP="00C83681">
      <w:pPr>
        <w:jc w:val="center"/>
        <w:rPr>
          <w:b/>
          <w:szCs w:val="22"/>
          <w:highlight w:val="cyan"/>
          <w:lang w:val="es-ES_tradnl"/>
        </w:rPr>
      </w:pPr>
      <w:r w:rsidRPr="00C83681">
        <w:rPr>
          <w:b/>
          <w:szCs w:val="22"/>
          <w:lang w:val="es-ES_tradnl"/>
        </w:rPr>
        <w:t>Información técnica para la instalación de ductos y cámaras</w:t>
      </w:r>
    </w:p>
    <w:p w:rsidR="00C806BA" w:rsidRDefault="00C806BA" w:rsidP="00F54A6A">
      <w:pPr>
        <w:jc w:val="both"/>
        <w:rPr>
          <w:szCs w:val="22"/>
          <w:highlight w:val="cyan"/>
          <w:lang w:val="es-ES_tradnl"/>
        </w:rPr>
      </w:pPr>
    </w:p>
    <w:p w:rsidR="00F97F96" w:rsidRDefault="00F97F96" w:rsidP="00F54A6A">
      <w:pPr>
        <w:jc w:val="both"/>
        <w:rPr>
          <w:szCs w:val="22"/>
          <w:highlight w:val="cyan"/>
          <w:lang w:val="es-ES_tradnl"/>
        </w:rPr>
      </w:pPr>
    </w:p>
    <w:p w:rsidR="00DC20C9" w:rsidRDefault="00DC20C9" w:rsidP="00F54A6A">
      <w:pPr>
        <w:jc w:val="both"/>
        <w:rPr>
          <w:szCs w:val="22"/>
          <w:highlight w:val="cyan"/>
          <w:lang w:val="es-ES_tradnl"/>
        </w:rPr>
      </w:pPr>
      <w:r>
        <w:rPr>
          <w:noProof/>
          <w:szCs w:val="22"/>
          <w:highlight w:val="cyan"/>
          <w:lang w:val="es-PE" w:eastAsia="es-PE"/>
        </w:rPr>
        <w:drawing>
          <wp:inline distT="0" distB="0" distL="0" distR="0" wp14:anchorId="12C5DB72" wp14:editId="4B806141">
            <wp:extent cx="6038491" cy="2760453"/>
            <wp:effectExtent l="0" t="0" r="635"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1033" cy="2761615"/>
                    </a:xfrm>
                    <a:prstGeom prst="rect">
                      <a:avLst/>
                    </a:prstGeom>
                    <a:noFill/>
                  </pic:spPr>
                </pic:pic>
              </a:graphicData>
            </a:graphic>
          </wp:inline>
        </w:drawing>
      </w: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r>
        <w:rPr>
          <w:noProof/>
          <w:szCs w:val="22"/>
          <w:highlight w:val="cyan"/>
          <w:lang w:val="es-PE" w:eastAsia="es-PE"/>
        </w:rPr>
        <w:drawing>
          <wp:inline distT="0" distB="0" distL="0" distR="0" wp14:anchorId="171FE756" wp14:editId="3DFA9739">
            <wp:extent cx="6322060" cy="2889885"/>
            <wp:effectExtent l="0" t="0" r="254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22060" cy="2889885"/>
                    </a:xfrm>
                    <a:prstGeom prst="rect">
                      <a:avLst/>
                    </a:prstGeom>
                    <a:noFill/>
                  </pic:spPr>
                </pic:pic>
              </a:graphicData>
            </a:graphic>
          </wp:inline>
        </w:drawing>
      </w: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r>
        <w:rPr>
          <w:noProof/>
          <w:szCs w:val="22"/>
          <w:highlight w:val="cyan"/>
          <w:lang w:val="es-PE" w:eastAsia="es-PE"/>
        </w:rPr>
        <w:drawing>
          <wp:inline distT="0" distB="0" distL="0" distR="0" wp14:anchorId="51883C66" wp14:editId="7281F4F6">
            <wp:extent cx="6098876" cy="135952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8921" cy="1359535"/>
                    </a:xfrm>
                    <a:prstGeom prst="rect">
                      <a:avLst/>
                    </a:prstGeom>
                    <a:noFill/>
                  </pic:spPr>
                </pic:pic>
              </a:graphicData>
            </a:graphic>
          </wp:inline>
        </w:drawing>
      </w: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r>
        <w:rPr>
          <w:noProof/>
          <w:szCs w:val="22"/>
          <w:highlight w:val="cyan"/>
          <w:lang w:val="es-PE" w:eastAsia="es-PE"/>
        </w:rPr>
        <w:lastRenderedPageBreak/>
        <w:drawing>
          <wp:inline distT="0" distB="0" distL="0" distR="0" wp14:anchorId="7E9F6E62" wp14:editId="455AB0E5">
            <wp:extent cx="5995359" cy="4425351"/>
            <wp:effectExtent l="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96171" cy="4425950"/>
                    </a:xfrm>
                    <a:prstGeom prst="rect">
                      <a:avLst/>
                    </a:prstGeom>
                    <a:noFill/>
                  </pic:spPr>
                </pic:pic>
              </a:graphicData>
            </a:graphic>
          </wp:inline>
        </w:drawing>
      </w: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DC20C9" w:rsidRDefault="00DC20C9" w:rsidP="00F54A6A">
      <w:pPr>
        <w:jc w:val="both"/>
        <w:rPr>
          <w:szCs w:val="22"/>
          <w:highlight w:val="cyan"/>
          <w:lang w:val="es-ES_tradnl"/>
        </w:rPr>
      </w:pPr>
    </w:p>
    <w:p w:rsidR="00582152" w:rsidRDefault="00582152" w:rsidP="00F54A6A">
      <w:pPr>
        <w:jc w:val="both"/>
        <w:rPr>
          <w:szCs w:val="22"/>
          <w:highlight w:val="cyan"/>
          <w:lang w:val="es-ES_tradnl"/>
        </w:rPr>
      </w:pPr>
    </w:p>
    <w:p w:rsidR="00582152" w:rsidRPr="00351023" w:rsidRDefault="00582152" w:rsidP="00582152">
      <w:pPr>
        <w:pStyle w:val="Ttulo2"/>
        <w:ind w:hanging="964"/>
        <w:jc w:val="center"/>
        <w:rPr>
          <w:rFonts w:ascii="Arial" w:hAnsi="Arial"/>
          <w:b/>
          <w:color w:val="000000"/>
          <w:u w:val="none"/>
        </w:rPr>
      </w:pPr>
      <w:bookmarkStart w:id="2264" w:name="_Toc438566080"/>
      <w:r w:rsidRPr="00351023">
        <w:rPr>
          <w:rFonts w:ascii="Arial" w:hAnsi="Arial"/>
          <w:b/>
          <w:color w:val="000000"/>
          <w:u w:val="none"/>
        </w:rPr>
        <w:t>ANEXO XI</w:t>
      </w:r>
      <w:r>
        <w:rPr>
          <w:rFonts w:ascii="Arial" w:hAnsi="Arial"/>
          <w:b/>
          <w:color w:val="000000"/>
          <w:u w:val="none"/>
        </w:rPr>
        <w:t>I</w:t>
      </w:r>
      <w:bookmarkEnd w:id="2264"/>
    </w:p>
    <w:p w:rsidR="00582152" w:rsidRDefault="00582152" w:rsidP="00582152">
      <w:pPr>
        <w:ind w:left="426"/>
        <w:jc w:val="both"/>
        <w:rPr>
          <w:bCs w:val="0"/>
          <w:szCs w:val="22"/>
        </w:rPr>
      </w:pPr>
    </w:p>
    <w:p w:rsidR="00582152" w:rsidRDefault="00582152" w:rsidP="003342C9">
      <w:pPr>
        <w:pStyle w:val="Ttulo2"/>
        <w:ind w:hanging="964"/>
        <w:jc w:val="center"/>
        <w:rPr>
          <w:b/>
        </w:rPr>
      </w:pPr>
      <w:bookmarkStart w:id="2265" w:name="_Toc438566081"/>
      <w:r w:rsidRPr="00582152">
        <w:rPr>
          <w:b/>
        </w:rPr>
        <w:t>ACTIVACIÓN Y CONDICIONES PARA EL COBRO EN LAS UNIDADES DE PEAJE</w:t>
      </w:r>
      <w:bookmarkEnd w:id="2265"/>
    </w:p>
    <w:p w:rsidR="00563020" w:rsidRDefault="00563020" w:rsidP="00C83681">
      <w:pPr>
        <w:jc w:val="center"/>
        <w:rPr>
          <w:lang w:val="es-ES_tradnl"/>
        </w:rPr>
      </w:pPr>
    </w:p>
    <w:p w:rsidR="00563020" w:rsidRDefault="00563020" w:rsidP="00C83681">
      <w:pPr>
        <w:jc w:val="center"/>
        <w:rPr>
          <w:lang w:val="es-ES_tradnl"/>
        </w:rPr>
      </w:pPr>
    </w:p>
    <w:p w:rsidR="00563020" w:rsidRDefault="00563020">
      <w:pPr>
        <w:jc w:val="both"/>
        <w:rPr>
          <w:lang w:val="es-ES_tradnl"/>
        </w:rPr>
      </w:pPr>
    </w:p>
    <w:p w:rsidR="00563020" w:rsidRPr="00563020" w:rsidRDefault="00563020" w:rsidP="00563020">
      <w:pPr>
        <w:jc w:val="both"/>
        <w:rPr>
          <w:szCs w:val="22"/>
          <w:highlight w:val="cyan"/>
          <w:lang w:val="es-ES_tradnl"/>
        </w:rPr>
      </w:pPr>
      <w:r w:rsidRPr="00563020">
        <w:rPr>
          <w:noProof/>
          <w:highlight w:val="cyan"/>
          <w:lang w:val="es-PE" w:eastAsia="es-PE"/>
        </w:rPr>
        <w:lastRenderedPageBreak/>
        <w:drawing>
          <wp:inline distT="0" distB="0" distL="0" distR="0" wp14:anchorId="43410E71" wp14:editId="31D3E94E">
            <wp:extent cx="5760085" cy="643984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6439847"/>
                    </a:xfrm>
                    <a:prstGeom prst="rect">
                      <a:avLst/>
                    </a:prstGeom>
                    <a:noFill/>
                    <a:ln>
                      <a:noFill/>
                    </a:ln>
                  </pic:spPr>
                </pic:pic>
              </a:graphicData>
            </a:graphic>
          </wp:inline>
        </w:drawing>
      </w:r>
    </w:p>
    <w:sectPr w:rsidR="00563020" w:rsidRPr="00563020" w:rsidSect="00625DC2">
      <w:footerReference w:type="even" r:id="rId38"/>
      <w:footerReference w:type="default" r:id="rId39"/>
      <w:footerReference w:type="first" r:id="rId40"/>
      <w:pgSz w:w="11907" w:h="16840" w:code="9"/>
      <w:pgMar w:top="1418" w:right="1418" w:bottom="1701"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C9F" w:rsidRDefault="00EE3C9F">
      <w:r>
        <w:separator/>
      </w:r>
    </w:p>
  </w:endnote>
  <w:endnote w:type="continuationSeparator" w:id="0">
    <w:p w:rsidR="00EE3C9F" w:rsidRDefault="00EE3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Omega">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iddenHorzOCl">
    <w:altName w:val="Hidden Horz OCR"/>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1)">
    <w:altName w:val="Arial"/>
    <w:charset w:val="00"/>
    <w:family w:val="swiss"/>
    <w:pitch w:val="variable"/>
    <w:sig w:usb0="20007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C9F" w:rsidRDefault="00EE3C9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E3C9F" w:rsidRDefault="00EE3C9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C9F" w:rsidRDefault="00EE3C9F">
    <w:pPr>
      <w:pStyle w:val="Piedepgina"/>
      <w:framePr w:wrap="around" w:vAnchor="text" w:hAnchor="page" w:x="10702" w:y="108"/>
      <w:rPr>
        <w:rStyle w:val="Nmerodepgina"/>
        <w:sz w:val="20"/>
      </w:rPr>
    </w:pPr>
    <w:r>
      <w:rPr>
        <w:rStyle w:val="Nmerodepgina"/>
        <w:sz w:val="20"/>
      </w:rPr>
      <w:fldChar w:fldCharType="begin"/>
    </w:r>
    <w:r>
      <w:rPr>
        <w:rStyle w:val="Nmerodepgina"/>
        <w:sz w:val="20"/>
      </w:rPr>
      <w:instrText xml:space="preserve">PAGE  </w:instrText>
    </w:r>
    <w:r>
      <w:rPr>
        <w:rStyle w:val="Nmerodepgina"/>
        <w:sz w:val="20"/>
      </w:rPr>
      <w:fldChar w:fldCharType="separate"/>
    </w:r>
    <w:r w:rsidR="00A0284B">
      <w:rPr>
        <w:rStyle w:val="Nmerodepgina"/>
        <w:noProof/>
        <w:sz w:val="20"/>
      </w:rPr>
      <w:t>44</w:t>
    </w:r>
    <w:r>
      <w:rPr>
        <w:rStyle w:val="Nmerodepgina"/>
        <w:sz w:val="20"/>
      </w:rPr>
      <w:fldChar w:fldCharType="end"/>
    </w:r>
  </w:p>
  <w:p w:rsidR="00EE3C9F" w:rsidRPr="00CF3EBA" w:rsidRDefault="00EE3C9F" w:rsidP="00143DB2">
    <w:pPr>
      <w:rPr>
        <w:sz w:val="16"/>
        <w:szCs w:val="16"/>
      </w:rPr>
    </w:pPr>
    <w:r>
      <w:rPr>
        <w:sz w:val="14"/>
      </w:rPr>
      <w:t xml:space="preserve">Versión Final del </w:t>
    </w:r>
    <w:r w:rsidRPr="00FF6A8A">
      <w:rPr>
        <w:sz w:val="14"/>
      </w:rPr>
      <w:t xml:space="preserve">Contrato </w:t>
    </w:r>
    <w:r>
      <w:rPr>
        <w:sz w:val="14"/>
      </w:rPr>
      <w:t>de Concesión al 30 diciembre 2015</w:t>
    </w:r>
    <w:r w:rsidRPr="00CF3EBA">
      <w:rPr>
        <w:sz w:val="16"/>
        <w:szCs w:val="16"/>
      </w:rPr>
      <w:tab/>
    </w:r>
    <w:r w:rsidRPr="00CF3EBA">
      <w:rPr>
        <w:sz w:val="16"/>
        <w:szCs w:val="16"/>
      </w:rPr>
      <w:tab/>
    </w:r>
  </w:p>
  <w:p w:rsidR="00EE3C9F" w:rsidRDefault="00EE3C9F">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C9F" w:rsidRDefault="00EE3C9F" w:rsidP="00143DB2">
    <w:pPr>
      <w:pStyle w:val="Piedepgina"/>
      <w:rPr>
        <w:lang w:val="es-ES"/>
      </w:rPr>
    </w:pPr>
    <w:r w:rsidRPr="00A368DC">
      <w:rPr>
        <w:sz w:val="16"/>
      </w:rPr>
      <w:t xml:space="preserve">Contrato de Concesión </w:t>
    </w:r>
    <w:r>
      <w:rPr>
        <w:sz w:val="16"/>
      </w:rPr>
      <w:t xml:space="preserve">.10) </w:t>
    </w:r>
    <w:r w:rsidRPr="00A368DC">
      <w:rPr>
        <w:sz w:val="16"/>
      </w:rPr>
      <w:t>del Tramo 2 de IIRSA Centro</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C9F" w:rsidRDefault="00EE3C9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E3C9F" w:rsidRDefault="00EE3C9F">
    <w:pPr>
      <w:pStyle w:val="Piedep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C9F" w:rsidRPr="002D0634" w:rsidRDefault="00EE3C9F" w:rsidP="00A36F04">
    <w:pPr>
      <w:tabs>
        <w:tab w:val="left" w:pos="8505"/>
      </w:tabs>
      <w:ind w:right="566"/>
      <w:rPr>
        <w:sz w:val="12"/>
      </w:rPr>
    </w:pPr>
    <w:r>
      <w:rPr>
        <w:sz w:val="14"/>
      </w:rPr>
      <w:t xml:space="preserve">Versión Final del </w:t>
    </w:r>
    <w:r w:rsidRPr="00FF6A8A">
      <w:rPr>
        <w:sz w:val="14"/>
      </w:rPr>
      <w:t xml:space="preserve">Contrato </w:t>
    </w:r>
    <w:r>
      <w:rPr>
        <w:sz w:val="14"/>
      </w:rPr>
      <w:t>de Concesión al 30 diciembre 2015</w:t>
    </w:r>
    <w:r>
      <w:rPr>
        <w:sz w:val="16"/>
      </w:rPr>
      <w:tab/>
    </w:r>
    <w:r w:rsidRPr="002D0634">
      <w:rPr>
        <w:rStyle w:val="Nmerodepgina"/>
        <w:sz w:val="16"/>
      </w:rPr>
      <w:fldChar w:fldCharType="begin"/>
    </w:r>
    <w:r w:rsidRPr="002D0634">
      <w:rPr>
        <w:rStyle w:val="Nmerodepgina"/>
        <w:sz w:val="16"/>
      </w:rPr>
      <w:instrText xml:space="preserve">PAGE  </w:instrText>
    </w:r>
    <w:r w:rsidRPr="002D0634">
      <w:rPr>
        <w:rStyle w:val="Nmerodepgina"/>
        <w:sz w:val="16"/>
      </w:rPr>
      <w:fldChar w:fldCharType="separate"/>
    </w:r>
    <w:r w:rsidR="00A0284B">
      <w:rPr>
        <w:rStyle w:val="Nmerodepgina"/>
        <w:noProof/>
        <w:sz w:val="16"/>
      </w:rPr>
      <w:t>254</w:t>
    </w:r>
    <w:r w:rsidRPr="002D0634">
      <w:rPr>
        <w:rStyle w:val="Nmerodepgina"/>
        <w:sz w:val="16"/>
      </w:rPr>
      <w:fldChar w:fldCharType="end"/>
    </w:r>
  </w:p>
  <w:p w:rsidR="00EE3C9F" w:rsidRDefault="00EE3C9F">
    <w:pPr>
      <w:ind w:right="360"/>
      <w:rPr>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C9F" w:rsidRDefault="00EE3C9F" w:rsidP="00B90F2C">
    <w:pPr>
      <w:ind w:right="-1"/>
      <w:rPr>
        <w:rStyle w:val="Nmerodepgina"/>
        <w:sz w:val="16"/>
      </w:rPr>
    </w:pPr>
    <w:r>
      <w:rPr>
        <w:sz w:val="14"/>
      </w:rPr>
      <w:t xml:space="preserve">Versión Final del </w:t>
    </w:r>
    <w:r w:rsidRPr="00FF6A8A">
      <w:rPr>
        <w:sz w:val="14"/>
      </w:rPr>
      <w:t xml:space="preserve">Contrato </w:t>
    </w:r>
    <w:r>
      <w:rPr>
        <w:sz w:val="14"/>
      </w:rPr>
      <w:t>de Concesión al 30 diciembre 2015</w:t>
    </w:r>
    <w:r>
      <w:rPr>
        <w:sz w:val="14"/>
      </w:rPr>
      <w:tab/>
    </w:r>
    <w:r>
      <w:rPr>
        <w:sz w:val="14"/>
      </w:rPr>
      <w:tab/>
    </w:r>
    <w:r>
      <w:rPr>
        <w:sz w:val="14"/>
      </w:rPr>
      <w:tab/>
    </w:r>
    <w:r>
      <w:rPr>
        <w:sz w:val="14"/>
      </w:rPr>
      <w:tab/>
    </w:r>
    <w:r w:rsidRPr="003C1BBA">
      <w:rPr>
        <w:rStyle w:val="Nmerodepgina"/>
        <w:sz w:val="20"/>
      </w:rPr>
      <w:fldChar w:fldCharType="begin"/>
    </w:r>
    <w:r w:rsidRPr="003C1BBA">
      <w:rPr>
        <w:rStyle w:val="Nmerodepgina"/>
        <w:sz w:val="20"/>
      </w:rPr>
      <w:instrText xml:space="preserve">PAGE  </w:instrText>
    </w:r>
    <w:r w:rsidRPr="003C1BBA">
      <w:rPr>
        <w:rStyle w:val="Nmerodepgina"/>
        <w:sz w:val="20"/>
      </w:rPr>
      <w:fldChar w:fldCharType="separate"/>
    </w:r>
    <w:r w:rsidR="00A0284B">
      <w:rPr>
        <w:rStyle w:val="Nmerodepgina"/>
        <w:noProof/>
        <w:sz w:val="20"/>
      </w:rPr>
      <w:t>173</w:t>
    </w:r>
    <w:r w:rsidRPr="003C1BBA">
      <w:rPr>
        <w:rStyle w:val="Nmerodepgina"/>
        <w:sz w:val="20"/>
      </w:rPr>
      <w:fldChar w:fldCharType="end"/>
    </w:r>
  </w:p>
  <w:p w:rsidR="00EE3C9F" w:rsidRDefault="00EE3C9F">
    <w:pPr>
      <w:pStyle w:val="Piedepgina"/>
      <w:jc w:val="right"/>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C9F" w:rsidRDefault="00EE3C9F">
      <w:r>
        <w:separator/>
      </w:r>
    </w:p>
  </w:footnote>
  <w:footnote w:type="continuationSeparator" w:id="0">
    <w:p w:rsidR="00EE3C9F" w:rsidRDefault="00EE3C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55pt;height:5.45pt" o:bullet="t">
        <v:imagedata r:id="rId1" o:title="BD21314_"/>
      </v:shape>
    </w:pict>
  </w:numPicBullet>
  <w:abstractNum w:abstractNumId="0">
    <w:nsid w:val="0003277E"/>
    <w:multiLevelType w:val="hybridMultilevel"/>
    <w:tmpl w:val="FEF213D0"/>
    <w:lvl w:ilvl="0" w:tplc="F7040640">
      <w:start w:val="1"/>
      <w:numFmt w:val="decimal"/>
      <w:lvlText w:val="%1."/>
      <w:lvlJc w:val="left"/>
      <w:pPr>
        <w:ind w:left="720" w:hanging="360"/>
      </w:pPr>
      <w:rPr>
        <w:rFonts w:hint="default"/>
        <w:vertAlign w:val="baseli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002404A7"/>
    <w:multiLevelType w:val="singleLevel"/>
    <w:tmpl w:val="0C0A000F"/>
    <w:lvl w:ilvl="0">
      <w:start w:val="1"/>
      <w:numFmt w:val="decimal"/>
      <w:lvlText w:val="%1."/>
      <w:lvlJc w:val="left"/>
      <w:pPr>
        <w:ind w:left="360" w:hanging="360"/>
      </w:pPr>
    </w:lvl>
  </w:abstractNum>
  <w:abstractNum w:abstractNumId="2">
    <w:nsid w:val="002E107F"/>
    <w:multiLevelType w:val="multilevel"/>
    <w:tmpl w:val="02304DE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05322A8"/>
    <w:multiLevelType w:val="multilevel"/>
    <w:tmpl w:val="9642E002"/>
    <w:styleLink w:val="EstiloNumerado"/>
    <w:lvl w:ilvl="0">
      <w:start w:val="1"/>
      <w:numFmt w:val="lowerLetter"/>
      <w:lvlText w:val="%1)"/>
      <w:lvlJc w:val="left"/>
      <w:pPr>
        <w:tabs>
          <w:tab w:val="num" w:pos="1440"/>
        </w:tabs>
        <w:ind w:left="144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1611B96"/>
    <w:multiLevelType w:val="multilevel"/>
    <w:tmpl w:val="891C6634"/>
    <w:lvl w:ilvl="0">
      <w:start w:val="4"/>
      <w:numFmt w:val="decimal"/>
      <w:lvlText w:val="%1."/>
      <w:lvlJc w:val="left"/>
      <w:pPr>
        <w:ind w:left="862" w:hanging="720"/>
      </w:pPr>
      <w:rPr>
        <w:rFonts w:hint="default"/>
        <w:b/>
      </w:rPr>
    </w:lvl>
    <w:lvl w:ilvl="1">
      <w:start w:val="1"/>
      <w:numFmt w:val="decimal"/>
      <w:isLgl/>
      <w:lvlText w:val="%1.%2"/>
      <w:lvlJc w:val="left"/>
      <w:pPr>
        <w:ind w:left="769" w:hanging="555"/>
      </w:pPr>
      <w:rPr>
        <w:rFonts w:hint="default"/>
      </w:rPr>
    </w:lvl>
    <w:lvl w:ilvl="2">
      <w:start w:val="1"/>
      <w:numFmt w:val="decimal"/>
      <w:isLgl/>
      <w:lvlText w:val="%1.%2.%3"/>
      <w:lvlJc w:val="left"/>
      <w:pPr>
        <w:ind w:left="1006" w:hanging="720"/>
      </w:pPr>
      <w:rPr>
        <w:rFonts w:hint="default"/>
        <w:b w:val="0"/>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5">
    <w:nsid w:val="01AB2AC7"/>
    <w:multiLevelType w:val="hybridMultilevel"/>
    <w:tmpl w:val="A8CE72F6"/>
    <w:lvl w:ilvl="0" w:tplc="BA48D06C">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
    <w:nsid w:val="02C03FA5"/>
    <w:multiLevelType w:val="hybridMultilevel"/>
    <w:tmpl w:val="205018B2"/>
    <w:lvl w:ilvl="0" w:tplc="A4E0B3DA">
      <w:start w:val="1"/>
      <w:numFmt w:val="lowerRoman"/>
      <w:lvlText w:val="%1)"/>
      <w:lvlJc w:val="left"/>
      <w:pPr>
        <w:ind w:left="2843" w:hanging="720"/>
      </w:pPr>
      <w:rPr>
        <w:rFonts w:hint="default"/>
        <w:b/>
      </w:rPr>
    </w:lvl>
    <w:lvl w:ilvl="1" w:tplc="280A0019" w:tentative="1">
      <w:start w:val="1"/>
      <w:numFmt w:val="lowerLetter"/>
      <w:lvlText w:val="%2."/>
      <w:lvlJc w:val="left"/>
      <w:pPr>
        <w:ind w:left="3203" w:hanging="360"/>
      </w:pPr>
    </w:lvl>
    <w:lvl w:ilvl="2" w:tplc="280A001B" w:tentative="1">
      <w:start w:val="1"/>
      <w:numFmt w:val="lowerRoman"/>
      <w:lvlText w:val="%3."/>
      <w:lvlJc w:val="right"/>
      <w:pPr>
        <w:ind w:left="3923" w:hanging="180"/>
      </w:pPr>
    </w:lvl>
    <w:lvl w:ilvl="3" w:tplc="280A000F" w:tentative="1">
      <w:start w:val="1"/>
      <w:numFmt w:val="decimal"/>
      <w:lvlText w:val="%4."/>
      <w:lvlJc w:val="left"/>
      <w:pPr>
        <w:ind w:left="4643" w:hanging="360"/>
      </w:pPr>
    </w:lvl>
    <w:lvl w:ilvl="4" w:tplc="280A0019" w:tentative="1">
      <w:start w:val="1"/>
      <w:numFmt w:val="lowerLetter"/>
      <w:lvlText w:val="%5."/>
      <w:lvlJc w:val="left"/>
      <w:pPr>
        <w:ind w:left="5363" w:hanging="360"/>
      </w:pPr>
    </w:lvl>
    <w:lvl w:ilvl="5" w:tplc="280A001B" w:tentative="1">
      <w:start w:val="1"/>
      <w:numFmt w:val="lowerRoman"/>
      <w:lvlText w:val="%6."/>
      <w:lvlJc w:val="right"/>
      <w:pPr>
        <w:ind w:left="6083" w:hanging="180"/>
      </w:pPr>
    </w:lvl>
    <w:lvl w:ilvl="6" w:tplc="280A000F" w:tentative="1">
      <w:start w:val="1"/>
      <w:numFmt w:val="decimal"/>
      <w:lvlText w:val="%7."/>
      <w:lvlJc w:val="left"/>
      <w:pPr>
        <w:ind w:left="6803" w:hanging="360"/>
      </w:pPr>
    </w:lvl>
    <w:lvl w:ilvl="7" w:tplc="280A0019" w:tentative="1">
      <w:start w:val="1"/>
      <w:numFmt w:val="lowerLetter"/>
      <w:lvlText w:val="%8."/>
      <w:lvlJc w:val="left"/>
      <w:pPr>
        <w:ind w:left="7523" w:hanging="360"/>
      </w:pPr>
    </w:lvl>
    <w:lvl w:ilvl="8" w:tplc="280A001B" w:tentative="1">
      <w:start w:val="1"/>
      <w:numFmt w:val="lowerRoman"/>
      <w:lvlText w:val="%9."/>
      <w:lvlJc w:val="right"/>
      <w:pPr>
        <w:ind w:left="8243" w:hanging="180"/>
      </w:pPr>
    </w:lvl>
  </w:abstractNum>
  <w:abstractNum w:abstractNumId="7">
    <w:nsid w:val="03015CB4"/>
    <w:multiLevelType w:val="hybridMultilevel"/>
    <w:tmpl w:val="6F464020"/>
    <w:lvl w:ilvl="0" w:tplc="67F46B70">
      <w:start w:val="1"/>
      <w:numFmt w:val="lowerLetter"/>
      <w:lvlText w:val="%1)"/>
      <w:lvlJc w:val="left"/>
      <w:pPr>
        <w:tabs>
          <w:tab w:val="num" w:pos="1211"/>
        </w:tabs>
        <w:ind w:left="1211" w:hanging="360"/>
      </w:pPr>
      <w:rPr>
        <w:rFonts w:hint="default"/>
        <w:b w:val="0"/>
        <w:sz w:val="22"/>
        <w:szCs w:val="22"/>
      </w:rPr>
    </w:lvl>
    <w:lvl w:ilvl="1" w:tplc="B476BF3A">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3DE798D"/>
    <w:multiLevelType w:val="hybridMultilevel"/>
    <w:tmpl w:val="31B6862A"/>
    <w:lvl w:ilvl="0" w:tplc="04090017">
      <w:start w:val="1"/>
      <w:numFmt w:val="lowerLetter"/>
      <w:lvlText w:val="%1)"/>
      <w:lvlJc w:val="left"/>
      <w:pPr>
        <w:tabs>
          <w:tab w:val="num" w:pos="1144"/>
        </w:tabs>
        <w:ind w:left="1144" w:hanging="435"/>
      </w:pPr>
      <w:rPr>
        <w:rFonts w:hint="default"/>
      </w:rPr>
    </w:lvl>
    <w:lvl w:ilvl="1" w:tplc="4AC028B6">
      <w:start w:val="1"/>
      <w:numFmt w:val="lowerLetter"/>
      <w:lvlText w:val="%2."/>
      <w:lvlJc w:val="left"/>
      <w:pPr>
        <w:tabs>
          <w:tab w:val="num" w:pos="1789"/>
        </w:tabs>
        <w:ind w:left="1789" w:hanging="360"/>
      </w:pPr>
    </w:lvl>
    <w:lvl w:ilvl="2" w:tplc="52669456">
      <w:start w:val="1"/>
      <w:numFmt w:val="lowerRoman"/>
      <w:lvlText w:val="%3."/>
      <w:lvlJc w:val="right"/>
      <w:pPr>
        <w:tabs>
          <w:tab w:val="num" w:pos="2509"/>
        </w:tabs>
        <w:ind w:left="2509" w:hanging="180"/>
      </w:pPr>
    </w:lvl>
    <w:lvl w:ilvl="3" w:tplc="3CEA6058" w:tentative="1">
      <w:start w:val="1"/>
      <w:numFmt w:val="decimal"/>
      <w:lvlText w:val="%4."/>
      <w:lvlJc w:val="left"/>
      <w:pPr>
        <w:tabs>
          <w:tab w:val="num" w:pos="3229"/>
        </w:tabs>
        <w:ind w:left="3229" w:hanging="360"/>
      </w:pPr>
    </w:lvl>
    <w:lvl w:ilvl="4" w:tplc="B476BF3A"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9">
    <w:nsid w:val="0599637F"/>
    <w:multiLevelType w:val="multilevel"/>
    <w:tmpl w:val="207A5F6C"/>
    <w:lvl w:ilvl="0">
      <w:start w:val="1"/>
      <w:numFmt w:val="lowerRoman"/>
      <w:lvlText w:val="%1."/>
      <w:lvlJc w:val="left"/>
      <w:pPr>
        <w:tabs>
          <w:tab w:val="num" w:pos="1068"/>
        </w:tabs>
        <w:ind w:left="1068" w:hanging="360"/>
      </w:pPr>
      <w:rPr>
        <w:rFonts w:hint="default"/>
      </w:rPr>
    </w:lvl>
    <w:lvl w:ilvl="1">
      <w:start w:val="1"/>
      <w:numFmt w:val="lowerLetter"/>
      <w:lvlText w:val="%2)"/>
      <w:lvlJc w:val="left"/>
      <w:pPr>
        <w:tabs>
          <w:tab w:val="num" w:pos="1788"/>
        </w:tabs>
        <w:ind w:left="1788" w:hanging="360"/>
      </w:pPr>
      <w:rPr>
        <w:rFonts w:hint="default"/>
        <w:color w:val="auto"/>
      </w:rPr>
    </w:lvl>
    <w:lvl w:ilvl="2">
      <w:start w:val="1"/>
      <w:numFmt w:val="lowerRoman"/>
      <w:lvlText w:val="%3."/>
      <w:lvlJc w:val="left"/>
      <w:pPr>
        <w:tabs>
          <w:tab w:val="num" w:pos="2688"/>
        </w:tabs>
        <w:ind w:left="2688" w:hanging="360"/>
      </w:pPr>
      <w:rPr>
        <w:rFonts w:hint="default"/>
      </w:rPr>
    </w:lvl>
    <w:lvl w:ilvl="3">
      <w:start w:val="5"/>
      <w:numFmt w:val="lowerRoman"/>
      <w:lvlText w:val="(%4)"/>
      <w:lvlJc w:val="left"/>
      <w:pPr>
        <w:tabs>
          <w:tab w:val="num" w:pos="3588"/>
        </w:tabs>
        <w:ind w:left="3588" w:hanging="720"/>
      </w:pPr>
      <w:rPr>
        <w:rFonts w:hint="default"/>
      </w:rPr>
    </w:lvl>
    <w:lvl w:ilvl="4">
      <w:start w:val="6"/>
      <w:numFmt w:val="upperRoman"/>
      <w:lvlText w:val="(%5)"/>
      <w:lvlJc w:val="left"/>
      <w:pPr>
        <w:tabs>
          <w:tab w:val="num" w:pos="4308"/>
        </w:tabs>
        <w:ind w:left="4308" w:hanging="720"/>
      </w:pPr>
      <w:rPr>
        <w:rFonts w:cs="Times New Roman" w:hint="default"/>
      </w:rPr>
    </w:lvl>
    <w:lvl w:ilvl="5">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10">
    <w:nsid w:val="06B73BB2"/>
    <w:multiLevelType w:val="singleLevel"/>
    <w:tmpl w:val="A290EB22"/>
    <w:lvl w:ilvl="0">
      <w:start w:val="1"/>
      <w:numFmt w:val="lowerLetter"/>
      <w:lvlText w:val="%1)"/>
      <w:lvlJc w:val="left"/>
      <w:pPr>
        <w:tabs>
          <w:tab w:val="num" w:pos="706"/>
        </w:tabs>
        <w:ind w:left="706" w:hanging="705"/>
      </w:pPr>
      <w:rPr>
        <w:rFonts w:hint="default"/>
      </w:rPr>
    </w:lvl>
  </w:abstractNum>
  <w:abstractNum w:abstractNumId="11">
    <w:nsid w:val="07544021"/>
    <w:multiLevelType w:val="hybridMultilevel"/>
    <w:tmpl w:val="6F464020"/>
    <w:lvl w:ilvl="0" w:tplc="67F46B70">
      <w:start w:val="1"/>
      <w:numFmt w:val="lowerLetter"/>
      <w:lvlText w:val="%1)"/>
      <w:lvlJc w:val="left"/>
      <w:pPr>
        <w:tabs>
          <w:tab w:val="num" w:pos="1211"/>
        </w:tabs>
        <w:ind w:left="1211" w:hanging="360"/>
      </w:pPr>
      <w:rPr>
        <w:rFonts w:hint="default"/>
        <w:b w:val="0"/>
        <w:sz w:val="22"/>
        <w:szCs w:val="22"/>
      </w:rPr>
    </w:lvl>
    <w:lvl w:ilvl="1" w:tplc="B476BF3A">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081B1B8D"/>
    <w:multiLevelType w:val="multilevel"/>
    <w:tmpl w:val="06C0609A"/>
    <w:lvl w:ilvl="0">
      <w:start w:val="1"/>
      <w:numFmt w:val="lowerRoman"/>
      <w:lvlText w:val="%1."/>
      <w:lvlJc w:val="left"/>
      <w:pPr>
        <w:tabs>
          <w:tab w:val="num" w:pos="720"/>
        </w:tabs>
        <w:ind w:left="720" w:hanging="720"/>
      </w:pPr>
      <w:rPr>
        <w:rFonts w:hint="default"/>
        <w:b w:val="0"/>
        <w:i w:val="0"/>
        <w:effect w:val="none"/>
      </w:rPr>
    </w:lvl>
    <w:lvl w:ilvl="1">
      <w:start w:val="2"/>
      <w:numFmt w:val="lowerLetter"/>
      <w:lvlText w:val="%2)"/>
      <w:lvlJc w:val="left"/>
      <w:pPr>
        <w:tabs>
          <w:tab w:val="num" w:pos="720"/>
        </w:tabs>
        <w:ind w:left="720" w:hanging="360"/>
      </w:pPr>
      <w:rPr>
        <w:rFonts w:hint="default"/>
      </w:rPr>
    </w:lvl>
    <w:lvl w:ilvl="2">
      <w:start w:val="4"/>
      <w:numFmt w:val="lowerRoman"/>
      <w:lvlText w:val="%3)"/>
      <w:lvlJc w:val="left"/>
      <w:pPr>
        <w:tabs>
          <w:tab w:val="num" w:pos="1440"/>
        </w:tabs>
        <w:ind w:left="1440" w:hanging="720"/>
      </w:pPr>
      <w:rPr>
        <w:rFonts w:hint="default"/>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ascii="Arial" w:hAnsi="Arial" w:cs="Arial"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08E02E8F"/>
    <w:multiLevelType w:val="multilevel"/>
    <w:tmpl w:val="A7AAD404"/>
    <w:lvl w:ilvl="0">
      <w:start w:val="8"/>
      <w:numFmt w:val="decimal"/>
      <w:lvlText w:val="%1"/>
      <w:lvlJc w:val="left"/>
      <w:pPr>
        <w:ind w:left="360" w:hanging="360"/>
      </w:pPr>
      <w:rPr>
        <w:rFonts w:hint="default"/>
      </w:rPr>
    </w:lvl>
    <w:lvl w:ilvl="1">
      <w:start w:val="1"/>
      <w:numFmt w:val="decimal"/>
      <w:lvlText w:val="%1.%2"/>
      <w:lvlJc w:val="left"/>
      <w:pPr>
        <w:ind w:left="1062" w:hanging="360"/>
      </w:pPr>
      <w:rPr>
        <w:rFonts w:hint="default"/>
      </w:rPr>
    </w:lvl>
    <w:lvl w:ilvl="2">
      <w:start w:val="1"/>
      <w:numFmt w:val="decimal"/>
      <w:lvlText w:val="%1.%2.%3"/>
      <w:lvlJc w:val="left"/>
      <w:pPr>
        <w:ind w:left="2124" w:hanging="720"/>
      </w:pPr>
      <w:rPr>
        <w:rFonts w:hint="default"/>
      </w:rPr>
    </w:lvl>
    <w:lvl w:ilvl="3">
      <w:start w:val="1"/>
      <w:numFmt w:val="decimal"/>
      <w:lvlText w:val="%1.%2.%3.%4"/>
      <w:lvlJc w:val="left"/>
      <w:pPr>
        <w:ind w:left="2826" w:hanging="72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652" w:hanging="1440"/>
      </w:pPr>
      <w:rPr>
        <w:rFonts w:hint="default"/>
      </w:rPr>
    </w:lvl>
    <w:lvl w:ilvl="7">
      <w:start w:val="1"/>
      <w:numFmt w:val="decimal"/>
      <w:lvlText w:val="%1.%2.%3.%4.%5.%6.%7.%8"/>
      <w:lvlJc w:val="left"/>
      <w:pPr>
        <w:ind w:left="6354" w:hanging="1440"/>
      </w:pPr>
      <w:rPr>
        <w:rFonts w:hint="default"/>
      </w:rPr>
    </w:lvl>
    <w:lvl w:ilvl="8">
      <w:start w:val="1"/>
      <w:numFmt w:val="decimal"/>
      <w:lvlText w:val="%1.%2.%3.%4.%5.%6.%7.%8.%9"/>
      <w:lvlJc w:val="left"/>
      <w:pPr>
        <w:ind w:left="7416" w:hanging="1800"/>
      </w:pPr>
      <w:rPr>
        <w:rFonts w:hint="default"/>
      </w:rPr>
    </w:lvl>
  </w:abstractNum>
  <w:abstractNum w:abstractNumId="14">
    <w:nsid w:val="08FB37D0"/>
    <w:multiLevelType w:val="hybridMultilevel"/>
    <w:tmpl w:val="488CBA84"/>
    <w:lvl w:ilvl="0" w:tplc="EDB6151C">
      <w:start w:val="130"/>
      <w:numFmt w:val="bullet"/>
      <w:lvlText w:val="•"/>
      <w:lvlJc w:val="left"/>
      <w:pPr>
        <w:ind w:left="1353" w:hanging="360"/>
      </w:pPr>
      <w:rPr>
        <w:rFonts w:ascii="Arial" w:eastAsia="Times New Roman" w:hAnsi="Arial" w:cs="Arial" w:hint="default"/>
      </w:rPr>
    </w:lvl>
    <w:lvl w:ilvl="1" w:tplc="280A0003" w:tentative="1">
      <w:start w:val="1"/>
      <w:numFmt w:val="bullet"/>
      <w:lvlText w:val="o"/>
      <w:lvlJc w:val="left"/>
      <w:pPr>
        <w:ind w:left="2073" w:hanging="360"/>
      </w:pPr>
      <w:rPr>
        <w:rFonts w:ascii="Courier New" w:hAnsi="Courier New" w:cs="Courier New"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15">
    <w:nsid w:val="0AB15C2C"/>
    <w:multiLevelType w:val="multilevel"/>
    <w:tmpl w:val="BE7C339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color w:val="00000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0B2658B0"/>
    <w:multiLevelType w:val="hybridMultilevel"/>
    <w:tmpl w:val="F8F46FC0"/>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7">
    <w:nsid w:val="0CE84EF8"/>
    <w:multiLevelType w:val="multilevel"/>
    <w:tmpl w:val="77F43520"/>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1571" w:hanging="720"/>
      </w:pPr>
      <w:rPr>
        <w:rFonts w:hint="default"/>
        <w:b/>
        <w:strike w:val="0"/>
        <w:color w:val="0000CC"/>
      </w:rPr>
    </w:lvl>
    <w:lvl w:ilvl="3">
      <w:start w:val="2"/>
      <w:numFmt w:val="bullet"/>
      <w:lvlText w:val="-"/>
      <w:lvlJc w:val="left"/>
      <w:pPr>
        <w:ind w:left="4690" w:hanging="720"/>
      </w:pPr>
      <w:rPr>
        <w:rFonts w:ascii="Arial Narrow" w:eastAsia="Times New Roman" w:hAnsi="Arial Narrow" w:cs="Tahoma" w:hint="default"/>
        <w:b/>
        <w:color w:val="auto"/>
      </w:rPr>
    </w:lvl>
    <w:lvl w:ilvl="4">
      <w:start w:val="1"/>
      <w:numFmt w:val="decimal"/>
      <w:lvlText w:val="%1.%2.%3.%4.%5"/>
      <w:lvlJc w:val="left"/>
      <w:pPr>
        <w:ind w:left="5040" w:hanging="720"/>
      </w:pPr>
      <w:rPr>
        <w:rFonts w:hint="default"/>
        <w:b/>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8">
    <w:nsid w:val="0CFF3DBA"/>
    <w:multiLevelType w:val="hybridMultilevel"/>
    <w:tmpl w:val="B8F2BAFA"/>
    <w:lvl w:ilvl="0" w:tplc="9EEC41D2">
      <w:start w:val="2"/>
      <w:numFmt w:val="bullet"/>
      <w:lvlText w:val="-"/>
      <w:lvlJc w:val="left"/>
      <w:pPr>
        <w:ind w:left="2705" w:hanging="360"/>
      </w:pPr>
      <w:rPr>
        <w:rFonts w:ascii="Arial Narrow" w:eastAsia="Times New Roman" w:hAnsi="Arial Narrow" w:cs="Tahoma"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19">
    <w:nsid w:val="0E103C06"/>
    <w:multiLevelType w:val="hybridMultilevel"/>
    <w:tmpl w:val="A65E1446"/>
    <w:lvl w:ilvl="0" w:tplc="AA168A76">
      <w:start w:val="1"/>
      <w:numFmt w:val="lowerLetter"/>
      <w:lvlText w:val="%1)"/>
      <w:lvlJc w:val="left"/>
      <w:pPr>
        <w:tabs>
          <w:tab w:val="num" w:pos="1065"/>
        </w:tabs>
        <w:ind w:left="1065"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10443F43"/>
    <w:multiLevelType w:val="multilevel"/>
    <w:tmpl w:val="A022D866"/>
    <w:lvl w:ilvl="0">
      <w:start w:val="16"/>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ascii="Arial" w:hAnsi="Arial" w:cs="Arial" w:hint="default"/>
        <w:color w:val="000000"/>
        <w:sz w:val="22"/>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119075B1"/>
    <w:multiLevelType w:val="hybridMultilevel"/>
    <w:tmpl w:val="042A1000"/>
    <w:lvl w:ilvl="0" w:tplc="24F29D60">
      <w:start w:val="1"/>
      <w:numFmt w:val="lowerRoman"/>
      <w:lvlText w:val="%1."/>
      <w:lvlJc w:val="left"/>
      <w:pPr>
        <w:ind w:left="1996" w:hanging="360"/>
      </w:pPr>
      <w:rPr>
        <w:rFonts w:hint="default"/>
      </w:rPr>
    </w:lvl>
    <w:lvl w:ilvl="1" w:tplc="280A0019" w:tentative="1">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22">
    <w:nsid w:val="125C0195"/>
    <w:multiLevelType w:val="multilevel"/>
    <w:tmpl w:val="1D025A4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b w:val="0"/>
        <w:i w:val="0"/>
        <w:color w:val="auto"/>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125D30F2"/>
    <w:multiLevelType w:val="multilevel"/>
    <w:tmpl w:val="4D066AF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04"/>
        </w:tabs>
        <w:ind w:left="1004" w:hanging="720"/>
      </w:pPr>
      <w:rPr>
        <w:rFonts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127A7654"/>
    <w:multiLevelType w:val="hybridMultilevel"/>
    <w:tmpl w:val="BA20E0DC"/>
    <w:lvl w:ilvl="0" w:tplc="5D32B9CE">
      <w:start w:val="1"/>
      <w:numFmt w:val="lowerLetter"/>
      <w:lvlText w:val="%1)"/>
      <w:lvlJc w:val="left"/>
      <w:pPr>
        <w:tabs>
          <w:tab w:val="num" w:pos="720"/>
        </w:tabs>
        <w:ind w:left="720" w:hanging="360"/>
      </w:pPr>
      <w:rPr>
        <w:rFonts w:hint="default"/>
      </w:rPr>
    </w:lvl>
    <w:lvl w:ilvl="1" w:tplc="9178230C">
      <w:start w:val="1"/>
      <w:numFmt w:val="lowerLetter"/>
      <w:lvlText w:val="%2."/>
      <w:lvlJc w:val="left"/>
      <w:pPr>
        <w:tabs>
          <w:tab w:val="num" w:pos="1440"/>
        </w:tabs>
        <w:ind w:left="1440" w:hanging="360"/>
      </w:pPr>
    </w:lvl>
    <w:lvl w:ilvl="2" w:tplc="E86ABC8E">
      <w:start w:val="1"/>
      <w:numFmt w:val="lowerRoman"/>
      <w:lvlText w:val="%3."/>
      <w:lvlJc w:val="right"/>
      <w:pPr>
        <w:tabs>
          <w:tab w:val="num" w:pos="2160"/>
        </w:tabs>
        <w:ind w:left="2160" w:hanging="180"/>
      </w:pPr>
    </w:lvl>
    <w:lvl w:ilvl="3" w:tplc="08085874" w:tentative="1">
      <w:start w:val="1"/>
      <w:numFmt w:val="decimal"/>
      <w:lvlText w:val="%4."/>
      <w:lvlJc w:val="left"/>
      <w:pPr>
        <w:tabs>
          <w:tab w:val="num" w:pos="2880"/>
        </w:tabs>
        <w:ind w:left="2880" w:hanging="360"/>
      </w:pPr>
    </w:lvl>
    <w:lvl w:ilvl="4" w:tplc="DD28FAFC" w:tentative="1">
      <w:start w:val="1"/>
      <w:numFmt w:val="lowerLetter"/>
      <w:lvlText w:val="%5."/>
      <w:lvlJc w:val="left"/>
      <w:pPr>
        <w:tabs>
          <w:tab w:val="num" w:pos="3600"/>
        </w:tabs>
        <w:ind w:left="3600" w:hanging="360"/>
      </w:pPr>
    </w:lvl>
    <w:lvl w:ilvl="5" w:tplc="21808504" w:tentative="1">
      <w:start w:val="1"/>
      <w:numFmt w:val="lowerRoman"/>
      <w:lvlText w:val="%6."/>
      <w:lvlJc w:val="right"/>
      <w:pPr>
        <w:tabs>
          <w:tab w:val="num" w:pos="4320"/>
        </w:tabs>
        <w:ind w:left="4320" w:hanging="180"/>
      </w:pPr>
    </w:lvl>
    <w:lvl w:ilvl="6" w:tplc="886AE760" w:tentative="1">
      <w:start w:val="1"/>
      <w:numFmt w:val="decimal"/>
      <w:lvlText w:val="%7."/>
      <w:lvlJc w:val="left"/>
      <w:pPr>
        <w:tabs>
          <w:tab w:val="num" w:pos="5040"/>
        </w:tabs>
        <w:ind w:left="5040" w:hanging="360"/>
      </w:pPr>
    </w:lvl>
    <w:lvl w:ilvl="7" w:tplc="FA7066CE" w:tentative="1">
      <w:start w:val="1"/>
      <w:numFmt w:val="lowerLetter"/>
      <w:lvlText w:val="%8."/>
      <w:lvlJc w:val="left"/>
      <w:pPr>
        <w:tabs>
          <w:tab w:val="num" w:pos="5760"/>
        </w:tabs>
        <w:ind w:left="5760" w:hanging="360"/>
      </w:pPr>
    </w:lvl>
    <w:lvl w:ilvl="8" w:tplc="8A348132" w:tentative="1">
      <w:start w:val="1"/>
      <w:numFmt w:val="lowerRoman"/>
      <w:lvlText w:val="%9."/>
      <w:lvlJc w:val="right"/>
      <w:pPr>
        <w:tabs>
          <w:tab w:val="num" w:pos="6480"/>
        </w:tabs>
        <w:ind w:left="6480" w:hanging="180"/>
      </w:pPr>
    </w:lvl>
  </w:abstractNum>
  <w:abstractNum w:abstractNumId="25">
    <w:nsid w:val="129B0827"/>
    <w:multiLevelType w:val="hybridMultilevel"/>
    <w:tmpl w:val="54B05E10"/>
    <w:lvl w:ilvl="0" w:tplc="12E06796">
      <w:start w:val="1"/>
      <w:numFmt w:val="lowerRoman"/>
      <w:lvlText w:val="%1)"/>
      <w:lvlJc w:val="left"/>
      <w:pPr>
        <w:tabs>
          <w:tab w:val="num" w:pos="1864"/>
        </w:tabs>
        <w:ind w:left="1864" w:hanging="720"/>
      </w:pPr>
      <w:rPr>
        <w:rFonts w:hint="default"/>
      </w:rPr>
    </w:lvl>
    <w:lvl w:ilvl="1" w:tplc="1CC899BE" w:tentative="1">
      <w:start w:val="1"/>
      <w:numFmt w:val="lowerLetter"/>
      <w:lvlText w:val="%2."/>
      <w:lvlJc w:val="left"/>
      <w:pPr>
        <w:tabs>
          <w:tab w:val="num" w:pos="2224"/>
        </w:tabs>
        <w:ind w:left="2224" w:hanging="360"/>
      </w:pPr>
    </w:lvl>
    <w:lvl w:ilvl="2" w:tplc="F60827A8" w:tentative="1">
      <w:start w:val="1"/>
      <w:numFmt w:val="lowerRoman"/>
      <w:lvlText w:val="%3."/>
      <w:lvlJc w:val="right"/>
      <w:pPr>
        <w:tabs>
          <w:tab w:val="num" w:pos="2944"/>
        </w:tabs>
        <w:ind w:left="2944" w:hanging="180"/>
      </w:pPr>
    </w:lvl>
    <w:lvl w:ilvl="3" w:tplc="1CC899BE" w:tentative="1">
      <w:start w:val="1"/>
      <w:numFmt w:val="decimal"/>
      <w:lvlText w:val="%4."/>
      <w:lvlJc w:val="left"/>
      <w:pPr>
        <w:tabs>
          <w:tab w:val="num" w:pos="3664"/>
        </w:tabs>
        <w:ind w:left="3664" w:hanging="360"/>
      </w:pPr>
    </w:lvl>
    <w:lvl w:ilvl="4" w:tplc="F60827A8" w:tentative="1">
      <w:start w:val="1"/>
      <w:numFmt w:val="lowerLetter"/>
      <w:lvlText w:val="%5."/>
      <w:lvlJc w:val="left"/>
      <w:pPr>
        <w:tabs>
          <w:tab w:val="num" w:pos="4384"/>
        </w:tabs>
        <w:ind w:left="4384" w:hanging="360"/>
      </w:pPr>
    </w:lvl>
    <w:lvl w:ilvl="5" w:tplc="0C0A0005" w:tentative="1">
      <w:start w:val="1"/>
      <w:numFmt w:val="lowerRoman"/>
      <w:lvlText w:val="%6."/>
      <w:lvlJc w:val="right"/>
      <w:pPr>
        <w:tabs>
          <w:tab w:val="num" w:pos="5104"/>
        </w:tabs>
        <w:ind w:left="5104" w:hanging="180"/>
      </w:pPr>
    </w:lvl>
    <w:lvl w:ilvl="6" w:tplc="0C0A0001" w:tentative="1">
      <w:start w:val="1"/>
      <w:numFmt w:val="decimal"/>
      <w:lvlText w:val="%7."/>
      <w:lvlJc w:val="left"/>
      <w:pPr>
        <w:tabs>
          <w:tab w:val="num" w:pos="5824"/>
        </w:tabs>
        <w:ind w:left="5824" w:hanging="360"/>
      </w:pPr>
    </w:lvl>
    <w:lvl w:ilvl="7" w:tplc="0C0A0003" w:tentative="1">
      <w:start w:val="1"/>
      <w:numFmt w:val="lowerLetter"/>
      <w:lvlText w:val="%8."/>
      <w:lvlJc w:val="left"/>
      <w:pPr>
        <w:tabs>
          <w:tab w:val="num" w:pos="6544"/>
        </w:tabs>
        <w:ind w:left="6544" w:hanging="360"/>
      </w:pPr>
    </w:lvl>
    <w:lvl w:ilvl="8" w:tplc="0C0A0005" w:tentative="1">
      <w:start w:val="1"/>
      <w:numFmt w:val="lowerRoman"/>
      <w:lvlText w:val="%9."/>
      <w:lvlJc w:val="right"/>
      <w:pPr>
        <w:tabs>
          <w:tab w:val="num" w:pos="7264"/>
        </w:tabs>
        <w:ind w:left="7264" w:hanging="180"/>
      </w:pPr>
    </w:lvl>
  </w:abstractNum>
  <w:abstractNum w:abstractNumId="26">
    <w:nsid w:val="14A654C0"/>
    <w:multiLevelType w:val="hybridMultilevel"/>
    <w:tmpl w:val="D52212AE"/>
    <w:lvl w:ilvl="0" w:tplc="9D52F768">
      <w:start w:val="1"/>
      <w:numFmt w:val="lowerLetter"/>
      <w:lvlText w:val="%1)"/>
      <w:lvlJc w:val="left"/>
      <w:pPr>
        <w:ind w:left="1424"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4" w:hanging="360"/>
      </w:pPr>
    </w:lvl>
    <w:lvl w:ilvl="2" w:tplc="280A001B" w:tentative="1">
      <w:start w:val="1"/>
      <w:numFmt w:val="lowerRoman"/>
      <w:lvlText w:val="%3."/>
      <w:lvlJc w:val="right"/>
      <w:pPr>
        <w:ind w:left="2864" w:hanging="180"/>
      </w:pPr>
    </w:lvl>
    <w:lvl w:ilvl="3" w:tplc="280A000F" w:tentative="1">
      <w:start w:val="1"/>
      <w:numFmt w:val="decimal"/>
      <w:lvlText w:val="%4."/>
      <w:lvlJc w:val="left"/>
      <w:pPr>
        <w:ind w:left="3584" w:hanging="360"/>
      </w:pPr>
    </w:lvl>
    <w:lvl w:ilvl="4" w:tplc="280A0019" w:tentative="1">
      <w:start w:val="1"/>
      <w:numFmt w:val="lowerLetter"/>
      <w:lvlText w:val="%5."/>
      <w:lvlJc w:val="left"/>
      <w:pPr>
        <w:ind w:left="4304" w:hanging="360"/>
      </w:pPr>
    </w:lvl>
    <w:lvl w:ilvl="5" w:tplc="280A001B" w:tentative="1">
      <w:start w:val="1"/>
      <w:numFmt w:val="lowerRoman"/>
      <w:lvlText w:val="%6."/>
      <w:lvlJc w:val="right"/>
      <w:pPr>
        <w:ind w:left="5024" w:hanging="180"/>
      </w:pPr>
    </w:lvl>
    <w:lvl w:ilvl="6" w:tplc="280A000F" w:tentative="1">
      <w:start w:val="1"/>
      <w:numFmt w:val="decimal"/>
      <w:lvlText w:val="%7."/>
      <w:lvlJc w:val="left"/>
      <w:pPr>
        <w:ind w:left="5744" w:hanging="360"/>
      </w:pPr>
    </w:lvl>
    <w:lvl w:ilvl="7" w:tplc="280A0019" w:tentative="1">
      <w:start w:val="1"/>
      <w:numFmt w:val="lowerLetter"/>
      <w:lvlText w:val="%8."/>
      <w:lvlJc w:val="left"/>
      <w:pPr>
        <w:ind w:left="6464" w:hanging="360"/>
      </w:pPr>
    </w:lvl>
    <w:lvl w:ilvl="8" w:tplc="280A001B" w:tentative="1">
      <w:start w:val="1"/>
      <w:numFmt w:val="lowerRoman"/>
      <w:lvlText w:val="%9."/>
      <w:lvlJc w:val="right"/>
      <w:pPr>
        <w:ind w:left="7184" w:hanging="180"/>
      </w:pPr>
    </w:lvl>
  </w:abstractNum>
  <w:abstractNum w:abstractNumId="27">
    <w:nsid w:val="166E3C8E"/>
    <w:multiLevelType w:val="hybridMultilevel"/>
    <w:tmpl w:val="F8B259B6"/>
    <w:lvl w:ilvl="0" w:tplc="F0E2D466">
      <w:start w:val="1"/>
      <w:numFmt w:val="lowerRoman"/>
      <w:lvlText w:val="%1)"/>
      <w:lvlJc w:val="left"/>
      <w:pPr>
        <w:ind w:left="2847" w:hanging="720"/>
      </w:pPr>
      <w:rPr>
        <w:rFonts w:hint="default"/>
        <w:b/>
      </w:rPr>
    </w:lvl>
    <w:lvl w:ilvl="1" w:tplc="280A0019" w:tentative="1">
      <w:start w:val="1"/>
      <w:numFmt w:val="lowerLetter"/>
      <w:lvlText w:val="%2."/>
      <w:lvlJc w:val="left"/>
      <w:pPr>
        <w:ind w:left="3207" w:hanging="360"/>
      </w:pPr>
    </w:lvl>
    <w:lvl w:ilvl="2" w:tplc="280A001B" w:tentative="1">
      <w:start w:val="1"/>
      <w:numFmt w:val="lowerRoman"/>
      <w:lvlText w:val="%3."/>
      <w:lvlJc w:val="right"/>
      <w:pPr>
        <w:ind w:left="3927" w:hanging="180"/>
      </w:pPr>
    </w:lvl>
    <w:lvl w:ilvl="3" w:tplc="280A000F" w:tentative="1">
      <w:start w:val="1"/>
      <w:numFmt w:val="decimal"/>
      <w:lvlText w:val="%4."/>
      <w:lvlJc w:val="left"/>
      <w:pPr>
        <w:ind w:left="4647" w:hanging="360"/>
      </w:pPr>
    </w:lvl>
    <w:lvl w:ilvl="4" w:tplc="280A0019" w:tentative="1">
      <w:start w:val="1"/>
      <w:numFmt w:val="lowerLetter"/>
      <w:lvlText w:val="%5."/>
      <w:lvlJc w:val="left"/>
      <w:pPr>
        <w:ind w:left="5367" w:hanging="360"/>
      </w:pPr>
    </w:lvl>
    <w:lvl w:ilvl="5" w:tplc="280A001B" w:tentative="1">
      <w:start w:val="1"/>
      <w:numFmt w:val="lowerRoman"/>
      <w:lvlText w:val="%6."/>
      <w:lvlJc w:val="right"/>
      <w:pPr>
        <w:ind w:left="6087" w:hanging="180"/>
      </w:pPr>
    </w:lvl>
    <w:lvl w:ilvl="6" w:tplc="280A000F" w:tentative="1">
      <w:start w:val="1"/>
      <w:numFmt w:val="decimal"/>
      <w:lvlText w:val="%7."/>
      <w:lvlJc w:val="left"/>
      <w:pPr>
        <w:ind w:left="6807" w:hanging="360"/>
      </w:pPr>
    </w:lvl>
    <w:lvl w:ilvl="7" w:tplc="280A0019" w:tentative="1">
      <w:start w:val="1"/>
      <w:numFmt w:val="lowerLetter"/>
      <w:lvlText w:val="%8."/>
      <w:lvlJc w:val="left"/>
      <w:pPr>
        <w:ind w:left="7527" w:hanging="360"/>
      </w:pPr>
    </w:lvl>
    <w:lvl w:ilvl="8" w:tplc="280A001B" w:tentative="1">
      <w:start w:val="1"/>
      <w:numFmt w:val="lowerRoman"/>
      <w:lvlText w:val="%9."/>
      <w:lvlJc w:val="right"/>
      <w:pPr>
        <w:ind w:left="8247" w:hanging="180"/>
      </w:pPr>
    </w:lvl>
  </w:abstractNum>
  <w:abstractNum w:abstractNumId="28">
    <w:nsid w:val="177C2CD7"/>
    <w:multiLevelType w:val="hybridMultilevel"/>
    <w:tmpl w:val="F7566AE8"/>
    <w:lvl w:ilvl="0" w:tplc="44F82EA2">
      <w:start w:val="1"/>
      <w:numFmt w:val="decimal"/>
      <w:lvlText w:val="%1."/>
      <w:lvlJc w:val="left"/>
      <w:pPr>
        <w:ind w:left="1429" w:hanging="360"/>
      </w:pPr>
      <w:rPr>
        <w:rFonts w:hint="default"/>
        <w:b/>
        <w:i w:val="0"/>
        <w:sz w:val="20"/>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9">
    <w:nsid w:val="187616FB"/>
    <w:multiLevelType w:val="hybridMultilevel"/>
    <w:tmpl w:val="AE80CF32"/>
    <w:lvl w:ilvl="0" w:tplc="F59A9510">
      <w:start w:val="1"/>
      <w:numFmt w:val="lowerLetter"/>
      <w:lvlText w:val="%1)"/>
      <w:lvlJc w:val="left"/>
      <w:pPr>
        <w:ind w:left="1424"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1BBA687B"/>
    <w:multiLevelType w:val="hybridMultilevel"/>
    <w:tmpl w:val="F13ACA84"/>
    <w:lvl w:ilvl="0" w:tplc="12E06796">
      <w:start w:val="1"/>
      <w:numFmt w:val="lowerRoman"/>
      <w:lvlText w:val="%1)"/>
      <w:lvlJc w:val="left"/>
      <w:pPr>
        <w:ind w:left="1854" w:hanging="360"/>
      </w:pPr>
      <w:rPr>
        <w:rFonts w:hint="default"/>
      </w:r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31">
    <w:nsid w:val="1C354FA3"/>
    <w:multiLevelType w:val="hybridMultilevel"/>
    <w:tmpl w:val="464899C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32">
    <w:nsid w:val="1D50419D"/>
    <w:multiLevelType w:val="hybridMultilevel"/>
    <w:tmpl w:val="E628185E"/>
    <w:lvl w:ilvl="0" w:tplc="21B2214A">
      <w:start w:val="1"/>
      <w:numFmt w:val="lowerLetter"/>
      <w:lvlText w:val="%1)"/>
      <w:lvlJc w:val="left"/>
      <w:pPr>
        <w:tabs>
          <w:tab w:val="num" w:pos="708"/>
        </w:tabs>
        <w:ind w:left="708" w:hanging="708"/>
      </w:pPr>
      <w:rPr>
        <w:rFonts w:hint="default"/>
      </w:rPr>
    </w:lvl>
    <w:lvl w:ilvl="1" w:tplc="8BB8A4DE">
      <w:start w:val="1"/>
      <w:numFmt w:val="lowerLetter"/>
      <w:lvlText w:val="%2."/>
      <w:lvlJc w:val="left"/>
      <w:pPr>
        <w:tabs>
          <w:tab w:val="num" w:pos="1440"/>
        </w:tabs>
        <w:ind w:left="1440" w:hanging="360"/>
      </w:pPr>
    </w:lvl>
    <w:lvl w:ilvl="2" w:tplc="8B407860" w:tentative="1">
      <w:start w:val="1"/>
      <w:numFmt w:val="lowerRoman"/>
      <w:lvlText w:val="%3."/>
      <w:lvlJc w:val="right"/>
      <w:pPr>
        <w:tabs>
          <w:tab w:val="num" w:pos="2160"/>
        </w:tabs>
        <w:ind w:left="2160" w:hanging="180"/>
      </w:pPr>
    </w:lvl>
    <w:lvl w:ilvl="3" w:tplc="5A1A29EA" w:tentative="1">
      <w:start w:val="1"/>
      <w:numFmt w:val="decimal"/>
      <w:lvlText w:val="%4."/>
      <w:lvlJc w:val="left"/>
      <w:pPr>
        <w:tabs>
          <w:tab w:val="num" w:pos="2880"/>
        </w:tabs>
        <w:ind w:left="2880" w:hanging="360"/>
      </w:pPr>
    </w:lvl>
    <w:lvl w:ilvl="4" w:tplc="7A68506E" w:tentative="1">
      <w:start w:val="1"/>
      <w:numFmt w:val="lowerLetter"/>
      <w:lvlText w:val="%5."/>
      <w:lvlJc w:val="left"/>
      <w:pPr>
        <w:tabs>
          <w:tab w:val="num" w:pos="3600"/>
        </w:tabs>
        <w:ind w:left="3600" w:hanging="360"/>
      </w:pPr>
    </w:lvl>
    <w:lvl w:ilvl="5" w:tplc="E2B617C4" w:tentative="1">
      <w:start w:val="1"/>
      <w:numFmt w:val="lowerRoman"/>
      <w:lvlText w:val="%6."/>
      <w:lvlJc w:val="right"/>
      <w:pPr>
        <w:tabs>
          <w:tab w:val="num" w:pos="4320"/>
        </w:tabs>
        <w:ind w:left="4320" w:hanging="180"/>
      </w:pPr>
    </w:lvl>
    <w:lvl w:ilvl="6" w:tplc="0E2AA98C" w:tentative="1">
      <w:start w:val="1"/>
      <w:numFmt w:val="decimal"/>
      <w:lvlText w:val="%7."/>
      <w:lvlJc w:val="left"/>
      <w:pPr>
        <w:tabs>
          <w:tab w:val="num" w:pos="5040"/>
        </w:tabs>
        <w:ind w:left="5040" w:hanging="360"/>
      </w:pPr>
    </w:lvl>
    <w:lvl w:ilvl="7" w:tplc="CBA0487C" w:tentative="1">
      <w:start w:val="1"/>
      <w:numFmt w:val="lowerLetter"/>
      <w:lvlText w:val="%8."/>
      <w:lvlJc w:val="left"/>
      <w:pPr>
        <w:tabs>
          <w:tab w:val="num" w:pos="5760"/>
        </w:tabs>
        <w:ind w:left="5760" w:hanging="360"/>
      </w:pPr>
    </w:lvl>
    <w:lvl w:ilvl="8" w:tplc="2C2853D6" w:tentative="1">
      <w:start w:val="1"/>
      <w:numFmt w:val="lowerRoman"/>
      <w:lvlText w:val="%9."/>
      <w:lvlJc w:val="right"/>
      <w:pPr>
        <w:tabs>
          <w:tab w:val="num" w:pos="6480"/>
        </w:tabs>
        <w:ind w:left="6480" w:hanging="180"/>
      </w:pPr>
    </w:lvl>
  </w:abstractNum>
  <w:abstractNum w:abstractNumId="33">
    <w:nsid w:val="1DE47567"/>
    <w:multiLevelType w:val="hybridMultilevel"/>
    <w:tmpl w:val="DE2A872A"/>
    <w:lvl w:ilvl="0" w:tplc="280A0017">
      <w:start w:val="1"/>
      <w:numFmt w:val="lowerLetter"/>
      <w:lvlText w:val="%1)"/>
      <w:lvlJc w:val="left"/>
      <w:pPr>
        <w:ind w:left="720" w:hanging="360"/>
      </w:pPr>
    </w:lvl>
    <w:lvl w:ilvl="1" w:tplc="280A0017">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1EE605F7"/>
    <w:multiLevelType w:val="multilevel"/>
    <w:tmpl w:val="08420588"/>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none"/>
      <w:lvlText w:val=""/>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1EF3795B"/>
    <w:multiLevelType w:val="hybridMultilevel"/>
    <w:tmpl w:val="C504A08E"/>
    <w:lvl w:ilvl="0" w:tplc="D06C3BFA">
      <w:start w:val="1"/>
      <w:numFmt w:val="decimal"/>
      <w:lvlText w:val="%1."/>
      <w:lvlJc w:val="left"/>
      <w:pPr>
        <w:tabs>
          <w:tab w:val="num" w:pos="720"/>
        </w:tabs>
        <w:ind w:left="720" w:hanging="360"/>
      </w:pPr>
      <w:rPr>
        <w:rFonts w:hint="default"/>
      </w:rPr>
    </w:lvl>
    <w:lvl w:ilvl="1" w:tplc="419092DE">
      <w:start w:val="1"/>
      <w:numFmt w:val="bullet"/>
      <w:lvlText w:val=""/>
      <w:lvlJc w:val="left"/>
      <w:pPr>
        <w:tabs>
          <w:tab w:val="num" w:pos="737"/>
        </w:tabs>
        <w:ind w:left="737" w:hanging="283"/>
      </w:pPr>
      <w:rPr>
        <w:rFonts w:ascii="Symbol" w:hAnsi="Symbol" w:hint="default"/>
      </w:rPr>
    </w:lvl>
    <w:lvl w:ilvl="2" w:tplc="B7C0E85A">
      <w:numFmt w:val="none"/>
      <w:lvlText w:val=""/>
      <w:lvlJc w:val="left"/>
      <w:pPr>
        <w:tabs>
          <w:tab w:val="num" w:pos="360"/>
        </w:tabs>
      </w:pPr>
    </w:lvl>
    <w:lvl w:ilvl="3" w:tplc="6536351C">
      <w:numFmt w:val="none"/>
      <w:lvlText w:val=""/>
      <w:lvlJc w:val="left"/>
      <w:pPr>
        <w:tabs>
          <w:tab w:val="num" w:pos="360"/>
        </w:tabs>
      </w:pPr>
    </w:lvl>
    <w:lvl w:ilvl="4" w:tplc="F49C8A74">
      <w:numFmt w:val="none"/>
      <w:lvlText w:val=""/>
      <w:lvlJc w:val="left"/>
      <w:pPr>
        <w:tabs>
          <w:tab w:val="num" w:pos="360"/>
        </w:tabs>
      </w:pPr>
    </w:lvl>
    <w:lvl w:ilvl="5" w:tplc="143217FA">
      <w:numFmt w:val="none"/>
      <w:lvlText w:val=""/>
      <w:lvlJc w:val="left"/>
      <w:pPr>
        <w:tabs>
          <w:tab w:val="num" w:pos="360"/>
        </w:tabs>
      </w:pPr>
    </w:lvl>
    <w:lvl w:ilvl="6" w:tplc="314EC5FE">
      <w:numFmt w:val="none"/>
      <w:lvlText w:val=""/>
      <w:lvlJc w:val="left"/>
      <w:pPr>
        <w:tabs>
          <w:tab w:val="num" w:pos="360"/>
        </w:tabs>
      </w:pPr>
    </w:lvl>
    <w:lvl w:ilvl="7" w:tplc="2BA0FD88">
      <w:numFmt w:val="none"/>
      <w:lvlText w:val=""/>
      <w:lvlJc w:val="left"/>
      <w:pPr>
        <w:tabs>
          <w:tab w:val="num" w:pos="360"/>
        </w:tabs>
      </w:pPr>
    </w:lvl>
    <w:lvl w:ilvl="8" w:tplc="01FA380A">
      <w:numFmt w:val="none"/>
      <w:lvlText w:val=""/>
      <w:lvlJc w:val="left"/>
      <w:pPr>
        <w:tabs>
          <w:tab w:val="num" w:pos="360"/>
        </w:tabs>
      </w:pPr>
    </w:lvl>
  </w:abstractNum>
  <w:abstractNum w:abstractNumId="36">
    <w:nsid w:val="21F901E8"/>
    <w:multiLevelType w:val="hybridMultilevel"/>
    <w:tmpl w:val="A7EEF544"/>
    <w:lvl w:ilvl="0" w:tplc="04090017">
      <w:start w:val="1"/>
      <w:numFmt w:val="lowerLetter"/>
      <w:lvlText w:val="%1)"/>
      <w:lvlJc w:val="left"/>
      <w:pPr>
        <w:tabs>
          <w:tab w:val="num" w:pos="1070"/>
        </w:tabs>
        <w:ind w:left="107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2386877"/>
    <w:multiLevelType w:val="singleLevel"/>
    <w:tmpl w:val="E02A6060"/>
    <w:lvl w:ilvl="0">
      <w:start w:val="1"/>
      <w:numFmt w:val="lowerLetter"/>
      <w:lvlText w:val="%1)"/>
      <w:lvlJc w:val="left"/>
      <w:pPr>
        <w:tabs>
          <w:tab w:val="num" w:pos="705"/>
        </w:tabs>
        <w:ind w:left="705" w:hanging="705"/>
      </w:pPr>
      <w:rPr>
        <w:rFonts w:ascii="Arial" w:hAnsi="Arial" w:hint="default"/>
        <w:b w:val="0"/>
        <w:i w:val="0"/>
      </w:rPr>
    </w:lvl>
  </w:abstractNum>
  <w:abstractNum w:abstractNumId="38">
    <w:nsid w:val="2410431C"/>
    <w:multiLevelType w:val="multilevel"/>
    <w:tmpl w:val="AFD89E88"/>
    <w:lvl w:ilvl="0">
      <w:start w:val="1"/>
      <w:numFmt w:val="decimal"/>
      <w:lvlText w:val="%1."/>
      <w:lvlJc w:val="right"/>
      <w:pPr>
        <w:tabs>
          <w:tab w:val="num" w:pos="360"/>
        </w:tabs>
        <w:ind w:left="360" w:hanging="72"/>
      </w:pPr>
      <w:rPr>
        <w:rFonts w:hint="default"/>
        <w:b/>
        <w:i w:val="0"/>
        <w:sz w:val="22"/>
        <w:szCs w:val="2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24EB79DE"/>
    <w:multiLevelType w:val="hybridMultilevel"/>
    <w:tmpl w:val="13B2EE04"/>
    <w:lvl w:ilvl="0" w:tplc="9D52F768">
      <w:start w:val="1"/>
      <w:numFmt w:val="lowerLetter"/>
      <w:lvlText w:val="%1)"/>
      <w:lvlJc w:val="left"/>
      <w:pPr>
        <w:ind w:left="1424"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4" w:hanging="360"/>
      </w:pPr>
    </w:lvl>
    <w:lvl w:ilvl="2" w:tplc="280A001B" w:tentative="1">
      <w:start w:val="1"/>
      <w:numFmt w:val="lowerRoman"/>
      <w:lvlText w:val="%3."/>
      <w:lvlJc w:val="right"/>
      <w:pPr>
        <w:ind w:left="2864" w:hanging="180"/>
      </w:pPr>
    </w:lvl>
    <w:lvl w:ilvl="3" w:tplc="280A000F" w:tentative="1">
      <w:start w:val="1"/>
      <w:numFmt w:val="decimal"/>
      <w:lvlText w:val="%4."/>
      <w:lvlJc w:val="left"/>
      <w:pPr>
        <w:ind w:left="3584" w:hanging="360"/>
      </w:pPr>
    </w:lvl>
    <w:lvl w:ilvl="4" w:tplc="280A0019" w:tentative="1">
      <w:start w:val="1"/>
      <w:numFmt w:val="lowerLetter"/>
      <w:lvlText w:val="%5."/>
      <w:lvlJc w:val="left"/>
      <w:pPr>
        <w:ind w:left="4304" w:hanging="360"/>
      </w:pPr>
    </w:lvl>
    <w:lvl w:ilvl="5" w:tplc="280A001B" w:tentative="1">
      <w:start w:val="1"/>
      <w:numFmt w:val="lowerRoman"/>
      <w:lvlText w:val="%6."/>
      <w:lvlJc w:val="right"/>
      <w:pPr>
        <w:ind w:left="5024" w:hanging="180"/>
      </w:pPr>
    </w:lvl>
    <w:lvl w:ilvl="6" w:tplc="280A000F" w:tentative="1">
      <w:start w:val="1"/>
      <w:numFmt w:val="decimal"/>
      <w:lvlText w:val="%7."/>
      <w:lvlJc w:val="left"/>
      <w:pPr>
        <w:ind w:left="5744" w:hanging="360"/>
      </w:pPr>
    </w:lvl>
    <w:lvl w:ilvl="7" w:tplc="280A0019" w:tentative="1">
      <w:start w:val="1"/>
      <w:numFmt w:val="lowerLetter"/>
      <w:lvlText w:val="%8."/>
      <w:lvlJc w:val="left"/>
      <w:pPr>
        <w:ind w:left="6464" w:hanging="360"/>
      </w:pPr>
    </w:lvl>
    <w:lvl w:ilvl="8" w:tplc="280A001B" w:tentative="1">
      <w:start w:val="1"/>
      <w:numFmt w:val="lowerRoman"/>
      <w:lvlText w:val="%9."/>
      <w:lvlJc w:val="right"/>
      <w:pPr>
        <w:ind w:left="7184" w:hanging="180"/>
      </w:pPr>
    </w:lvl>
  </w:abstractNum>
  <w:abstractNum w:abstractNumId="40">
    <w:nsid w:val="25FB5448"/>
    <w:multiLevelType w:val="hybridMultilevel"/>
    <w:tmpl w:val="265A9E0A"/>
    <w:lvl w:ilvl="0" w:tplc="44F82EA2">
      <w:start w:val="1"/>
      <w:numFmt w:val="decimal"/>
      <w:lvlText w:val="%1."/>
      <w:lvlJc w:val="left"/>
      <w:pPr>
        <w:ind w:left="720" w:hanging="360"/>
      </w:pPr>
      <w:rPr>
        <w:rFonts w:hint="default"/>
        <w:b/>
        <w:i w:val="0"/>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nsid w:val="260D0313"/>
    <w:multiLevelType w:val="hybridMultilevel"/>
    <w:tmpl w:val="F9BC684A"/>
    <w:lvl w:ilvl="0" w:tplc="280A0017">
      <w:start w:val="1"/>
      <w:numFmt w:val="lowerLetter"/>
      <w:lvlText w:val="%1)"/>
      <w:lvlJc w:val="left"/>
      <w:pPr>
        <w:ind w:left="1428" w:hanging="360"/>
      </w:p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42">
    <w:nsid w:val="286974CF"/>
    <w:multiLevelType w:val="hybridMultilevel"/>
    <w:tmpl w:val="EF0098EE"/>
    <w:lvl w:ilvl="0" w:tplc="2C8432B8">
      <w:start w:val="1"/>
      <w:numFmt w:val="lowerLetter"/>
      <w:lvlText w:val="%1)"/>
      <w:lvlJc w:val="left"/>
      <w:pPr>
        <w:tabs>
          <w:tab w:val="num" w:pos="1701"/>
        </w:tabs>
        <w:ind w:left="1701" w:hanging="621"/>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3">
    <w:nsid w:val="2B620A35"/>
    <w:multiLevelType w:val="multilevel"/>
    <w:tmpl w:val="D568AB36"/>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nsid w:val="2B6C0580"/>
    <w:multiLevelType w:val="multilevel"/>
    <w:tmpl w:val="71DED6C6"/>
    <w:lvl w:ilvl="0">
      <w:start w:val="1"/>
      <w:numFmt w:val="decimal"/>
      <w:lvlText w:val="%1."/>
      <w:lvlJc w:val="left"/>
      <w:pPr>
        <w:ind w:left="862" w:hanging="720"/>
      </w:pPr>
      <w:rPr>
        <w:rFonts w:hint="default"/>
        <w:b/>
      </w:rPr>
    </w:lvl>
    <w:lvl w:ilvl="1">
      <w:start w:val="2"/>
      <w:numFmt w:val="decimal"/>
      <w:isLgl/>
      <w:lvlText w:val="%1.%2"/>
      <w:lvlJc w:val="left"/>
      <w:pPr>
        <w:ind w:left="769" w:hanging="555"/>
      </w:pPr>
      <w:rPr>
        <w:rFonts w:hint="default"/>
      </w:rPr>
    </w:lvl>
    <w:lvl w:ilvl="2">
      <w:start w:val="9"/>
      <w:numFmt w:val="decimal"/>
      <w:isLgl/>
      <w:lvlText w:val="%1.%2.%3"/>
      <w:lvlJc w:val="left"/>
      <w:pPr>
        <w:ind w:left="1006" w:hanging="720"/>
      </w:pPr>
      <w:rPr>
        <w:rFonts w:hint="default"/>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45">
    <w:nsid w:val="2BDD7756"/>
    <w:multiLevelType w:val="hybridMultilevel"/>
    <w:tmpl w:val="C3A876C2"/>
    <w:lvl w:ilvl="0" w:tplc="A082387C">
      <w:start w:val="1"/>
      <w:numFmt w:val="bullet"/>
      <w:lvlText w:val=""/>
      <w:lvlPicBulletId w:val="0"/>
      <w:lvlJc w:val="left"/>
      <w:pPr>
        <w:tabs>
          <w:tab w:val="num" w:pos="3279"/>
        </w:tabs>
        <w:ind w:left="3279" w:hanging="360"/>
      </w:pPr>
      <w:rPr>
        <w:rFonts w:ascii="Symbol" w:hAnsi="Symbol" w:hint="default"/>
        <w:color w:val="auto"/>
      </w:rPr>
    </w:lvl>
    <w:lvl w:ilvl="1" w:tplc="62663CBA">
      <w:start w:val="1"/>
      <w:numFmt w:val="bullet"/>
      <w:lvlText w:val=""/>
      <w:lvlJc w:val="left"/>
      <w:pPr>
        <w:tabs>
          <w:tab w:val="num" w:pos="2574"/>
        </w:tabs>
        <w:ind w:left="2574" w:hanging="360"/>
      </w:pPr>
      <w:rPr>
        <w:rFonts w:ascii="Wingdings" w:hAnsi="Wingdings" w:hint="default"/>
        <w:color w:val="auto"/>
        <w:sz w:val="22"/>
      </w:rPr>
    </w:lvl>
    <w:lvl w:ilvl="2" w:tplc="0C0A0005" w:tentative="1">
      <w:start w:val="1"/>
      <w:numFmt w:val="bullet"/>
      <w:lvlText w:val=""/>
      <w:lvlJc w:val="left"/>
      <w:pPr>
        <w:tabs>
          <w:tab w:val="num" w:pos="3294"/>
        </w:tabs>
        <w:ind w:left="3294" w:hanging="360"/>
      </w:pPr>
      <w:rPr>
        <w:rFonts w:ascii="Wingdings" w:hAnsi="Wingdings" w:hint="default"/>
      </w:rPr>
    </w:lvl>
    <w:lvl w:ilvl="3" w:tplc="0C0A0001" w:tentative="1">
      <w:start w:val="1"/>
      <w:numFmt w:val="bullet"/>
      <w:lvlText w:val=""/>
      <w:lvlJc w:val="left"/>
      <w:pPr>
        <w:tabs>
          <w:tab w:val="num" w:pos="4014"/>
        </w:tabs>
        <w:ind w:left="4014" w:hanging="360"/>
      </w:pPr>
      <w:rPr>
        <w:rFonts w:ascii="Symbol" w:hAnsi="Symbol" w:hint="default"/>
      </w:rPr>
    </w:lvl>
    <w:lvl w:ilvl="4" w:tplc="0C0A0003" w:tentative="1">
      <w:start w:val="1"/>
      <w:numFmt w:val="bullet"/>
      <w:lvlText w:val="o"/>
      <w:lvlJc w:val="left"/>
      <w:pPr>
        <w:tabs>
          <w:tab w:val="num" w:pos="4734"/>
        </w:tabs>
        <w:ind w:left="4734" w:hanging="360"/>
      </w:pPr>
      <w:rPr>
        <w:rFonts w:ascii="Courier New" w:hAnsi="Courier New" w:cs="Courier New" w:hint="default"/>
      </w:rPr>
    </w:lvl>
    <w:lvl w:ilvl="5" w:tplc="0C0A0005" w:tentative="1">
      <w:start w:val="1"/>
      <w:numFmt w:val="bullet"/>
      <w:lvlText w:val=""/>
      <w:lvlJc w:val="left"/>
      <w:pPr>
        <w:tabs>
          <w:tab w:val="num" w:pos="5454"/>
        </w:tabs>
        <w:ind w:left="5454" w:hanging="360"/>
      </w:pPr>
      <w:rPr>
        <w:rFonts w:ascii="Wingdings" w:hAnsi="Wingdings" w:hint="default"/>
      </w:rPr>
    </w:lvl>
    <w:lvl w:ilvl="6" w:tplc="0C0A0001" w:tentative="1">
      <w:start w:val="1"/>
      <w:numFmt w:val="bullet"/>
      <w:lvlText w:val=""/>
      <w:lvlJc w:val="left"/>
      <w:pPr>
        <w:tabs>
          <w:tab w:val="num" w:pos="6174"/>
        </w:tabs>
        <w:ind w:left="6174" w:hanging="360"/>
      </w:pPr>
      <w:rPr>
        <w:rFonts w:ascii="Symbol" w:hAnsi="Symbol" w:hint="default"/>
      </w:rPr>
    </w:lvl>
    <w:lvl w:ilvl="7" w:tplc="0C0A0003" w:tentative="1">
      <w:start w:val="1"/>
      <w:numFmt w:val="bullet"/>
      <w:lvlText w:val="o"/>
      <w:lvlJc w:val="left"/>
      <w:pPr>
        <w:tabs>
          <w:tab w:val="num" w:pos="6894"/>
        </w:tabs>
        <w:ind w:left="6894" w:hanging="360"/>
      </w:pPr>
      <w:rPr>
        <w:rFonts w:ascii="Courier New" w:hAnsi="Courier New" w:cs="Courier New" w:hint="default"/>
      </w:rPr>
    </w:lvl>
    <w:lvl w:ilvl="8" w:tplc="0C0A0005" w:tentative="1">
      <w:start w:val="1"/>
      <w:numFmt w:val="bullet"/>
      <w:lvlText w:val=""/>
      <w:lvlJc w:val="left"/>
      <w:pPr>
        <w:tabs>
          <w:tab w:val="num" w:pos="7614"/>
        </w:tabs>
        <w:ind w:left="7614" w:hanging="360"/>
      </w:pPr>
      <w:rPr>
        <w:rFonts w:ascii="Wingdings" w:hAnsi="Wingdings" w:hint="default"/>
      </w:rPr>
    </w:lvl>
  </w:abstractNum>
  <w:abstractNum w:abstractNumId="46">
    <w:nsid w:val="2C0E58E3"/>
    <w:multiLevelType w:val="hybridMultilevel"/>
    <w:tmpl w:val="256CF5F6"/>
    <w:lvl w:ilvl="0" w:tplc="B69E5A6C">
      <w:start w:val="1"/>
      <w:numFmt w:val="decimal"/>
      <w:lvlText w:val="%1."/>
      <w:lvlJc w:val="left"/>
      <w:pPr>
        <w:ind w:left="720" w:hanging="360"/>
      </w:pPr>
      <w:rPr>
        <w:rFonts w:hint="default"/>
        <w:b/>
        <w:i w:val="0"/>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nsid w:val="2C4B0349"/>
    <w:multiLevelType w:val="multilevel"/>
    <w:tmpl w:val="7E2C03E0"/>
    <w:lvl w:ilvl="0">
      <w:start w:val="2"/>
      <w:numFmt w:val="bullet"/>
      <w:lvlText w:val="-"/>
      <w:lvlJc w:val="left"/>
      <w:pPr>
        <w:tabs>
          <w:tab w:val="num" w:pos="915"/>
        </w:tabs>
        <w:ind w:left="915" w:hanging="360"/>
      </w:pPr>
      <w:rPr>
        <w:rFonts w:ascii="CG Omega" w:eastAsia="Times New Roman" w:hAnsi="CG Omega" w:cs="Times New Roman" w:hint="default"/>
      </w:rPr>
    </w:lvl>
    <w:lvl w:ilvl="1" w:tentative="1">
      <w:start w:val="1"/>
      <w:numFmt w:val="bullet"/>
      <w:lvlText w:val="o"/>
      <w:lvlJc w:val="left"/>
      <w:pPr>
        <w:tabs>
          <w:tab w:val="num" w:pos="1635"/>
        </w:tabs>
        <w:ind w:left="1635" w:hanging="360"/>
      </w:pPr>
      <w:rPr>
        <w:rFonts w:ascii="Courier New" w:hAnsi="Courier New" w:hint="default"/>
      </w:rPr>
    </w:lvl>
    <w:lvl w:ilvl="2" w:tentative="1">
      <w:start w:val="1"/>
      <w:numFmt w:val="bullet"/>
      <w:lvlText w:val=""/>
      <w:lvlJc w:val="left"/>
      <w:pPr>
        <w:tabs>
          <w:tab w:val="num" w:pos="2355"/>
        </w:tabs>
        <w:ind w:left="2355" w:hanging="360"/>
      </w:pPr>
      <w:rPr>
        <w:rFonts w:ascii="Wingdings" w:hAnsi="Wingdings" w:hint="default"/>
      </w:rPr>
    </w:lvl>
    <w:lvl w:ilvl="3" w:tentative="1">
      <w:start w:val="1"/>
      <w:numFmt w:val="bullet"/>
      <w:lvlText w:val=""/>
      <w:lvlJc w:val="left"/>
      <w:pPr>
        <w:tabs>
          <w:tab w:val="num" w:pos="3075"/>
        </w:tabs>
        <w:ind w:left="3075" w:hanging="360"/>
      </w:pPr>
      <w:rPr>
        <w:rFonts w:ascii="Symbol" w:hAnsi="Symbol" w:hint="default"/>
      </w:rPr>
    </w:lvl>
    <w:lvl w:ilvl="4" w:tentative="1">
      <w:start w:val="1"/>
      <w:numFmt w:val="bullet"/>
      <w:lvlText w:val="o"/>
      <w:lvlJc w:val="left"/>
      <w:pPr>
        <w:tabs>
          <w:tab w:val="num" w:pos="3795"/>
        </w:tabs>
        <w:ind w:left="3795" w:hanging="360"/>
      </w:pPr>
      <w:rPr>
        <w:rFonts w:ascii="Courier New" w:hAnsi="Courier New" w:hint="default"/>
      </w:rPr>
    </w:lvl>
    <w:lvl w:ilvl="5" w:tentative="1">
      <w:start w:val="1"/>
      <w:numFmt w:val="bullet"/>
      <w:lvlText w:val=""/>
      <w:lvlJc w:val="left"/>
      <w:pPr>
        <w:tabs>
          <w:tab w:val="num" w:pos="4515"/>
        </w:tabs>
        <w:ind w:left="4515" w:hanging="360"/>
      </w:pPr>
      <w:rPr>
        <w:rFonts w:ascii="Wingdings" w:hAnsi="Wingdings" w:hint="default"/>
      </w:rPr>
    </w:lvl>
    <w:lvl w:ilvl="6" w:tentative="1">
      <w:start w:val="1"/>
      <w:numFmt w:val="bullet"/>
      <w:lvlText w:val=""/>
      <w:lvlJc w:val="left"/>
      <w:pPr>
        <w:tabs>
          <w:tab w:val="num" w:pos="5235"/>
        </w:tabs>
        <w:ind w:left="5235" w:hanging="360"/>
      </w:pPr>
      <w:rPr>
        <w:rFonts w:ascii="Symbol" w:hAnsi="Symbol" w:hint="default"/>
      </w:rPr>
    </w:lvl>
    <w:lvl w:ilvl="7" w:tentative="1">
      <w:start w:val="1"/>
      <w:numFmt w:val="bullet"/>
      <w:lvlText w:val="o"/>
      <w:lvlJc w:val="left"/>
      <w:pPr>
        <w:tabs>
          <w:tab w:val="num" w:pos="5955"/>
        </w:tabs>
        <w:ind w:left="5955" w:hanging="360"/>
      </w:pPr>
      <w:rPr>
        <w:rFonts w:ascii="Courier New" w:hAnsi="Courier New" w:hint="default"/>
      </w:rPr>
    </w:lvl>
    <w:lvl w:ilvl="8" w:tentative="1">
      <w:start w:val="1"/>
      <w:numFmt w:val="bullet"/>
      <w:lvlText w:val=""/>
      <w:lvlJc w:val="left"/>
      <w:pPr>
        <w:tabs>
          <w:tab w:val="num" w:pos="6675"/>
        </w:tabs>
        <w:ind w:left="6675" w:hanging="360"/>
      </w:pPr>
      <w:rPr>
        <w:rFonts w:ascii="Wingdings" w:hAnsi="Wingdings" w:hint="default"/>
      </w:rPr>
    </w:lvl>
  </w:abstractNum>
  <w:abstractNum w:abstractNumId="48">
    <w:nsid w:val="2CC824F7"/>
    <w:multiLevelType w:val="hybridMultilevel"/>
    <w:tmpl w:val="A524F122"/>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49">
    <w:nsid w:val="2CED47D1"/>
    <w:multiLevelType w:val="hybridMultilevel"/>
    <w:tmpl w:val="072436AC"/>
    <w:lvl w:ilvl="0" w:tplc="B22A69A4">
      <w:start w:val="1"/>
      <w:numFmt w:val="lowerLetter"/>
      <w:lvlText w:val="%1)"/>
      <w:lvlJc w:val="left"/>
      <w:pPr>
        <w:tabs>
          <w:tab w:val="num" w:pos="720"/>
        </w:tabs>
        <w:ind w:left="720" w:hanging="360"/>
      </w:pPr>
    </w:lvl>
    <w:lvl w:ilvl="1" w:tplc="D26E7000">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nsid w:val="2D152B91"/>
    <w:multiLevelType w:val="multilevel"/>
    <w:tmpl w:val="D854A28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2"/>
      </w:rPr>
    </w:lvl>
    <w:lvl w:ilvl="2">
      <w:start w:val="1"/>
      <w:numFmt w:val="decimal"/>
      <w:lvlText w:val="%1.%2.%3"/>
      <w:lvlJc w:val="left"/>
      <w:pPr>
        <w:tabs>
          <w:tab w:val="num" w:pos="1146"/>
        </w:tabs>
        <w:ind w:left="1146"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2D5B44D5"/>
    <w:multiLevelType w:val="hybridMultilevel"/>
    <w:tmpl w:val="E256C32C"/>
    <w:lvl w:ilvl="0" w:tplc="2488C5E6">
      <w:start w:val="1"/>
      <w:numFmt w:val="bullet"/>
      <w:lvlText w:val="­"/>
      <w:lvlJc w:val="left"/>
      <w:pPr>
        <w:ind w:left="1146" w:hanging="360"/>
      </w:pPr>
      <w:rPr>
        <w:rFonts w:ascii="Courier New" w:hAnsi="Courier New"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52">
    <w:nsid w:val="2D857A4E"/>
    <w:multiLevelType w:val="hybridMultilevel"/>
    <w:tmpl w:val="5CBAB232"/>
    <w:lvl w:ilvl="0" w:tplc="C1A6AEB8">
      <w:start w:val="1"/>
      <w:numFmt w:val="lowerLetter"/>
      <w:lvlText w:val="%1)"/>
      <w:lvlJc w:val="left"/>
      <w:pPr>
        <w:ind w:left="1429"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53">
    <w:nsid w:val="2E1463DE"/>
    <w:multiLevelType w:val="hybridMultilevel"/>
    <w:tmpl w:val="26A29682"/>
    <w:lvl w:ilvl="0" w:tplc="B538C06E">
      <w:start w:val="1"/>
      <w:numFmt w:val="lowerLetter"/>
      <w:lvlText w:val="%1)"/>
      <w:lvlJc w:val="left"/>
      <w:pPr>
        <w:tabs>
          <w:tab w:val="num" w:pos="720"/>
        </w:tabs>
        <w:ind w:left="720" w:hanging="360"/>
      </w:pPr>
      <w:rPr>
        <w:rFonts w:hint="default"/>
      </w:rPr>
    </w:lvl>
    <w:lvl w:ilvl="1" w:tplc="C9B80B5C" w:tentative="1">
      <w:start w:val="1"/>
      <w:numFmt w:val="lowerLetter"/>
      <w:lvlText w:val="%2."/>
      <w:lvlJc w:val="left"/>
      <w:pPr>
        <w:tabs>
          <w:tab w:val="num" w:pos="1440"/>
        </w:tabs>
        <w:ind w:left="1440" w:hanging="360"/>
      </w:pPr>
    </w:lvl>
    <w:lvl w:ilvl="2" w:tplc="036CA8B6" w:tentative="1">
      <w:start w:val="1"/>
      <w:numFmt w:val="lowerRoman"/>
      <w:lvlText w:val="%3."/>
      <w:lvlJc w:val="right"/>
      <w:pPr>
        <w:tabs>
          <w:tab w:val="num" w:pos="2160"/>
        </w:tabs>
        <w:ind w:left="2160" w:hanging="180"/>
      </w:pPr>
    </w:lvl>
    <w:lvl w:ilvl="3" w:tplc="B7446326" w:tentative="1">
      <w:start w:val="1"/>
      <w:numFmt w:val="decimal"/>
      <w:lvlText w:val="%4."/>
      <w:lvlJc w:val="left"/>
      <w:pPr>
        <w:tabs>
          <w:tab w:val="num" w:pos="2880"/>
        </w:tabs>
        <w:ind w:left="2880" w:hanging="360"/>
      </w:pPr>
    </w:lvl>
    <w:lvl w:ilvl="4" w:tplc="3656CFB4" w:tentative="1">
      <w:start w:val="1"/>
      <w:numFmt w:val="lowerLetter"/>
      <w:lvlText w:val="%5."/>
      <w:lvlJc w:val="left"/>
      <w:pPr>
        <w:tabs>
          <w:tab w:val="num" w:pos="3600"/>
        </w:tabs>
        <w:ind w:left="3600" w:hanging="360"/>
      </w:pPr>
    </w:lvl>
    <w:lvl w:ilvl="5" w:tplc="C83A0F5A" w:tentative="1">
      <w:start w:val="1"/>
      <w:numFmt w:val="lowerRoman"/>
      <w:lvlText w:val="%6."/>
      <w:lvlJc w:val="right"/>
      <w:pPr>
        <w:tabs>
          <w:tab w:val="num" w:pos="4320"/>
        </w:tabs>
        <w:ind w:left="4320" w:hanging="180"/>
      </w:pPr>
    </w:lvl>
    <w:lvl w:ilvl="6" w:tplc="47CE3B6E" w:tentative="1">
      <w:start w:val="1"/>
      <w:numFmt w:val="decimal"/>
      <w:lvlText w:val="%7."/>
      <w:lvlJc w:val="left"/>
      <w:pPr>
        <w:tabs>
          <w:tab w:val="num" w:pos="5040"/>
        </w:tabs>
        <w:ind w:left="5040" w:hanging="360"/>
      </w:pPr>
    </w:lvl>
    <w:lvl w:ilvl="7" w:tplc="549EA68C" w:tentative="1">
      <w:start w:val="1"/>
      <w:numFmt w:val="lowerLetter"/>
      <w:lvlText w:val="%8."/>
      <w:lvlJc w:val="left"/>
      <w:pPr>
        <w:tabs>
          <w:tab w:val="num" w:pos="5760"/>
        </w:tabs>
        <w:ind w:left="5760" w:hanging="360"/>
      </w:pPr>
    </w:lvl>
    <w:lvl w:ilvl="8" w:tplc="F0384008" w:tentative="1">
      <w:start w:val="1"/>
      <w:numFmt w:val="lowerRoman"/>
      <w:lvlText w:val="%9."/>
      <w:lvlJc w:val="right"/>
      <w:pPr>
        <w:tabs>
          <w:tab w:val="num" w:pos="6480"/>
        </w:tabs>
        <w:ind w:left="6480" w:hanging="180"/>
      </w:pPr>
    </w:lvl>
  </w:abstractNum>
  <w:abstractNum w:abstractNumId="54">
    <w:nsid w:val="2E3C67D8"/>
    <w:multiLevelType w:val="hybridMultilevel"/>
    <w:tmpl w:val="464899C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55">
    <w:nsid w:val="2E453BBC"/>
    <w:multiLevelType w:val="singleLevel"/>
    <w:tmpl w:val="D30CF154"/>
    <w:lvl w:ilvl="0">
      <w:start w:val="1"/>
      <w:numFmt w:val="lowerLetter"/>
      <w:lvlText w:val="%1)"/>
      <w:lvlJc w:val="left"/>
      <w:pPr>
        <w:tabs>
          <w:tab w:val="num" w:pos="360"/>
        </w:tabs>
        <w:ind w:left="360" w:hanging="360"/>
      </w:pPr>
      <w:rPr>
        <w:rFonts w:hint="default"/>
      </w:rPr>
    </w:lvl>
  </w:abstractNum>
  <w:abstractNum w:abstractNumId="56">
    <w:nsid w:val="2F534105"/>
    <w:multiLevelType w:val="multilevel"/>
    <w:tmpl w:val="12FC9CF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caps w:val="0"/>
        <w:strike w:val="0"/>
        <w:dstrike w:val="0"/>
        <w:vanish w:val="0"/>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7">
    <w:nsid w:val="309D293E"/>
    <w:multiLevelType w:val="multilevel"/>
    <w:tmpl w:val="BB10CC94"/>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58">
    <w:nsid w:val="31DB549A"/>
    <w:multiLevelType w:val="singleLevel"/>
    <w:tmpl w:val="0C0A0017"/>
    <w:lvl w:ilvl="0">
      <w:start w:val="1"/>
      <w:numFmt w:val="lowerLetter"/>
      <w:lvlText w:val="%1)"/>
      <w:lvlJc w:val="left"/>
      <w:pPr>
        <w:tabs>
          <w:tab w:val="num" w:pos="360"/>
        </w:tabs>
        <w:ind w:left="360" w:hanging="360"/>
      </w:pPr>
      <w:rPr>
        <w:rFonts w:hint="default"/>
      </w:rPr>
    </w:lvl>
  </w:abstractNum>
  <w:abstractNum w:abstractNumId="59">
    <w:nsid w:val="339F0D4C"/>
    <w:multiLevelType w:val="hybridMultilevel"/>
    <w:tmpl w:val="65969528"/>
    <w:lvl w:ilvl="0" w:tplc="080A0017">
      <w:start w:val="1"/>
      <w:numFmt w:val="lowerLetter"/>
      <w:lvlText w:val="%1)"/>
      <w:lvlJc w:val="left"/>
      <w:pPr>
        <w:tabs>
          <w:tab w:val="num" w:pos="1416"/>
        </w:tabs>
        <w:ind w:left="1416" w:hanging="708"/>
      </w:pPr>
      <w:rPr>
        <w:rFonts w:hint="default"/>
        <w:b w:val="0"/>
        <w:i w:val="0"/>
        <w:color w:val="auto"/>
      </w:rPr>
    </w:lvl>
    <w:lvl w:ilvl="1" w:tplc="0C0A0003" w:tentative="1">
      <w:start w:val="1"/>
      <w:numFmt w:val="lowerLetter"/>
      <w:lvlText w:val="%2."/>
      <w:lvlJc w:val="left"/>
      <w:pPr>
        <w:tabs>
          <w:tab w:val="num" w:pos="1440"/>
        </w:tabs>
        <w:ind w:left="1440" w:hanging="360"/>
      </w:pPr>
    </w:lvl>
    <w:lvl w:ilvl="2" w:tplc="0C0A0005">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60">
    <w:nsid w:val="35EA10A0"/>
    <w:multiLevelType w:val="hybridMultilevel"/>
    <w:tmpl w:val="6F464020"/>
    <w:lvl w:ilvl="0" w:tplc="67F46B70">
      <w:start w:val="1"/>
      <w:numFmt w:val="lowerLetter"/>
      <w:lvlText w:val="%1)"/>
      <w:lvlJc w:val="left"/>
      <w:pPr>
        <w:tabs>
          <w:tab w:val="num" w:pos="1211"/>
        </w:tabs>
        <w:ind w:left="1211" w:hanging="360"/>
      </w:pPr>
      <w:rPr>
        <w:rFonts w:hint="default"/>
        <w:b w:val="0"/>
        <w:sz w:val="22"/>
        <w:szCs w:val="22"/>
      </w:rPr>
    </w:lvl>
    <w:lvl w:ilvl="1" w:tplc="B476BF3A">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1">
    <w:nsid w:val="365814E0"/>
    <w:multiLevelType w:val="hybridMultilevel"/>
    <w:tmpl w:val="166EBD8A"/>
    <w:lvl w:ilvl="0" w:tplc="8CF28FBC">
      <w:start w:val="1"/>
      <w:numFmt w:val="lowerLetter"/>
      <w:lvlText w:val="%1)"/>
      <w:lvlJc w:val="left"/>
      <w:pPr>
        <w:tabs>
          <w:tab w:val="num" w:pos="1428"/>
        </w:tabs>
        <w:ind w:left="1428" w:hanging="435"/>
      </w:pPr>
      <w:rPr>
        <w:rFonts w:hint="default"/>
      </w:rPr>
    </w:lvl>
    <w:lvl w:ilvl="1" w:tplc="0C0A0019">
      <w:start w:val="5"/>
      <w:numFmt w:val="lowerLetter"/>
      <w:lvlText w:val="%2)"/>
      <w:lvlJc w:val="left"/>
      <w:pPr>
        <w:tabs>
          <w:tab w:val="num" w:pos="2073"/>
        </w:tabs>
        <w:ind w:left="2073" w:hanging="360"/>
      </w:pPr>
      <w:rPr>
        <w:rFonts w:hint="default"/>
        <w:color w:val="auto"/>
      </w:rPr>
    </w:lvl>
    <w:lvl w:ilvl="2" w:tplc="0C0A001B" w:tentative="1">
      <w:start w:val="1"/>
      <w:numFmt w:val="lowerRoman"/>
      <w:lvlText w:val="%3."/>
      <w:lvlJc w:val="right"/>
      <w:pPr>
        <w:tabs>
          <w:tab w:val="num" w:pos="2793"/>
        </w:tabs>
        <w:ind w:left="2793" w:hanging="180"/>
      </w:pPr>
    </w:lvl>
    <w:lvl w:ilvl="3" w:tplc="0C0A000F" w:tentative="1">
      <w:start w:val="1"/>
      <w:numFmt w:val="decimal"/>
      <w:lvlText w:val="%4."/>
      <w:lvlJc w:val="left"/>
      <w:pPr>
        <w:tabs>
          <w:tab w:val="num" w:pos="3513"/>
        </w:tabs>
        <w:ind w:left="3513" w:hanging="360"/>
      </w:pPr>
    </w:lvl>
    <w:lvl w:ilvl="4" w:tplc="0C0A0019" w:tentative="1">
      <w:start w:val="1"/>
      <w:numFmt w:val="lowerLetter"/>
      <w:lvlText w:val="%5."/>
      <w:lvlJc w:val="left"/>
      <w:pPr>
        <w:tabs>
          <w:tab w:val="num" w:pos="4233"/>
        </w:tabs>
        <w:ind w:left="4233" w:hanging="360"/>
      </w:pPr>
    </w:lvl>
    <w:lvl w:ilvl="5" w:tplc="0C0A001B" w:tentative="1">
      <w:start w:val="1"/>
      <w:numFmt w:val="lowerRoman"/>
      <w:lvlText w:val="%6."/>
      <w:lvlJc w:val="right"/>
      <w:pPr>
        <w:tabs>
          <w:tab w:val="num" w:pos="4953"/>
        </w:tabs>
        <w:ind w:left="4953" w:hanging="180"/>
      </w:pPr>
    </w:lvl>
    <w:lvl w:ilvl="6" w:tplc="0C0A000F" w:tentative="1">
      <w:start w:val="1"/>
      <w:numFmt w:val="decimal"/>
      <w:lvlText w:val="%7."/>
      <w:lvlJc w:val="left"/>
      <w:pPr>
        <w:tabs>
          <w:tab w:val="num" w:pos="5673"/>
        </w:tabs>
        <w:ind w:left="5673" w:hanging="360"/>
      </w:pPr>
    </w:lvl>
    <w:lvl w:ilvl="7" w:tplc="0C0A0019" w:tentative="1">
      <w:start w:val="1"/>
      <w:numFmt w:val="lowerLetter"/>
      <w:lvlText w:val="%8."/>
      <w:lvlJc w:val="left"/>
      <w:pPr>
        <w:tabs>
          <w:tab w:val="num" w:pos="6393"/>
        </w:tabs>
        <w:ind w:left="6393" w:hanging="360"/>
      </w:pPr>
    </w:lvl>
    <w:lvl w:ilvl="8" w:tplc="0C0A001B" w:tentative="1">
      <w:start w:val="1"/>
      <w:numFmt w:val="lowerRoman"/>
      <w:lvlText w:val="%9."/>
      <w:lvlJc w:val="right"/>
      <w:pPr>
        <w:tabs>
          <w:tab w:val="num" w:pos="7113"/>
        </w:tabs>
        <w:ind w:left="7113" w:hanging="180"/>
      </w:pPr>
    </w:lvl>
  </w:abstractNum>
  <w:abstractNum w:abstractNumId="62">
    <w:nsid w:val="367C70C0"/>
    <w:multiLevelType w:val="hybridMultilevel"/>
    <w:tmpl w:val="A65E1446"/>
    <w:lvl w:ilvl="0" w:tplc="AA168A76">
      <w:start w:val="1"/>
      <w:numFmt w:val="lowerLetter"/>
      <w:lvlText w:val="%1)"/>
      <w:lvlJc w:val="left"/>
      <w:pPr>
        <w:tabs>
          <w:tab w:val="num" w:pos="1065"/>
        </w:tabs>
        <w:ind w:left="1065"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nsid w:val="38E2026F"/>
    <w:multiLevelType w:val="multilevel"/>
    <w:tmpl w:val="832A3FD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4">
    <w:nsid w:val="398572DB"/>
    <w:multiLevelType w:val="multilevel"/>
    <w:tmpl w:val="ABA68BF0"/>
    <w:lvl w:ilvl="0">
      <w:start w:val="1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5">
    <w:nsid w:val="39CC0FED"/>
    <w:multiLevelType w:val="multilevel"/>
    <w:tmpl w:val="4D84310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3B4A5082"/>
    <w:multiLevelType w:val="multilevel"/>
    <w:tmpl w:val="975E90F4"/>
    <w:lvl w:ilvl="0">
      <w:start w:val="4"/>
      <w:numFmt w:val="decimal"/>
      <w:lvlText w:val="%1."/>
      <w:lvlJc w:val="left"/>
      <w:pPr>
        <w:ind w:left="862" w:hanging="720"/>
      </w:pPr>
      <w:rPr>
        <w:rFonts w:hint="default"/>
        <w:b/>
      </w:rPr>
    </w:lvl>
    <w:lvl w:ilvl="1">
      <w:start w:val="2"/>
      <w:numFmt w:val="decimal"/>
      <w:isLgl/>
      <w:lvlText w:val="%1.%2"/>
      <w:lvlJc w:val="left"/>
      <w:pPr>
        <w:ind w:left="769" w:hanging="555"/>
      </w:pPr>
      <w:rPr>
        <w:rFonts w:hint="default"/>
      </w:rPr>
    </w:lvl>
    <w:lvl w:ilvl="2">
      <w:start w:val="1"/>
      <w:numFmt w:val="decimal"/>
      <w:isLgl/>
      <w:lvlText w:val="%1.%2.%3"/>
      <w:lvlJc w:val="left"/>
      <w:pPr>
        <w:ind w:left="1006" w:hanging="720"/>
      </w:pPr>
      <w:rPr>
        <w:rFonts w:hint="default"/>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67">
    <w:nsid w:val="3B9D44CF"/>
    <w:multiLevelType w:val="hybridMultilevel"/>
    <w:tmpl w:val="4600E1B8"/>
    <w:lvl w:ilvl="0" w:tplc="ECC85432">
      <w:start w:val="1"/>
      <w:numFmt w:val="lowerLetter"/>
      <w:lvlText w:val="%1)"/>
      <w:lvlJc w:val="left"/>
      <w:pPr>
        <w:ind w:left="1425"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5" w:hanging="360"/>
      </w:pPr>
    </w:lvl>
    <w:lvl w:ilvl="2" w:tplc="280A001B" w:tentative="1">
      <w:start w:val="1"/>
      <w:numFmt w:val="lowerRoman"/>
      <w:lvlText w:val="%3."/>
      <w:lvlJc w:val="right"/>
      <w:pPr>
        <w:ind w:left="2865" w:hanging="180"/>
      </w:pPr>
    </w:lvl>
    <w:lvl w:ilvl="3" w:tplc="280A000F" w:tentative="1">
      <w:start w:val="1"/>
      <w:numFmt w:val="decimal"/>
      <w:lvlText w:val="%4."/>
      <w:lvlJc w:val="left"/>
      <w:pPr>
        <w:ind w:left="3585" w:hanging="360"/>
      </w:pPr>
    </w:lvl>
    <w:lvl w:ilvl="4" w:tplc="280A0019" w:tentative="1">
      <w:start w:val="1"/>
      <w:numFmt w:val="lowerLetter"/>
      <w:lvlText w:val="%5."/>
      <w:lvlJc w:val="left"/>
      <w:pPr>
        <w:ind w:left="4305" w:hanging="360"/>
      </w:pPr>
    </w:lvl>
    <w:lvl w:ilvl="5" w:tplc="280A001B" w:tentative="1">
      <w:start w:val="1"/>
      <w:numFmt w:val="lowerRoman"/>
      <w:lvlText w:val="%6."/>
      <w:lvlJc w:val="right"/>
      <w:pPr>
        <w:ind w:left="5025" w:hanging="180"/>
      </w:pPr>
    </w:lvl>
    <w:lvl w:ilvl="6" w:tplc="280A000F" w:tentative="1">
      <w:start w:val="1"/>
      <w:numFmt w:val="decimal"/>
      <w:lvlText w:val="%7."/>
      <w:lvlJc w:val="left"/>
      <w:pPr>
        <w:ind w:left="5745" w:hanging="360"/>
      </w:pPr>
    </w:lvl>
    <w:lvl w:ilvl="7" w:tplc="280A0019" w:tentative="1">
      <w:start w:val="1"/>
      <w:numFmt w:val="lowerLetter"/>
      <w:lvlText w:val="%8."/>
      <w:lvlJc w:val="left"/>
      <w:pPr>
        <w:ind w:left="6465" w:hanging="360"/>
      </w:pPr>
    </w:lvl>
    <w:lvl w:ilvl="8" w:tplc="280A001B" w:tentative="1">
      <w:start w:val="1"/>
      <w:numFmt w:val="lowerRoman"/>
      <w:lvlText w:val="%9."/>
      <w:lvlJc w:val="right"/>
      <w:pPr>
        <w:ind w:left="7185" w:hanging="180"/>
      </w:pPr>
    </w:lvl>
  </w:abstractNum>
  <w:abstractNum w:abstractNumId="68">
    <w:nsid w:val="3BD05C62"/>
    <w:multiLevelType w:val="hybridMultilevel"/>
    <w:tmpl w:val="26A29682"/>
    <w:lvl w:ilvl="0" w:tplc="B538C06E">
      <w:start w:val="1"/>
      <w:numFmt w:val="lowerLetter"/>
      <w:lvlText w:val="%1)"/>
      <w:lvlJc w:val="left"/>
      <w:pPr>
        <w:tabs>
          <w:tab w:val="num" w:pos="720"/>
        </w:tabs>
        <w:ind w:left="720" w:hanging="360"/>
      </w:pPr>
      <w:rPr>
        <w:rFonts w:hint="default"/>
      </w:rPr>
    </w:lvl>
    <w:lvl w:ilvl="1" w:tplc="C9B80B5C" w:tentative="1">
      <w:start w:val="1"/>
      <w:numFmt w:val="lowerLetter"/>
      <w:lvlText w:val="%2."/>
      <w:lvlJc w:val="left"/>
      <w:pPr>
        <w:tabs>
          <w:tab w:val="num" w:pos="1440"/>
        </w:tabs>
        <w:ind w:left="1440" w:hanging="360"/>
      </w:pPr>
    </w:lvl>
    <w:lvl w:ilvl="2" w:tplc="036CA8B6" w:tentative="1">
      <w:start w:val="1"/>
      <w:numFmt w:val="lowerRoman"/>
      <w:lvlText w:val="%3."/>
      <w:lvlJc w:val="right"/>
      <w:pPr>
        <w:tabs>
          <w:tab w:val="num" w:pos="2160"/>
        </w:tabs>
        <w:ind w:left="2160" w:hanging="180"/>
      </w:pPr>
    </w:lvl>
    <w:lvl w:ilvl="3" w:tplc="B7446326" w:tentative="1">
      <w:start w:val="1"/>
      <w:numFmt w:val="decimal"/>
      <w:lvlText w:val="%4."/>
      <w:lvlJc w:val="left"/>
      <w:pPr>
        <w:tabs>
          <w:tab w:val="num" w:pos="2880"/>
        </w:tabs>
        <w:ind w:left="2880" w:hanging="360"/>
      </w:pPr>
    </w:lvl>
    <w:lvl w:ilvl="4" w:tplc="3656CFB4" w:tentative="1">
      <w:start w:val="1"/>
      <w:numFmt w:val="lowerLetter"/>
      <w:lvlText w:val="%5."/>
      <w:lvlJc w:val="left"/>
      <w:pPr>
        <w:tabs>
          <w:tab w:val="num" w:pos="3600"/>
        </w:tabs>
        <w:ind w:left="3600" w:hanging="360"/>
      </w:pPr>
    </w:lvl>
    <w:lvl w:ilvl="5" w:tplc="C83A0F5A" w:tentative="1">
      <w:start w:val="1"/>
      <w:numFmt w:val="lowerRoman"/>
      <w:lvlText w:val="%6."/>
      <w:lvlJc w:val="right"/>
      <w:pPr>
        <w:tabs>
          <w:tab w:val="num" w:pos="4320"/>
        </w:tabs>
        <w:ind w:left="4320" w:hanging="180"/>
      </w:pPr>
    </w:lvl>
    <w:lvl w:ilvl="6" w:tplc="47CE3B6E" w:tentative="1">
      <w:start w:val="1"/>
      <w:numFmt w:val="decimal"/>
      <w:lvlText w:val="%7."/>
      <w:lvlJc w:val="left"/>
      <w:pPr>
        <w:tabs>
          <w:tab w:val="num" w:pos="5040"/>
        </w:tabs>
        <w:ind w:left="5040" w:hanging="360"/>
      </w:pPr>
    </w:lvl>
    <w:lvl w:ilvl="7" w:tplc="549EA68C" w:tentative="1">
      <w:start w:val="1"/>
      <w:numFmt w:val="lowerLetter"/>
      <w:lvlText w:val="%8."/>
      <w:lvlJc w:val="left"/>
      <w:pPr>
        <w:tabs>
          <w:tab w:val="num" w:pos="5760"/>
        </w:tabs>
        <w:ind w:left="5760" w:hanging="360"/>
      </w:pPr>
    </w:lvl>
    <w:lvl w:ilvl="8" w:tplc="F0384008" w:tentative="1">
      <w:start w:val="1"/>
      <w:numFmt w:val="lowerRoman"/>
      <w:lvlText w:val="%9."/>
      <w:lvlJc w:val="right"/>
      <w:pPr>
        <w:tabs>
          <w:tab w:val="num" w:pos="6480"/>
        </w:tabs>
        <w:ind w:left="6480" w:hanging="180"/>
      </w:pPr>
    </w:lvl>
  </w:abstractNum>
  <w:abstractNum w:abstractNumId="69">
    <w:nsid w:val="3C247C41"/>
    <w:multiLevelType w:val="hybridMultilevel"/>
    <w:tmpl w:val="5CBAB232"/>
    <w:lvl w:ilvl="0" w:tplc="C1A6AEB8">
      <w:start w:val="1"/>
      <w:numFmt w:val="lowerLetter"/>
      <w:lvlText w:val="%1)"/>
      <w:lvlJc w:val="left"/>
      <w:pPr>
        <w:ind w:left="1429"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70">
    <w:nsid w:val="3CEB44C5"/>
    <w:multiLevelType w:val="hybridMultilevel"/>
    <w:tmpl w:val="C5D4FD86"/>
    <w:lvl w:ilvl="0" w:tplc="0C0A0001">
      <w:start w:val="1"/>
      <w:numFmt w:val="lowerLetter"/>
      <w:pStyle w:val="EstiloIzquierda0cmSangrafrancesa095cm"/>
      <w:lvlText w:val="%1)"/>
      <w:lvlJc w:val="left"/>
      <w:pPr>
        <w:tabs>
          <w:tab w:val="num" w:pos="1701"/>
        </w:tabs>
        <w:ind w:left="1701" w:hanging="567"/>
      </w:pPr>
      <w:rPr>
        <w:rFonts w:hint="default"/>
      </w:rPr>
    </w:lvl>
    <w:lvl w:ilvl="1" w:tplc="0C0A0003">
      <w:start w:val="1"/>
      <w:numFmt w:val="lowerLetter"/>
      <w:lvlText w:val="%2."/>
      <w:lvlJc w:val="left"/>
      <w:pPr>
        <w:tabs>
          <w:tab w:val="num" w:pos="2177"/>
        </w:tabs>
        <w:ind w:left="2177" w:hanging="360"/>
      </w:pPr>
    </w:lvl>
    <w:lvl w:ilvl="2" w:tplc="0C0A0005" w:tentative="1">
      <w:start w:val="1"/>
      <w:numFmt w:val="lowerRoman"/>
      <w:lvlText w:val="%3."/>
      <w:lvlJc w:val="right"/>
      <w:pPr>
        <w:tabs>
          <w:tab w:val="num" w:pos="2897"/>
        </w:tabs>
        <w:ind w:left="2897" w:hanging="180"/>
      </w:pPr>
    </w:lvl>
    <w:lvl w:ilvl="3" w:tplc="0C0A0001" w:tentative="1">
      <w:start w:val="1"/>
      <w:numFmt w:val="decimal"/>
      <w:lvlText w:val="%4."/>
      <w:lvlJc w:val="left"/>
      <w:pPr>
        <w:tabs>
          <w:tab w:val="num" w:pos="3617"/>
        </w:tabs>
        <w:ind w:left="3617" w:hanging="360"/>
      </w:pPr>
    </w:lvl>
    <w:lvl w:ilvl="4" w:tplc="0C0A0003" w:tentative="1">
      <w:start w:val="1"/>
      <w:numFmt w:val="lowerLetter"/>
      <w:lvlText w:val="%5."/>
      <w:lvlJc w:val="left"/>
      <w:pPr>
        <w:tabs>
          <w:tab w:val="num" w:pos="4337"/>
        </w:tabs>
        <w:ind w:left="4337" w:hanging="360"/>
      </w:pPr>
    </w:lvl>
    <w:lvl w:ilvl="5" w:tplc="0C0A0005" w:tentative="1">
      <w:start w:val="1"/>
      <w:numFmt w:val="lowerRoman"/>
      <w:lvlText w:val="%6."/>
      <w:lvlJc w:val="right"/>
      <w:pPr>
        <w:tabs>
          <w:tab w:val="num" w:pos="5057"/>
        </w:tabs>
        <w:ind w:left="5057" w:hanging="180"/>
      </w:pPr>
    </w:lvl>
    <w:lvl w:ilvl="6" w:tplc="0C0A0001" w:tentative="1">
      <w:start w:val="1"/>
      <w:numFmt w:val="decimal"/>
      <w:lvlText w:val="%7."/>
      <w:lvlJc w:val="left"/>
      <w:pPr>
        <w:tabs>
          <w:tab w:val="num" w:pos="5777"/>
        </w:tabs>
        <w:ind w:left="5777" w:hanging="360"/>
      </w:pPr>
    </w:lvl>
    <w:lvl w:ilvl="7" w:tplc="0C0A0003" w:tentative="1">
      <w:start w:val="1"/>
      <w:numFmt w:val="lowerLetter"/>
      <w:lvlText w:val="%8."/>
      <w:lvlJc w:val="left"/>
      <w:pPr>
        <w:tabs>
          <w:tab w:val="num" w:pos="6497"/>
        </w:tabs>
        <w:ind w:left="6497" w:hanging="360"/>
      </w:pPr>
    </w:lvl>
    <w:lvl w:ilvl="8" w:tplc="0C0A0005" w:tentative="1">
      <w:start w:val="1"/>
      <w:numFmt w:val="lowerRoman"/>
      <w:lvlText w:val="%9."/>
      <w:lvlJc w:val="right"/>
      <w:pPr>
        <w:tabs>
          <w:tab w:val="num" w:pos="7217"/>
        </w:tabs>
        <w:ind w:left="7217" w:hanging="180"/>
      </w:pPr>
    </w:lvl>
  </w:abstractNum>
  <w:abstractNum w:abstractNumId="71">
    <w:nsid w:val="3DB102C6"/>
    <w:multiLevelType w:val="hybridMultilevel"/>
    <w:tmpl w:val="23AE1A2A"/>
    <w:lvl w:ilvl="0" w:tplc="A666354E">
      <w:start w:val="1"/>
      <w:numFmt w:val="bullet"/>
      <w:lvlText w:val=""/>
      <w:lvlJc w:val="left"/>
      <w:pPr>
        <w:tabs>
          <w:tab w:val="num" w:pos="720"/>
        </w:tabs>
        <w:ind w:left="720" w:hanging="360"/>
      </w:pPr>
      <w:rPr>
        <w:rFonts w:ascii="Symbol" w:hAnsi="Symbol" w:hint="default"/>
        <w:color w:val="auto"/>
      </w:rPr>
    </w:lvl>
    <w:lvl w:ilvl="1" w:tplc="0C0A0019">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2">
    <w:nsid w:val="3DC57866"/>
    <w:multiLevelType w:val="hybridMultilevel"/>
    <w:tmpl w:val="45C4F374"/>
    <w:lvl w:ilvl="0" w:tplc="A2E49572">
      <w:start w:val="1"/>
      <w:numFmt w:val="lowerLetter"/>
      <w:lvlText w:val="%1)"/>
      <w:lvlJc w:val="left"/>
      <w:pPr>
        <w:tabs>
          <w:tab w:val="num" w:pos="1065"/>
        </w:tabs>
        <w:ind w:left="1065" w:hanging="360"/>
      </w:pPr>
      <w:rPr>
        <w:b w:val="0"/>
      </w:rPr>
    </w:lvl>
    <w:lvl w:ilvl="1" w:tplc="12E06796">
      <w:start w:val="1"/>
      <w:numFmt w:val="lowerRoman"/>
      <w:lvlText w:val="%2)"/>
      <w:lvlJc w:val="left"/>
      <w:pPr>
        <w:tabs>
          <w:tab w:val="num" w:pos="2145"/>
        </w:tabs>
        <w:ind w:left="2145" w:hanging="720"/>
      </w:pPr>
      <w:rPr>
        <w:rFonts w:hint="default"/>
        <w:b w:val="0"/>
        <w:i w:val="0"/>
        <w:strike w:val="0"/>
        <w:dstrike w:val="0"/>
        <w:sz w:val="22"/>
      </w:rPr>
    </w:lvl>
    <w:lvl w:ilvl="2" w:tplc="0C0A0005">
      <w:start w:val="1"/>
      <w:numFmt w:val="lowerRoman"/>
      <w:lvlText w:val="%3."/>
      <w:lvlJc w:val="right"/>
      <w:pPr>
        <w:tabs>
          <w:tab w:val="num" w:pos="2505"/>
        </w:tabs>
        <w:ind w:left="2505" w:hanging="180"/>
      </w:pPr>
    </w:lvl>
    <w:lvl w:ilvl="3" w:tplc="0C0A0001" w:tentative="1">
      <w:start w:val="1"/>
      <w:numFmt w:val="decimal"/>
      <w:lvlText w:val="%4."/>
      <w:lvlJc w:val="left"/>
      <w:pPr>
        <w:tabs>
          <w:tab w:val="num" w:pos="3225"/>
        </w:tabs>
        <w:ind w:left="3225" w:hanging="360"/>
      </w:pPr>
    </w:lvl>
    <w:lvl w:ilvl="4" w:tplc="0C0A0003" w:tentative="1">
      <w:start w:val="1"/>
      <w:numFmt w:val="lowerLetter"/>
      <w:lvlText w:val="%5."/>
      <w:lvlJc w:val="left"/>
      <w:pPr>
        <w:tabs>
          <w:tab w:val="num" w:pos="3945"/>
        </w:tabs>
        <w:ind w:left="3945" w:hanging="360"/>
      </w:pPr>
    </w:lvl>
    <w:lvl w:ilvl="5" w:tplc="0C0A0005" w:tentative="1">
      <w:start w:val="1"/>
      <w:numFmt w:val="lowerRoman"/>
      <w:lvlText w:val="%6."/>
      <w:lvlJc w:val="right"/>
      <w:pPr>
        <w:tabs>
          <w:tab w:val="num" w:pos="4665"/>
        </w:tabs>
        <w:ind w:left="4665" w:hanging="180"/>
      </w:pPr>
    </w:lvl>
    <w:lvl w:ilvl="6" w:tplc="0C0A0001" w:tentative="1">
      <w:start w:val="1"/>
      <w:numFmt w:val="decimal"/>
      <w:lvlText w:val="%7."/>
      <w:lvlJc w:val="left"/>
      <w:pPr>
        <w:tabs>
          <w:tab w:val="num" w:pos="5385"/>
        </w:tabs>
        <w:ind w:left="5385" w:hanging="360"/>
      </w:pPr>
    </w:lvl>
    <w:lvl w:ilvl="7" w:tplc="0C0A0003" w:tentative="1">
      <w:start w:val="1"/>
      <w:numFmt w:val="lowerLetter"/>
      <w:lvlText w:val="%8."/>
      <w:lvlJc w:val="left"/>
      <w:pPr>
        <w:tabs>
          <w:tab w:val="num" w:pos="6105"/>
        </w:tabs>
        <w:ind w:left="6105" w:hanging="360"/>
      </w:pPr>
    </w:lvl>
    <w:lvl w:ilvl="8" w:tplc="0C0A0005" w:tentative="1">
      <w:start w:val="1"/>
      <w:numFmt w:val="lowerRoman"/>
      <w:lvlText w:val="%9."/>
      <w:lvlJc w:val="right"/>
      <w:pPr>
        <w:tabs>
          <w:tab w:val="num" w:pos="6825"/>
        </w:tabs>
        <w:ind w:left="6825" w:hanging="180"/>
      </w:pPr>
    </w:lvl>
  </w:abstractNum>
  <w:abstractNum w:abstractNumId="73">
    <w:nsid w:val="3EB86441"/>
    <w:multiLevelType w:val="hybridMultilevel"/>
    <w:tmpl w:val="6208683A"/>
    <w:lvl w:ilvl="0" w:tplc="14765626">
      <w:start w:val="1"/>
      <w:numFmt w:val="lowerRoman"/>
      <w:lvlText w:val="%1."/>
      <w:lvlJc w:val="left"/>
      <w:pPr>
        <w:ind w:left="1920"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74">
    <w:nsid w:val="403158AD"/>
    <w:multiLevelType w:val="hybridMultilevel"/>
    <w:tmpl w:val="5970B28A"/>
    <w:lvl w:ilvl="0" w:tplc="B6E27ABE">
      <w:start w:val="1"/>
      <w:numFmt w:val="lowerLetter"/>
      <w:lvlText w:val="%1)"/>
      <w:lvlJc w:val="left"/>
      <w:pPr>
        <w:ind w:left="1429" w:hanging="360"/>
      </w:pPr>
      <w:rPr>
        <w:rFonts w:hint="default"/>
      </w:rPr>
    </w:lvl>
    <w:lvl w:ilvl="1" w:tplc="0C0A0019">
      <w:start w:val="1"/>
      <w:numFmt w:val="lowerLetter"/>
      <w:lvlText w:val="%2."/>
      <w:lvlJc w:val="left"/>
      <w:pPr>
        <w:ind w:left="1440" w:hanging="360"/>
      </w:pPr>
    </w:lvl>
    <w:lvl w:ilvl="2" w:tplc="12E06796">
      <w:start w:val="1"/>
      <w:numFmt w:val="lowerRoman"/>
      <w:lvlText w:val="%3)"/>
      <w:lvlJc w:val="left"/>
      <w:pPr>
        <w:ind w:left="2160" w:hanging="18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426C7506"/>
    <w:multiLevelType w:val="hybridMultilevel"/>
    <w:tmpl w:val="15B66C2C"/>
    <w:lvl w:ilvl="0" w:tplc="A96C2E06">
      <w:start w:val="1"/>
      <w:numFmt w:val="lowerLetter"/>
      <w:lvlText w:val="%1)"/>
      <w:lvlJc w:val="left"/>
      <w:pPr>
        <w:ind w:left="1429"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76">
    <w:nsid w:val="433038FD"/>
    <w:multiLevelType w:val="hybridMultilevel"/>
    <w:tmpl w:val="241E1AB4"/>
    <w:lvl w:ilvl="0" w:tplc="0C0A0003">
      <w:start w:val="1"/>
      <w:numFmt w:val="lowerLetter"/>
      <w:lvlText w:val="%1)"/>
      <w:lvlJc w:val="left"/>
      <w:pPr>
        <w:tabs>
          <w:tab w:val="num" w:pos="2690"/>
        </w:tabs>
        <w:ind w:left="2690" w:hanging="705"/>
      </w:pPr>
      <w:rPr>
        <w:rFonts w:ascii="Arial" w:hAnsi="Arial" w:hint="default"/>
        <w:b w:val="0"/>
        <w:i w:val="0"/>
      </w:rPr>
    </w:lvl>
    <w:lvl w:ilvl="1" w:tplc="0C0A0003" w:tentative="1">
      <w:start w:val="1"/>
      <w:numFmt w:val="lowerLetter"/>
      <w:lvlText w:val="%2."/>
      <w:lvlJc w:val="left"/>
      <w:pPr>
        <w:tabs>
          <w:tab w:val="num" w:pos="1440"/>
        </w:tabs>
        <w:ind w:left="1440" w:hanging="360"/>
      </w:pPr>
    </w:lvl>
    <w:lvl w:ilvl="2" w:tplc="0C0A0005">
      <w:start w:val="1"/>
      <w:numFmt w:val="lowerLetter"/>
      <w:lvlText w:val="%3)"/>
      <w:lvlJc w:val="left"/>
      <w:pPr>
        <w:tabs>
          <w:tab w:val="num" w:pos="2685"/>
        </w:tabs>
        <w:ind w:left="2685" w:hanging="705"/>
      </w:pPr>
      <w:rPr>
        <w:rFonts w:ascii="Arial" w:hAnsi="Arial" w:hint="default"/>
        <w:b w:val="0"/>
        <w:i w:val="0"/>
      </w:r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77">
    <w:nsid w:val="45504D7D"/>
    <w:multiLevelType w:val="hybridMultilevel"/>
    <w:tmpl w:val="52E6B574"/>
    <w:lvl w:ilvl="0" w:tplc="1CC899BE">
      <w:start w:val="1"/>
      <w:numFmt w:val="lowerLetter"/>
      <w:lvlText w:val="%1)"/>
      <w:lvlJc w:val="left"/>
      <w:pPr>
        <w:ind w:left="1429" w:hanging="360"/>
      </w:pPr>
      <w:rPr>
        <w:rFonts w:hint="default"/>
      </w:rPr>
    </w:lvl>
    <w:lvl w:ilvl="1" w:tplc="0C0A0003">
      <w:start w:val="1"/>
      <w:numFmt w:val="lowerLetter"/>
      <w:lvlText w:val="%2."/>
      <w:lvlJc w:val="left"/>
      <w:pPr>
        <w:ind w:left="2149" w:hanging="360"/>
      </w:pPr>
    </w:lvl>
    <w:lvl w:ilvl="2" w:tplc="0C0A0005" w:tentative="1">
      <w:start w:val="1"/>
      <w:numFmt w:val="lowerRoman"/>
      <w:lvlText w:val="%3."/>
      <w:lvlJc w:val="right"/>
      <w:pPr>
        <w:ind w:left="2869" w:hanging="180"/>
      </w:pPr>
    </w:lvl>
    <w:lvl w:ilvl="3" w:tplc="0C0A0001" w:tentative="1">
      <w:start w:val="1"/>
      <w:numFmt w:val="decimal"/>
      <w:lvlText w:val="%4."/>
      <w:lvlJc w:val="left"/>
      <w:pPr>
        <w:ind w:left="3589" w:hanging="360"/>
      </w:pPr>
    </w:lvl>
    <w:lvl w:ilvl="4" w:tplc="0C0A0003" w:tentative="1">
      <w:start w:val="1"/>
      <w:numFmt w:val="lowerLetter"/>
      <w:lvlText w:val="%5."/>
      <w:lvlJc w:val="left"/>
      <w:pPr>
        <w:ind w:left="4309" w:hanging="360"/>
      </w:pPr>
    </w:lvl>
    <w:lvl w:ilvl="5" w:tplc="0C0A0005" w:tentative="1">
      <w:start w:val="1"/>
      <w:numFmt w:val="lowerRoman"/>
      <w:lvlText w:val="%6."/>
      <w:lvlJc w:val="right"/>
      <w:pPr>
        <w:ind w:left="5029" w:hanging="180"/>
      </w:pPr>
    </w:lvl>
    <w:lvl w:ilvl="6" w:tplc="0C0A0001" w:tentative="1">
      <w:start w:val="1"/>
      <w:numFmt w:val="decimal"/>
      <w:lvlText w:val="%7."/>
      <w:lvlJc w:val="left"/>
      <w:pPr>
        <w:ind w:left="5749" w:hanging="360"/>
      </w:pPr>
    </w:lvl>
    <w:lvl w:ilvl="7" w:tplc="0C0A0003" w:tentative="1">
      <w:start w:val="1"/>
      <w:numFmt w:val="lowerLetter"/>
      <w:lvlText w:val="%8."/>
      <w:lvlJc w:val="left"/>
      <w:pPr>
        <w:ind w:left="6469" w:hanging="360"/>
      </w:pPr>
    </w:lvl>
    <w:lvl w:ilvl="8" w:tplc="0C0A0005" w:tentative="1">
      <w:start w:val="1"/>
      <w:numFmt w:val="lowerRoman"/>
      <w:lvlText w:val="%9."/>
      <w:lvlJc w:val="right"/>
      <w:pPr>
        <w:ind w:left="7189" w:hanging="180"/>
      </w:pPr>
    </w:lvl>
  </w:abstractNum>
  <w:abstractNum w:abstractNumId="78">
    <w:nsid w:val="45AC2880"/>
    <w:multiLevelType w:val="hybridMultilevel"/>
    <w:tmpl w:val="325A01A4"/>
    <w:lvl w:ilvl="0" w:tplc="280A000F">
      <w:start w:val="1"/>
      <w:numFmt w:val="decimal"/>
      <w:lvlText w:val="%1."/>
      <w:lvlJc w:val="left"/>
      <w:pPr>
        <w:ind w:left="720" w:hanging="360"/>
      </w:pPr>
      <w:rPr>
        <w:rFonts w:hint="default"/>
      </w:rPr>
    </w:lvl>
    <w:lvl w:ilvl="1" w:tplc="4260B52E">
      <w:start w:val="1"/>
      <w:numFmt w:val="lowerLetter"/>
      <w:lvlText w:val="%2)"/>
      <w:lvlJc w:val="left"/>
      <w:pPr>
        <w:ind w:left="1440" w:hanging="360"/>
      </w:pPr>
      <w:rPr>
        <w:rFonts w:ascii="Arial" w:hAnsi="Arial" w:hint="default"/>
        <w:b w:val="0"/>
        <w:i w:val="0"/>
        <w:caps w:val="0"/>
        <w:strike w:val="0"/>
        <w:dstrike w:val="0"/>
        <w:vanish w:val="0"/>
        <w:color w:val="auto"/>
        <w:sz w:val="22"/>
        <w:vertAlign w:val="baseline"/>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nsid w:val="461731AF"/>
    <w:multiLevelType w:val="multilevel"/>
    <w:tmpl w:val="DD34CD6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1353"/>
        </w:tabs>
        <w:ind w:left="1353"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nsid w:val="46B602BD"/>
    <w:multiLevelType w:val="hybridMultilevel"/>
    <w:tmpl w:val="50F42A8A"/>
    <w:lvl w:ilvl="0" w:tplc="55E47306">
      <w:start w:val="1"/>
      <w:numFmt w:val="decimal"/>
      <w:lvlText w:val="%1."/>
      <w:lvlJc w:val="left"/>
      <w:pPr>
        <w:ind w:left="1146" w:hanging="360"/>
      </w:pPr>
      <w:rPr>
        <w:rFonts w:hint="default"/>
        <w:b/>
        <w:i w:val="0"/>
        <w:caps w:val="0"/>
        <w:strike w:val="0"/>
        <w:dstrike w:val="0"/>
        <w:vanish w:val="0"/>
        <w:color w:val="auto"/>
        <w:sz w:val="22"/>
        <w:vertAlign w:val="baseline"/>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81">
    <w:nsid w:val="492674BB"/>
    <w:multiLevelType w:val="multilevel"/>
    <w:tmpl w:val="D056249A"/>
    <w:lvl w:ilvl="0">
      <w:start w:val="3"/>
      <w:numFmt w:val="decimal"/>
      <w:lvlText w:val="%1."/>
      <w:lvlJc w:val="left"/>
      <w:pPr>
        <w:ind w:left="862" w:hanging="720"/>
      </w:pPr>
      <w:rPr>
        <w:rFonts w:hint="default"/>
        <w:b/>
      </w:rPr>
    </w:lvl>
    <w:lvl w:ilvl="1">
      <w:start w:val="1"/>
      <w:numFmt w:val="decimal"/>
      <w:isLgl/>
      <w:lvlText w:val="%1.%2"/>
      <w:lvlJc w:val="left"/>
      <w:pPr>
        <w:ind w:left="769" w:hanging="555"/>
      </w:pPr>
      <w:rPr>
        <w:rFonts w:hint="default"/>
      </w:rPr>
    </w:lvl>
    <w:lvl w:ilvl="2">
      <w:start w:val="9"/>
      <w:numFmt w:val="decimal"/>
      <w:isLgl/>
      <w:lvlText w:val="%1.%2.%3"/>
      <w:lvlJc w:val="left"/>
      <w:pPr>
        <w:ind w:left="1006" w:hanging="720"/>
      </w:pPr>
      <w:rPr>
        <w:rFonts w:hint="default"/>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82">
    <w:nsid w:val="49A50F8D"/>
    <w:multiLevelType w:val="multilevel"/>
    <w:tmpl w:val="9D1CE9A6"/>
    <w:lvl w:ilvl="0">
      <w:start w:val="19"/>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nsid w:val="49C4206E"/>
    <w:multiLevelType w:val="multilevel"/>
    <w:tmpl w:val="9D1CE9A6"/>
    <w:lvl w:ilvl="0">
      <w:start w:val="18"/>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4">
    <w:nsid w:val="4CEE1C84"/>
    <w:multiLevelType w:val="multilevel"/>
    <w:tmpl w:val="33C0B9A8"/>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nsid w:val="4D9A5B32"/>
    <w:multiLevelType w:val="hybridMultilevel"/>
    <w:tmpl w:val="A524F122"/>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86">
    <w:nsid w:val="4E2B14B3"/>
    <w:multiLevelType w:val="multilevel"/>
    <w:tmpl w:val="3F3EAF26"/>
    <w:lvl w:ilvl="0">
      <w:start w:val="12"/>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7">
    <w:nsid w:val="4E832FBA"/>
    <w:multiLevelType w:val="multilevel"/>
    <w:tmpl w:val="B4A0E69E"/>
    <w:lvl w:ilvl="0">
      <w:start w:val="8"/>
      <w:numFmt w:val="decimal"/>
      <w:lvlText w:val="%1"/>
      <w:lvlJc w:val="left"/>
      <w:pPr>
        <w:tabs>
          <w:tab w:val="num" w:pos="360"/>
        </w:tabs>
        <w:ind w:left="360" w:hanging="360"/>
      </w:pPr>
      <w:rPr>
        <w:rFonts w:hint="default"/>
      </w:rPr>
    </w:lvl>
    <w:lvl w:ilvl="1">
      <w:start w:val="12"/>
      <w:numFmt w:val="decimal"/>
      <w:lvlText w:val="%1.%2"/>
      <w:lvlJc w:val="left"/>
      <w:pPr>
        <w:tabs>
          <w:tab w:val="num" w:pos="340"/>
        </w:tabs>
        <w:ind w:left="360" w:hanging="360"/>
      </w:pPr>
      <w:rPr>
        <w:rFonts w:hint="default"/>
        <w:b w:val="0"/>
      </w:rPr>
    </w:lvl>
    <w:lvl w:ilvl="2">
      <w:start w:val="3"/>
      <w:numFmt w:val="lowerLetter"/>
      <w:lvlText w:val="%3)"/>
      <w:lvlJc w:val="left"/>
      <w:pPr>
        <w:tabs>
          <w:tab w:val="num" w:pos="851"/>
        </w:tabs>
        <w:ind w:left="720" w:hanging="720"/>
      </w:pPr>
      <w:rPr>
        <w:rFonts w:ascii="Arial" w:hAnsi="Arial"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8">
    <w:nsid w:val="4E9A31DE"/>
    <w:multiLevelType w:val="hybridMultilevel"/>
    <w:tmpl w:val="18024506"/>
    <w:lvl w:ilvl="0" w:tplc="FFFFFFFF">
      <w:start w:val="1"/>
      <w:numFmt w:val="lowerLetter"/>
      <w:lvlText w:val="%1)"/>
      <w:lvlJc w:val="left"/>
      <w:pPr>
        <w:tabs>
          <w:tab w:val="num" w:pos="1070"/>
        </w:tabs>
        <w:ind w:left="1070" w:hanging="360"/>
      </w:pPr>
      <w:rPr>
        <w:rFonts w:ascii="Arial" w:hAnsi="Arial" w:cs="Arial" w:hint="default"/>
        <w:caps w:val="0"/>
        <w:strike w:val="0"/>
        <w:dstrike w:val="0"/>
        <w:vanish w:val="0"/>
        <w:sz w:val="22"/>
        <w:vertAlign w:val="baseline"/>
      </w:rPr>
    </w:lvl>
    <w:lvl w:ilvl="1" w:tplc="FFFFFFFF">
      <w:start w:val="1"/>
      <w:numFmt w:val="lowerLetter"/>
      <w:lvlText w:val="%2."/>
      <w:lvlJc w:val="left"/>
      <w:pPr>
        <w:tabs>
          <w:tab w:val="num" w:pos="1440"/>
        </w:tabs>
        <w:ind w:left="1440" w:hanging="360"/>
      </w:pPr>
    </w:lvl>
    <w:lvl w:ilvl="2" w:tplc="E02A6060"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9">
    <w:nsid w:val="4ECF2563"/>
    <w:multiLevelType w:val="hybridMultilevel"/>
    <w:tmpl w:val="E5D47772"/>
    <w:lvl w:ilvl="0" w:tplc="C70004B2">
      <w:start w:val="1"/>
      <w:numFmt w:val="lowerLetter"/>
      <w:lvlText w:val="%1)"/>
      <w:lvlJc w:val="left"/>
      <w:pPr>
        <w:tabs>
          <w:tab w:val="num" w:pos="1416"/>
        </w:tabs>
        <w:ind w:left="1416" w:hanging="708"/>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nsid w:val="50A22C2C"/>
    <w:multiLevelType w:val="multilevel"/>
    <w:tmpl w:val="872C392C"/>
    <w:lvl w:ilvl="0">
      <w:start w:val="3"/>
      <w:numFmt w:val="decimal"/>
      <w:lvlText w:val="%1"/>
      <w:lvlJc w:val="left"/>
      <w:pPr>
        <w:tabs>
          <w:tab w:val="num" w:pos="570"/>
        </w:tabs>
        <w:ind w:left="570" w:hanging="570"/>
      </w:pPr>
      <w:rPr>
        <w:rFonts w:hint="default"/>
      </w:rPr>
    </w:lvl>
    <w:lvl w:ilvl="1">
      <w:start w:val="1"/>
      <w:numFmt w:val="decimal"/>
      <w:lvlText w:val="%1.%2"/>
      <w:lvlJc w:val="left"/>
      <w:pPr>
        <w:tabs>
          <w:tab w:val="num" w:pos="1138"/>
        </w:tabs>
        <w:ind w:left="1138"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nsid w:val="51061E08"/>
    <w:multiLevelType w:val="hybridMultilevel"/>
    <w:tmpl w:val="A22E7134"/>
    <w:lvl w:ilvl="0" w:tplc="45DC69E0">
      <w:start w:val="1"/>
      <w:numFmt w:val="lowerLetter"/>
      <w:lvlText w:val="%1)"/>
      <w:lvlJc w:val="left"/>
      <w:pPr>
        <w:ind w:left="1080"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92">
    <w:nsid w:val="510B5271"/>
    <w:multiLevelType w:val="multilevel"/>
    <w:tmpl w:val="6DE6A6AC"/>
    <w:lvl w:ilvl="0">
      <w:start w:val="1"/>
      <w:numFmt w:val="lowerRoman"/>
      <w:lvlText w:val="%1)"/>
      <w:lvlJc w:val="left"/>
      <w:pPr>
        <w:tabs>
          <w:tab w:val="num" w:pos="1571"/>
        </w:tabs>
        <w:ind w:left="1571" w:hanging="720"/>
      </w:pPr>
      <w:rPr>
        <w:rFonts w:hint="default"/>
        <w:effect w:val="none"/>
      </w:rPr>
    </w:lvl>
    <w:lvl w:ilvl="1">
      <w:start w:val="1"/>
      <w:numFmt w:val="lowerRoman"/>
      <w:lvlText w:val="(%2)"/>
      <w:lvlJc w:val="left"/>
      <w:pPr>
        <w:tabs>
          <w:tab w:val="num" w:pos="2279"/>
        </w:tabs>
        <w:ind w:left="2279" w:hanging="720"/>
      </w:pPr>
      <w:rPr>
        <w:rFonts w:hint="default"/>
      </w:rPr>
    </w:lvl>
    <w:lvl w:ilvl="2">
      <w:start w:val="5"/>
      <w:numFmt w:val="lowerLetter"/>
      <w:lvlText w:val="%3)"/>
      <w:lvlJc w:val="left"/>
      <w:pPr>
        <w:tabs>
          <w:tab w:val="num" w:pos="2819"/>
        </w:tabs>
        <w:ind w:left="2819" w:hanging="360"/>
      </w:pPr>
      <w:rPr>
        <w:rFonts w:hint="default"/>
      </w:rPr>
    </w:lvl>
    <w:lvl w:ilvl="3" w:tentative="1">
      <w:start w:val="1"/>
      <w:numFmt w:val="decimal"/>
      <w:lvlText w:val="%4."/>
      <w:lvlJc w:val="left"/>
      <w:pPr>
        <w:tabs>
          <w:tab w:val="num" w:pos="3359"/>
        </w:tabs>
        <w:ind w:left="3359" w:hanging="360"/>
      </w:pPr>
    </w:lvl>
    <w:lvl w:ilvl="4" w:tentative="1">
      <w:start w:val="1"/>
      <w:numFmt w:val="lowerLetter"/>
      <w:lvlText w:val="%5."/>
      <w:lvlJc w:val="left"/>
      <w:pPr>
        <w:tabs>
          <w:tab w:val="num" w:pos="4079"/>
        </w:tabs>
        <w:ind w:left="4079" w:hanging="360"/>
      </w:pPr>
    </w:lvl>
    <w:lvl w:ilvl="5" w:tentative="1">
      <w:start w:val="1"/>
      <w:numFmt w:val="lowerRoman"/>
      <w:lvlText w:val="%6."/>
      <w:lvlJc w:val="right"/>
      <w:pPr>
        <w:tabs>
          <w:tab w:val="num" w:pos="4799"/>
        </w:tabs>
        <w:ind w:left="4799" w:hanging="180"/>
      </w:pPr>
    </w:lvl>
    <w:lvl w:ilvl="6" w:tentative="1">
      <w:start w:val="1"/>
      <w:numFmt w:val="decimal"/>
      <w:lvlText w:val="%7."/>
      <w:lvlJc w:val="left"/>
      <w:pPr>
        <w:tabs>
          <w:tab w:val="num" w:pos="5519"/>
        </w:tabs>
        <w:ind w:left="5519" w:hanging="360"/>
      </w:pPr>
    </w:lvl>
    <w:lvl w:ilvl="7" w:tentative="1">
      <w:start w:val="1"/>
      <w:numFmt w:val="lowerLetter"/>
      <w:lvlText w:val="%8."/>
      <w:lvlJc w:val="left"/>
      <w:pPr>
        <w:tabs>
          <w:tab w:val="num" w:pos="6239"/>
        </w:tabs>
        <w:ind w:left="6239" w:hanging="360"/>
      </w:pPr>
    </w:lvl>
    <w:lvl w:ilvl="8" w:tentative="1">
      <w:start w:val="1"/>
      <w:numFmt w:val="lowerRoman"/>
      <w:lvlText w:val="%9."/>
      <w:lvlJc w:val="right"/>
      <w:pPr>
        <w:tabs>
          <w:tab w:val="num" w:pos="6959"/>
        </w:tabs>
        <w:ind w:left="6959" w:hanging="180"/>
      </w:pPr>
    </w:lvl>
  </w:abstractNum>
  <w:abstractNum w:abstractNumId="93">
    <w:nsid w:val="51FD1E76"/>
    <w:multiLevelType w:val="hybridMultilevel"/>
    <w:tmpl w:val="FA5E9A38"/>
    <w:lvl w:ilvl="0" w:tplc="051C6D6C">
      <w:start w:val="1"/>
      <w:numFmt w:val="lowerLetter"/>
      <w:lvlText w:val="%1)"/>
      <w:lvlJc w:val="left"/>
      <w:pPr>
        <w:ind w:left="1571"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94">
    <w:nsid w:val="53465BE6"/>
    <w:multiLevelType w:val="hybridMultilevel"/>
    <w:tmpl w:val="775C7B92"/>
    <w:lvl w:ilvl="0" w:tplc="D30CF154">
      <w:start w:val="1"/>
      <w:numFmt w:val="lowerLetter"/>
      <w:lvlText w:val="%1)"/>
      <w:lvlJc w:val="left"/>
      <w:pPr>
        <w:tabs>
          <w:tab w:val="num" w:pos="1080"/>
        </w:tabs>
        <w:ind w:left="1080" w:hanging="720"/>
      </w:pPr>
      <w:rPr>
        <w:rFonts w:hint="default"/>
      </w:rPr>
    </w:lvl>
    <w:lvl w:ilvl="1" w:tplc="1D5CA3A2" w:tentative="1">
      <w:start w:val="1"/>
      <w:numFmt w:val="lowerLetter"/>
      <w:lvlText w:val="%2."/>
      <w:lvlJc w:val="left"/>
      <w:pPr>
        <w:tabs>
          <w:tab w:val="num" w:pos="1440"/>
        </w:tabs>
        <w:ind w:left="1440" w:hanging="360"/>
      </w:pPr>
    </w:lvl>
    <w:lvl w:ilvl="2" w:tplc="E7E6E4A4" w:tentative="1">
      <w:start w:val="1"/>
      <w:numFmt w:val="lowerRoman"/>
      <w:lvlText w:val="%3."/>
      <w:lvlJc w:val="right"/>
      <w:pPr>
        <w:tabs>
          <w:tab w:val="num" w:pos="2160"/>
        </w:tabs>
        <w:ind w:left="2160" w:hanging="180"/>
      </w:pPr>
    </w:lvl>
    <w:lvl w:ilvl="3" w:tplc="F4CCC25A" w:tentative="1">
      <w:start w:val="1"/>
      <w:numFmt w:val="decimal"/>
      <w:lvlText w:val="%4."/>
      <w:lvlJc w:val="left"/>
      <w:pPr>
        <w:tabs>
          <w:tab w:val="num" w:pos="2880"/>
        </w:tabs>
        <w:ind w:left="2880" w:hanging="360"/>
      </w:pPr>
    </w:lvl>
    <w:lvl w:ilvl="4" w:tplc="814CE12C" w:tentative="1">
      <w:start w:val="1"/>
      <w:numFmt w:val="lowerLetter"/>
      <w:lvlText w:val="%5."/>
      <w:lvlJc w:val="left"/>
      <w:pPr>
        <w:tabs>
          <w:tab w:val="num" w:pos="3600"/>
        </w:tabs>
        <w:ind w:left="3600" w:hanging="360"/>
      </w:pPr>
    </w:lvl>
    <w:lvl w:ilvl="5" w:tplc="19345B3C" w:tentative="1">
      <w:start w:val="1"/>
      <w:numFmt w:val="lowerRoman"/>
      <w:lvlText w:val="%6."/>
      <w:lvlJc w:val="right"/>
      <w:pPr>
        <w:tabs>
          <w:tab w:val="num" w:pos="4320"/>
        </w:tabs>
        <w:ind w:left="4320" w:hanging="180"/>
      </w:pPr>
    </w:lvl>
    <w:lvl w:ilvl="6" w:tplc="A0D814B2" w:tentative="1">
      <w:start w:val="1"/>
      <w:numFmt w:val="decimal"/>
      <w:lvlText w:val="%7."/>
      <w:lvlJc w:val="left"/>
      <w:pPr>
        <w:tabs>
          <w:tab w:val="num" w:pos="5040"/>
        </w:tabs>
        <w:ind w:left="5040" w:hanging="360"/>
      </w:pPr>
    </w:lvl>
    <w:lvl w:ilvl="7" w:tplc="388CB46A" w:tentative="1">
      <w:start w:val="1"/>
      <w:numFmt w:val="lowerLetter"/>
      <w:lvlText w:val="%8."/>
      <w:lvlJc w:val="left"/>
      <w:pPr>
        <w:tabs>
          <w:tab w:val="num" w:pos="5760"/>
        </w:tabs>
        <w:ind w:left="5760" w:hanging="360"/>
      </w:pPr>
    </w:lvl>
    <w:lvl w:ilvl="8" w:tplc="C144C3A8" w:tentative="1">
      <w:start w:val="1"/>
      <w:numFmt w:val="lowerRoman"/>
      <w:lvlText w:val="%9."/>
      <w:lvlJc w:val="right"/>
      <w:pPr>
        <w:tabs>
          <w:tab w:val="num" w:pos="6480"/>
        </w:tabs>
        <w:ind w:left="6480" w:hanging="180"/>
      </w:pPr>
    </w:lvl>
  </w:abstractNum>
  <w:abstractNum w:abstractNumId="95">
    <w:nsid w:val="545472ED"/>
    <w:multiLevelType w:val="hybridMultilevel"/>
    <w:tmpl w:val="783CF30A"/>
    <w:lvl w:ilvl="0" w:tplc="0C0A000D">
      <w:start w:val="1"/>
      <w:numFmt w:val="lowerLetter"/>
      <w:lvlText w:val="%1)"/>
      <w:lvlJc w:val="left"/>
      <w:pPr>
        <w:tabs>
          <w:tab w:val="num" w:pos="1272"/>
        </w:tabs>
        <w:ind w:left="1272" w:hanging="705"/>
      </w:pPr>
      <w:rPr>
        <w:rFonts w:ascii="Arial" w:hAnsi="Arial" w:hint="default"/>
        <w:b w:val="0"/>
        <w:i w:val="0"/>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96">
    <w:nsid w:val="5482400B"/>
    <w:multiLevelType w:val="multilevel"/>
    <w:tmpl w:val="CBCAAD16"/>
    <w:lvl w:ilvl="0">
      <w:start w:val="3"/>
      <w:numFmt w:val="decimal"/>
      <w:lvlText w:val="%1."/>
      <w:lvlJc w:val="left"/>
      <w:pPr>
        <w:ind w:left="862" w:hanging="720"/>
      </w:pPr>
      <w:rPr>
        <w:rFonts w:hint="default"/>
        <w:b/>
      </w:rPr>
    </w:lvl>
    <w:lvl w:ilvl="1">
      <w:start w:val="1"/>
      <w:numFmt w:val="decimal"/>
      <w:isLgl/>
      <w:lvlText w:val="%1.%2"/>
      <w:lvlJc w:val="left"/>
      <w:pPr>
        <w:ind w:left="769" w:hanging="555"/>
      </w:pPr>
      <w:rPr>
        <w:rFonts w:hint="default"/>
      </w:rPr>
    </w:lvl>
    <w:lvl w:ilvl="2">
      <w:start w:val="1"/>
      <w:numFmt w:val="decimal"/>
      <w:isLgl/>
      <w:lvlText w:val="%1.%2.%3"/>
      <w:lvlJc w:val="left"/>
      <w:pPr>
        <w:ind w:left="1006" w:hanging="720"/>
      </w:pPr>
      <w:rPr>
        <w:rFonts w:hint="default"/>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97">
    <w:nsid w:val="55347CA5"/>
    <w:multiLevelType w:val="hybridMultilevel"/>
    <w:tmpl w:val="29306028"/>
    <w:lvl w:ilvl="0" w:tplc="7D08042E">
      <w:start w:val="1"/>
      <w:numFmt w:val="lowerLetter"/>
      <w:lvlText w:val="%1)"/>
      <w:lvlJc w:val="left"/>
      <w:pPr>
        <w:tabs>
          <w:tab w:val="num" w:pos="1353"/>
        </w:tabs>
        <w:ind w:left="1353" w:hanging="360"/>
      </w:pPr>
      <w:rPr>
        <w:rFonts w:hint="default"/>
        <w:b w:val="0"/>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8">
    <w:nsid w:val="56D915C5"/>
    <w:multiLevelType w:val="hybridMultilevel"/>
    <w:tmpl w:val="C2581D0E"/>
    <w:lvl w:ilvl="0" w:tplc="FC723DDA">
      <w:start w:val="1"/>
      <w:numFmt w:val="lowerLetter"/>
      <w:lvlText w:val="%1)"/>
      <w:lvlJc w:val="left"/>
      <w:pPr>
        <w:ind w:left="720" w:hanging="360"/>
      </w:pPr>
      <w:rPr>
        <w:rFonts w:ascii="Arial" w:hAnsi="Arial" w:hint="default"/>
        <w:b w:val="0"/>
        <w:i w:val="0"/>
        <w:caps w:val="0"/>
        <w:strike w:val="0"/>
        <w:dstrike w:val="0"/>
        <w:vanish w:val="0"/>
        <w:color w:val="auto"/>
        <w:sz w:val="24"/>
        <w:vertAlign w:val="baseline"/>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9">
    <w:nsid w:val="570E7396"/>
    <w:multiLevelType w:val="singleLevel"/>
    <w:tmpl w:val="D30CF154"/>
    <w:lvl w:ilvl="0">
      <w:start w:val="1"/>
      <w:numFmt w:val="lowerLetter"/>
      <w:lvlText w:val="%1)"/>
      <w:lvlJc w:val="left"/>
      <w:pPr>
        <w:ind w:left="360" w:hanging="360"/>
      </w:pPr>
      <w:rPr>
        <w:rFonts w:hint="default"/>
        <w:sz w:val="22"/>
      </w:rPr>
    </w:lvl>
  </w:abstractNum>
  <w:abstractNum w:abstractNumId="100">
    <w:nsid w:val="574F45C0"/>
    <w:multiLevelType w:val="hybridMultilevel"/>
    <w:tmpl w:val="D0E20A66"/>
    <w:lvl w:ilvl="0" w:tplc="D43EE336">
      <w:start w:val="1"/>
      <w:numFmt w:val="decimal"/>
      <w:lvlText w:val="%1."/>
      <w:lvlJc w:val="left"/>
      <w:pPr>
        <w:ind w:left="720" w:hanging="360"/>
      </w:pPr>
      <w:rPr>
        <w:rFonts w:ascii="Arial" w:hAnsi="Arial" w:cs="Arial" w:hint="default"/>
        <w:sz w:val="22"/>
        <w:vertAlign w:val="baseline"/>
      </w:rPr>
    </w:lvl>
    <w:lvl w:ilvl="1" w:tplc="954294F0">
      <w:start w:val="1"/>
      <w:numFmt w:val="decimal"/>
      <w:lvlText w:val="%2."/>
      <w:lvlJc w:val="left"/>
      <w:pPr>
        <w:ind w:left="1440" w:hanging="360"/>
      </w:pPr>
      <w:rPr>
        <w:rFonts w:ascii="Arial" w:hAnsi="Arial" w:cs="Arial" w:hint="default"/>
        <w:color w:val="auto"/>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1">
    <w:nsid w:val="583366F4"/>
    <w:multiLevelType w:val="multilevel"/>
    <w:tmpl w:val="93082B6A"/>
    <w:lvl w:ilvl="0">
      <w:start w:val="14"/>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2">
    <w:nsid w:val="58DD5399"/>
    <w:multiLevelType w:val="multilevel"/>
    <w:tmpl w:val="BBC28DE6"/>
    <w:lvl w:ilvl="0">
      <w:start w:val="11"/>
      <w:numFmt w:val="decimal"/>
      <w:lvlText w:val="%1"/>
      <w:lvlJc w:val="left"/>
      <w:pPr>
        <w:tabs>
          <w:tab w:val="num" w:pos="420"/>
        </w:tabs>
        <w:ind w:left="420" w:hanging="420"/>
      </w:pPr>
      <w:rPr>
        <w:rFonts w:hint="default"/>
        <w:color w:val="auto"/>
      </w:rPr>
    </w:lvl>
    <w:lvl w:ilvl="1">
      <w:start w:val="1"/>
      <w:numFmt w:val="decimal"/>
      <w:lvlText w:val="%1.%2"/>
      <w:lvlJc w:val="left"/>
      <w:pPr>
        <w:tabs>
          <w:tab w:val="num" w:pos="704"/>
        </w:tabs>
        <w:ind w:left="704" w:hanging="420"/>
      </w:pPr>
      <w:rPr>
        <w:rFonts w:hint="default"/>
        <w:b w:val="0"/>
      </w:rPr>
    </w:lvl>
    <w:lvl w:ilvl="2">
      <w:start w:val="1"/>
      <w:numFmt w:val="decimalZero"/>
      <w:lvlText w:val="%1.%2.%3"/>
      <w:lvlJc w:val="left"/>
      <w:pPr>
        <w:tabs>
          <w:tab w:val="num" w:pos="1288"/>
        </w:tabs>
        <w:ind w:left="1288" w:hanging="720"/>
      </w:pPr>
      <w:rPr>
        <w:rFonts w:hint="default"/>
        <w:b/>
        <w:i w:val="0"/>
        <w:color w:val="auto"/>
        <w:sz w:val="24"/>
      </w:rPr>
    </w:lvl>
    <w:lvl w:ilvl="3">
      <w:start w:val="1"/>
      <w:numFmt w:val="decimal"/>
      <w:lvlText w:val="%1.%2.%3.%4"/>
      <w:lvlJc w:val="left"/>
      <w:pPr>
        <w:tabs>
          <w:tab w:val="num" w:pos="1572"/>
        </w:tabs>
        <w:ind w:left="1572" w:hanging="720"/>
      </w:pPr>
      <w:rPr>
        <w:rFonts w:hint="default"/>
        <w:b/>
        <w:i w:val="0"/>
      </w:rPr>
    </w:lvl>
    <w:lvl w:ilvl="4">
      <w:start w:val="1"/>
      <w:numFmt w:val="decimal"/>
      <w:lvlText w:val="%1.%2.%3.%4.%5"/>
      <w:lvlJc w:val="left"/>
      <w:pPr>
        <w:tabs>
          <w:tab w:val="num" w:pos="2216"/>
        </w:tabs>
        <w:ind w:left="2216" w:hanging="1080"/>
      </w:pPr>
      <w:rPr>
        <w:rFonts w:hint="default"/>
        <w:b/>
        <w:i w:val="0"/>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103">
    <w:nsid w:val="594C6FCD"/>
    <w:multiLevelType w:val="hybridMultilevel"/>
    <w:tmpl w:val="7F7089E4"/>
    <w:lvl w:ilvl="0" w:tplc="6BC4B014">
      <w:start w:val="1"/>
      <w:numFmt w:val="lowerLetter"/>
      <w:lvlText w:val="%1)"/>
      <w:lvlJc w:val="left"/>
      <w:pPr>
        <w:ind w:left="1287"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04">
    <w:nsid w:val="598334C2"/>
    <w:multiLevelType w:val="hybridMultilevel"/>
    <w:tmpl w:val="69988834"/>
    <w:lvl w:ilvl="0" w:tplc="07E89000">
      <w:numFmt w:val="bullet"/>
      <w:lvlText w:val="-"/>
      <w:lvlJc w:val="left"/>
      <w:pPr>
        <w:ind w:left="720" w:hanging="360"/>
      </w:pPr>
      <w:rPr>
        <w:rFonts w:ascii="Arial Narrow" w:eastAsia="Times New Roman" w:hAnsi="Arial Narrow"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5">
    <w:nsid w:val="5A8B52E6"/>
    <w:multiLevelType w:val="hybridMultilevel"/>
    <w:tmpl w:val="28BABAC6"/>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06">
    <w:nsid w:val="5BDE1C8A"/>
    <w:multiLevelType w:val="multilevel"/>
    <w:tmpl w:val="DAB288D4"/>
    <w:lvl w:ilvl="0">
      <w:start w:val="20"/>
      <w:numFmt w:val="decimal"/>
      <w:lvlText w:val="%1"/>
      <w:lvlJc w:val="left"/>
      <w:pPr>
        <w:tabs>
          <w:tab w:val="num" w:pos="630"/>
        </w:tabs>
        <w:ind w:left="630" w:hanging="630"/>
      </w:pPr>
      <w:rPr>
        <w:rFonts w:hint="default"/>
      </w:rPr>
    </w:lvl>
    <w:lvl w:ilvl="1">
      <w:start w:val="1"/>
      <w:numFmt w:val="decimal"/>
      <w:lvlText w:val="%1.%2"/>
      <w:lvlJc w:val="left"/>
      <w:pPr>
        <w:tabs>
          <w:tab w:val="num" w:pos="630"/>
        </w:tabs>
        <w:ind w:left="630" w:hanging="63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nsid w:val="5CF27B5F"/>
    <w:multiLevelType w:val="hybridMultilevel"/>
    <w:tmpl w:val="464899C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08">
    <w:nsid w:val="5F800949"/>
    <w:multiLevelType w:val="hybridMultilevel"/>
    <w:tmpl w:val="0B6A497C"/>
    <w:lvl w:ilvl="0" w:tplc="A2727C62">
      <w:start w:val="1"/>
      <w:numFmt w:val="lowerRoman"/>
      <w:lvlText w:val="%1."/>
      <w:lvlJc w:val="left"/>
      <w:pPr>
        <w:ind w:left="1429"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09">
    <w:nsid w:val="616403EC"/>
    <w:multiLevelType w:val="multilevel"/>
    <w:tmpl w:val="DD34CD6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nsid w:val="618C082F"/>
    <w:multiLevelType w:val="hybridMultilevel"/>
    <w:tmpl w:val="D30E50F0"/>
    <w:lvl w:ilvl="0" w:tplc="FC723DDA">
      <w:start w:val="1"/>
      <w:numFmt w:val="lowerLetter"/>
      <w:lvlText w:val="%1)"/>
      <w:lvlJc w:val="left"/>
      <w:pPr>
        <w:ind w:left="1429" w:hanging="360"/>
      </w:pPr>
      <w:rPr>
        <w:rFonts w:ascii="Arial" w:hAnsi="Arial" w:hint="default"/>
        <w:b w:val="0"/>
        <w:i w:val="0"/>
        <w:caps w:val="0"/>
        <w:strike w:val="0"/>
        <w:dstrike w:val="0"/>
        <w:vanish w:val="0"/>
        <w:color w:val="auto"/>
        <w:sz w:val="24"/>
        <w:vertAlign w:val="baseline"/>
      </w:rPr>
    </w:lvl>
    <w:lvl w:ilvl="1" w:tplc="280A0017">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11">
    <w:nsid w:val="6196115D"/>
    <w:multiLevelType w:val="multilevel"/>
    <w:tmpl w:val="A4C45EF6"/>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2">
    <w:nsid w:val="61B07596"/>
    <w:multiLevelType w:val="multilevel"/>
    <w:tmpl w:val="78AE310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3">
    <w:nsid w:val="61D14C72"/>
    <w:multiLevelType w:val="multilevel"/>
    <w:tmpl w:val="C5FCE7F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4">
    <w:nsid w:val="61F54CAA"/>
    <w:multiLevelType w:val="multilevel"/>
    <w:tmpl w:val="FF5E4FC8"/>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caps w:val="0"/>
        <w:strike w:val="0"/>
        <w:dstrike w:val="0"/>
        <w:vanish w:val="0"/>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5">
    <w:nsid w:val="63CA18C1"/>
    <w:multiLevelType w:val="singleLevel"/>
    <w:tmpl w:val="0C0A000F"/>
    <w:lvl w:ilvl="0">
      <w:start w:val="1"/>
      <w:numFmt w:val="decimal"/>
      <w:lvlText w:val="%1."/>
      <w:lvlJc w:val="left"/>
      <w:pPr>
        <w:ind w:left="360" w:hanging="360"/>
      </w:pPr>
    </w:lvl>
  </w:abstractNum>
  <w:abstractNum w:abstractNumId="116">
    <w:nsid w:val="63CA19E1"/>
    <w:multiLevelType w:val="hybridMultilevel"/>
    <w:tmpl w:val="A2727170"/>
    <w:lvl w:ilvl="0" w:tplc="0504B73C">
      <w:start w:val="1"/>
      <w:numFmt w:val="lowerLetter"/>
      <w:lvlText w:val="%1)"/>
      <w:lvlJc w:val="left"/>
      <w:pPr>
        <w:tabs>
          <w:tab w:val="num" w:pos="360"/>
        </w:tabs>
        <w:ind w:left="360" w:hanging="360"/>
      </w:pPr>
    </w:lvl>
    <w:lvl w:ilvl="1" w:tplc="250A3B20">
      <w:start w:val="1"/>
      <w:numFmt w:val="decimal"/>
      <w:lvlText w:val="(%2)"/>
      <w:lvlJc w:val="left"/>
      <w:pPr>
        <w:tabs>
          <w:tab w:val="num" w:pos="1080"/>
        </w:tabs>
        <w:ind w:left="1080" w:hanging="360"/>
      </w:pPr>
      <w:rPr>
        <w:rFonts w:hint="default"/>
      </w:rPr>
    </w:lvl>
    <w:lvl w:ilvl="2" w:tplc="A9B61976">
      <w:start w:val="2"/>
      <w:numFmt w:val="bullet"/>
      <w:lvlText w:val="-"/>
      <w:lvlJc w:val="left"/>
      <w:pPr>
        <w:tabs>
          <w:tab w:val="num" w:pos="2190"/>
        </w:tabs>
        <w:ind w:left="2190" w:hanging="570"/>
      </w:pPr>
      <w:rPr>
        <w:rFonts w:ascii="Times New Roman" w:eastAsia="Times New Roman" w:hAnsi="Times New Roman" w:cs="Times New Roman" w:hint="default"/>
      </w:rPr>
    </w:lvl>
    <w:lvl w:ilvl="3" w:tplc="385212F4">
      <w:start w:val="8"/>
      <w:numFmt w:val="decimal"/>
      <w:lvlText w:val="%4."/>
      <w:lvlJc w:val="left"/>
      <w:pPr>
        <w:tabs>
          <w:tab w:val="num" w:pos="2520"/>
        </w:tabs>
        <w:ind w:left="2520" w:hanging="360"/>
      </w:pPr>
      <w:rPr>
        <w:rFonts w:hint="default"/>
      </w:rPr>
    </w:lvl>
    <w:lvl w:ilvl="4" w:tplc="898E6DAA">
      <w:start w:val="1"/>
      <w:numFmt w:val="bullet"/>
      <w:lvlText w:val=""/>
      <w:lvlJc w:val="left"/>
      <w:pPr>
        <w:tabs>
          <w:tab w:val="num" w:pos="3243"/>
        </w:tabs>
        <w:ind w:left="3243" w:hanging="363"/>
      </w:pPr>
      <w:rPr>
        <w:rFonts w:ascii="Symbol" w:hAnsi="Symbol" w:hint="default"/>
        <w:b/>
        <w:i w:val="0"/>
        <w:color w:val="auto"/>
      </w:rPr>
    </w:lvl>
    <w:lvl w:ilvl="5" w:tplc="54A0D122">
      <w:start w:val="1"/>
      <w:numFmt w:val="upperLetter"/>
      <w:lvlText w:val="%6."/>
      <w:lvlJc w:val="left"/>
      <w:pPr>
        <w:ind w:left="4380" w:hanging="600"/>
      </w:pPr>
      <w:rPr>
        <w:rFonts w:hint="default"/>
      </w:rPr>
    </w:lvl>
    <w:lvl w:ilvl="6" w:tplc="1FEA969E" w:tentative="1">
      <w:start w:val="1"/>
      <w:numFmt w:val="decimal"/>
      <w:lvlText w:val="%7."/>
      <w:lvlJc w:val="left"/>
      <w:pPr>
        <w:tabs>
          <w:tab w:val="num" w:pos="4680"/>
        </w:tabs>
        <w:ind w:left="4680" w:hanging="360"/>
      </w:pPr>
    </w:lvl>
    <w:lvl w:ilvl="7" w:tplc="D4DCB460" w:tentative="1">
      <w:start w:val="1"/>
      <w:numFmt w:val="lowerLetter"/>
      <w:lvlText w:val="%8."/>
      <w:lvlJc w:val="left"/>
      <w:pPr>
        <w:tabs>
          <w:tab w:val="num" w:pos="5400"/>
        </w:tabs>
        <w:ind w:left="5400" w:hanging="360"/>
      </w:pPr>
    </w:lvl>
    <w:lvl w:ilvl="8" w:tplc="5D88AA12" w:tentative="1">
      <w:start w:val="1"/>
      <w:numFmt w:val="lowerRoman"/>
      <w:lvlText w:val="%9."/>
      <w:lvlJc w:val="right"/>
      <w:pPr>
        <w:tabs>
          <w:tab w:val="num" w:pos="6120"/>
        </w:tabs>
        <w:ind w:left="6120" w:hanging="180"/>
      </w:pPr>
    </w:lvl>
  </w:abstractNum>
  <w:abstractNum w:abstractNumId="117">
    <w:nsid w:val="64223382"/>
    <w:multiLevelType w:val="hybridMultilevel"/>
    <w:tmpl w:val="31B6862A"/>
    <w:lvl w:ilvl="0" w:tplc="04090017">
      <w:start w:val="1"/>
      <w:numFmt w:val="lowerLetter"/>
      <w:lvlText w:val="%1)"/>
      <w:lvlJc w:val="left"/>
      <w:pPr>
        <w:tabs>
          <w:tab w:val="num" w:pos="1144"/>
        </w:tabs>
        <w:ind w:left="1144" w:hanging="435"/>
      </w:pPr>
      <w:rPr>
        <w:rFonts w:hint="default"/>
      </w:rPr>
    </w:lvl>
    <w:lvl w:ilvl="1" w:tplc="4AC028B6">
      <w:start w:val="1"/>
      <w:numFmt w:val="lowerLetter"/>
      <w:lvlText w:val="%2."/>
      <w:lvlJc w:val="left"/>
      <w:pPr>
        <w:tabs>
          <w:tab w:val="num" w:pos="1789"/>
        </w:tabs>
        <w:ind w:left="1789" w:hanging="360"/>
      </w:pPr>
    </w:lvl>
    <w:lvl w:ilvl="2" w:tplc="52669456">
      <w:start w:val="1"/>
      <w:numFmt w:val="lowerRoman"/>
      <w:lvlText w:val="%3."/>
      <w:lvlJc w:val="right"/>
      <w:pPr>
        <w:tabs>
          <w:tab w:val="num" w:pos="2509"/>
        </w:tabs>
        <w:ind w:left="2509" w:hanging="180"/>
      </w:pPr>
    </w:lvl>
    <w:lvl w:ilvl="3" w:tplc="3CEA6058" w:tentative="1">
      <w:start w:val="1"/>
      <w:numFmt w:val="decimal"/>
      <w:lvlText w:val="%4."/>
      <w:lvlJc w:val="left"/>
      <w:pPr>
        <w:tabs>
          <w:tab w:val="num" w:pos="3229"/>
        </w:tabs>
        <w:ind w:left="3229" w:hanging="360"/>
      </w:pPr>
    </w:lvl>
    <w:lvl w:ilvl="4" w:tplc="B476BF3A"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118">
    <w:nsid w:val="659E2938"/>
    <w:multiLevelType w:val="hybridMultilevel"/>
    <w:tmpl w:val="201AE68E"/>
    <w:lvl w:ilvl="0" w:tplc="FFFFFFFF">
      <w:start w:val="1"/>
      <w:numFmt w:val="lowerLetter"/>
      <w:lvlText w:val="%1)"/>
      <w:lvlJc w:val="left"/>
      <w:pPr>
        <w:ind w:left="720" w:hanging="360"/>
      </w:pPr>
      <w:rPr>
        <w:rFonts w:ascii="Arial" w:hAnsi="Arial" w:cs="Arial" w:hint="default"/>
        <w:b w:val="0"/>
        <w:i w:val="0"/>
        <w:caps w:val="0"/>
        <w:strike w:val="0"/>
        <w:dstrike w:val="0"/>
        <w:vanish w:val="0"/>
        <w:color w:val="auto"/>
        <w:sz w:val="22"/>
        <w:vertAlign w:val="baseli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nsid w:val="65C20F2D"/>
    <w:multiLevelType w:val="multilevel"/>
    <w:tmpl w:val="267A6492"/>
    <w:lvl w:ilvl="0">
      <w:start w:val="4"/>
      <w:numFmt w:val="decimal"/>
      <w:lvlText w:val="%1."/>
      <w:lvlJc w:val="left"/>
      <w:pPr>
        <w:ind w:left="862" w:hanging="720"/>
      </w:pPr>
      <w:rPr>
        <w:rFonts w:hint="default"/>
        <w:b/>
      </w:rPr>
    </w:lvl>
    <w:lvl w:ilvl="1">
      <w:start w:val="1"/>
      <w:numFmt w:val="decimal"/>
      <w:isLgl/>
      <w:lvlText w:val="%1.%2"/>
      <w:lvlJc w:val="left"/>
      <w:pPr>
        <w:ind w:left="769" w:hanging="555"/>
      </w:pPr>
      <w:rPr>
        <w:rFonts w:hint="default"/>
      </w:rPr>
    </w:lvl>
    <w:lvl w:ilvl="2">
      <w:start w:val="9"/>
      <w:numFmt w:val="decimal"/>
      <w:isLgl/>
      <w:lvlText w:val="%1.%2.%3"/>
      <w:lvlJc w:val="left"/>
      <w:pPr>
        <w:ind w:left="1006" w:hanging="720"/>
      </w:pPr>
      <w:rPr>
        <w:rFonts w:hint="default"/>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120">
    <w:nsid w:val="66A21DB1"/>
    <w:multiLevelType w:val="hybridMultilevel"/>
    <w:tmpl w:val="E96422BE"/>
    <w:lvl w:ilvl="0" w:tplc="0D8AC4B4">
      <w:start w:val="1"/>
      <w:numFmt w:val="lowerRoman"/>
      <w:lvlText w:val="%1."/>
      <w:lvlJc w:val="left"/>
      <w:pPr>
        <w:ind w:left="1571"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21">
    <w:nsid w:val="66C01624"/>
    <w:multiLevelType w:val="hybridMultilevel"/>
    <w:tmpl w:val="4C70C5C4"/>
    <w:lvl w:ilvl="0" w:tplc="FC723DDA">
      <w:start w:val="1"/>
      <w:numFmt w:val="lowerLetter"/>
      <w:lvlText w:val="%1)"/>
      <w:lvlJc w:val="left"/>
      <w:pPr>
        <w:ind w:left="1429" w:hanging="360"/>
      </w:pPr>
      <w:rPr>
        <w:rFonts w:ascii="Arial" w:hAnsi="Arial" w:hint="default"/>
        <w:b w:val="0"/>
        <w:i w:val="0"/>
        <w:caps w:val="0"/>
        <w:strike w:val="0"/>
        <w:dstrike w:val="0"/>
        <w:vanish w:val="0"/>
        <w:color w:val="auto"/>
        <w:sz w:val="24"/>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22">
    <w:nsid w:val="66E81484"/>
    <w:multiLevelType w:val="multilevel"/>
    <w:tmpl w:val="718472F0"/>
    <w:lvl w:ilvl="0">
      <w:start w:val="13"/>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color w:val="auto"/>
        <w:sz w:val="22"/>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3">
    <w:nsid w:val="6775305B"/>
    <w:multiLevelType w:val="hybridMultilevel"/>
    <w:tmpl w:val="E26248C8"/>
    <w:lvl w:ilvl="0" w:tplc="995CD050">
      <w:start w:val="1"/>
      <w:numFmt w:val="lowerLetter"/>
      <w:lvlText w:val="%1)"/>
      <w:lvlJc w:val="left"/>
      <w:pPr>
        <w:ind w:left="1637"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7" w:hanging="360"/>
      </w:pPr>
    </w:lvl>
    <w:lvl w:ilvl="2" w:tplc="280A001B" w:tentative="1">
      <w:start w:val="1"/>
      <w:numFmt w:val="lowerRoman"/>
      <w:lvlText w:val="%3."/>
      <w:lvlJc w:val="right"/>
      <w:pPr>
        <w:ind w:left="2867" w:hanging="180"/>
      </w:pPr>
    </w:lvl>
    <w:lvl w:ilvl="3" w:tplc="280A000F" w:tentative="1">
      <w:start w:val="1"/>
      <w:numFmt w:val="decimal"/>
      <w:lvlText w:val="%4."/>
      <w:lvlJc w:val="left"/>
      <w:pPr>
        <w:ind w:left="3587" w:hanging="360"/>
      </w:pPr>
    </w:lvl>
    <w:lvl w:ilvl="4" w:tplc="280A0019" w:tentative="1">
      <w:start w:val="1"/>
      <w:numFmt w:val="lowerLetter"/>
      <w:lvlText w:val="%5."/>
      <w:lvlJc w:val="left"/>
      <w:pPr>
        <w:ind w:left="4307" w:hanging="360"/>
      </w:pPr>
    </w:lvl>
    <w:lvl w:ilvl="5" w:tplc="280A001B" w:tentative="1">
      <w:start w:val="1"/>
      <w:numFmt w:val="lowerRoman"/>
      <w:lvlText w:val="%6."/>
      <w:lvlJc w:val="right"/>
      <w:pPr>
        <w:ind w:left="5027" w:hanging="180"/>
      </w:pPr>
    </w:lvl>
    <w:lvl w:ilvl="6" w:tplc="280A000F" w:tentative="1">
      <w:start w:val="1"/>
      <w:numFmt w:val="decimal"/>
      <w:lvlText w:val="%7."/>
      <w:lvlJc w:val="left"/>
      <w:pPr>
        <w:ind w:left="5747" w:hanging="360"/>
      </w:pPr>
    </w:lvl>
    <w:lvl w:ilvl="7" w:tplc="280A0019" w:tentative="1">
      <w:start w:val="1"/>
      <w:numFmt w:val="lowerLetter"/>
      <w:lvlText w:val="%8."/>
      <w:lvlJc w:val="left"/>
      <w:pPr>
        <w:ind w:left="6467" w:hanging="360"/>
      </w:pPr>
    </w:lvl>
    <w:lvl w:ilvl="8" w:tplc="280A001B" w:tentative="1">
      <w:start w:val="1"/>
      <w:numFmt w:val="lowerRoman"/>
      <w:lvlText w:val="%9."/>
      <w:lvlJc w:val="right"/>
      <w:pPr>
        <w:ind w:left="7187" w:hanging="180"/>
      </w:pPr>
    </w:lvl>
  </w:abstractNum>
  <w:abstractNum w:abstractNumId="124">
    <w:nsid w:val="680710CE"/>
    <w:multiLevelType w:val="hybridMultilevel"/>
    <w:tmpl w:val="F89E50A0"/>
    <w:lvl w:ilvl="0" w:tplc="233CFFC4">
      <w:start w:val="1"/>
      <w:numFmt w:val="lowerLetter"/>
      <w:lvlText w:val="%1)"/>
      <w:lvlJc w:val="left"/>
      <w:pPr>
        <w:tabs>
          <w:tab w:val="num" w:pos="1637"/>
        </w:tabs>
        <w:ind w:left="1637" w:hanging="360"/>
      </w:pPr>
      <w:rPr>
        <w:rFonts w:hint="default"/>
        <w:sz w:val="22"/>
        <w:szCs w:val="24"/>
      </w:rPr>
    </w:lvl>
    <w:lvl w:ilvl="1" w:tplc="A942D0A6">
      <w:start w:val="1"/>
      <w:numFmt w:val="lowerLetter"/>
      <w:lvlText w:val="%2."/>
      <w:lvlJc w:val="left"/>
      <w:pPr>
        <w:tabs>
          <w:tab w:val="num" w:pos="1440"/>
        </w:tabs>
        <w:ind w:left="1440" w:hanging="360"/>
      </w:pPr>
    </w:lvl>
    <w:lvl w:ilvl="2" w:tplc="2038613A" w:tentative="1">
      <w:start w:val="1"/>
      <w:numFmt w:val="lowerRoman"/>
      <w:lvlText w:val="%3."/>
      <w:lvlJc w:val="right"/>
      <w:pPr>
        <w:tabs>
          <w:tab w:val="num" w:pos="2160"/>
        </w:tabs>
        <w:ind w:left="2160" w:hanging="180"/>
      </w:pPr>
    </w:lvl>
    <w:lvl w:ilvl="3" w:tplc="4296D7B0" w:tentative="1">
      <w:start w:val="1"/>
      <w:numFmt w:val="decimal"/>
      <w:lvlText w:val="%4."/>
      <w:lvlJc w:val="left"/>
      <w:pPr>
        <w:tabs>
          <w:tab w:val="num" w:pos="2880"/>
        </w:tabs>
        <w:ind w:left="2880" w:hanging="360"/>
      </w:pPr>
    </w:lvl>
    <w:lvl w:ilvl="4" w:tplc="1E40FD14" w:tentative="1">
      <w:start w:val="1"/>
      <w:numFmt w:val="lowerLetter"/>
      <w:lvlText w:val="%5."/>
      <w:lvlJc w:val="left"/>
      <w:pPr>
        <w:tabs>
          <w:tab w:val="num" w:pos="3600"/>
        </w:tabs>
        <w:ind w:left="3600" w:hanging="360"/>
      </w:pPr>
    </w:lvl>
    <w:lvl w:ilvl="5" w:tplc="75E0B5E8" w:tentative="1">
      <w:start w:val="1"/>
      <w:numFmt w:val="lowerRoman"/>
      <w:lvlText w:val="%6."/>
      <w:lvlJc w:val="right"/>
      <w:pPr>
        <w:tabs>
          <w:tab w:val="num" w:pos="4320"/>
        </w:tabs>
        <w:ind w:left="4320" w:hanging="180"/>
      </w:pPr>
    </w:lvl>
    <w:lvl w:ilvl="6" w:tplc="00AC25D6" w:tentative="1">
      <w:start w:val="1"/>
      <w:numFmt w:val="decimal"/>
      <w:lvlText w:val="%7."/>
      <w:lvlJc w:val="left"/>
      <w:pPr>
        <w:tabs>
          <w:tab w:val="num" w:pos="5040"/>
        </w:tabs>
        <w:ind w:left="5040" w:hanging="360"/>
      </w:pPr>
    </w:lvl>
    <w:lvl w:ilvl="7" w:tplc="024A5046" w:tentative="1">
      <w:start w:val="1"/>
      <w:numFmt w:val="lowerLetter"/>
      <w:lvlText w:val="%8."/>
      <w:lvlJc w:val="left"/>
      <w:pPr>
        <w:tabs>
          <w:tab w:val="num" w:pos="5760"/>
        </w:tabs>
        <w:ind w:left="5760" w:hanging="360"/>
      </w:pPr>
    </w:lvl>
    <w:lvl w:ilvl="8" w:tplc="01EC3810" w:tentative="1">
      <w:start w:val="1"/>
      <w:numFmt w:val="lowerRoman"/>
      <w:lvlText w:val="%9."/>
      <w:lvlJc w:val="right"/>
      <w:pPr>
        <w:tabs>
          <w:tab w:val="num" w:pos="6480"/>
        </w:tabs>
        <w:ind w:left="6480" w:hanging="180"/>
      </w:pPr>
    </w:lvl>
  </w:abstractNum>
  <w:abstractNum w:abstractNumId="125">
    <w:nsid w:val="69972311"/>
    <w:multiLevelType w:val="hybridMultilevel"/>
    <w:tmpl w:val="7A9E90F4"/>
    <w:lvl w:ilvl="0" w:tplc="0C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0C0A0015">
      <w:start w:val="1"/>
      <w:numFmt w:val="upperLetter"/>
      <w:lvlText w:val="%6."/>
      <w:lvlJc w:val="lef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6">
    <w:nsid w:val="699D6F17"/>
    <w:multiLevelType w:val="hybridMultilevel"/>
    <w:tmpl w:val="464899C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27">
    <w:nsid w:val="6A521193"/>
    <w:multiLevelType w:val="hybridMultilevel"/>
    <w:tmpl w:val="1A101770"/>
    <w:lvl w:ilvl="0" w:tplc="EA66C77C">
      <w:start w:val="1"/>
      <w:numFmt w:val="lowerLetter"/>
      <w:lvlText w:val="%1)"/>
      <w:lvlJc w:val="left"/>
      <w:pPr>
        <w:tabs>
          <w:tab w:val="num" w:pos="3420"/>
        </w:tabs>
        <w:ind w:left="342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8">
    <w:nsid w:val="6B70779B"/>
    <w:multiLevelType w:val="multilevel"/>
    <w:tmpl w:val="A818291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9">
    <w:nsid w:val="6F7A72AF"/>
    <w:multiLevelType w:val="hybridMultilevel"/>
    <w:tmpl w:val="E234935C"/>
    <w:lvl w:ilvl="0" w:tplc="0C0A0017">
      <w:start w:val="1"/>
      <w:numFmt w:val="lowerLetter"/>
      <w:lvlText w:val="%1)"/>
      <w:lvlJc w:val="left"/>
      <w:pPr>
        <w:tabs>
          <w:tab w:val="num" w:pos="1065"/>
        </w:tabs>
        <w:ind w:left="1065" w:hanging="705"/>
      </w:pPr>
      <w:rPr>
        <w:rFonts w:hint="default"/>
      </w:rPr>
    </w:lvl>
    <w:lvl w:ilvl="1" w:tplc="0C0A0003">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130">
    <w:nsid w:val="71173D68"/>
    <w:multiLevelType w:val="hybridMultilevel"/>
    <w:tmpl w:val="893E79DA"/>
    <w:lvl w:ilvl="0" w:tplc="05421A74">
      <w:start w:val="1"/>
      <w:numFmt w:val="lowerLetter"/>
      <w:lvlText w:val="%1)"/>
      <w:lvlJc w:val="left"/>
      <w:pPr>
        <w:ind w:left="1428" w:hanging="360"/>
      </w:pPr>
      <w:rPr>
        <w:b w:val="0"/>
      </w:r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131">
    <w:nsid w:val="72E92F13"/>
    <w:multiLevelType w:val="multilevel"/>
    <w:tmpl w:val="601CAB4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2">
    <w:nsid w:val="73A9751E"/>
    <w:multiLevelType w:val="hybridMultilevel"/>
    <w:tmpl w:val="FA30881E"/>
    <w:lvl w:ilvl="0" w:tplc="3FFAE5AE">
      <w:start w:val="1"/>
      <w:numFmt w:val="lowerLetter"/>
      <w:lvlText w:val="%1)"/>
      <w:lvlJc w:val="left"/>
      <w:pPr>
        <w:tabs>
          <w:tab w:val="num" w:pos="708"/>
        </w:tabs>
        <w:ind w:left="708" w:hanging="708"/>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3">
    <w:nsid w:val="74FF3382"/>
    <w:multiLevelType w:val="hybridMultilevel"/>
    <w:tmpl w:val="6BA657B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34">
    <w:nsid w:val="76560722"/>
    <w:multiLevelType w:val="hybridMultilevel"/>
    <w:tmpl w:val="A8D446CA"/>
    <w:lvl w:ilvl="0" w:tplc="E3640A88">
      <w:start w:val="1"/>
      <w:numFmt w:val="bullet"/>
      <w:lvlText w:val=""/>
      <w:lvlJc w:val="left"/>
      <w:pPr>
        <w:tabs>
          <w:tab w:val="num" w:pos="1854"/>
        </w:tabs>
        <w:ind w:left="1854" w:hanging="360"/>
      </w:pPr>
      <w:rPr>
        <w:rFonts w:ascii="Symbol" w:hAnsi="Symbol" w:hint="default"/>
        <w:color w:val="auto"/>
      </w:rPr>
    </w:lvl>
    <w:lvl w:ilvl="1" w:tplc="0C0A0003" w:tentative="1">
      <w:start w:val="1"/>
      <w:numFmt w:val="bullet"/>
      <w:lvlText w:val="o"/>
      <w:lvlJc w:val="left"/>
      <w:pPr>
        <w:tabs>
          <w:tab w:val="num" w:pos="2574"/>
        </w:tabs>
        <w:ind w:left="2574" w:hanging="360"/>
      </w:pPr>
      <w:rPr>
        <w:rFonts w:ascii="Courier New" w:hAnsi="Courier New" w:cs="Courier New" w:hint="default"/>
      </w:rPr>
    </w:lvl>
    <w:lvl w:ilvl="2" w:tplc="0C0A0005">
      <w:start w:val="1"/>
      <w:numFmt w:val="bullet"/>
      <w:lvlText w:val=""/>
      <w:lvlJc w:val="left"/>
      <w:pPr>
        <w:tabs>
          <w:tab w:val="num" w:pos="3294"/>
        </w:tabs>
        <w:ind w:left="3294" w:hanging="360"/>
      </w:pPr>
      <w:rPr>
        <w:rFonts w:ascii="Wingdings" w:hAnsi="Wingdings" w:hint="default"/>
      </w:rPr>
    </w:lvl>
    <w:lvl w:ilvl="3" w:tplc="0C0A0001" w:tentative="1">
      <w:start w:val="1"/>
      <w:numFmt w:val="bullet"/>
      <w:lvlText w:val=""/>
      <w:lvlJc w:val="left"/>
      <w:pPr>
        <w:tabs>
          <w:tab w:val="num" w:pos="4014"/>
        </w:tabs>
        <w:ind w:left="4014" w:hanging="360"/>
      </w:pPr>
      <w:rPr>
        <w:rFonts w:ascii="Symbol" w:hAnsi="Symbol" w:hint="default"/>
      </w:rPr>
    </w:lvl>
    <w:lvl w:ilvl="4" w:tplc="0C0A0003" w:tentative="1">
      <w:start w:val="1"/>
      <w:numFmt w:val="bullet"/>
      <w:lvlText w:val="o"/>
      <w:lvlJc w:val="left"/>
      <w:pPr>
        <w:tabs>
          <w:tab w:val="num" w:pos="4734"/>
        </w:tabs>
        <w:ind w:left="4734" w:hanging="360"/>
      </w:pPr>
      <w:rPr>
        <w:rFonts w:ascii="Courier New" w:hAnsi="Courier New" w:cs="Courier New" w:hint="default"/>
      </w:rPr>
    </w:lvl>
    <w:lvl w:ilvl="5" w:tplc="0C0A0005" w:tentative="1">
      <w:start w:val="1"/>
      <w:numFmt w:val="bullet"/>
      <w:lvlText w:val=""/>
      <w:lvlJc w:val="left"/>
      <w:pPr>
        <w:tabs>
          <w:tab w:val="num" w:pos="5454"/>
        </w:tabs>
        <w:ind w:left="5454" w:hanging="360"/>
      </w:pPr>
      <w:rPr>
        <w:rFonts w:ascii="Wingdings" w:hAnsi="Wingdings" w:hint="default"/>
      </w:rPr>
    </w:lvl>
    <w:lvl w:ilvl="6" w:tplc="0C0A0001" w:tentative="1">
      <w:start w:val="1"/>
      <w:numFmt w:val="bullet"/>
      <w:lvlText w:val=""/>
      <w:lvlJc w:val="left"/>
      <w:pPr>
        <w:tabs>
          <w:tab w:val="num" w:pos="6174"/>
        </w:tabs>
        <w:ind w:left="6174" w:hanging="360"/>
      </w:pPr>
      <w:rPr>
        <w:rFonts w:ascii="Symbol" w:hAnsi="Symbol" w:hint="default"/>
      </w:rPr>
    </w:lvl>
    <w:lvl w:ilvl="7" w:tplc="0C0A0003" w:tentative="1">
      <w:start w:val="1"/>
      <w:numFmt w:val="bullet"/>
      <w:lvlText w:val="o"/>
      <w:lvlJc w:val="left"/>
      <w:pPr>
        <w:tabs>
          <w:tab w:val="num" w:pos="6894"/>
        </w:tabs>
        <w:ind w:left="6894" w:hanging="360"/>
      </w:pPr>
      <w:rPr>
        <w:rFonts w:ascii="Courier New" w:hAnsi="Courier New" w:cs="Courier New" w:hint="default"/>
      </w:rPr>
    </w:lvl>
    <w:lvl w:ilvl="8" w:tplc="0C0A0005" w:tentative="1">
      <w:start w:val="1"/>
      <w:numFmt w:val="bullet"/>
      <w:lvlText w:val=""/>
      <w:lvlJc w:val="left"/>
      <w:pPr>
        <w:tabs>
          <w:tab w:val="num" w:pos="7614"/>
        </w:tabs>
        <w:ind w:left="7614" w:hanging="360"/>
      </w:pPr>
      <w:rPr>
        <w:rFonts w:ascii="Wingdings" w:hAnsi="Wingdings" w:hint="default"/>
      </w:rPr>
    </w:lvl>
  </w:abstractNum>
  <w:abstractNum w:abstractNumId="135">
    <w:nsid w:val="771D6BF6"/>
    <w:multiLevelType w:val="hybridMultilevel"/>
    <w:tmpl w:val="2A30D97E"/>
    <w:lvl w:ilvl="0" w:tplc="5B3A4600">
      <w:start w:val="1"/>
      <w:numFmt w:val="lowerLetter"/>
      <w:lvlText w:val="%1)"/>
      <w:lvlJc w:val="left"/>
      <w:pPr>
        <w:tabs>
          <w:tab w:val="num" w:pos="1416"/>
        </w:tabs>
        <w:ind w:left="1416" w:hanging="708"/>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nsid w:val="7848404D"/>
    <w:multiLevelType w:val="multilevel"/>
    <w:tmpl w:val="E3249106"/>
    <w:lvl w:ilvl="0">
      <w:start w:val="1"/>
      <w:numFmt w:val="lowerLetter"/>
      <w:lvlText w:val="%1)"/>
      <w:lvlJc w:val="left"/>
      <w:pPr>
        <w:tabs>
          <w:tab w:val="num" w:pos="624"/>
        </w:tabs>
        <w:ind w:left="624" w:hanging="624"/>
      </w:pPr>
      <w:rPr>
        <w:rFonts w:hint="default"/>
      </w:rPr>
    </w:lvl>
    <w:lvl w:ilvl="1" w:tentative="1">
      <w:start w:val="1"/>
      <w:numFmt w:val="lowerLetter"/>
      <w:lvlText w:val="%2."/>
      <w:lvlJc w:val="left"/>
      <w:pPr>
        <w:tabs>
          <w:tab w:val="num" w:pos="1195"/>
        </w:tabs>
        <w:ind w:left="1195" w:hanging="360"/>
      </w:pPr>
    </w:lvl>
    <w:lvl w:ilvl="2" w:tentative="1">
      <w:start w:val="1"/>
      <w:numFmt w:val="lowerRoman"/>
      <w:lvlText w:val="%3."/>
      <w:lvlJc w:val="right"/>
      <w:pPr>
        <w:tabs>
          <w:tab w:val="num" w:pos="1915"/>
        </w:tabs>
        <w:ind w:left="1915" w:hanging="180"/>
      </w:pPr>
    </w:lvl>
    <w:lvl w:ilvl="3" w:tentative="1">
      <w:start w:val="1"/>
      <w:numFmt w:val="decimal"/>
      <w:lvlText w:val="%4."/>
      <w:lvlJc w:val="left"/>
      <w:pPr>
        <w:tabs>
          <w:tab w:val="num" w:pos="2635"/>
        </w:tabs>
        <w:ind w:left="2635" w:hanging="360"/>
      </w:pPr>
    </w:lvl>
    <w:lvl w:ilvl="4" w:tentative="1">
      <w:start w:val="1"/>
      <w:numFmt w:val="lowerLetter"/>
      <w:lvlText w:val="%5."/>
      <w:lvlJc w:val="left"/>
      <w:pPr>
        <w:tabs>
          <w:tab w:val="num" w:pos="3355"/>
        </w:tabs>
        <w:ind w:left="3355" w:hanging="360"/>
      </w:pPr>
    </w:lvl>
    <w:lvl w:ilvl="5" w:tentative="1">
      <w:start w:val="1"/>
      <w:numFmt w:val="lowerRoman"/>
      <w:lvlText w:val="%6."/>
      <w:lvlJc w:val="right"/>
      <w:pPr>
        <w:tabs>
          <w:tab w:val="num" w:pos="4075"/>
        </w:tabs>
        <w:ind w:left="4075" w:hanging="180"/>
      </w:pPr>
    </w:lvl>
    <w:lvl w:ilvl="6" w:tentative="1">
      <w:start w:val="1"/>
      <w:numFmt w:val="decimal"/>
      <w:lvlText w:val="%7."/>
      <w:lvlJc w:val="left"/>
      <w:pPr>
        <w:tabs>
          <w:tab w:val="num" w:pos="4795"/>
        </w:tabs>
        <w:ind w:left="4795" w:hanging="360"/>
      </w:pPr>
    </w:lvl>
    <w:lvl w:ilvl="7" w:tentative="1">
      <w:start w:val="1"/>
      <w:numFmt w:val="lowerLetter"/>
      <w:lvlText w:val="%8."/>
      <w:lvlJc w:val="left"/>
      <w:pPr>
        <w:tabs>
          <w:tab w:val="num" w:pos="5515"/>
        </w:tabs>
        <w:ind w:left="5515" w:hanging="360"/>
      </w:pPr>
    </w:lvl>
    <w:lvl w:ilvl="8" w:tentative="1">
      <w:start w:val="1"/>
      <w:numFmt w:val="lowerRoman"/>
      <w:lvlText w:val="%9."/>
      <w:lvlJc w:val="right"/>
      <w:pPr>
        <w:tabs>
          <w:tab w:val="num" w:pos="6235"/>
        </w:tabs>
        <w:ind w:left="6235" w:hanging="180"/>
      </w:pPr>
    </w:lvl>
  </w:abstractNum>
  <w:abstractNum w:abstractNumId="137">
    <w:nsid w:val="79644A42"/>
    <w:multiLevelType w:val="hybridMultilevel"/>
    <w:tmpl w:val="041C0368"/>
    <w:lvl w:ilvl="0" w:tplc="4EA0A784">
      <w:start w:val="1"/>
      <w:numFmt w:val="lowerLetter"/>
      <w:lvlText w:val="%1)"/>
      <w:lvlJc w:val="left"/>
      <w:pPr>
        <w:ind w:left="360" w:hanging="360"/>
      </w:pPr>
      <w:rPr>
        <w:rFonts w:hint="default"/>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8">
    <w:nsid w:val="79C01FC5"/>
    <w:multiLevelType w:val="hybridMultilevel"/>
    <w:tmpl w:val="EC4E11DA"/>
    <w:lvl w:ilvl="0" w:tplc="19D69AE8">
      <w:start w:val="1"/>
      <w:numFmt w:val="lowerRoman"/>
      <w:lvlText w:val="%1."/>
      <w:lvlJc w:val="left"/>
      <w:pPr>
        <w:ind w:left="786"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139">
    <w:nsid w:val="79CF5C9D"/>
    <w:multiLevelType w:val="multilevel"/>
    <w:tmpl w:val="631C86A4"/>
    <w:lvl w:ilvl="0">
      <w:start w:val="3"/>
      <w:numFmt w:val="decimal"/>
      <w:lvlText w:val="%1."/>
      <w:lvlJc w:val="left"/>
      <w:pPr>
        <w:ind w:left="862" w:hanging="720"/>
      </w:pPr>
      <w:rPr>
        <w:rFonts w:hint="default"/>
        <w:b/>
      </w:rPr>
    </w:lvl>
    <w:lvl w:ilvl="1">
      <w:start w:val="2"/>
      <w:numFmt w:val="decimal"/>
      <w:isLgl/>
      <w:lvlText w:val="%1.%2"/>
      <w:lvlJc w:val="left"/>
      <w:pPr>
        <w:ind w:left="769" w:hanging="555"/>
      </w:pPr>
      <w:rPr>
        <w:rFonts w:hint="default"/>
      </w:rPr>
    </w:lvl>
    <w:lvl w:ilvl="2">
      <w:start w:val="4"/>
      <w:numFmt w:val="decimal"/>
      <w:isLgl/>
      <w:lvlText w:val="%1.%2.%3"/>
      <w:lvlJc w:val="left"/>
      <w:pPr>
        <w:ind w:left="1006" w:hanging="720"/>
      </w:pPr>
      <w:rPr>
        <w:rFonts w:hint="default"/>
      </w:rPr>
    </w:lvl>
    <w:lvl w:ilvl="3">
      <w:start w:val="1"/>
      <w:numFmt w:val="decimal"/>
      <w:isLgl/>
      <w:lvlText w:val="%1.%2.%3.%4"/>
      <w:lvlJc w:val="left"/>
      <w:pPr>
        <w:ind w:left="1078" w:hanging="720"/>
      </w:pPr>
      <w:rPr>
        <w:rFonts w:hint="default"/>
        <w:b w:val="0"/>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140">
    <w:nsid w:val="79DB26E2"/>
    <w:multiLevelType w:val="hybridMultilevel"/>
    <w:tmpl w:val="C046E4BA"/>
    <w:lvl w:ilvl="0" w:tplc="3EACB2E0">
      <w:start w:val="1"/>
      <w:numFmt w:val="lowerLetter"/>
      <w:lvlText w:val="%1)"/>
      <w:lvlJc w:val="left"/>
      <w:pPr>
        <w:tabs>
          <w:tab w:val="num" w:pos="2451"/>
        </w:tabs>
        <w:ind w:left="2451" w:hanging="495"/>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1">
    <w:nsid w:val="79EC135B"/>
    <w:multiLevelType w:val="hybridMultilevel"/>
    <w:tmpl w:val="2E106D3E"/>
    <w:lvl w:ilvl="0" w:tplc="477E0D06">
      <w:start w:val="1"/>
      <w:numFmt w:val="lowerLetter"/>
      <w:lvlText w:val="%1)"/>
      <w:lvlJc w:val="left"/>
      <w:pPr>
        <w:ind w:left="1287"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2">
    <w:nsid w:val="7A1371CB"/>
    <w:multiLevelType w:val="multilevel"/>
    <w:tmpl w:val="A46EAE0E"/>
    <w:lvl w:ilvl="0">
      <w:start w:val="3"/>
      <w:numFmt w:val="decimal"/>
      <w:lvlText w:val="%1."/>
      <w:lvlJc w:val="left"/>
      <w:pPr>
        <w:ind w:left="862" w:hanging="720"/>
      </w:pPr>
      <w:rPr>
        <w:rFonts w:hint="default"/>
        <w:b/>
      </w:rPr>
    </w:lvl>
    <w:lvl w:ilvl="1">
      <w:start w:val="1"/>
      <w:numFmt w:val="decimal"/>
      <w:isLgl/>
      <w:lvlText w:val="%1.%2"/>
      <w:lvlJc w:val="left"/>
      <w:pPr>
        <w:ind w:left="769" w:hanging="555"/>
      </w:pPr>
      <w:rPr>
        <w:rFonts w:hint="default"/>
      </w:rPr>
    </w:lvl>
    <w:lvl w:ilvl="2">
      <w:start w:val="1"/>
      <w:numFmt w:val="decimal"/>
      <w:isLgl/>
      <w:lvlText w:val="%1.%2.%3"/>
      <w:lvlJc w:val="left"/>
      <w:pPr>
        <w:ind w:left="1006" w:hanging="720"/>
      </w:pPr>
      <w:rPr>
        <w:rFonts w:hint="default"/>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143">
    <w:nsid w:val="7D2E1683"/>
    <w:multiLevelType w:val="multilevel"/>
    <w:tmpl w:val="E20693F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4">
    <w:nsid w:val="7E500448"/>
    <w:multiLevelType w:val="multilevel"/>
    <w:tmpl w:val="DC0E9940"/>
    <w:lvl w:ilvl="0">
      <w:start w:val="10"/>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5">
    <w:nsid w:val="7F164A6F"/>
    <w:multiLevelType w:val="hybridMultilevel"/>
    <w:tmpl w:val="A22E7134"/>
    <w:lvl w:ilvl="0" w:tplc="45DC69E0">
      <w:start w:val="1"/>
      <w:numFmt w:val="lowerLetter"/>
      <w:lvlText w:val="%1)"/>
      <w:lvlJc w:val="left"/>
      <w:pPr>
        <w:ind w:left="1080"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num w:numId="1">
    <w:abstractNumId w:val="55"/>
  </w:num>
  <w:num w:numId="2">
    <w:abstractNumId w:val="136"/>
  </w:num>
  <w:num w:numId="3">
    <w:abstractNumId w:val="37"/>
  </w:num>
  <w:num w:numId="4">
    <w:abstractNumId w:val="10"/>
  </w:num>
  <w:num w:numId="5">
    <w:abstractNumId w:val="58"/>
  </w:num>
  <w:num w:numId="6">
    <w:abstractNumId w:val="47"/>
  </w:num>
  <w:num w:numId="7">
    <w:abstractNumId w:val="57"/>
  </w:num>
  <w:num w:numId="8">
    <w:abstractNumId w:val="92"/>
  </w:num>
  <w:num w:numId="9">
    <w:abstractNumId w:val="115"/>
  </w:num>
  <w:num w:numId="10">
    <w:abstractNumId w:val="99"/>
  </w:num>
  <w:num w:numId="11">
    <w:abstractNumId w:val="24"/>
  </w:num>
  <w:num w:numId="12">
    <w:abstractNumId w:val="32"/>
  </w:num>
  <w:num w:numId="13">
    <w:abstractNumId w:val="12"/>
  </w:num>
  <w:num w:numId="14">
    <w:abstractNumId w:val="129"/>
  </w:num>
  <w:num w:numId="15">
    <w:abstractNumId w:val="43"/>
  </w:num>
  <w:num w:numId="16">
    <w:abstractNumId w:val="7"/>
  </w:num>
  <w:num w:numId="17">
    <w:abstractNumId w:val="53"/>
  </w:num>
  <w:num w:numId="18">
    <w:abstractNumId w:val="56"/>
  </w:num>
  <w:num w:numId="19">
    <w:abstractNumId w:val="50"/>
  </w:num>
  <w:num w:numId="20">
    <w:abstractNumId w:val="117"/>
  </w:num>
  <w:num w:numId="21">
    <w:abstractNumId w:val="131"/>
  </w:num>
  <w:num w:numId="22">
    <w:abstractNumId w:val="23"/>
  </w:num>
  <w:num w:numId="23">
    <w:abstractNumId w:val="15"/>
  </w:num>
  <w:num w:numId="24">
    <w:abstractNumId w:val="22"/>
  </w:num>
  <w:num w:numId="25">
    <w:abstractNumId w:val="112"/>
  </w:num>
  <w:num w:numId="26">
    <w:abstractNumId w:val="63"/>
  </w:num>
  <w:num w:numId="27">
    <w:abstractNumId w:val="65"/>
  </w:num>
  <w:num w:numId="28">
    <w:abstractNumId w:val="25"/>
  </w:num>
  <w:num w:numId="29">
    <w:abstractNumId w:val="61"/>
  </w:num>
  <w:num w:numId="30">
    <w:abstractNumId w:val="64"/>
  </w:num>
  <w:num w:numId="31">
    <w:abstractNumId w:val="95"/>
  </w:num>
  <w:num w:numId="32">
    <w:abstractNumId w:val="106"/>
  </w:num>
  <w:num w:numId="33">
    <w:abstractNumId w:val="88"/>
  </w:num>
  <w:num w:numId="34">
    <w:abstractNumId w:val="102"/>
  </w:num>
  <w:num w:numId="35">
    <w:abstractNumId w:val="86"/>
  </w:num>
  <w:num w:numId="36">
    <w:abstractNumId w:val="122"/>
  </w:num>
  <w:num w:numId="37">
    <w:abstractNumId w:val="101"/>
  </w:num>
  <w:num w:numId="38">
    <w:abstractNumId w:val="20"/>
  </w:num>
  <w:num w:numId="39">
    <w:abstractNumId w:val="94"/>
  </w:num>
  <w:num w:numId="40">
    <w:abstractNumId w:val="76"/>
  </w:num>
  <w:num w:numId="41">
    <w:abstractNumId w:val="128"/>
  </w:num>
  <w:num w:numId="42">
    <w:abstractNumId w:val="111"/>
  </w:num>
  <w:num w:numId="43">
    <w:abstractNumId w:val="143"/>
  </w:num>
  <w:num w:numId="44">
    <w:abstractNumId w:val="116"/>
  </w:num>
  <w:num w:numId="45">
    <w:abstractNumId w:val="84"/>
  </w:num>
  <w:num w:numId="46">
    <w:abstractNumId w:val="144"/>
  </w:num>
  <w:num w:numId="47">
    <w:abstractNumId w:val="2"/>
  </w:num>
  <w:num w:numId="48">
    <w:abstractNumId w:val="71"/>
  </w:num>
  <w:num w:numId="49">
    <w:abstractNumId w:val="35"/>
  </w:num>
  <w:num w:numId="50">
    <w:abstractNumId w:val="72"/>
  </w:num>
  <w:num w:numId="51">
    <w:abstractNumId w:val="87"/>
  </w:num>
  <w:num w:numId="52">
    <w:abstractNumId w:val="38"/>
  </w:num>
  <w:num w:numId="53">
    <w:abstractNumId w:val="113"/>
  </w:num>
  <w:num w:numId="54">
    <w:abstractNumId w:val="83"/>
  </w:num>
  <w:num w:numId="55">
    <w:abstractNumId w:val="82"/>
  </w:num>
  <w:num w:numId="56">
    <w:abstractNumId w:val="34"/>
  </w:num>
  <w:num w:numId="57">
    <w:abstractNumId w:val="124"/>
  </w:num>
  <w:num w:numId="58">
    <w:abstractNumId w:val="77"/>
  </w:num>
  <w:num w:numId="59">
    <w:abstractNumId w:val="74"/>
  </w:num>
  <w:num w:numId="60">
    <w:abstractNumId w:val="36"/>
  </w:num>
  <w:num w:numId="61">
    <w:abstractNumId w:val="3"/>
  </w:num>
  <w:num w:numId="62">
    <w:abstractNumId w:val="70"/>
  </w:num>
  <w:num w:numId="63">
    <w:abstractNumId w:val="134"/>
  </w:num>
  <w:num w:numId="64">
    <w:abstractNumId w:val="45"/>
  </w:num>
  <w:num w:numId="65">
    <w:abstractNumId w:val="127"/>
  </w:num>
  <w:num w:numId="66">
    <w:abstractNumId w:val="114"/>
  </w:num>
  <w:num w:numId="67">
    <w:abstractNumId w:val="68"/>
  </w:num>
  <w:num w:numId="68">
    <w:abstractNumId w:val="49"/>
  </w:num>
  <w:num w:numId="69">
    <w:abstractNumId w:val="90"/>
  </w:num>
  <w:num w:numId="70">
    <w:abstractNumId w:val="109"/>
  </w:num>
  <w:num w:numId="71">
    <w:abstractNumId w:val="79"/>
  </w:num>
  <w:num w:numId="72">
    <w:abstractNumId w:val="59"/>
  </w:num>
  <w:num w:numId="73">
    <w:abstractNumId w:val="125"/>
  </w:num>
  <w:num w:numId="74">
    <w:abstractNumId w:val="137"/>
  </w:num>
  <w:num w:numId="75">
    <w:abstractNumId w:val="1"/>
  </w:num>
  <w:num w:numId="76">
    <w:abstractNumId w:val="9"/>
  </w:num>
  <w:num w:numId="77">
    <w:abstractNumId w:val="62"/>
  </w:num>
  <w:num w:numId="78">
    <w:abstractNumId w:val="19"/>
  </w:num>
  <w:num w:numId="79">
    <w:abstractNumId w:val="132"/>
  </w:num>
  <w:num w:numId="80">
    <w:abstractNumId w:val="30"/>
  </w:num>
  <w:num w:numId="81">
    <w:abstractNumId w:val="130"/>
  </w:num>
  <w:num w:numId="82">
    <w:abstractNumId w:val="41"/>
  </w:num>
  <w:num w:numId="83">
    <w:abstractNumId w:val="16"/>
  </w:num>
  <w:num w:numId="84">
    <w:abstractNumId w:val="105"/>
  </w:num>
  <w:num w:numId="85">
    <w:abstractNumId w:val="48"/>
  </w:num>
  <w:num w:numId="86">
    <w:abstractNumId w:val="133"/>
  </w:num>
  <w:num w:numId="87">
    <w:abstractNumId w:val="13"/>
  </w:num>
  <w:num w:numId="88">
    <w:abstractNumId w:val="89"/>
  </w:num>
  <w:num w:numId="89">
    <w:abstractNumId w:val="135"/>
  </w:num>
  <w:num w:numId="90">
    <w:abstractNumId w:val="85"/>
  </w:num>
  <w:num w:numId="91">
    <w:abstractNumId w:val="97"/>
  </w:num>
  <w:num w:numId="92">
    <w:abstractNumId w:val="67"/>
  </w:num>
  <w:num w:numId="93">
    <w:abstractNumId w:val="121"/>
  </w:num>
  <w:num w:numId="94">
    <w:abstractNumId w:val="110"/>
  </w:num>
  <w:num w:numId="95">
    <w:abstractNumId w:val="28"/>
  </w:num>
  <w:num w:numId="96">
    <w:abstractNumId w:val="39"/>
  </w:num>
  <w:num w:numId="97">
    <w:abstractNumId w:val="40"/>
  </w:num>
  <w:num w:numId="98">
    <w:abstractNumId w:val="93"/>
  </w:num>
  <w:num w:numId="99">
    <w:abstractNumId w:val="138"/>
  </w:num>
  <w:num w:numId="100">
    <w:abstractNumId w:val="75"/>
  </w:num>
  <w:num w:numId="101">
    <w:abstractNumId w:val="120"/>
  </w:num>
  <w:num w:numId="102">
    <w:abstractNumId w:val="73"/>
  </w:num>
  <w:num w:numId="103">
    <w:abstractNumId w:val="108"/>
  </w:num>
  <w:num w:numId="104">
    <w:abstractNumId w:val="52"/>
  </w:num>
  <w:num w:numId="105">
    <w:abstractNumId w:val="80"/>
  </w:num>
  <w:num w:numId="106">
    <w:abstractNumId w:val="51"/>
  </w:num>
  <w:num w:numId="107">
    <w:abstractNumId w:val="46"/>
  </w:num>
  <w:num w:numId="108">
    <w:abstractNumId w:val="98"/>
  </w:num>
  <w:num w:numId="109">
    <w:abstractNumId w:val="118"/>
  </w:num>
  <w:num w:numId="110">
    <w:abstractNumId w:val="8"/>
  </w:num>
  <w:num w:numId="111">
    <w:abstractNumId w:val="69"/>
  </w:num>
  <w:num w:numId="112">
    <w:abstractNumId w:val="26"/>
  </w:num>
  <w:num w:numId="113">
    <w:abstractNumId w:val="100"/>
  </w:num>
  <w:num w:numId="114">
    <w:abstractNumId w:val="0"/>
  </w:num>
  <w:num w:numId="115">
    <w:abstractNumId w:val="123"/>
  </w:num>
  <w:num w:numId="116">
    <w:abstractNumId w:val="103"/>
  </w:num>
  <w:num w:numId="117">
    <w:abstractNumId w:val="145"/>
  </w:num>
  <w:num w:numId="118">
    <w:abstractNumId w:val="140"/>
  </w:num>
  <w:num w:numId="119">
    <w:abstractNumId w:val="141"/>
  </w:num>
  <w:num w:numId="120">
    <w:abstractNumId w:val="78"/>
  </w:num>
  <w:num w:numId="121">
    <w:abstractNumId w:val="42"/>
  </w:num>
  <w:num w:numId="122">
    <w:abstractNumId w:val="29"/>
  </w:num>
  <w:num w:numId="123">
    <w:abstractNumId w:val="14"/>
  </w:num>
  <w:num w:numId="124">
    <w:abstractNumId w:val="5"/>
  </w:num>
  <w:num w:numId="125">
    <w:abstractNumId w:val="126"/>
  </w:num>
  <w:num w:numId="126">
    <w:abstractNumId w:val="54"/>
  </w:num>
  <w:num w:numId="127">
    <w:abstractNumId w:val="31"/>
  </w:num>
  <w:num w:numId="128">
    <w:abstractNumId w:val="107"/>
  </w:num>
  <w:num w:numId="129">
    <w:abstractNumId w:val="91"/>
  </w:num>
  <w:num w:numId="130">
    <w:abstractNumId w:val="21"/>
  </w:num>
  <w:num w:numId="131">
    <w:abstractNumId w:val="44"/>
  </w:num>
  <w:num w:numId="132">
    <w:abstractNumId w:val="104"/>
  </w:num>
  <w:num w:numId="133">
    <w:abstractNumId w:val="27"/>
  </w:num>
  <w:num w:numId="134">
    <w:abstractNumId w:val="17"/>
  </w:num>
  <w:num w:numId="135">
    <w:abstractNumId w:val="18"/>
  </w:num>
  <w:num w:numId="136">
    <w:abstractNumId w:val="6"/>
  </w:num>
  <w:num w:numId="137">
    <w:abstractNumId w:val="81"/>
  </w:num>
  <w:num w:numId="138">
    <w:abstractNumId w:val="96"/>
  </w:num>
  <w:num w:numId="139">
    <w:abstractNumId w:val="142"/>
  </w:num>
  <w:num w:numId="140">
    <w:abstractNumId w:val="139"/>
  </w:num>
  <w:num w:numId="141">
    <w:abstractNumId w:val="119"/>
  </w:num>
  <w:num w:numId="142">
    <w:abstractNumId w:val="66"/>
  </w:num>
  <w:num w:numId="143">
    <w:abstractNumId w:val="4"/>
  </w:num>
  <w:num w:numId="144">
    <w:abstractNumId w:val="11"/>
  </w:num>
  <w:num w:numId="145">
    <w:abstractNumId w:val="60"/>
  </w:num>
  <w:num w:numId="146">
    <w:abstractNumId w:val="33"/>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CL" w:vendorID="64" w:dllVersion="131078" w:nlCheck="1" w:checkStyle="1"/>
  <w:activeWritingStyle w:appName="MSWord" w:lang="es-PE" w:vendorID="64" w:dllVersion="131078" w:nlCheck="1" w:checkStyle="1"/>
  <w:activeWritingStyle w:appName="MSWord" w:lang="es-GT"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UY"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DD7"/>
    <w:rsid w:val="00000451"/>
    <w:rsid w:val="0000045D"/>
    <w:rsid w:val="000006AA"/>
    <w:rsid w:val="000006F1"/>
    <w:rsid w:val="0000091D"/>
    <w:rsid w:val="00000ABC"/>
    <w:rsid w:val="00000E01"/>
    <w:rsid w:val="000019E7"/>
    <w:rsid w:val="00001C5B"/>
    <w:rsid w:val="00001F8C"/>
    <w:rsid w:val="000020BA"/>
    <w:rsid w:val="0000224E"/>
    <w:rsid w:val="000022F9"/>
    <w:rsid w:val="000024D5"/>
    <w:rsid w:val="00002765"/>
    <w:rsid w:val="00002909"/>
    <w:rsid w:val="00002FB4"/>
    <w:rsid w:val="000030CD"/>
    <w:rsid w:val="00003512"/>
    <w:rsid w:val="000035F0"/>
    <w:rsid w:val="0000366C"/>
    <w:rsid w:val="0000372E"/>
    <w:rsid w:val="00003B6F"/>
    <w:rsid w:val="00003CCD"/>
    <w:rsid w:val="00003E2D"/>
    <w:rsid w:val="00003E7D"/>
    <w:rsid w:val="00003EA7"/>
    <w:rsid w:val="00004015"/>
    <w:rsid w:val="00004124"/>
    <w:rsid w:val="0000438F"/>
    <w:rsid w:val="0000472A"/>
    <w:rsid w:val="00004A07"/>
    <w:rsid w:val="00004CBA"/>
    <w:rsid w:val="000050F6"/>
    <w:rsid w:val="000051A0"/>
    <w:rsid w:val="00005409"/>
    <w:rsid w:val="000054C2"/>
    <w:rsid w:val="000057C3"/>
    <w:rsid w:val="000058D5"/>
    <w:rsid w:val="00005D54"/>
    <w:rsid w:val="0000651F"/>
    <w:rsid w:val="0000658A"/>
    <w:rsid w:val="00006662"/>
    <w:rsid w:val="0000671A"/>
    <w:rsid w:val="00006776"/>
    <w:rsid w:val="00006AC6"/>
    <w:rsid w:val="00006F86"/>
    <w:rsid w:val="00007374"/>
    <w:rsid w:val="00007772"/>
    <w:rsid w:val="00007DC3"/>
    <w:rsid w:val="000102DB"/>
    <w:rsid w:val="0001120E"/>
    <w:rsid w:val="0001141F"/>
    <w:rsid w:val="0001199D"/>
    <w:rsid w:val="000119AE"/>
    <w:rsid w:val="00011D27"/>
    <w:rsid w:val="00011D7D"/>
    <w:rsid w:val="00011DB5"/>
    <w:rsid w:val="000120E2"/>
    <w:rsid w:val="00012499"/>
    <w:rsid w:val="0001277E"/>
    <w:rsid w:val="00012C5D"/>
    <w:rsid w:val="00012F69"/>
    <w:rsid w:val="000133DD"/>
    <w:rsid w:val="00013A2F"/>
    <w:rsid w:val="00013B90"/>
    <w:rsid w:val="00013D1D"/>
    <w:rsid w:val="00013D6E"/>
    <w:rsid w:val="00014211"/>
    <w:rsid w:val="0001453D"/>
    <w:rsid w:val="0001474E"/>
    <w:rsid w:val="00014C61"/>
    <w:rsid w:val="00014FC3"/>
    <w:rsid w:val="00015063"/>
    <w:rsid w:val="000150EF"/>
    <w:rsid w:val="00015234"/>
    <w:rsid w:val="00015378"/>
    <w:rsid w:val="00015705"/>
    <w:rsid w:val="0001582B"/>
    <w:rsid w:val="000158EC"/>
    <w:rsid w:val="00015C45"/>
    <w:rsid w:val="00015C5B"/>
    <w:rsid w:val="00015EDF"/>
    <w:rsid w:val="0001652F"/>
    <w:rsid w:val="00016820"/>
    <w:rsid w:val="0001693F"/>
    <w:rsid w:val="00016F03"/>
    <w:rsid w:val="00016FC7"/>
    <w:rsid w:val="00017508"/>
    <w:rsid w:val="000175B7"/>
    <w:rsid w:val="000176BE"/>
    <w:rsid w:val="000177D6"/>
    <w:rsid w:val="000178DA"/>
    <w:rsid w:val="00017956"/>
    <w:rsid w:val="00017ABF"/>
    <w:rsid w:val="000201F1"/>
    <w:rsid w:val="00020327"/>
    <w:rsid w:val="000207A4"/>
    <w:rsid w:val="00020822"/>
    <w:rsid w:val="00020AEC"/>
    <w:rsid w:val="00020BF8"/>
    <w:rsid w:val="00020E95"/>
    <w:rsid w:val="00020FDA"/>
    <w:rsid w:val="00021164"/>
    <w:rsid w:val="00021431"/>
    <w:rsid w:val="00021520"/>
    <w:rsid w:val="00021598"/>
    <w:rsid w:val="0002168F"/>
    <w:rsid w:val="0002171B"/>
    <w:rsid w:val="00021787"/>
    <w:rsid w:val="000218B9"/>
    <w:rsid w:val="00021A97"/>
    <w:rsid w:val="00021D09"/>
    <w:rsid w:val="00021EF2"/>
    <w:rsid w:val="00021FB4"/>
    <w:rsid w:val="00022200"/>
    <w:rsid w:val="00022394"/>
    <w:rsid w:val="0002290C"/>
    <w:rsid w:val="0002294C"/>
    <w:rsid w:val="00022AF7"/>
    <w:rsid w:val="00022C23"/>
    <w:rsid w:val="00022E6B"/>
    <w:rsid w:val="000234FC"/>
    <w:rsid w:val="000236D6"/>
    <w:rsid w:val="000238A5"/>
    <w:rsid w:val="000238EF"/>
    <w:rsid w:val="00023A66"/>
    <w:rsid w:val="00023A71"/>
    <w:rsid w:val="00023C2F"/>
    <w:rsid w:val="00023D9F"/>
    <w:rsid w:val="00024183"/>
    <w:rsid w:val="00024428"/>
    <w:rsid w:val="000247E3"/>
    <w:rsid w:val="0002481E"/>
    <w:rsid w:val="000248FB"/>
    <w:rsid w:val="00024DFC"/>
    <w:rsid w:val="00024F1E"/>
    <w:rsid w:val="00024FDE"/>
    <w:rsid w:val="0002548E"/>
    <w:rsid w:val="000254B8"/>
    <w:rsid w:val="00025682"/>
    <w:rsid w:val="000256D3"/>
    <w:rsid w:val="00025B6D"/>
    <w:rsid w:val="00025CC2"/>
    <w:rsid w:val="0002771E"/>
    <w:rsid w:val="0002773E"/>
    <w:rsid w:val="00027DB2"/>
    <w:rsid w:val="00027EDF"/>
    <w:rsid w:val="00030214"/>
    <w:rsid w:val="00030233"/>
    <w:rsid w:val="0003028C"/>
    <w:rsid w:val="000305F1"/>
    <w:rsid w:val="00030833"/>
    <w:rsid w:val="00030BDB"/>
    <w:rsid w:val="00030D59"/>
    <w:rsid w:val="0003107B"/>
    <w:rsid w:val="000311CD"/>
    <w:rsid w:val="000317BA"/>
    <w:rsid w:val="000323F8"/>
    <w:rsid w:val="000327EF"/>
    <w:rsid w:val="00032D70"/>
    <w:rsid w:val="00032DE0"/>
    <w:rsid w:val="00033A18"/>
    <w:rsid w:val="00033B78"/>
    <w:rsid w:val="00033D66"/>
    <w:rsid w:val="000340F2"/>
    <w:rsid w:val="0003429F"/>
    <w:rsid w:val="00034454"/>
    <w:rsid w:val="00034779"/>
    <w:rsid w:val="000347D5"/>
    <w:rsid w:val="0003489C"/>
    <w:rsid w:val="00034931"/>
    <w:rsid w:val="0003496F"/>
    <w:rsid w:val="00034989"/>
    <w:rsid w:val="00034A5A"/>
    <w:rsid w:val="00034B6E"/>
    <w:rsid w:val="00034C5F"/>
    <w:rsid w:val="00034DB6"/>
    <w:rsid w:val="00035374"/>
    <w:rsid w:val="000353DD"/>
    <w:rsid w:val="00035817"/>
    <w:rsid w:val="000361DA"/>
    <w:rsid w:val="0003655A"/>
    <w:rsid w:val="000367E7"/>
    <w:rsid w:val="000367FF"/>
    <w:rsid w:val="00036C9B"/>
    <w:rsid w:val="00036FF2"/>
    <w:rsid w:val="00037005"/>
    <w:rsid w:val="000371C3"/>
    <w:rsid w:val="000372FB"/>
    <w:rsid w:val="0003742A"/>
    <w:rsid w:val="000378B7"/>
    <w:rsid w:val="00040204"/>
    <w:rsid w:val="000403E9"/>
    <w:rsid w:val="000407F2"/>
    <w:rsid w:val="0004089F"/>
    <w:rsid w:val="00040A4D"/>
    <w:rsid w:val="00040FA2"/>
    <w:rsid w:val="00041498"/>
    <w:rsid w:val="00041D4C"/>
    <w:rsid w:val="00042138"/>
    <w:rsid w:val="00042283"/>
    <w:rsid w:val="000422A4"/>
    <w:rsid w:val="00042B59"/>
    <w:rsid w:val="00042B68"/>
    <w:rsid w:val="00042CA9"/>
    <w:rsid w:val="00042EEA"/>
    <w:rsid w:val="000430F0"/>
    <w:rsid w:val="00043559"/>
    <w:rsid w:val="000436F2"/>
    <w:rsid w:val="00043864"/>
    <w:rsid w:val="000441E4"/>
    <w:rsid w:val="00044560"/>
    <w:rsid w:val="000448D7"/>
    <w:rsid w:val="0004496C"/>
    <w:rsid w:val="00044F09"/>
    <w:rsid w:val="00044F18"/>
    <w:rsid w:val="00044F79"/>
    <w:rsid w:val="00045057"/>
    <w:rsid w:val="00045131"/>
    <w:rsid w:val="00045282"/>
    <w:rsid w:val="00045345"/>
    <w:rsid w:val="000454A7"/>
    <w:rsid w:val="000459CF"/>
    <w:rsid w:val="00045EE8"/>
    <w:rsid w:val="00045F9C"/>
    <w:rsid w:val="0004651F"/>
    <w:rsid w:val="00046737"/>
    <w:rsid w:val="000468CD"/>
    <w:rsid w:val="00046ABE"/>
    <w:rsid w:val="00046CC8"/>
    <w:rsid w:val="00047697"/>
    <w:rsid w:val="000477C5"/>
    <w:rsid w:val="00047810"/>
    <w:rsid w:val="00047D01"/>
    <w:rsid w:val="000502BA"/>
    <w:rsid w:val="00050966"/>
    <w:rsid w:val="000509B7"/>
    <w:rsid w:val="00051187"/>
    <w:rsid w:val="000514B5"/>
    <w:rsid w:val="00051C99"/>
    <w:rsid w:val="00051D5F"/>
    <w:rsid w:val="00052442"/>
    <w:rsid w:val="000527F4"/>
    <w:rsid w:val="00052A59"/>
    <w:rsid w:val="00052C3D"/>
    <w:rsid w:val="00052D5A"/>
    <w:rsid w:val="00053876"/>
    <w:rsid w:val="00053B61"/>
    <w:rsid w:val="00054000"/>
    <w:rsid w:val="0005405B"/>
    <w:rsid w:val="000540A6"/>
    <w:rsid w:val="000540EE"/>
    <w:rsid w:val="0005413E"/>
    <w:rsid w:val="000541F9"/>
    <w:rsid w:val="000542B8"/>
    <w:rsid w:val="00054466"/>
    <w:rsid w:val="00054C68"/>
    <w:rsid w:val="00054DC0"/>
    <w:rsid w:val="00054F34"/>
    <w:rsid w:val="00055232"/>
    <w:rsid w:val="0005531F"/>
    <w:rsid w:val="00055B44"/>
    <w:rsid w:val="00055FDA"/>
    <w:rsid w:val="00056267"/>
    <w:rsid w:val="000563AB"/>
    <w:rsid w:val="000566EB"/>
    <w:rsid w:val="0005672F"/>
    <w:rsid w:val="00056827"/>
    <w:rsid w:val="000569E4"/>
    <w:rsid w:val="00056E03"/>
    <w:rsid w:val="00056F8F"/>
    <w:rsid w:val="00057602"/>
    <w:rsid w:val="00057C37"/>
    <w:rsid w:val="000600EF"/>
    <w:rsid w:val="0006023A"/>
    <w:rsid w:val="000602DD"/>
    <w:rsid w:val="000604DF"/>
    <w:rsid w:val="00060524"/>
    <w:rsid w:val="00060598"/>
    <w:rsid w:val="000607C0"/>
    <w:rsid w:val="0006091C"/>
    <w:rsid w:val="00060C11"/>
    <w:rsid w:val="00061206"/>
    <w:rsid w:val="0006141C"/>
    <w:rsid w:val="000616D4"/>
    <w:rsid w:val="000617C0"/>
    <w:rsid w:val="000618F5"/>
    <w:rsid w:val="00061D54"/>
    <w:rsid w:val="00061DF9"/>
    <w:rsid w:val="00061E23"/>
    <w:rsid w:val="00061F92"/>
    <w:rsid w:val="00062471"/>
    <w:rsid w:val="000624B1"/>
    <w:rsid w:val="000627CF"/>
    <w:rsid w:val="000627D2"/>
    <w:rsid w:val="000627DA"/>
    <w:rsid w:val="00062A1A"/>
    <w:rsid w:val="00062B28"/>
    <w:rsid w:val="00062C4A"/>
    <w:rsid w:val="00063168"/>
    <w:rsid w:val="000636C1"/>
    <w:rsid w:val="0006401E"/>
    <w:rsid w:val="0006420A"/>
    <w:rsid w:val="00064352"/>
    <w:rsid w:val="0006460C"/>
    <w:rsid w:val="000647E9"/>
    <w:rsid w:val="00064964"/>
    <w:rsid w:val="00064FD2"/>
    <w:rsid w:val="0006552C"/>
    <w:rsid w:val="00065531"/>
    <w:rsid w:val="0006589B"/>
    <w:rsid w:val="00065ED0"/>
    <w:rsid w:val="00066260"/>
    <w:rsid w:val="000662A7"/>
    <w:rsid w:val="0006632A"/>
    <w:rsid w:val="00066475"/>
    <w:rsid w:val="00066567"/>
    <w:rsid w:val="000667D1"/>
    <w:rsid w:val="000668F9"/>
    <w:rsid w:val="00066907"/>
    <w:rsid w:val="00066942"/>
    <w:rsid w:val="00066BD6"/>
    <w:rsid w:val="00066E5A"/>
    <w:rsid w:val="00066F6B"/>
    <w:rsid w:val="00067315"/>
    <w:rsid w:val="00067454"/>
    <w:rsid w:val="000678CB"/>
    <w:rsid w:val="00067B7D"/>
    <w:rsid w:val="00070325"/>
    <w:rsid w:val="00070349"/>
    <w:rsid w:val="000706BB"/>
    <w:rsid w:val="00070BFC"/>
    <w:rsid w:val="00070DC6"/>
    <w:rsid w:val="00070FBC"/>
    <w:rsid w:val="000710C1"/>
    <w:rsid w:val="000710CE"/>
    <w:rsid w:val="000711B0"/>
    <w:rsid w:val="000712FD"/>
    <w:rsid w:val="00071315"/>
    <w:rsid w:val="00071581"/>
    <w:rsid w:val="000716DD"/>
    <w:rsid w:val="00071742"/>
    <w:rsid w:val="00071766"/>
    <w:rsid w:val="00072194"/>
    <w:rsid w:val="00072393"/>
    <w:rsid w:val="0007241B"/>
    <w:rsid w:val="00072768"/>
    <w:rsid w:val="0007296A"/>
    <w:rsid w:val="00072A42"/>
    <w:rsid w:val="00072B39"/>
    <w:rsid w:val="00073313"/>
    <w:rsid w:val="0007366E"/>
    <w:rsid w:val="00073692"/>
    <w:rsid w:val="00073AB9"/>
    <w:rsid w:val="00073ABB"/>
    <w:rsid w:val="00073C54"/>
    <w:rsid w:val="00073CAF"/>
    <w:rsid w:val="0007401D"/>
    <w:rsid w:val="000740E9"/>
    <w:rsid w:val="00074102"/>
    <w:rsid w:val="00074518"/>
    <w:rsid w:val="000747B5"/>
    <w:rsid w:val="00074A7D"/>
    <w:rsid w:val="0007505D"/>
    <w:rsid w:val="000752E7"/>
    <w:rsid w:val="000755AE"/>
    <w:rsid w:val="000757A3"/>
    <w:rsid w:val="00075B6C"/>
    <w:rsid w:val="00075B80"/>
    <w:rsid w:val="00075FDE"/>
    <w:rsid w:val="0007629E"/>
    <w:rsid w:val="0007648E"/>
    <w:rsid w:val="0007666A"/>
    <w:rsid w:val="00076726"/>
    <w:rsid w:val="00076B1F"/>
    <w:rsid w:val="00076CAA"/>
    <w:rsid w:val="00077278"/>
    <w:rsid w:val="000774AE"/>
    <w:rsid w:val="00077876"/>
    <w:rsid w:val="00077C48"/>
    <w:rsid w:val="00077D15"/>
    <w:rsid w:val="00077E77"/>
    <w:rsid w:val="00077FA7"/>
    <w:rsid w:val="00080245"/>
    <w:rsid w:val="0008048F"/>
    <w:rsid w:val="0008049B"/>
    <w:rsid w:val="000805BA"/>
    <w:rsid w:val="00080753"/>
    <w:rsid w:val="00080FB9"/>
    <w:rsid w:val="00081454"/>
    <w:rsid w:val="00081713"/>
    <w:rsid w:val="00081811"/>
    <w:rsid w:val="000819F2"/>
    <w:rsid w:val="00081A41"/>
    <w:rsid w:val="00081E21"/>
    <w:rsid w:val="00082008"/>
    <w:rsid w:val="000827D9"/>
    <w:rsid w:val="00082F22"/>
    <w:rsid w:val="00083135"/>
    <w:rsid w:val="0008347F"/>
    <w:rsid w:val="000841A1"/>
    <w:rsid w:val="0008424C"/>
    <w:rsid w:val="0008490C"/>
    <w:rsid w:val="00084C6D"/>
    <w:rsid w:val="00084FDC"/>
    <w:rsid w:val="00084FE0"/>
    <w:rsid w:val="000850CA"/>
    <w:rsid w:val="00085A11"/>
    <w:rsid w:val="00085A79"/>
    <w:rsid w:val="00085AD0"/>
    <w:rsid w:val="00085F85"/>
    <w:rsid w:val="00086451"/>
    <w:rsid w:val="00086590"/>
    <w:rsid w:val="0008678A"/>
    <w:rsid w:val="00086996"/>
    <w:rsid w:val="00086BE3"/>
    <w:rsid w:val="000871F8"/>
    <w:rsid w:val="00087571"/>
    <w:rsid w:val="00087828"/>
    <w:rsid w:val="00087E43"/>
    <w:rsid w:val="00087F24"/>
    <w:rsid w:val="000905CB"/>
    <w:rsid w:val="000906BC"/>
    <w:rsid w:val="000908FB"/>
    <w:rsid w:val="00090C46"/>
    <w:rsid w:val="00090D3B"/>
    <w:rsid w:val="00090F4A"/>
    <w:rsid w:val="00090F80"/>
    <w:rsid w:val="000910E2"/>
    <w:rsid w:val="000911DC"/>
    <w:rsid w:val="0009149A"/>
    <w:rsid w:val="000915F1"/>
    <w:rsid w:val="00091635"/>
    <w:rsid w:val="00091939"/>
    <w:rsid w:val="00092531"/>
    <w:rsid w:val="00092540"/>
    <w:rsid w:val="00092558"/>
    <w:rsid w:val="00093248"/>
    <w:rsid w:val="00093FCE"/>
    <w:rsid w:val="00094166"/>
    <w:rsid w:val="000942BE"/>
    <w:rsid w:val="00094355"/>
    <w:rsid w:val="00094372"/>
    <w:rsid w:val="00094458"/>
    <w:rsid w:val="00094674"/>
    <w:rsid w:val="000949C8"/>
    <w:rsid w:val="00094A9A"/>
    <w:rsid w:val="00094B9A"/>
    <w:rsid w:val="00094D6E"/>
    <w:rsid w:val="00094E22"/>
    <w:rsid w:val="00094FA4"/>
    <w:rsid w:val="00095546"/>
    <w:rsid w:val="000957C2"/>
    <w:rsid w:val="00095D90"/>
    <w:rsid w:val="00096421"/>
    <w:rsid w:val="00096BF7"/>
    <w:rsid w:val="00096E83"/>
    <w:rsid w:val="00097082"/>
    <w:rsid w:val="000978DF"/>
    <w:rsid w:val="00097A22"/>
    <w:rsid w:val="00097D33"/>
    <w:rsid w:val="000A03CD"/>
    <w:rsid w:val="000A0557"/>
    <w:rsid w:val="000A0686"/>
    <w:rsid w:val="000A0862"/>
    <w:rsid w:val="000A09EB"/>
    <w:rsid w:val="000A11A8"/>
    <w:rsid w:val="000A14D3"/>
    <w:rsid w:val="000A16BC"/>
    <w:rsid w:val="000A17AE"/>
    <w:rsid w:val="000A1A53"/>
    <w:rsid w:val="000A1A90"/>
    <w:rsid w:val="000A231C"/>
    <w:rsid w:val="000A282E"/>
    <w:rsid w:val="000A2E80"/>
    <w:rsid w:val="000A395D"/>
    <w:rsid w:val="000A39D8"/>
    <w:rsid w:val="000A414B"/>
    <w:rsid w:val="000A47F9"/>
    <w:rsid w:val="000A5374"/>
    <w:rsid w:val="000A572D"/>
    <w:rsid w:val="000A5812"/>
    <w:rsid w:val="000A62B9"/>
    <w:rsid w:val="000A69DC"/>
    <w:rsid w:val="000A6AE5"/>
    <w:rsid w:val="000A6FDD"/>
    <w:rsid w:val="000A7261"/>
    <w:rsid w:val="000A7363"/>
    <w:rsid w:val="000A76E3"/>
    <w:rsid w:val="000A7EE2"/>
    <w:rsid w:val="000B0136"/>
    <w:rsid w:val="000B0386"/>
    <w:rsid w:val="000B08BD"/>
    <w:rsid w:val="000B09F7"/>
    <w:rsid w:val="000B0C40"/>
    <w:rsid w:val="000B0D08"/>
    <w:rsid w:val="000B0D45"/>
    <w:rsid w:val="000B0E96"/>
    <w:rsid w:val="000B0FED"/>
    <w:rsid w:val="000B130E"/>
    <w:rsid w:val="000B1340"/>
    <w:rsid w:val="000B1443"/>
    <w:rsid w:val="000B1B9B"/>
    <w:rsid w:val="000B1F30"/>
    <w:rsid w:val="000B1F3F"/>
    <w:rsid w:val="000B205E"/>
    <w:rsid w:val="000B299C"/>
    <w:rsid w:val="000B2A14"/>
    <w:rsid w:val="000B2EF2"/>
    <w:rsid w:val="000B343D"/>
    <w:rsid w:val="000B34F9"/>
    <w:rsid w:val="000B352F"/>
    <w:rsid w:val="000B3647"/>
    <w:rsid w:val="000B3754"/>
    <w:rsid w:val="000B3A1D"/>
    <w:rsid w:val="000B3BB0"/>
    <w:rsid w:val="000B3C6D"/>
    <w:rsid w:val="000B428E"/>
    <w:rsid w:val="000B44C9"/>
    <w:rsid w:val="000B45CE"/>
    <w:rsid w:val="000B466D"/>
    <w:rsid w:val="000B46F3"/>
    <w:rsid w:val="000B484D"/>
    <w:rsid w:val="000B4A1D"/>
    <w:rsid w:val="000B4ED1"/>
    <w:rsid w:val="000B5055"/>
    <w:rsid w:val="000B53DF"/>
    <w:rsid w:val="000B57D1"/>
    <w:rsid w:val="000B5884"/>
    <w:rsid w:val="000B5974"/>
    <w:rsid w:val="000B6021"/>
    <w:rsid w:val="000B605B"/>
    <w:rsid w:val="000B618C"/>
    <w:rsid w:val="000B61D8"/>
    <w:rsid w:val="000B62E1"/>
    <w:rsid w:val="000B6C17"/>
    <w:rsid w:val="000B6E9F"/>
    <w:rsid w:val="000B718A"/>
    <w:rsid w:val="000B71DB"/>
    <w:rsid w:val="000B7695"/>
    <w:rsid w:val="000B76DE"/>
    <w:rsid w:val="000B7C87"/>
    <w:rsid w:val="000C0269"/>
    <w:rsid w:val="000C0409"/>
    <w:rsid w:val="000C0CF7"/>
    <w:rsid w:val="000C0E62"/>
    <w:rsid w:val="000C10FE"/>
    <w:rsid w:val="000C1216"/>
    <w:rsid w:val="000C1425"/>
    <w:rsid w:val="000C1B0D"/>
    <w:rsid w:val="000C1D6A"/>
    <w:rsid w:val="000C26AA"/>
    <w:rsid w:val="000C2D0B"/>
    <w:rsid w:val="000C3685"/>
    <w:rsid w:val="000C38E2"/>
    <w:rsid w:val="000C397F"/>
    <w:rsid w:val="000C3B61"/>
    <w:rsid w:val="000C3DC4"/>
    <w:rsid w:val="000C401A"/>
    <w:rsid w:val="000C4383"/>
    <w:rsid w:val="000C48B5"/>
    <w:rsid w:val="000C4BF1"/>
    <w:rsid w:val="000C4D24"/>
    <w:rsid w:val="000C4FCC"/>
    <w:rsid w:val="000C5027"/>
    <w:rsid w:val="000C5523"/>
    <w:rsid w:val="000C5785"/>
    <w:rsid w:val="000C5C45"/>
    <w:rsid w:val="000C5DE1"/>
    <w:rsid w:val="000C62D5"/>
    <w:rsid w:val="000C62E8"/>
    <w:rsid w:val="000C6996"/>
    <w:rsid w:val="000C6B4D"/>
    <w:rsid w:val="000C6D27"/>
    <w:rsid w:val="000C6F4D"/>
    <w:rsid w:val="000C7499"/>
    <w:rsid w:val="000C7535"/>
    <w:rsid w:val="000C7570"/>
    <w:rsid w:val="000C7630"/>
    <w:rsid w:val="000C7909"/>
    <w:rsid w:val="000C7CD8"/>
    <w:rsid w:val="000D00E0"/>
    <w:rsid w:val="000D0302"/>
    <w:rsid w:val="000D036E"/>
    <w:rsid w:val="000D172E"/>
    <w:rsid w:val="000D1936"/>
    <w:rsid w:val="000D1ADF"/>
    <w:rsid w:val="000D1B63"/>
    <w:rsid w:val="000D2064"/>
    <w:rsid w:val="000D20CC"/>
    <w:rsid w:val="000D2436"/>
    <w:rsid w:val="000D24AA"/>
    <w:rsid w:val="000D2735"/>
    <w:rsid w:val="000D297C"/>
    <w:rsid w:val="000D2BF9"/>
    <w:rsid w:val="000D2C18"/>
    <w:rsid w:val="000D2F0B"/>
    <w:rsid w:val="000D2F68"/>
    <w:rsid w:val="000D313C"/>
    <w:rsid w:val="000D3266"/>
    <w:rsid w:val="000D3A7C"/>
    <w:rsid w:val="000D3AF9"/>
    <w:rsid w:val="000D3BCF"/>
    <w:rsid w:val="000D3D5F"/>
    <w:rsid w:val="000D44C7"/>
    <w:rsid w:val="000D4533"/>
    <w:rsid w:val="000D4596"/>
    <w:rsid w:val="000D45F8"/>
    <w:rsid w:val="000D4606"/>
    <w:rsid w:val="000D46C3"/>
    <w:rsid w:val="000D47CA"/>
    <w:rsid w:val="000D48AB"/>
    <w:rsid w:val="000D525F"/>
    <w:rsid w:val="000D53A8"/>
    <w:rsid w:val="000D54E3"/>
    <w:rsid w:val="000D5565"/>
    <w:rsid w:val="000D5B21"/>
    <w:rsid w:val="000D6415"/>
    <w:rsid w:val="000D646C"/>
    <w:rsid w:val="000D65D0"/>
    <w:rsid w:val="000D6C8C"/>
    <w:rsid w:val="000D72DD"/>
    <w:rsid w:val="000D7382"/>
    <w:rsid w:val="000D747A"/>
    <w:rsid w:val="000D78E7"/>
    <w:rsid w:val="000D79A5"/>
    <w:rsid w:val="000D7AF5"/>
    <w:rsid w:val="000D7BD8"/>
    <w:rsid w:val="000D7F2D"/>
    <w:rsid w:val="000E005D"/>
    <w:rsid w:val="000E0388"/>
    <w:rsid w:val="000E04A6"/>
    <w:rsid w:val="000E05EC"/>
    <w:rsid w:val="000E0622"/>
    <w:rsid w:val="000E0927"/>
    <w:rsid w:val="000E0ED4"/>
    <w:rsid w:val="000E1365"/>
    <w:rsid w:val="000E166D"/>
    <w:rsid w:val="000E17F1"/>
    <w:rsid w:val="000E1BBD"/>
    <w:rsid w:val="000E1D19"/>
    <w:rsid w:val="000E2020"/>
    <w:rsid w:val="000E20B0"/>
    <w:rsid w:val="000E2116"/>
    <w:rsid w:val="000E297D"/>
    <w:rsid w:val="000E29F8"/>
    <w:rsid w:val="000E2B49"/>
    <w:rsid w:val="000E2CE5"/>
    <w:rsid w:val="000E2FB8"/>
    <w:rsid w:val="000E3BF6"/>
    <w:rsid w:val="000E3E11"/>
    <w:rsid w:val="000E40E7"/>
    <w:rsid w:val="000E419F"/>
    <w:rsid w:val="000E4708"/>
    <w:rsid w:val="000E4DFF"/>
    <w:rsid w:val="000E50A8"/>
    <w:rsid w:val="000E517A"/>
    <w:rsid w:val="000E561C"/>
    <w:rsid w:val="000E5B96"/>
    <w:rsid w:val="000E613A"/>
    <w:rsid w:val="000E61C6"/>
    <w:rsid w:val="000E653B"/>
    <w:rsid w:val="000E655F"/>
    <w:rsid w:val="000E66F5"/>
    <w:rsid w:val="000E6B6B"/>
    <w:rsid w:val="000E70D0"/>
    <w:rsid w:val="000F00CF"/>
    <w:rsid w:val="000F0562"/>
    <w:rsid w:val="000F0835"/>
    <w:rsid w:val="000F08B1"/>
    <w:rsid w:val="000F0B98"/>
    <w:rsid w:val="000F1115"/>
    <w:rsid w:val="000F1141"/>
    <w:rsid w:val="000F1161"/>
    <w:rsid w:val="000F12F2"/>
    <w:rsid w:val="000F1363"/>
    <w:rsid w:val="000F142A"/>
    <w:rsid w:val="000F184D"/>
    <w:rsid w:val="000F1BE0"/>
    <w:rsid w:val="000F1E4B"/>
    <w:rsid w:val="000F1EE0"/>
    <w:rsid w:val="000F21A8"/>
    <w:rsid w:val="000F24A7"/>
    <w:rsid w:val="000F2559"/>
    <w:rsid w:val="000F2E84"/>
    <w:rsid w:val="000F2F73"/>
    <w:rsid w:val="000F2FFF"/>
    <w:rsid w:val="000F3027"/>
    <w:rsid w:val="000F3242"/>
    <w:rsid w:val="000F35EE"/>
    <w:rsid w:val="000F36A0"/>
    <w:rsid w:val="000F3748"/>
    <w:rsid w:val="000F39B5"/>
    <w:rsid w:val="000F3C5A"/>
    <w:rsid w:val="000F4029"/>
    <w:rsid w:val="000F43AF"/>
    <w:rsid w:val="000F43D1"/>
    <w:rsid w:val="000F445B"/>
    <w:rsid w:val="000F46A8"/>
    <w:rsid w:val="000F4A2D"/>
    <w:rsid w:val="000F4F8B"/>
    <w:rsid w:val="000F5200"/>
    <w:rsid w:val="000F554D"/>
    <w:rsid w:val="000F556D"/>
    <w:rsid w:val="000F62C2"/>
    <w:rsid w:val="000F62CF"/>
    <w:rsid w:val="000F6308"/>
    <w:rsid w:val="000F657B"/>
    <w:rsid w:val="000F7833"/>
    <w:rsid w:val="000F7988"/>
    <w:rsid w:val="000F79C0"/>
    <w:rsid w:val="000F7A14"/>
    <w:rsid w:val="000F7CE4"/>
    <w:rsid w:val="000F7D85"/>
    <w:rsid w:val="000F7EDD"/>
    <w:rsid w:val="0010030E"/>
    <w:rsid w:val="001003FA"/>
    <w:rsid w:val="00100755"/>
    <w:rsid w:val="00101674"/>
    <w:rsid w:val="001016E2"/>
    <w:rsid w:val="001018BF"/>
    <w:rsid w:val="0010199E"/>
    <w:rsid w:val="001019FD"/>
    <w:rsid w:val="00101E77"/>
    <w:rsid w:val="00101F0F"/>
    <w:rsid w:val="001027B6"/>
    <w:rsid w:val="0010282F"/>
    <w:rsid w:val="00102BBB"/>
    <w:rsid w:val="0010302A"/>
    <w:rsid w:val="001031BD"/>
    <w:rsid w:val="00103429"/>
    <w:rsid w:val="0010387D"/>
    <w:rsid w:val="00103BB4"/>
    <w:rsid w:val="00103CC4"/>
    <w:rsid w:val="00103D18"/>
    <w:rsid w:val="00103FB5"/>
    <w:rsid w:val="0010431A"/>
    <w:rsid w:val="0010474B"/>
    <w:rsid w:val="001047C7"/>
    <w:rsid w:val="001048AA"/>
    <w:rsid w:val="001049A9"/>
    <w:rsid w:val="00104BAB"/>
    <w:rsid w:val="00104E43"/>
    <w:rsid w:val="00104EB1"/>
    <w:rsid w:val="00104F37"/>
    <w:rsid w:val="00105187"/>
    <w:rsid w:val="00105198"/>
    <w:rsid w:val="001051E0"/>
    <w:rsid w:val="001056CF"/>
    <w:rsid w:val="001056D5"/>
    <w:rsid w:val="00105766"/>
    <w:rsid w:val="00105A4D"/>
    <w:rsid w:val="00105BA7"/>
    <w:rsid w:val="00105C07"/>
    <w:rsid w:val="00105DF9"/>
    <w:rsid w:val="00106270"/>
    <w:rsid w:val="0010632E"/>
    <w:rsid w:val="00106378"/>
    <w:rsid w:val="0010638D"/>
    <w:rsid w:val="001069D6"/>
    <w:rsid w:val="00106B10"/>
    <w:rsid w:val="00106B65"/>
    <w:rsid w:val="00106BDC"/>
    <w:rsid w:val="00106CC7"/>
    <w:rsid w:val="00106EDA"/>
    <w:rsid w:val="0010703D"/>
    <w:rsid w:val="00107618"/>
    <w:rsid w:val="00107FE8"/>
    <w:rsid w:val="0011009D"/>
    <w:rsid w:val="0011029F"/>
    <w:rsid w:val="0011061E"/>
    <w:rsid w:val="0011094C"/>
    <w:rsid w:val="00110B35"/>
    <w:rsid w:val="00110B85"/>
    <w:rsid w:val="001114F2"/>
    <w:rsid w:val="0011167E"/>
    <w:rsid w:val="0011178D"/>
    <w:rsid w:val="00111AC3"/>
    <w:rsid w:val="00111C66"/>
    <w:rsid w:val="00111DFA"/>
    <w:rsid w:val="00111E8E"/>
    <w:rsid w:val="00112501"/>
    <w:rsid w:val="001125F9"/>
    <w:rsid w:val="0011275F"/>
    <w:rsid w:val="00112A2F"/>
    <w:rsid w:val="00113277"/>
    <w:rsid w:val="00113286"/>
    <w:rsid w:val="0011358E"/>
    <w:rsid w:val="0011364F"/>
    <w:rsid w:val="00113B1B"/>
    <w:rsid w:val="00113C62"/>
    <w:rsid w:val="00113CF0"/>
    <w:rsid w:val="00113D55"/>
    <w:rsid w:val="00113DB0"/>
    <w:rsid w:val="00113FCF"/>
    <w:rsid w:val="001140CE"/>
    <w:rsid w:val="00114353"/>
    <w:rsid w:val="001143D0"/>
    <w:rsid w:val="00114555"/>
    <w:rsid w:val="0011459C"/>
    <w:rsid w:val="00114800"/>
    <w:rsid w:val="00114A1C"/>
    <w:rsid w:val="00114DC6"/>
    <w:rsid w:val="00114E1E"/>
    <w:rsid w:val="00115921"/>
    <w:rsid w:val="00115F19"/>
    <w:rsid w:val="001161BB"/>
    <w:rsid w:val="001162CB"/>
    <w:rsid w:val="0011630C"/>
    <w:rsid w:val="001163A3"/>
    <w:rsid w:val="001164CC"/>
    <w:rsid w:val="001167D9"/>
    <w:rsid w:val="00116C70"/>
    <w:rsid w:val="0011725D"/>
    <w:rsid w:val="00117B1A"/>
    <w:rsid w:val="00117BCA"/>
    <w:rsid w:val="00117DF1"/>
    <w:rsid w:val="00117F2F"/>
    <w:rsid w:val="001200C3"/>
    <w:rsid w:val="0012029B"/>
    <w:rsid w:val="00120DA6"/>
    <w:rsid w:val="00120F33"/>
    <w:rsid w:val="00120FC7"/>
    <w:rsid w:val="00121652"/>
    <w:rsid w:val="00121DA5"/>
    <w:rsid w:val="00121EF4"/>
    <w:rsid w:val="001221B0"/>
    <w:rsid w:val="001221CC"/>
    <w:rsid w:val="0012238A"/>
    <w:rsid w:val="00122787"/>
    <w:rsid w:val="00122AD9"/>
    <w:rsid w:val="00122D7E"/>
    <w:rsid w:val="0012322D"/>
    <w:rsid w:val="00123241"/>
    <w:rsid w:val="00123269"/>
    <w:rsid w:val="00123621"/>
    <w:rsid w:val="00123A54"/>
    <w:rsid w:val="00123CFC"/>
    <w:rsid w:val="00124117"/>
    <w:rsid w:val="001241F0"/>
    <w:rsid w:val="0012460B"/>
    <w:rsid w:val="00124680"/>
    <w:rsid w:val="001248DD"/>
    <w:rsid w:val="00124FE1"/>
    <w:rsid w:val="00125A02"/>
    <w:rsid w:val="001262A3"/>
    <w:rsid w:val="00126622"/>
    <w:rsid w:val="001268F7"/>
    <w:rsid w:val="00126B0A"/>
    <w:rsid w:val="00126B67"/>
    <w:rsid w:val="00126E65"/>
    <w:rsid w:val="0012739F"/>
    <w:rsid w:val="001276F0"/>
    <w:rsid w:val="00127F1D"/>
    <w:rsid w:val="001300C7"/>
    <w:rsid w:val="0013056E"/>
    <w:rsid w:val="001308BB"/>
    <w:rsid w:val="00130AED"/>
    <w:rsid w:val="00130B6B"/>
    <w:rsid w:val="0013104B"/>
    <w:rsid w:val="0013131B"/>
    <w:rsid w:val="00131577"/>
    <w:rsid w:val="0013168D"/>
    <w:rsid w:val="001316CD"/>
    <w:rsid w:val="001317B1"/>
    <w:rsid w:val="00131CB5"/>
    <w:rsid w:val="00131DD7"/>
    <w:rsid w:val="001328F9"/>
    <w:rsid w:val="001330E4"/>
    <w:rsid w:val="001334FA"/>
    <w:rsid w:val="00133532"/>
    <w:rsid w:val="0013370C"/>
    <w:rsid w:val="00133805"/>
    <w:rsid w:val="00133B3E"/>
    <w:rsid w:val="00133BF9"/>
    <w:rsid w:val="00133EF6"/>
    <w:rsid w:val="00134349"/>
    <w:rsid w:val="0013451B"/>
    <w:rsid w:val="00134B7E"/>
    <w:rsid w:val="00134C05"/>
    <w:rsid w:val="00135068"/>
    <w:rsid w:val="0013509C"/>
    <w:rsid w:val="001351B8"/>
    <w:rsid w:val="001361B1"/>
    <w:rsid w:val="00136589"/>
    <w:rsid w:val="001367D7"/>
    <w:rsid w:val="001368C8"/>
    <w:rsid w:val="00136EDA"/>
    <w:rsid w:val="00137152"/>
    <w:rsid w:val="0013744C"/>
    <w:rsid w:val="00137458"/>
    <w:rsid w:val="0013794D"/>
    <w:rsid w:val="00137952"/>
    <w:rsid w:val="00137BEF"/>
    <w:rsid w:val="00137C17"/>
    <w:rsid w:val="0014024D"/>
    <w:rsid w:val="001403B2"/>
    <w:rsid w:val="001407BA"/>
    <w:rsid w:val="00140EA6"/>
    <w:rsid w:val="001418C9"/>
    <w:rsid w:val="00141A0A"/>
    <w:rsid w:val="00141A74"/>
    <w:rsid w:val="00141B44"/>
    <w:rsid w:val="00141EB4"/>
    <w:rsid w:val="00141EBE"/>
    <w:rsid w:val="00142A2C"/>
    <w:rsid w:val="00142C42"/>
    <w:rsid w:val="001436C5"/>
    <w:rsid w:val="00143B1F"/>
    <w:rsid w:val="00143DB2"/>
    <w:rsid w:val="00144663"/>
    <w:rsid w:val="00144761"/>
    <w:rsid w:val="00144B3A"/>
    <w:rsid w:val="00144DAB"/>
    <w:rsid w:val="00144FD4"/>
    <w:rsid w:val="0014508E"/>
    <w:rsid w:val="001452D6"/>
    <w:rsid w:val="0014531A"/>
    <w:rsid w:val="00145633"/>
    <w:rsid w:val="001462ED"/>
    <w:rsid w:val="001464D8"/>
    <w:rsid w:val="00146736"/>
    <w:rsid w:val="00146758"/>
    <w:rsid w:val="00146791"/>
    <w:rsid w:val="00147282"/>
    <w:rsid w:val="001472A1"/>
    <w:rsid w:val="00147352"/>
    <w:rsid w:val="001476C2"/>
    <w:rsid w:val="00147CDA"/>
    <w:rsid w:val="0015019B"/>
    <w:rsid w:val="001504A0"/>
    <w:rsid w:val="001507C6"/>
    <w:rsid w:val="00150872"/>
    <w:rsid w:val="00150CED"/>
    <w:rsid w:val="0015104D"/>
    <w:rsid w:val="00152194"/>
    <w:rsid w:val="0015224F"/>
    <w:rsid w:val="001523A2"/>
    <w:rsid w:val="00152A01"/>
    <w:rsid w:val="001536AA"/>
    <w:rsid w:val="00153808"/>
    <w:rsid w:val="0015384A"/>
    <w:rsid w:val="001538C7"/>
    <w:rsid w:val="001539E6"/>
    <w:rsid w:val="00153B6A"/>
    <w:rsid w:val="00153C41"/>
    <w:rsid w:val="00153EA1"/>
    <w:rsid w:val="00153F1F"/>
    <w:rsid w:val="00154346"/>
    <w:rsid w:val="001544BB"/>
    <w:rsid w:val="001546DC"/>
    <w:rsid w:val="00154974"/>
    <w:rsid w:val="00154A47"/>
    <w:rsid w:val="00154E66"/>
    <w:rsid w:val="00155663"/>
    <w:rsid w:val="001557EA"/>
    <w:rsid w:val="00155BC3"/>
    <w:rsid w:val="00155CCC"/>
    <w:rsid w:val="001564F7"/>
    <w:rsid w:val="001569A0"/>
    <w:rsid w:val="00156AF8"/>
    <w:rsid w:val="00156CE9"/>
    <w:rsid w:val="001571FA"/>
    <w:rsid w:val="00157347"/>
    <w:rsid w:val="00157518"/>
    <w:rsid w:val="00157563"/>
    <w:rsid w:val="0015791A"/>
    <w:rsid w:val="00157C73"/>
    <w:rsid w:val="00157E7D"/>
    <w:rsid w:val="0016001B"/>
    <w:rsid w:val="001606DD"/>
    <w:rsid w:val="00160955"/>
    <w:rsid w:val="00160AFD"/>
    <w:rsid w:val="00160BDE"/>
    <w:rsid w:val="00160F73"/>
    <w:rsid w:val="001610C3"/>
    <w:rsid w:val="001610CC"/>
    <w:rsid w:val="00161134"/>
    <w:rsid w:val="0016113F"/>
    <w:rsid w:val="0016115E"/>
    <w:rsid w:val="001614C1"/>
    <w:rsid w:val="00161512"/>
    <w:rsid w:val="001615FD"/>
    <w:rsid w:val="0016172B"/>
    <w:rsid w:val="001619C6"/>
    <w:rsid w:val="00162251"/>
    <w:rsid w:val="00162283"/>
    <w:rsid w:val="0016252E"/>
    <w:rsid w:val="0016263D"/>
    <w:rsid w:val="00162725"/>
    <w:rsid w:val="00162B01"/>
    <w:rsid w:val="00162B4B"/>
    <w:rsid w:val="0016305F"/>
    <w:rsid w:val="00163063"/>
    <w:rsid w:val="00163673"/>
    <w:rsid w:val="0016368D"/>
    <w:rsid w:val="001638E9"/>
    <w:rsid w:val="0016399A"/>
    <w:rsid w:val="00163D3C"/>
    <w:rsid w:val="00164032"/>
    <w:rsid w:val="00164105"/>
    <w:rsid w:val="00164165"/>
    <w:rsid w:val="00164599"/>
    <w:rsid w:val="0016479C"/>
    <w:rsid w:val="00164854"/>
    <w:rsid w:val="00164D11"/>
    <w:rsid w:val="00164E8A"/>
    <w:rsid w:val="00164FC6"/>
    <w:rsid w:val="001650BF"/>
    <w:rsid w:val="00165162"/>
    <w:rsid w:val="0016566A"/>
    <w:rsid w:val="00165684"/>
    <w:rsid w:val="00165AC4"/>
    <w:rsid w:val="00165BCA"/>
    <w:rsid w:val="00165C94"/>
    <w:rsid w:val="00165E3D"/>
    <w:rsid w:val="00166358"/>
    <w:rsid w:val="001668E3"/>
    <w:rsid w:val="001668F8"/>
    <w:rsid w:val="00166B92"/>
    <w:rsid w:val="00166E6F"/>
    <w:rsid w:val="00166E7F"/>
    <w:rsid w:val="00167658"/>
    <w:rsid w:val="00167677"/>
    <w:rsid w:val="001700CC"/>
    <w:rsid w:val="00170555"/>
    <w:rsid w:val="001707FF"/>
    <w:rsid w:val="00170C3B"/>
    <w:rsid w:val="0017123C"/>
    <w:rsid w:val="00171330"/>
    <w:rsid w:val="00171706"/>
    <w:rsid w:val="0017182C"/>
    <w:rsid w:val="0017196D"/>
    <w:rsid w:val="00171D1A"/>
    <w:rsid w:val="0017251F"/>
    <w:rsid w:val="0017252B"/>
    <w:rsid w:val="001725AB"/>
    <w:rsid w:val="0017287A"/>
    <w:rsid w:val="00172942"/>
    <w:rsid w:val="00172A7A"/>
    <w:rsid w:val="00173092"/>
    <w:rsid w:val="00173EF1"/>
    <w:rsid w:val="00174173"/>
    <w:rsid w:val="001741DF"/>
    <w:rsid w:val="001744C1"/>
    <w:rsid w:val="0017490E"/>
    <w:rsid w:val="00174EB9"/>
    <w:rsid w:val="001750A9"/>
    <w:rsid w:val="001750F1"/>
    <w:rsid w:val="00175449"/>
    <w:rsid w:val="0017552F"/>
    <w:rsid w:val="00175604"/>
    <w:rsid w:val="001756AD"/>
    <w:rsid w:val="001759CA"/>
    <w:rsid w:val="00175C26"/>
    <w:rsid w:val="00175C47"/>
    <w:rsid w:val="00175C4F"/>
    <w:rsid w:val="00175DBB"/>
    <w:rsid w:val="00176BE1"/>
    <w:rsid w:val="00177088"/>
    <w:rsid w:val="00177180"/>
    <w:rsid w:val="001777AF"/>
    <w:rsid w:val="00177E27"/>
    <w:rsid w:val="00177EE4"/>
    <w:rsid w:val="00180313"/>
    <w:rsid w:val="00180316"/>
    <w:rsid w:val="001805F6"/>
    <w:rsid w:val="0018060C"/>
    <w:rsid w:val="00180683"/>
    <w:rsid w:val="001807CA"/>
    <w:rsid w:val="00180820"/>
    <w:rsid w:val="00180852"/>
    <w:rsid w:val="00180921"/>
    <w:rsid w:val="001813A5"/>
    <w:rsid w:val="001813B9"/>
    <w:rsid w:val="001813EB"/>
    <w:rsid w:val="00181B4A"/>
    <w:rsid w:val="001821ED"/>
    <w:rsid w:val="00182DD7"/>
    <w:rsid w:val="001834F4"/>
    <w:rsid w:val="00183F69"/>
    <w:rsid w:val="00184161"/>
    <w:rsid w:val="001843E2"/>
    <w:rsid w:val="001847EE"/>
    <w:rsid w:val="00184A46"/>
    <w:rsid w:val="00184B47"/>
    <w:rsid w:val="00184B83"/>
    <w:rsid w:val="00185103"/>
    <w:rsid w:val="0018555E"/>
    <w:rsid w:val="001855A8"/>
    <w:rsid w:val="001856E4"/>
    <w:rsid w:val="00185DA6"/>
    <w:rsid w:val="001862C2"/>
    <w:rsid w:val="001868AC"/>
    <w:rsid w:val="00186C49"/>
    <w:rsid w:val="0018710B"/>
    <w:rsid w:val="00187133"/>
    <w:rsid w:val="00187317"/>
    <w:rsid w:val="00187642"/>
    <w:rsid w:val="00187D71"/>
    <w:rsid w:val="0019027E"/>
    <w:rsid w:val="001904DC"/>
    <w:rsid w:val="00190C91"/>
    <w:rsid w:val="00190F2A"/>
    <w:rsid w:val="001910D5"/>
    <w:rsid w:val="001913B0"/>
    <w:rsid w:val="001913E0"/>
    <w:rsid w:val="00191886"/>
    <w:rsid w:val="00191921"/>
    <w:rsid w:val="00191E5C"/>
    <w:rsid w:val="00192123"/>
    <w:rsid w:val="00192409"/>
    <w:rsid w:val="00192461"/>
    <w:rsid w:val="00192487"/>
    <w:rsid w:val="00192557"/>
    <w:rsid w:val="00192AA1"/>
    <w:rsid w:val="00192BB3"/>
    <w:rsid w:val="001930CF"/>
    <w:rsid w:val="0019320D"/>
    <w:rsid w:val="001933E4"/>
    <w:rsid w:val="00193EC4"/>
    <w:rsid w:val="001940AE"/>
    <w:rsid w:val="00194116"/>
    <w:rsid w:val="001943E3"/>
    <w:rsid w:val="00194B11"/>
    <w:rsid w:val="00194E03"/>
    <w:rsid w:val="00194EEC"/>
    <w:rsid w:val="001953C8"/>
    <w:rsid w:val="00195A0A"/>
    <w:rsid w:val="00195ADD"/>
    <w:rsid w:val="00196032"/>
    <w:rsid w:val="001961D3"/>
    <w:rsid w:val="00196346"/>
    <w:rsid w:val="001964CC"/>
    <w:rsid w:val="001966E1"/>
    <w:rsid w:val="00196706"/>
    <w:rsid w:val="00196761"/>
    <w:rsid w:val="00196861"/>
    <w:rsid w:val="00196875"/>
    <w:rsid w:val="001968C5"/>
    <w:rsid w:val="00196C73"/>
    <w:rsid w:val="00197002"/>
    <w:rsid w:val="0019749B"/>
    <w:rsid w:val="00197888"/>
    <w:rsid w:val="0019791D"/>
    <w:rsid w:val="00197DF9"/>
    <w:rsid w:val="00197F4D"/>
    <w:rsid w:val="001A0335"/>
    <w:rsid w:val="001A0EA0"/>
    <w:rsid w:val="001A1072"/>
    <w:rsid w:val="001A118E"/>
    <w:rsid w:val="001A1A9D"/>
    <w:rsid w:val="001A1FD3"/>
    <w:rsid w:val="001A2255"/>
    <w:rsid w:val="001A247B"/>
    <w:rsid w:val="001A2ABA"/>
    <w:rsid w:val="001A2B87"/>
    <w:rsid w:val="001A30F3"/>
    <w:rsid w:val="001A3586"/>
    <w:rsid w:val="001A35BB"/>
    <w:rsid w:val="001A3705"/>
    <w:rsid w:val="001A3B9D"/>
    <w:rsid w:val="001A3C31"/>
    <w:rsid w:val="001A3ECC"/>
    <w:rsid w:val="001A406F"/>
    <w:rsid w:val="001A46F2"/>
    <w:rsid w:val="001A4B30"/>
    <w:rsid w:val="001A4EF3"/>
    <w:rsid w:val="001A51B9"/>
    <w:rsid w:val="001A5259"/>
    <w:rsid w:val="001A53D0"/>
    <w:rsid w:val="001A541A"/>
    <w:rsid w:val="001A56FE"/>
    <w:rsid w:val="001A5CA7"/>
    <w:rsid w:val="001A653E"/>
    <w:rsid w:val="001A692C"/>
    <w:rsid w:val="001A6CC4"/>
    <w:rsid w:val="001A73AD"/>
    <w:rsid w:val="001A74C0"/>
    <w:rsid w:val="001A7CCD"/>
    <w:rsid w:val="001A7EE2"/>
    <w:rsid w:val="001A7F05"/>
    <w:rsid w:val="001B0084"/>
    <w:rsid w:val="001B00B4"/>
    <w:rsid w:val="001B00DE"/>
    <w:rsid w:val="001B0524"/>
    <w:rsid w:val="001B069C"/>
    <w:rsid w:val="001B0BB3"/>
    <w:rsid w:val="001B0DF0"/>
    <w:rsid w:val="001B0EBC"/>
    <w:rsid w:val="001B0EEF"/>
    <w:rsid w:val="001B108F"/>
    <w:rsid w:val="001B1533"/>
    <w:rsid w:val="001B1617"/>
    <w:rsid w:val="001B1837"/>
    <w:rsid w:val="001B1968"/>
    <w:rsid w:val="001B1BA9"/>
    <w:rsid w:val="001B205B"/>
    <w:rsid w:val="001B2142"/>
    <w:rsid w:val="001B26F1"/>
    <w:rsid w:val="001B2F2D"/>
    <w:rsid w:val="001B335C"/>
    <w:rsid w:val="001B344A"/>
    <w:rsid w:val="001B36C4"/>
    <w:rsid w:val="001B3837"/>
    <w:rsid w:val="001B3964"/>
    <w:rsid w:val="001B3A3E"/>
    <w:rsid w:val="001B3AED"/>
    <w:rsid w:val="001B3AF6"/>
    <w:rsid w:val="001B3B84"/>
    <w:rsid w:val="001B3F17"/>
    <w:rsid w:val="001B4B7A"/>
    <w:rsid w:val="001B4CD7"/>
    <w:rsid w:val="001B4FFD"/>
    <w:rsid w:val="001B508B"/>
    <w:rsid w:val="001B5107"/>
    <w:rsid w:val="001B51A2"/>
    <w:rsid w:val="001B5645"/>
    <w:rsid w:val="001B5AFD"/>
    <w:rsid w:val="001B5F23"/>
    <w:rsid w:val="001B61AE"/>
    <w:rsid w:val="001B626C"/>
    <w:rsid w:val="001B63D3"/>
    <w:rsid w:val="001B63F7"/>
    <w:rsid w:val="001B68D5"/>
    <w:rsid w:val="001B68DD"/>
    <w:rsid w:val="001B6B59"/>
    <w:rsid w:val="001B6BB5"/>
    <w:rsid w:val="001B6DB5"/>
    <w:rsid w:val="001B6F84"/>
    <w:rsid w:val="001B7205"/>
    <w:rsid w:val="001B7408"/>
    <w:rsid w:val="001B761E"/>
    <w:rsid w:val="001B7D08"/>
    <w:rsid w:val="001B7D20"/>
    <w:rsid w:val="001B7F4A"/>
    <w:rsid w:val="001C0304"/>
    <w:rsid w:val="001C0679"/>
    <w:rsid w:val="001C0766"/>
    <w:rsid w:val="001C087B"/>
    <w:rsid w:val="001C0881"/>
    <w:rsid w:val="001C0FD7"/>
    <w:rsid w:val="001C10CA"/>
    <w:rsid w:val="001C133A"/>
    <w:rsid w:val="001C154E"/>
    <w:rsid w:val="001C15D8"/>
    <w:rsid w:val="001C1BA8"/>
    <w:rsid w:val="001C1F68"/>
    <w:rsid w:val="001C218D"/>
    <w:rsid w:val="001C2285"/>
    <w:rsid w:val="001C2512"/>
    <w:rsid w:val="001C2C4C"/>
    <w:rsid w:val="001C2CD0"/>
    <w:rsid w:val="001C2E17"/>
    <w:rsid w:val="001C2E24"/>
    <w:rsid w:val="001C2EA0"/>
    <w:rsid w:val="001C341F"/>
    <w:rsid w:val="001C37C0"/>
    <w:rsid w:val="001C3891"/>
    <w:rsid w:val="001C3A95"/>
    <w:rsid w:val="001C3EDE"/>
    <w:rsid w:val="001C41CD"/>
    <w:rsid w:val="001C4210"/>
    <w:rsid w:val="001C4304"/>
    <w:rsid w:val="001C462E"/>
    <w:rsid w:val="001C48D4"/>
    <w:rsid w:val="001C4911"/>
    <w:rsid w:val="001C4B67"/>
    <w:rsid w:val="001C4D07"/>
    <w:rsid w:val="001C562E"/>
    <w:rsid w:val="001C564F"/>
    <w:rsid w:val="001C582B"/>
    <w:rsid w:val="001C5906"/>
    <w:rsid w:val="001C59F2"/>
    <w:rsid w:val="001C5CF2"/>
    <w:rsid w:val="001C5DC6"/>
    <w:rsid w:val="001C619A"/>
    <w:rsid w:val="001C646C"/>
    <w:rsid w:val="001C66D3"/>
    <w:rsid w:val="001C6857"/>
    <w:rsid w:val="001C7658"/>
    <w:rsid w:val="001C7748"/>
    <w:rsid w:val="001C77A5"/>
    <w:rsid w:val="001C78CE"/>
    <w:rsid w:val="001C793F"/>
    <w:rsid w:val="001C7DA5"/>
    <w:rsid w:val="001C7DCE"/>
    <w:rsid w:val="001D010E"/>
    <w:rsid w:val="001D0234"/>
    <w:rsid w:val="001D0290"/>
    <w:rsid w:val="001D0687"/>
    <w:rsid w:val="001D06EE"/>
    <w:rsid w:val="001D0ACF"/>
    <w:rsid w:val="001D0B93"/>
    <w:rsid w:val="001D0C2A"/>
    <w:rsid w:val="001D0D51"/>
    <w:rsid w:val="001D145A"/>
    <w:rsid w:val="001D148B"/>
    <w:rsid w:val="001D14E1"/>
    <w:rsid w:val="001D1DC0"/>
    <w:rsid w:val="001D20B4"/>
    <w:rsid w:val="001D20EA"/>
    <w:rsid w:val="001D2989"/>
    <w:rsid w:val="001D2B22"/>
    <w:rsid w:val="001D2CD9"/>
    <w:rsid w:val="001D2F64"/>
    <w:rsid w:val="001D36B7"/>
    <w:rsid w:val="001D3874"/>
    <w:rsid w:val="001D38D9"/>
    <w:rsid w:val="001D3B91"/>
    <w:rsid w:val="001D405A"/>
    <w:rsid w:val="001D473E"/>
    <w:rsid w:val="001D499A"/>
    <w:rsid w:val="001D49B4"/>
    <w:rsid w:val="001D4A0A"/>
    <w:rsid w:val="001D516D"/>
    <w:rsid w:val="001D5383"/>
    <w:rsid w:val="001D5780"/>
    <w:rsid w:val="001D5D8A"/>
    <w:rsid w:val="001D6748"/>
    <w:rsid w:val="001D675C"/>
    <w:rsid w:val="001D6BB0"/>
    <w:rsid w:val="001D6E1D"/>
    <w:rsid w:val="001D6FE9"/>
    <w:rsid w:val="001D7092"/>
    <w:rsid w:val="001D7567"/>
    <w:rsid w:val="001D765B"/>
    <w:rsid w:val="001D76BF"/>
    <w:rsid w:val="001D7B65"/>
    <w:rsid w:val="001E0481"/>
    <w:rsid w:val="001E060F"/>
    <w:rsid w:val="001E0802"/>
    <w:rsid w:val="001E084E"/>
    <w:rsid w:val="001E0D50"/>
    <w:rsid w:val="001E0F25"/>
    <w:rsid w:val="001E10EF"/>
    <w:rsid w:val="001E1D3E"/>
    <w:rsid w:val="001E1DAE"/>
    <w:rsid w:val="001E20CC"/>
    <w:rsid w:val="001E21FA"/>
    <w:rsid w:val="001E2263"/>
    <w:rsid w:val="001E22AE"/>
    <w:rsid w:val="001E27CC"/>
    <w:rsid w:val="001E2C5A"/>
    <w:rsid w:val="001E2F57"/>
    <w:rsid w:val="001E317C"/>
    <w:rsid w:val="001E3318"/>
    <w:rsid w:val="001E3409"/>
    <w:rsid w:val="001E36DA"/>
    <w:rsid w:val="001E37B2"/>
    <w:rsid w:val="001E3A7A"/>
    <w:rsid w:val="001E3DA8"/>
    <w:rsid w:val="001E3F64"/>
    <w:rsid w:val="001E44AA"/>
    <w:rsid w:val="001E48F9"/>
    <w:rsid w:val="001E4B43"/>
    <w:rsid w:val="001E4B6A"/>
    <w:rsid w:val="001E4CFF"/>
    <w:rsid w:val="001E500A"/>
    <w:rsid w:val="001E5304"/>
    <w:rsid w:val="001E5566"/>
    <w:rsid w:val="001E5710"/>
    <w:rsid w:val="001E6292"/>
    <w:rsid w:val="001E631D"/>
    <w:rsid w:val="001E633A"/>
    <w:rsid w:val="001E6BA7"/>
    <w:rsid w:val="001E6BD8"/>
    <w:rsid w:val="001E6C7D"/>
    <w:rsid w:val="001E6E6E"/>
    <w:rsid w:val="001E6F32"/>
    <w:rsid w:val="001E719B"/>
    <w:rsid w:val="001E71C8"/>
    <w:rsid w:val="001E7253"/>
    <w:rsid w:val="001E7E7B"/>
    <w:rsid w:val="001F0546"/>
    <w:rsid w:val="001F09A6"/>
    <w:rsid w:val="001F0B58"/>
    <w:rsid w:val="001F0C80"/>
    <w:rsid w:val="001F103F"/>
    <w:rsid w:val="001F10DA"/>
    <w:rsid w:val="001F15E8"/>
    <w:rsid w:val="001F192A"/>
    <w:rsid w:val="001F1D8A"/>
    <w:rsid w:val="001F2177"/>
    <w:rsid w:val="001F2679"/>
    <w:rsid w:val="001F2709"/>
    <w:rsid w:val="001F283A"/>
    <w:rsid w:val="001F292D"/>
    <w:rsid w:val="001F3131"/>
    <w:rsid w:val="001F416E"/>
    <w:rsid w:val="001F4292"/>
    <w:rsid w:val="001F4701"/>
    <w:rsid w:val="001F478A"/>
    <w:rsid w:val="001F491C"/>
    <w:rsid w:val="001F4A0A"/>
    <w:rsid w:val="001F4CA2"/>
    <w:rsid w:val="001F515E"/>
    <w:rsid w:val="001F523C"/>
    <w:rsid w:val="001F5A5A"/>
    <w:rsid w:val="001F5BBF"/>
    <w:rsid w:val="001F5C03"/>
    <w:rsid w:val="001F5E08"/>
    <w:rsid w:val="001F6084"/>
    <w:rsid w:val="001F611D"/>
    <w:rsid w:val="001F6394"/>
    <w:rsid w:val="001F64C0"/>
    <w:rsid w:val="001F6771"/>
    <w:rsid w:val="001F6ED0"/>
    <w:rsid w:val="001F6F43"/>
    <w:rsid w:val="001F70FF"/>
    <w:rsid w:val="001F7507"/>
    <w:rsid w:val="001F760F"/>
    <w:rsid w:val="001F7DA3"/>
    <w:rsid w:val="002003DB"/>
    <w:rsid w:val="00200635"/>
    <w:rsid w:val="0020097F"/>
    <w:rsid w:val="00201310"/>
    <w:rsid w:val="0020152A"/>
    <w:rsid w:val="002017F9"/>
    <w:rsid w:val="00201930"/>
    <w:rsid w:val="00201B57"/>
    <w:rsid w:val="00201BC0"/>
    <w:rsid w:val="00201BC7"/>
    <w:rsid w:val="00201D6A"/>
    <w:rsid w:val="00201E89"/>
    <w:rsid w:val="002020B3"/>
    <w:rsid w:val="002020F9"/>
    <w:rsid w:val="002023C1"/>
    <w:rsid w:val="00202B6A"/>
    <w:rsid w:val="00202D9F"/>
    <w:rsid w:val="00203051"/>
    <w:rsid w:val="002036DC"/>
    <w:rsid w:val="002037C3"/>
    <w:rsid w:val="0020490A"/>
    <w:rsid w:val="0020490B"/>
    <w:rsid w:val="00204EDB"/>
    <w:rsid w:val="00205070"/>
    <w:rsid w:val="002053B1"/>
    <w:rsid w:val="002057C5"/>
    <w:rsid w:val="0020597A"/>
    <w:rsid w:val="00205AD2"/>
    <w:rsid w:val="00205DEB"/>
    <w:rsid w:val="00205F50"/>
    <w:rsid w:val="0020604C"/>
    <w:rsid w:val="00206289"/>
    <w:rsid w:val="00206397"/>
    <w:rsid w:val="00206599"/>
    <w:rsid w:val="002066D2"/>
    <w:rsid w:val="002067B3"/>
    <w:rsid w:val="00206867"/>
    <w:rsid w:val="00206973"/>
    <w:rsid w:val="00206A03"/>
    <w:rsid w:val="00206BDF"/>
    <w:rsid w:val="00206D26"/>
    <w:rsid w:val="00206DC4"/>
    <w:rsid w:val="00206EE0"/>
    <w:rsid w:val="002070C3"/>
    <w:rsid w:val="002071FA"/>
    <w:rsid w:val="002074DD"/>
    <w:rsid w:val="00207ACD"/>
    <w:rsid w:val="00210010"/>
    <w:rsid w:val="00210AE2"/>
    <w:rsid w:val="00210F0C"/>
    <w:rsid w:val="0021115D"/>
    <w:rsid w:val="002112D2"/>
    <w:rsid w:val="00211431"/>
    <w:rsid w:val="00211774"/>
    <w:rsid w:val="002119F0"/>
    <w:rsid w:val="00211E12"/>
    <w:rsid w:val="00211EF7"/>
    <w:rsid w:val="00211F21"/>
    <w:rsid w:val="002122B7"/>
    <w:rsid w:val="00212D7D"/>
    <w:rsid w:val="00212DA4"/>
    <w:rsid w:val="002130F5"/>
    <w:rsid w:val="00213174"/>
    <w:rsid w:val="002135BB"/>
    <w:rsid w:val="002135EA"/>
    <w:rsid w:val="0021374B"/>
    <w:rsid w:val="0021395F"/>
    <w:rsid w:val="00213A1E"/>
    <w:rsid w:val="00213BEF"/>
    <w:rsid w:val="00213C82"/>
    <w:rsid w:val="00213CE9"/>
    <w:rsid w:val="00213F2F"/>
    <w:rsid w:val="0021430E"/>
    <w:rsid w:val="00214531"/>
    <w:rsid w:val="0021499C"/>
    <w:rsid w:val="00214A4F"/>
    <w:rsid w:val="00214BE7"/>
    <w:rsid w:val="00214D3D"/>
    <w:rsid w:val="00214FF5"/>
    <w:rsid w:val="00215186"/>
    <w:rsid w:val="00215598"/>
    <w:rsid w:val="002157B0"/>
    <w:rsid w:val="002158D8"/>
    <w:rsid w:val="00215BF5"/>
    <w:rsid w:val="00215C77"/>
    <w:rsid w:val="00215E45"/>
    <w:rsid w:val="002160D1"/>
    <w:rsid w:val="00216D60"/>
    <w:rsid w:val="00216E6B"/>
    <w:rsid w:val="00216FAD"/>
    <w:rsid w:val="00217039"/>
    <w:rsid w:val="0021731A"/>
    <w:rsid w:val="00217355"/>
    <w:rsid w:val="0021750F"/>
    <w:rsid w:val="00217546"/>
    <w:rsid w:val="002175ED"/>
    <w:rsid w:val="00217828"/>
    <w:rsid w:val="00217856"/>
    <w:rsid w:val="002178DA"/>
    <w:rsid w:val="00217F89"/>
    <w:rsid w:val="00220112"/>
    <w:rsid w:val="0022023A"/>
    <w:rsid w:val="002205A6"/>
    <w:rsid w:val="002209B3"/>
    <w:rsid w:val="00220A8E"/>
    <w:rsid w:val="00220AA0"/>
    <w:rsid w:val="00220B02"/>
    <w:rsid w:val="00221359"/>
    <w:rsid w:val="00221922"/>
    <w:rsid w:val="00221AF5"/>
    <w:rsid w:val="00221EC9"/>
    <w:rsid w:val="00222054"/>
    <w:rsid w:val="00222121"/>
    <w:rsid w:val="00222320"/>
    <w:rsid w:val="00222446"/>
    <w:rsid w:val="00222AEC"/>
    <w:rsid w:val="00222BB7"/>
    <w:rsid w:val="00222C79"/>
    <w:rsid w:val="002231D6"/>
    <w:rsid w:val="002232EA"/>
    <w:rsid w:val="00223DE9"/>
    <w:rsid w:val="00223E3F"/>
    <w:rsid w:val="002242C8"/>
    <w:rsid w:val="00224B9F"/>
    <w:rsid w:val="00224EBE"/>
    <w:rsid w:val="0022532F"/>
    <w:rsid w:val="00225744"/>
    <w:rsid w:val="00225B2A"/>
    <w:rsid w:val="002260EA"/>
    <w:rsid w:val="0022681C"/>
    <w:rsid w:val="00226DA5"/>
    <w:rsid w:val="002274F7"/>
    <w:rsid w:val="00227732"/>
    <w:rsid w:val="00230503"/>
    <w:rsid w:val="002305A0"/>
    <w:rsid w:val="00230663"/>
    <w:rsid w:val="00230697"/>
    <w:rsid w:val="00230775"/>
    <w:rsid w:val="002307AE"/>
    <w:rsid w:val="0023090B"/>
    <w:rsid w:val="00230F28"/>
    <w:rsid w:val="00230F7E"/>
    <w:rsid w:val="002311A1"/>
    <w:rsid w:val="002312C2"/>
    <w:rsid w:val="00231333"/>
    <w:rsid w:val="00231361"/>
    <w:rsid w:val="00231488"/>
    <w:rsid w:val="002318E0"/>
    <w:rsid w:val="00231B8A"/>
    <w:rsid w:val="002322E6"/>
    <w:rsid w:val="002322F1"/>
    <w:rsid w:val="002325DC"/>
    <w:rsid w:val="00232B45"/>
    <w:rsid w:val="00232B80"/>
    <w:rsid w:val="00232BAD"/>
    <w:rsid w:val="00232DD8"/>
    <w:rsid w:val="00232F8C"/>
    <w:rsid w:val="00233071"/>
    <w:rsid w:val="00233244"/>
    <w:rsid w:val="0023375B"/>
    <w:rsid w:val="00233F24"/>
    <w:rsid w:val="002340A9"/>
    <w:rsid w:val="0023412A"/>
    <w:rsid w:val="00234209"/>
    <w:rsid w:val="002343D9"/>
    <w:rsid w:val="002344BE"/>
    <w:rsid w:val="00234754"/>
    <w:rsid w:val="00234C97"/>
    <w:rsid w:val="00234CF4"/>
    <w:rsid w:val="00235099"/>
    <w:rsid w:val="0023543C"/>
    <w:rsid w:val="00235833"/>
    <w:rsid w:val="00235985"/>
    <w:rsid w:val="00235A20"/>
    <w:rsid w:val="00235B16"/>
    <w:rsid w:val="00235FC9"/>
    <w:rsid w:val="00236BA9"/>
    <w:rsid w:val="0023709A"/>
    <w:rsid w:val="002374BF"/>
    <w:rsid w:val="00237CE1"/>
    <w:rsid w:val="00240376"/>
    <w:rsid w:val="002406A2"/>
    <w:rsid w:val="00240BA3"/>
    <w:rsid w:val="00240C21"/>
    <w:rsid w:val="00240D15"/>
    <w:rsid w:val="00240E49"/>
    <w:rsid w:val="0024137C"/>
    <w:rsid w:val="002416A5"/>
    <w:rsid w:val="0024176A"/>
    <w:rsid w:val="0024187B"/>
    <w:rsid w:val="00241C5C"/>
    <w:rsid w:val="00241CE9"/>
    <w:rsid w:val="00241D6B"/>
    <w:rsid w:val="00241EFE"/>
    <w:rsid w:val="00241FFD"/>
    <w:rsid w:val="00242021"/>
    <w:rsid w:val="002423C6"/>
    <w:rsid w:val="0024249F"/>
    <w:rsid w:val="00242564"/>
    <w:rsid w:val="002428E4"/>
    <w:rsid w:val="00242941"/>
    <w:rsid w:val="00242C2D"/>
    <w:rsid w:val="00242D58"/>
    <w:rsid w:val="00242F94"/>
    <w:rsid w:val="002437E2"/>
    <w:rsid w:val="00244080"/>
    <w:rsid w:val="002440AB"/>
    <w:rsid w:val="002440F6"/>
    <w:rsid w:val="00244158"/>
    <w:rsid w:val="002441BB"/>
    <w:rsid w:val="002442A4"/>
    <w:rsid w:val="002443E3"/>
    <w:rsid w:val="002449DD"/>
    <w:rsid w:val="002450A8"/>
    <w:rsid w:val="0024569D"/>
    <w:rsid w:val="00245817"/>
    <w:rsid w:val="00245DE7"/>
    <w:rsid w:val="00245EE5"/>
    <w:rsid w:val="002466EB"/>
    <w:rsid w:val="002468F1"/>
    <w:rsid w:val="00246DF1"/>
    <w:rsid w:val="00246ECD"/>
    <w:rsid w:val="00247678"/>
    <w:rsid w:val="0024775C"/>
    <w:rsid w:val="00247890"/>
    <w:rsid w:val="00247CEA"/>
    <w:rsid w:val="00250098"/>
    <w:rsid w:val="00250616"/>
    <w:rsid w:val="002506F2"/>
    <w:rsid w:val="00250954"/>
    <w:rsid w:val="00250CDF"/>
    <w:rsid w:val="00250D6B"/>
    <w:rsid w:val="00250D84"/>
    <w:rsid w:val="00250DF8"/>
    <w:rsid w:val="00251022"/>
    <w:rsid w:val="00251230"/>
    <w:rsid w:val="002512BD"/>
    <w:rsid w:val="00251470"/>
    <w:rsid w:val="002516A5"/>
    <w:rsid w:val="0025185B"/>
    <w:rsid w:val="002519B2"/>
    <w:rsid w:val="00251C70"/>
    <w:rsid w:val="00251CF4"/>
    <w:rsid w:val="00251F25"/>
    <w:rsid w:val="00252059"/>
    <w:rsid w:val="00252173"/>
    <w:rsid w:val="002521E3"/>
    <w:rsid w:val="00252263"/>
    <w:rsid w:val="0025238F"/>
    <w:rsid w:val="00252397"/>
    <w:rsid w:val="002525C9"/>
    <w:rsid w:val="00252647"/>
    <w:rsid w:val="002526B4"/>
    <w:rsid w:val="00252BCA"/>
    <w:rsid w:val="00252EA9"/>
    <w:rsid w:val="00252F6B"/>
    <w:rsid w:val="0025317E"/>
    <w:rsid w:val="00253188"/>
    <w:rsid w:val="002531F7"/>
    <w:rsid w:val="00253349"/>
    <w:rsid w:val="00253796"/>
    <w:rsid w:val="0025398F"/>
    <w:rsid w:val="00253C27"/>
    <w:rsid w:val="00253C8B"/>
    <w:rsid w:val="00253D13"/>
    <w:rsid w:val="0025477A"/>
    <w:rsid w:val="0025494D"/>
    <w:rsid w:val="00254AD3"/>
    <w:rsid w:val="00254CBB"/>
    <w:rsid w:val="00254CC9"/>
    <w:rsid w:val="002551DC"/>
    <w:rsid w:val="0025564D"/>
    <w:rsid w:val="002557D0"/>
    <w:rsid w:val="002557E0"/>
    <w:rsid w:val="00255817"/>
    <w:rsid w:val="002560BC"/>
    <w:rsid w:val="00256C9F"/>
    <w:rsid w:val="00256DEF"/>
    <w:rsid w:val="002570DC"/>
    <w:rsid w:val="00257186"/>
    <w:rsid w:val="00257442"/>
    <w:rsid w:val="002574AE"/>
    <w:rsid w:val="00257731"/>
    <w:rsid w:val="00257A51"/>
    <w:rsid w:val="00257CDD"/>
    <w:rsid w:val="00257D5A"/>
    <w:rsid w:val="002602DB"/>
    <w:rsid w:val="002603B7"/>
    <w:rsid w:val="00260514"/>
    <w:rsid w:val="00260AAF"/>
    <w:rsid w:val="00260E05"/>
    <w:rsid w:val="00261151"/>
    <w:rsid w:val="0026135C"/>
    <w:rsid w:val="00261520"/>
    <w:rsid w:val="00261AD8"/>
    <w:rsid w:val="00261BE1"/>
    <w:rsid w:val="00261D5F"/>
    <w:rsid w:val="0026212F"/>
    <w:rsid w:val="00262181"/>
    <w:rsid w:val="00262587"/>
    <w:rsid w:val="00262805"/>
    <w:rsid w:val="002629CA"/>
    <w:rsid w:val="00262A85"/>
    <w:rsid w:val="00262A8D"/>
    <w:rsid w:val="00262D04"/>
    <w:rsid w:val="00262D1C"/>
    <w:rsid w:val="00262F19"/>
    <w:rsid w:val="00263116"/>
    <w:rsid w:val="00263205"/>
    <w:rsid w:val="002638B9"/>
    <w:rsid w:val="00263A8C"/>
    <w:rsid w:val="00263F33"/>
    <w:rsid w:val="00264146"/>
    <w:rsid w:val="002642B6"/>
    <w:rsid w:val="0026440E"/>
    <w:rsid w:val="0026445C"/>
    <w:rsid w:val="00264B5D"/>
    <w:rsid w:val="00264C02"/>
    <w:rsid w:val="00264DD0"/>
    <w:rsid w:val="00265181"/>
    <w:rsid w:val="0026534E"/>
    <w:rsid w:val="002655F2"/>
    <w:rsid w:val="0026563A"/>
    <w:rsid w:val="0026577E"/>
    <w:rsid w:val="00265D68"/>
    <w:rsid w:val="00266213"/>
    <w:rsid w:val="0026651D"/>
    <w:rsid w:val="00266A2D"/>
    <w:rsid w:val="00266A8C"/>
    <w:rsid w:val="00266CF0"/>
    <w:rsid w:val="00267096"/>
    <w:rsid w:val="00267137"/>
    <w:rsid w:val="0026743A"/>
    <w:rsid w:val="00267665"/>
    <w:rsid w:val="0026772E"/>
    <w:rsid w:val="0027038E"/>
    <w:rsid w:val="00270451"/>
    <w:rsid w:val="00270D62"/>
    <w:rsid w:val="00270E35"/>
    <w:rsid w:val="00271A8F"/>
    <w:rsid w:val="00271EA8"/>
    <w:rsid w:val="0027242A"/>
    <w:rsid w:val="00272A45"/>
    <w:rsid w:val="00272D6E"/>
    <w:rsid w:val="00273153"/>
    <w:rsid w:val="0027350D"/>
    <w:rsid w:val="0027384B"/>
    <w:rsid w:val="002738F8"/>
    <w:rsid w:val="00273CB2"/>
    <w:rsid w:val="00273CFF"/>
    <w:rsid w:val="00273D66"/>
    <w:rsid w:val="00273F42"/>
    <w:rsid w:val="00273FDD"/>
    <w:rsid w:val="00274158"/>
    <w:rsid w:val="002741D0"/>
    <w:rsid w:val="0027421A"/>
    <w:rsid w:val="00274651"/>
    <w:rsid w:val="00274B46"/>
    <w:rsid w:val="00274D43"/>
    <w:rsid w:val="00274DF0"/>
    <w:rsid w:val="002752FB"/>
    <w:rsid w:val="00275955"/>
    <w:rsid w:val="00275DDA"/>
    <w:rsid w:val="00275E94"/>
    <w:rsid w:val="0027616B"/>
    <w:rsid w:val="002766D7"/>
    <w:rsid w:val="002768BA"/>
    <w:rsid w:val="00276B96"/>
    <w:rsid w:val="00276C9F"/>
    <w:rsid w:val="0027718E"/>
    <w:rsid w:val="00277212"/>
    <w:rsid w:val="0027726F"/>
    <w:rsid w:val="00277C29"/>
    <w:rsid w:val="00277DC7"/>
    <w:rsid w:val="00277E8E"/>
    <w:rsid w:val="00280030"/>
    <w:rsid w:val="00280A8C"/>
    <w:rsid w:val="00280A98"/>
    <w:rsid w:val="00280BBB"/>
    <w:rsid w:val="00280F6A"/>
    <w:rsid w:val="002810C3"/>
    <w:rsid w:val="0028157A"/>
    <w:rsid w:val="002816CB"/>
    <w:rsid w:val="00281711"/>
    <w:rsid w:val="00281A71"/>
    <w:rsid w:val="00281ABA"/>
    <w:rsid w:val="002825C9"/>
    <w:rsid w:val="002825F2"/>
    <w:rsid w:val="00282882"/>
    <w:rsid w:val="00282893"/>
    <w:rsid w:val="00282977"/>
    <w:rsid w:val="00282AA1"/>
    <w:rsid w:val="00282B0C"/>
    <w:rsid w:val="00282F6A"/>
    <w:rsid w:val="00283495"/>
    <w:rsid w:val="002837A7"/>
    <w:rsid w:val="00284299"/>
    <w:rsid w:val="00284BE4"/>
    <w:rsid w:val="00284E67"/>
    <w:rsid w:val="00284F4E"/>
    <w:rsid w:val="00284F56"/>
    <w:rsid w:val="002852AF"/>
    <w:rsid w:val="002853C1"/>
    <w:rsid w:val="002857FC"/>
    <w:rsid w:val="00285C86"/>
    <w:rsid w:val="00285CD9"/>
    <w:rsid w:val="00285CE8"/>
    <w:rsid w:val="00285F8E"/>
    <w:rsid w:val="0028694D"/>
    <w:rsid w:val="00286ADD"/>
    <w:rsid w:val="00286C79"/>
    <w:rsid w:val="00286DB5"/>
    <w:rsid w:val="00286E40"/>
    <w:rsid w:val="00286ED0"/>
    <w:rsid w:val="002872C6"/>
    <w:rsid w:val="0028750C"/>
    <w:rsid w:val="0028760E"/>
    <w:rsid w:val="00287664"/>
    <w:rsid w:val="00287704"/>
    <w:rsid w:val="002877A0"/>
    <w:rsid w:val="00287903"/>
    <w:rsid w:val="00287E2F"/>
    <w:rsid w:val="00287E32"/>
    <w:rsid w:val="002901B4"/>
    <w:rsid w:val="002903BD"/>
    <w:rsid w:val="00290918"/>
    <w:rsid w:val="00290976"/>
    <w:rsid w:val="00290B78"/>
    <w:rsid w:val="00290BB4"/>
    <w:rsid w:val="00290D79"/>
    <w:rsid w:val="00290F3B"/>
    <w:rsid w:val="00291769"/>
    <w:rsid w:val="00291799"/>
    <w:rsid w:val="00291ABE"/>
    <w:rsid w:val="00291B04"/>
    <w:rsid w:val="00291D85"/>
    <w:rsid w:val="00292046"/>
    <w:rsid w:val="00292067"/>
    <w:rsid w:val="002920EE"/>
    <w:rsid w:val="002921B6"/>
    <w:rsid w:val="00292287"/>
    <w:rsid w:val="00292521"/>
    <w:rsid w:val="00292582"/>
    <w:rsid w:val="002929C7"/>
    <w:rsid w:val="00292CAE"/>
    <w:rsid w:val="00292D2A"/>
    <w:rsid w:val="00292DB7"/>
    <w:rsid w:val="00293130"/>
    <w:rsid w:val="002934F0"/>
    <w:rsid w:val="00293722"/>
    <w:rsid w:val="002937E8"/>
    <w:rsid w:val="0029396B"/>
    <w:rsid w:val="00293A81"/>
    <w:rsid w:val="00293F31"/>
    <w:rsid w:val="00293FEA"/>
    <w:rsid w:val="00294150"/>
    <w:rsid w:val="002941FB"/>
    <w:rsid w:val="0029432C"/>
    <w:rsid w:val="002945E6"/>
    <w:rsid w:val="002950EB"/>
    <w:rsid w:val="002957CA"/>
    <w:rsid w:val="00295ACE"/>
    <w:rsid w:val="00295C6D"/>
    <w:rsid w:val="00295E51"/>
    <w:rsid w:val="0029634F"/>
    <w:rsid w:val="00296469"/>
    <w:rsid w:val="002964EB"/>
    <w:rsid w:val="00296756"/>
    <w:rsid w:val="00296A55"/>
    <w:rsid w:val="00296F6F"/>
    <w:rsid w:val="0029705B"/>
    <w:rsid w:val="00297116"/>
    <w:rsid w:val="00297857"/>
    <w:rsid w:val="002978A3"/>
    <w:rsid w:val="002978DE"/>
    <w:rsid w:val="00297C59"/>
    <w:rsid w:val="002A0492"/>
    <w:rsid w:val="002A0F22"/>
    <w:rsid w:val="002A0F49"/>
    <w:rsid w:val="002A0FC3"/>
    <w:rsid w:val="002A1217"/>
    <w:rsid w:val="002A12E2"/>
    <w:rsid w:val="002A163E"/>
    <w:rsid w:val="002A179F"/>
    <w:rsid w:val="002A18FE"/>
    <w:rsid w:val="002A19C6"/>
    <w:rsid w:val="002A3179"/>
    <w:rsid w:val="002A3DB9"/>
    <w:rsid w:val="002A4075"/>
    <w:rsid w:val="002A4439"/>
    <w:rsid w:val="002A4A9F"/>
    <w:rsid w:val="002A4BC1"/>
    <w:rsid w:val="002A4BD5"/>
    <w:rsid w:val="002A4F73"/>
    <w:rsid w:val="002A4FB5"/>
    <w:rsid w:val="002A51CF"/>
    <w:rsid w:val="002A5472"/>
    <w:rsid w:val="002A5747"/>
    <w:rsid w:val="002A5AA9"/>
    <w:rsid w:val="002A5F5E"/>
    <w:rsid w:val="002A5F71"/>
    <w:rsid w:val="002A5FBD"/>
    <w:rsid w:val="002A65BB"/>
    <w:rsid w:val="002A6B51"/>
    <w:rsid w:val="002A7329"/>
    <w:rsid w:val="002A7346"/>
    <w:rsid w:val="002A74C3"/>
    <w:rsid w:val="002A7A15"/>
    <w:rsid w:val="002A7B69"/>
    <w:rsid w:val="002A7CC4"/>
    <w:rsid w:val="002B09E4"/>
    <w:rsid w:val="002B0D65"/>
    <w:rsid w:val="002B1466"/>
    <w:rsid w:val="002B21D6"/>
    <w:rsid w:val="002B236B"/>
    <w:rsid w:val="002B2462"/>
    <w:rsid w:val="002B26AA"/>
    <w:rsid w:val="002B2742"/>
    <w:rsid w:val="002B2761"/>
    <w:rsid w:val="002B2B6B"/>
    <w:rsid w:val="002B2D17"/>
    <w:rsid w:val="002B2ED5"/>
    <w:rsid w:val="002B31D1"/>
    <w:rsid w:val="002B399A"/>
    <w:rsid w:val="002B41CD"/>
    <w:rsid w:val="002B4373"/>
    <w:rsid w:val="002B49BF"/>
    <w:rsid w:val="002B49C3"/>
    <w:rsid w:val="002B4E82"/>
    <w:rsid w:val="002B52FB"/>
    <w:rsid w:val="002B5A5D"/>
    <w:rsid w:val="002B5A71"/>
    <w:rsid w:val="002B5DEC"/>
    <w:rsid w:val="002B6182"/>
    <w:rsid w:val="002B6235"/>
    <w:rsid w:val="002B6464"/>
    <w:rsid w:val="002B6496"/>
    <w:rsid w:val="002B6594"/>
    <w:rsid w:val="002B6645"/>
    <w:rsid w:val="002B6877"/>
    <w:rsid w:val="002B6A71"/>
    <w:rsid w:val="002B6AE9"/>
    <w:rsid w:val="002B6B37"/>
    <w:rsid w:val="002B7266"/>
    <w:rsid w:val="002B7833"/>
    <w:rsid w:val="002B7CC5"/>
    <w:rsid w:val="002B7EA9"/>
    <w:rsid w:val="002B7F1A"/>
    <w:rsid w:val="002C0046"/>
    <w:rsid w:val="002C0179"/>
    <w:rsid w:val="002C0678"/>
    <w:rsid w:val="002C0B96"/>
    <w:rsid w:val="002C0BDC"/>
    <w:rsid w:val="002C0C58"/>
    <w:rsid w:val="002C0E88"/>
    <w:rsid w:val="002C10E5"/>
    <w:rsid w:val="002C1232"/>
    <w:rsid w:val="002C1454"/>
    <w:rsid w:val="002C18BC"/>
    <w:rsid w:val="002C1A3F"/>
    <w:rsid w:val="002C1D1D"/>
    <w:rsid w:val="002C1D81"/>
    <w:rsid w:val="002C1EF3"/>
    <w:rsid w:val="002C20C8"/>
    <w:rsid w:val="002C2162"/>
    <w:rsid w:val="002C2375"/>
    <w:rsid w:val="002C272F"/>
    <w:rsid w:val="002C2C7A"/>
    <w:rsid w:val="002C302E"/>
    <w:rsid w:val="002C3D69"/>
    <w:rsid w:val="002C3E03"/>
    <w:rsid w:val="002C44D4"/>
    <w:rsid w:val="002C45E4"/>
    <w:rsid w:val="002C4605"/>
    <w:rsid w:val="002C48C7"/>
    <w:rsid w:val="002C4A29"/>
    <w:rsid w:val="002C4A37"/>
    <w:rsid w:val="002C4AE0"/>
    <w:rsid w:val="002C4C02"/>
    <w:rsid w:val="002C4E7D"/>
    <w:rsid w:val="002C55E9"/>
    <w:rsid w:val="002C5701"/>
    <w:rsid w:val="002C5A06"/>
    <w:rsid w:val="002C5DB7"/>
    <w:rsid w:val="002C60F4"/>
    <w:rsid w:val="002C646E"/>
    <w:rsid w:val="002C6624"/>
    <w:rsid w:val="002C662F"/>
    <w:rsid w:val="002C66F7"/>
    <w:rsid w:val="002C6779"/>
    <w:rsid w:val="002C68A1"/>
    <w:rsid w:val="002C6B41"/>
    <w:rsid w:val="002C6D4E"/>
    <w:rsid w:val="002C70A9"/>
    <w:rsid w:val="002C753D"/>
    <w:rsid w:val="002C789F"/>
    <w:rsid w:val="002C7D7F"/>
    <w:rsid w:val="002C7F02"/>
    <w:rsid w:val="002D00DB"/>
    <w:rsid w:val="002D0634"/>
    <w:rsid w:val="002D0635"/>
    <w:rsid w:val="002D0BFC"/>
    <w:rsid w:val="002D1361"/>
    <w:rsid w:val="002D153E"/>
    <w:rsid w:val="002D158A"/>
    <w:rsid w:val="002D17EA"/>
    <w:rsid w:val="002D1ECF"/>
    <w:rsid w:val="002D2A77"/>
    <w:rsid w:val="002D2B75"/>
    <w:rsid w:val="002D30FB"/>
    <w:rsid w:val="002D33C7"/>
    <w:rsid w:val="002D345C"/>
    <w:rsid w:val="002D3574"/>
    <w:rsid w:val="002D385A"/>
    <w:rsid w:val="002D3FC8"/>
    <w:rsid w:val="002D42E9"/>
    <w:rsid w:val="002D4340"/>
    <w:rsid w:val="002D4AB1"/>
    <w:rsid w:val="002D4E1A"/>
    <w:rsid w:val="002D539C"/>
    <w:rsid w:val="002D57E9"/>
    <w:rsid w:val="002D5D30"/>
    <w:rsid w:val="002D6A2C"/>
    <w:rsid w:val="002D6A74"/>
    <w:rsid w:val="002D6C33"/>
    <w:rsid w:val="002D6CDA"/>
    <w:rsid w:val="002D7074"/>
    <w:rsid w:val="002D724E"/>
    <w:rsid w:val="002D759E"/>
    <w:rsid w:val="002D7C6E"/>
    <w:rsid w:val="002D7D02"/>
    <w:rsid w:val="002D7D84"/>
    <w:rsid w:val="002D7E78"/>
    <w:rsid w:val="002D7F49"/>
    <w:rsid w:val="002E00B0"/>
    <w:rsid w:val="002E026D"/>
    <w:rsid w:val="002E06E4"/>
    <w:rsid w:val="002E0B0D"/>
    <w:rsid w:val="002E117D"/>
    <w:rsid w:val="002E136D"/>
    <w:rsid w:val="002E15A1"/>
    <w:rsid w:val="002E15D2"/>
    <w:rsid w:val="002E1838"/>
    <w:rsid w:val="002E18E4"/>
    <w:rsid w:val="002E1CB2"/>
    <w:rsid w:val="002E1DE4"/>
    <w:rsid w:val="002E2467"/>
    <w:rsid w:val="002E2869"/>
    <w:rsid w:val="002E2CD7"/>
    <w:rsid w:val="002E2DF8"/>
    <w:rsid w:val="002E2EAE"/>
    <w:rsid w:val="002E315A"/>
    <w:rsid w:val="002E3778"/>
    <w:rsid w:val="002E3838"/>
    <w:rsid w:val="002E394B"/>
    <w:rsid w:val="002E3B3D"/>
    <w:rsid w:val="002E3E60"/>
    <w:rsid w:val="002E4384"/>
    <w:rsid w:val="002E44F5"/>
    <w:rsid w:val="002E455F"/>
    <w:rsid w:val="002E48B6"/>
    <w:rsid w:val="002E4C97"/>
    <w:rsid w:val="002E4CC2"/>
    <w:rsid w:val="002E512D"/>
    <w:rsid w:val="002E513B"/>
    <w:rsid w:val="002E59F1"/>
    <w:rsid w:val="002E5C79"/>
    <w:rsid w:val="002E5DDA"/>
    <w:rsid w:val="002E5FCC"/>
    <w:rsid w:val="002E618B"/>
    <w:rsid w:val="002E66CB"/>
    <w:rsid w:val="002E6E6B"/>
    <w:rsid w:val="002E7878"/>
    <w:rsid w:val="002E7962"/>
    <w:rsid w:val="002E7A62"/>
    <w:rsid w:val="002E7BB3"/>
    <w:rsid w:val="002E7BC3"/>
    <w:rsid w:val="002E7EBD"/>
    <w:rsid w:val="002E7FAA"/>
    <w:rsid w:val="002E7FEE"/>
    <w:rsid w:val="002F0095"/>
    <w:rsid w:val="002F0486"/>
    <w:rsid w:val="002F05E3"/>
    <w:rsid w:val="002F0BA9"/>
    <w:rsid w:val="002F0BBE"/>
    <w:rsid w:val="002F0C34"/>
    <w:rsid w:val="002F0C5E"/>
    <w:rsid w:val="002F0E6A"/>
    <w:rsid w:val="002F0F47"/>
    <w:rsid w:val="002F0F86"/>
    <w:rsid w:val="002F11BA"/>
    <w:rsid w:val="002F1227"/>
    <w:rsid w:val="002F1355"/>
    <w:rsid w:val="002F148A"/>
    <w:rsid w:val="002F159C"/>
    <w:rsid w:val="002F17F3"/>
    <w:rsid w:val="002F1845"/>
    <w:rsid w:val="002F1944"/>
    <w:rsid w:val="002F1C99"/>
    <w:rsid w:val="002F1D0C"/>
    <w:rsid w:val="002F1E50"/>
    <w:rsid w:val="002F217D"/>
    <w:rsid w:val="002F3034"/>
    <w:rsid w:val="002F31DB"/>
    <w:rsid w:val="002F32B7"/>
    <w:rsid w:val="002F36B6"/>
    <w:rsid w:val="002F3B21"/>
    <w:rsid w:val="002F3B88"/>
    <w:rsid w:val="002F3EDE"/>
    <w:rsid w:val="002F4368"/>
    <w:rsid w:val="002F47F2"/>
    <w:rsid w:val="002F4A88"/>
    <w:rsid w:val="002F4ED8"/>
    <w:rsid w:val="002F55E9"/>
    <w:rsid w:val="002F57C7"/>
    <w:rsid w:val="002F5801"/>
    <w:rsid w:val="002F586C"/>
    <w:rsid w:val="002F62A0"/>
    <w:rsid w:val="002F63E9"/>
    <w:rsid w:val="002F6413"/>
    <w:rsid w:val="002F6468"/>
    <w:rsid w:val="002F6BCF"/>
    <w:rsid w:val="002F6CD5"/>
    <w:rsid w:val="002F6E15"/>
    <w:rsid w:val="002F6FA0"/>
    <w:rsid w:val="002F6FC7"/>
    <w:rsid w:val="002F6FCF"/>
    <w:rsid w:val="002F700C"/>
    <w:rsid w:val="002F739A"/>
    <w:rsid w:val="002F74BF"/>
    <w:rsid w:val="002F74D1"/>
    <w:rsid w:val="002F74E7"/>
    <w:rsid w:val="002F763C"/>
    <w:rsid w:val="002F78C0"/>
    <w:rsid w:val="002F7B12"/>
    <w:rsid w:val="002F7B6A"/>
    <w:rsid w:val="002F7B70"/>
    <w:rsid w:val="002F7E65"/>
    <w:rsid w:val="002F7EEB"/>
    <w:rsid w:val="003005D0"/>
    <w:rsid w:val="0030070E"/>
    <w:rsid w:val="00300AB9"/>
    <w:rsid w:val="00300B61"/>
    <w:rsid w:val="003014E6"/>
    <w:rsid w:val="0030162C"/>
    <w:rsid w:val="00301A9D"/>
    <w:rsid w:val="00301B45"/>
    <w:rsid w:val="00301E0B"/>
    <w:rsid w:val="003023BB"/>
    <w:rsid w:val="00302690"/>
    <w:rsid w:val="003027B7"/>
    <w:rsid w:val="00302817"/>
    <w:rsid w:val="00302961"/>
    <w:rsid w:val="00302A05"/>
    <w:rsid w:val="00302BA4"/>
    <w:rsid w:val="00302C22"/>
    <w:rsid w:val="00302D88"/>
    <w:rsid w:val="00303070"/>
    <w:rsid w:val="0030338F"/>
    <w:rsid w:val="00303423"/>
    <w:rsid w:val="003036D1"/>
    <w:rsid w:val="003037BB"/>
    <w:rsid w:val="00303E2D"/>
    <w:rsid w:val="00304101"/>
    <w:rsid w:val="0030427D"/>
    <w:rsid w:val="00304E8D"/>
    <w:rsid w:val="0030511D"/>
    <w:rsid w:val="0030513A"/>
    <w:rsid w:val="00305501"/>
    <w:rsid w:val="0030561C"/>
    <w:rsid w:val="003057BD"/>
    <w:rsid w:val="003058F7"/>
    <w:rsid w:val="00306440"/>
    <w:rsid w:val="00306A95"/>
    <w:rsid w:val="00306AC1"/>
    <w:rsid w:val="00306AE7"/>
    <w:rsid w:val="00306FEF"/>
    <w:rsid w:val="00307059"/>
    <w:rsid w:val="00307CED"/>
    <w:rsid w:val="003105B2"/>
    <w:rsid w:val="003109BB"/>
    <w:rsid w:val="00310A44"/>
    <w:rsid w:val="00310DCF"/>
    <w:rsid w:val="00310EE1"/>
    <w:rsid w:val="00311352"/>
    <w:rsid w:val="00311607"/>
    <w:rsid w:val="00311C05"/>
    <w:rsid w:val="00311E93"/>
    <w:rsid w:val="00312633"/>
    <w:rsid w:val="00312D75"/>
    <w:rsid w:val="00312FC3"/>
    <w:rsid w:val="00313043"/>
    <w:rsid w:val="003136B9"/>
    <w:rsid w:val="003137E4"/>
    <w:rsid w:val="00313B33"/>
    <w:rsid w:val="00313DEE"/>
    <w:rsid w:val="00313FE9"/>
    <w:rsid w:val="00314196"/>
    <w:rsid w:val="003142CA"/>
    <w:rsid w:val="00314BE5"/>
    <w:rsid w:val="00314E7D"/>
    <w:rsid w:val="003155BB"/>
    <w:rsid w:val="00315884"/>
    <w:rsid w:val="00315AFB"/>
    <w:rsid w:val="0031612D"/>
    <w:rsid w:val="003163BE"/>
    <w:rsid w:val="00316489"/>
    <w:rsid w:val="00316770"/>
    <w:rsid w:val="00316A52"/>
    <w:rsid w:val="00317011"/>
    <w:rsid w:val="003170E8"/>
    <w:rsid w:val="003170F7"/>
    <w:rsid w:val="003171AF"/>
    <w:rsid w:val="00317624"/>
    <w:rsid w:val="003177A7"/>
    <w:rsid w:val="00317820"/>
    <w:rsid w:val="00317904"/>
    <w:rsid w:val="00317957"/>
    <w:rsid w:val="003179E8"/>
    <w:rsid w:val="00317B86"/>
    <w:rsid w:val="00317CD9"/>
    <w:rsid w:val="00317EF4"/>
    <w:rsid w:val="003200FB"/>
    <w:rsid w:val="00320103"/>
    <w:rsid w:val="003202C5"/>
    <w:rsid w:val="00320420"/>
    <w:rsid w:val="00320812"/>
    <w:rsid w:val="00320915"/>
    <w:rsid w:val="00320F97"/>
    <w:rsid w:val="003211D3"/>
    <w:rsid w:val="00321BD8"/>
    <w:rsid w:val="00321D3E"/>
    <w:rsid w:val="00321E83"/>
    <w:rsid w:val="00321EF1"/>
    <w:rsid w:val="003223B1"/>
    <w:rsid w:val="003224FB"/>
    <w:rsid w:val="003226E9"/>
    <w:rsid w:val="0032297D"/>
    <w:rsid w:val="00322A3A"/>
    <w:rsid w:val="00322C83"/>
    <w:rsid w:val="00322D06"/>
    <w:rsid w:val="0032378B"/>
    <w:rsid w:val="00323B11"/>
    <w:rsid w:val="0032412E"/>
    <w:rsid w:val="00324346"/>
    <w:rsid w:val="003247FE"/>
    <w:rsid w:val="00324BB8"/>
    <w:rsid w:val="00324CA0"/>
    <w:rsid w:val="00325078"/>
    <w:rsid w:val="003250FD"/>
    <w:rsid w:val="00325876"/>
    <w:rsid w:val="00325A5B"/>
    <w:rsid w:val="00325E69"/>
    <w:rsid w:val="0032670C"/>
    <w:rsid w:val="003267A3"/>
    <w:rsid w:val="00326DD1"/>
    <w:rsid w:val="00327019"/>
    <w:rsid w:val="00327176"/>
    <w:rsid w:val="00327252"/>
    <w:rsid w:val="003274DC"/>
    <w:rsid w:val="0032769D"/>
    <w:rsid w:val="003276B4"/>
    <w:rsid w:val="0032776A"/>
    <w:rsid w:val="003300AF"/>
    <w:rsid w:val="00330239"/>
    <w:rsid w:val="00330810"/>
    <w:rsid w:val="003308DC"/>
    <w:rsid w:val="00330CED"/>
    <w:rsid w:val="00330EAC"/>
    <w:rsid w:val="00330FFC"/>
    <w:rsid w:val="003313CD"/>
    <w:rsid w:val="00331BA2"/>
    <w:rsid w:val="00331CA0"/>
    <w:rsid w:val="00331E85"/>
    <w:rsid w:val="003323A4"/>
    <w:rsid w:val="00332827"/>
    <w:rsid w:val="00332989"/>
    <w:rsid w:val="00332A26"/>
    <w:rsid w:val="00332D88"/>
    <w:rsid w:val="00332F04"/>
    <w:rsid w:val="00332F63"/>
    <w:rsid w:val="003331C0"/>
    <w:rsid w:val="003337EA"/>
    <w:rsid w:val="00333887"/>
    <w:rsid w:val="00333B6B"/>
    <w:rsid w:val="00333E94"/>
    <w:rsid w:val="003342C9"/>
    <w:rsid w:val="00334A14"/>
    <w:rsid w:val="00334CCF"/>
    <w:rsid w:val="0033502A"/>
    <w:rsid w:val="00335689"/>
    <w:rsid w:val="0033597A"/>
    <w:rsid w:val="00335AE8"/>
    <w:rsid w:val="00335D5B"/>
    <w:rsid w:val="00336006"/>
    <w:rsid w:val="00336144"/>
    <w:rsid w:val="00336531"/>
    <w:rsid w:val="00336703"/>
    <w:rsid w:val="00336D1E"/>
    <w:rsid w:val="00336D53"/>
    <w:rsid w:val="00337043"/>
    <w:rsid w:val="0033713B"/>
    <w:rsid w:val="0033715D"/>
    <w:rsid w:val="003407B8"/>
    <w:rsid w:val="00340D0B"/>
    <w:rsid w:val="00341052"/>
    <w:rsid w:val="0034128E"/>
    <w:rsid w:val="00341586"/>
    <w:rsid w:val="00341760"/>
    <w:rsid w:val="003417A6"/>
    <w:rsid w:val="003419F5"/>
    <w:rsid w:val="00342052"/>
    <w:rsid w:val="00342C1D"/>
    <w:rsid w:val="00343089"/>
    <w:rsid w:val="00343674"/>
    <w:rsid w:val="0034383C"/>
    <w:rsid w:val="003438C4"/>
    <w:rsid w:val="00343F17"/>
    <w:rsid w:val="003441A3"/>
    <w:rsid w:val="003448F7"/>
    <w:rsid w:val="003452C2"/>
    <w:rsid w:val="00345A76"/>
    <w:rsid w:val="00346294"/>
    <w:rsid w:val="00346699"/>
    <w:rsid w:val="00347403"/>
    <w:rsid w:val="003475B7"/>
    <w:rsid w:val="00347623"/>
    <w:rsid w:val="003476C6"/>
    <w:rsid w:val="00347A1B"/>
    <w:rsid w:val="00347A57"/>
    <w:rsid w:val="00347A76"/>
    <w:rsid w:val="00347DBD"/>
    <w:rsid w:val="00347EDF"/>
    <w:rsid w:val="003501A9"/>
    <w:rsid w:val="00350909"/>
    <w:rsid w:val="00350B06"/>
    <w:rsid w:val="00350DBE"/>
    <w:rsid w:val="00350F82"/>
    <w:rsid w:val="00351023"/>
    <w:rsid w:val="003511DC"/>
    <w:rsid w:val="00351246"/>
    <w:rsid w:val="00351ABD"/>
    <w:rsid w:val="00351BFF"/>
    <w:rsid w:val="00351CA1"/>
    <w:rsid w:val="00351CC9"/>
    <w:rsid w:val="00351DBC"/>
    <w:rsid w:val="00351EB5"/>
    <w:rsid w:val="003520A0"/>
    <w:rsid w:val="003529AF"/>
    <w:rsid w:val="00352BDE"/>
    <w:rsid w:val="00352DEC"/>
    <w:rsid w:val="0035301F"/>
    <w:rsid w:val="0035325F"/>
    <w:rsid w:val="003532AD"/>
    <w:rsid w:val="003534F3"/>
    <w:rsid w:val="0035371D"/>
    <w:rsid w:val="00353CB7"/>
    <w:rsid w:val="00353E10"/>
    <w:rsid w:val="00353EA3"/>
    <w:rsid w:val="0035401F"/>
    <w:rsid w:val="00354275"/>
    <w:rsid w:val="0035430C"/>
    <w:rsid w:val="003543A7"/>
    <w:rsid w:val="00354849"/>
    <w:rsid w:val="00354852"/>
    <w:rsid w:val="0035536E"/>
    <w:rsid w:val="00355391"/>
    <w:rsid w:val="003553E5"/>
    <w:rsid w:val="003554E6"/>
    <w:rsid w:val="0035556F"/>
    <w:rsid w:val="0035558D"/>
    <w:rsid w:val="00355653"/>
    <w:rsid w:val="0035582F"/>
    <w:rsid w:val="003558EB"/>
    <w:rsid w:val="00355CAE"/>
    <w:rsid w:val="00355DD0"/>
    <w:rsid w:val="00356190"/>
    <w:rsid w:val="0035642B"/>
    <w:rsid w:val="0035664B"/>
    <w:rsid w:val="00356658"/>
    <w:rsid w:val="00356C7F"/>
    <w:rsid w:val="00356F6C"/>
    <w:rsid w:val="00356FAA"/>
    <w:rsid w:val="00357018"/>
    <w:rsid w:val="00357081"/>
    <w:rsid w:val="00357407"/>
    <w:rsid w:val="0035742A"/>
    <w:rsid w:val="0035784F"/>
    <w:rsid w:val="00357932"/>
    <w:rsid w:val="00357AEA"/>
    <w:rsid w:val="00357C1B"/>
    <w:rsid w:val="00357E2D"/>
    <w:rsid w:val="00357E53"/>
    <w:rsid w:val="003608DF"/>
    <w:rsid w:val="00360D23"/>
    <w:rsid w:val="00360D57"/>
    <w:rsid w:val="00360DFB"/>
    <w:rsid w:val="00361206"/>
    <w:rsid w:val="003616B0"/>
    <w:rsid w:val="00361956"/>
    <w:rsid w:val="00361D80"/>
    <w:rsid w:val="00361FA6"/>
    <w:rsid w:val="0036223A"/>
    <w:rsid w:val="0036228F"/>
    <w:rsid w:val="003623FE"/>
    <w:rsid w:val="00362738"/>
    <w:rsid w:val="0036273B"/>
    <w:rsid w:val="00362AC4"/>
    <w:rsid w:val="00362FA4"/>
    <w:rsid w:val="00363115"/>
    <w:rsid w:val="00363769"/>
    <w:rsid w:val="00363904"/>
    <w:rsid w:val="00363A78"/>
    <w:rsid w:val="00363B55"/>
    <w:rsid w:val="00363C3B"/>
    <w:rsid w:val="00364108"/>
    <w:rsid w:val="003644A7"/>
    <w:rsid w:val="00364B4C"/>
    <w:rsid w:val="00364DEE"/>
    <w:rsid w:val="00364F04"/>
    <w:rsid w:val="003651E7"/>
    <w:rsid w:val="00365598"/>
    <w:rsid w:val="00365953"/>
    <w:rsid w:val="00365A80"/>
    <w:rsid w:val="00365D58"/>
    <w:rsid w:val="00365EB9"/>
    <w:rsid w:val="00365F09"/>
    <w:rsid w:val="00366698"/>
    <w:rsid w:val="00366AAF"/>
    <w:rsid w:val="00366B1C"/>
    <w:rsid w:val="00366D89"/>
    <w:rsid w:val="00367083"/>
    <w:rsid w:val="003675C8"/>
    <w:rsid w:val="00367601"/>
    <w:rsid w:val="00367985"/>
    <w:rsid w:val="00367A55"/>
    <w:rsid w:val="00367B61"/>
    <w:rsid w:val="00367E61"/>
    <w:rsid w:val="00367F0E"/>
    <w:rsid w:val="003701B0"/>
    <w:rsid w:val="003702CD"/>
    <w:rsid w:val="003707C7"/>
    <w:rsid w:val="003708BF"/>
    <w:rsid w:val="00370A2B"/>
    <w:rsid w:val="00370A69"/>
    <w:rsid w:val="00370E9C"/>
    <w:rsid w:val="0037105D"/>
    <w:rsid w:val="0037168E"/>
    <w:rsid w:val="003717FF"/>
    <w:rsid w:val="0037185C"/>
    <w:rsid w:val="003718F3"/>
    <w:rsid w:val="00371E68"/>
    <w:rsid w:val="00372856"/>
    <w:rsid w:val="00373168"/>
    <w:rsid w:val="00373B57"/>
    <w:rsid w:val="00374657"/>
    <w:rsid w:val="00374662"/>
    <w:rsid w:val="0037493E"/>
    <w:rsid w:val="003749C8"/>
    <w:rsid w:val="00374A78"/>
    <w:rsid w:val="00374C2D"/>
    <w:rsid w:val="00374E2F"/>
    <w:rsid w:val="00375153"/>
    <w:rsid w:val="003753F2"/>
    <w:rsid w:val="00375555"/>
    <w:rsid w:val="00375A3C"/>
    <w:rsid w:val="00375A64"/>
    <w:rsid w:val="00376082"/>
    <w:rsid w:val="003762AF"/>
    <w:rsid w:val="0037636D"/>
    <w:rsid w:val="00376553"/>
    <w:rsid w:val="00376735"/>
    <w:rsid w:val="00376866"/>
    <w:rsid w:val="0037699B"/>
    <w:rsid w:val="00376A5E"/>
    <w:rsid w:val="00376EEF"/>
    <w:rsid w:val="00377194"/>
    <w:rsid w:val="00377984"/>
    <w:rsid w:val="00377D0C"/>
    <w:rsid w:val="00380354"/>
    <w:rsid w:val="00380398"/>
    <w:rsid w:val="00380473"/>
    <w:rsid w:val="003806A0"/>
    <w:rsid w:val="0038082B"/>
    <w:rsid w:val="0038141E"/>
    <w:rsid w:val="003816A7"/>
    <w:rsid w:val="003817E0"/>
    <w:rsid w:val="00381E12"/>
    <w:rsid w:val="00381FA3"/>
    <w:rsid w:val="00382243"/>
    <w:rsid w:val="00382321"/>
    <w:rsid w:val="00382F02"/>
    <w:rsid w:val="00383143"/>
    <w:rsid w:val="003831CA"/>
    <w:rsid w:val="0038334A"/>
    <w:rsid w:val="00383430"/>
    <w:rsid w:val="00383696"/>
    <w:rsid w:val="00383C14"/>
    <w:rsid w:val="00383F66"/>
    <w:rsid w:val="0038483B"/>
    <w:rsid w:val="00384CAB"/>
    <w:rsid w:val="00384CDE"/>
    <w:rsid w:val="00384D94"/>
    <w:rsid w:val="00384F43"/>
    <w:rsid w:val="0038505D"/>
    <w:rsid w:val="0038517C"/>
    <w:rsid w:val="003852C7"/>
    <w:rsid w:val="00385468"/>
    <w:rsid w:val="003854C4"/>
    <w:rsid w:val="003856B5"/>
    <w:rsid w:val="00385897"/>
    <w:rsid w:val="003858A5"/>
    <w:rsid w:val="00385AD7"/>
    <w:rsid w:val="00385AFD"/>
    <w:rsid w:val="00385ED1"/>
    <w:rsid w:val="00386089"/>
    <w:rsid w:val="003863BC"/>
    <w:rsid w:val="00386532"/>
    <w:rsid w:val="0038668A"/>
    <w:rsid w:val="00386B9A"/>
    <w:rsid w:val="0038700F"/>
    <w:rsid w:val="003873A4"/>
    <w:rsid w:val="003874DF"/>
    <w:rsid w:val="0038769E"/>
    <w:rsid w:val="003876E3"/>
    <w:rsid w:val="003878D6"/>
    <w:rsid w:val="00387A13"/>
    <w:rsid w:val="00387E9C"/>
    <w:rsid w:val="0039001F"/>
    <w:rsid w:val="003900A3"/>
    <w:rsid w:val="0039063B"/>
    <w:rsid w:val="00390740"/>
    <w:rsid w:val="00390A37"/>
    <w:rsid w:val="00390B9D"/>
    <w:rsid w:val="00391077"/>
    <w:rsid w:val="00391172"/>
    <w:rsid w:val="00391414"/>
    <w:rsid w:val="003914D3"/>
    <w:rsid w:val="0039156C"/>
    <w:rsid w:val="00391646"/>
    <w:rsid w:val="00391783"/>
    <w:rsid w:val="0039184F"/>
    <w:rsid w:val="00391DD1"/>
    <w:rsid w:val="00391EC2"/>
    <w:rsid w:val="00391FB4"/>
    <w:rsid w:val="0039262F"/>
    <w:rsid w:val="00392992"/>
    <w:rsid w:val="003929EC"/>
    <w:rsid w:val="00392BB5"/>
    <w:rsid w:val="00392BF1"/>
    <w:rsid w:val="00392D25"/>
    <w:rsid w:val="00392E60"/>
    <w:rsid w:val="00392F10"/>
    <w:rsid w:val="00392F7E"/>
    <w:rsid w:val="00392FF1"/>
    <w:rsid w:val="0039326C"/>
    <w:rsid w:val="00393756"/>
    <w:rsid w:val="00393862"/>
    <w:rsid w:val="00393B2C"/>
    <w:rsid w:val="00393B89"/>
    <w:rsid w:val="00393D1A"/>
    <w:rsid w:val="00394044"/>
    <w:rsid w:val="003941C6"/>
    <w:rsid w:val="00394B56"/>
    <w:rsid w:val="00394D9E"/>
    <w:rsid w:val="00395136"/>
    <w:rsid w:val="00395706"/>
    <w:rsid w:val="003957F7"/>
    <w:rsid w:val="00395947"/>
    <w:rsid w:val="003959FF"/>
    <w:rsid w:val="00395B51"/>
    <w:rsid w:val="003962B6"/>
    <w:rsid w:val="00396A38"/>
    <w:rsid w:val="00396B78"/>
    <w:rsid w:val="00396DB9"/>
    <w:rsid w:val="00396E23"/>
    <w:rsid w:val="00396E3B"/>
    <w:rsid w:val="00396F40"/>
    <w:rsid w:val="00397DB7"/>
    <w:rsid w:val="003A01E3"/>
    <w:rsid w:val="003A0456"/>
    <w:rsid w:val="003A0471"/>
    <w:rsid w:val="003A07A3"/>
    <w:rsid w:val="003A098D"/>
    <w:rsid w:val="003A0A0E"/>
    <w:rsid w:val="003A0A58"/>
    <w:rsid w:val="003A0B89"/>
    <w:rsid w:val="003A0CC8"/>
    <w:rsid w:val="003A0D8B"/>
    <w:rsid w:val="003A1040"/>
    <w:rsid w:val="003A1185"/>
    <w:rsid w:val="003A1461"/>
    <w:rsid w:val="003A16FB"/>
    <w:rsid w:val="003A1B42"/>
    <w:rsid w:val="003A1DC2"/>
    <w:rsid w:val="003A2060"/>
    <w:rsid w:val="003A23FD"/>
    <w:rsid w:val="003A2905"/>
    <w:rsid w:val="003A2B7E"/>
    <w:rsid w:val="003A2E10"/>
    <w:rsid w:val="003A33B7"/>
    <w:rsid w:val="003A38E4"/>
    <w:rsid w:val="003A3D3A"/>
    <w:rsid w:val="003A3F05"/>
    <w:rsid w:val="003A3F22"/>
    <w:rsid w:val="003A40FC"/>
    <w:rsid w:val="003A48BA"/>
    <w:rsid w:val="003A48C3"/>
    <w:rsid w:val="003A4A4C"/>
    <w:rsid w:val="003A4E80"/>
    <w:rsid w:val="003A5702"/>
    <w:rsid w:val="003A5984"/>
    <w:rsid w:val="003A5B54"/>
    <w:rsid w:val="003A5DC5"/>
    <w:rsid w:val="003A60E4"/>
    <w:rsid w:val="003A61DE"/>
    <w:rsid w:val="003A625F"/>
    <w:rsid w:val="003A63D5"/>
    <w:rsid w:val="003A65BE"/>
    <w:rsid w:val="003A6779"/>
    <w:rsid w:val="003A694A"/>
    <w:rsid w:val="003A6C2F"/>
    <w:rsid w:val="003A6FAF"/>
    <w:rsid w:val="003A6FF7"/>
    <w:rsid w:val="003A7AC4"/>
    <w:rsid w:val="003A7B0D"/>
    <w:rsid w:val="003A7FF7"/>
    <w:rsid w:val="003B0DDC"/>
    <w:rsid w:val="003B1742"/>
    <w:rsid w:val="003B1753"/>
    <w:rsid w:val="003B1D3F"/>
    <w:rsid w:val="003B215D"/>
    <w:rsid w:val="003B21AA"/>
    <w:rsid w:val="003B2840"/>
    <w:rsid w:val="003B2DB4"/>
    <w:rsid w:val="003B303B"/>
    <w:rsid w:val="003B31F8"/>
    <w:rsid w:val="003B3F43"/>
    <w:rsid w:val="003B41EF"/>
    <w:rsid w:val="003B4277"/>
    <w:rsid w:val="003B445D"/>
    <w:rsid w:val="003B448A"/>
    <w:rsid w:val="003B4BE3"/>
    <w:rsid w:val="003B4FAC"/>
    <w:rsid w:val="003B521F"/>
    <w:rsid w:val="003B5652"/>
    <w:rsid w:val="003B56E6"/>
    <w:rsid w:val="003B5E06"/>
    <w:rsid w:val="003B5E14"/>
    <w:rsid w:val="003B5E6B"/>
    <w:rsid w:val="003B6122"/>
    <w:rsid w:val="003B6737"/>
    <w:rsid w:val="003B6911"/>
    <w:rsid w:val="003B69B5"/>
    <w:rsid w:val="003B6A0C"/>
    <w:rsid w:val="003B6EF3"/>
    <w:rsid w:val="003B70FB"/>
    <w:rsid w:val="003B7349"/>
    <w:rsid w:val="003B7823"/>
    <w:rsid w:val="003B78EB"/>
    <w:rsid w:val="003B7A21"/>
    <w:rsid w:val="003B7A27"/>
    <w:rsid w:val="003B7A3E"/>
    <w:rsid w:val="003B7AB7"/>
    <w:rsid w:val="003B7B39"/>
    <w:rsid w:val="003B7BCA"/>
    <w:rsid w:val="003B7C7F"/>
    <w:rsid w:val="003C035B"/>
    <w:rsid w:val="003C050B"/>
    <w:rsid w:val="003C05B7"/>
    <w:rsid w:val="003C0A8C"/>
    <w:rsid w:val="003C0D16"/>
    <w:rsid w:val="003C12F3"/>
    <w:rsid w:val="003C14BB"/>
    <w:rsid w:val="003C1BBA"/>
    <w:rsid w:val="003C1D24"/>
    <w:rsid w:val="003C1E53"/>
    <w:rsid w:val="003C207C"/>
    <w:rsid w:val="003C28BD"/>
    <w:rsid w:val="003C28D9"/>
    <w:rsid w:val="003C2BA3"/>
    <w:rsid w:val="003C3086"/>
    <w:rsid w:val="003C334A"/>
    <w:rsid w:val="003C36A2"/>
    <w:rsid w:val="003C36A3"/>
    <w:rsid w:val="003C3B97"/>
    <w:rsid w:val="003C3D26"/>
    <w:rsid w:val="003C42CA"/>
    <w:rsid w:val="003C4323"/>
    <w:rsid w:val="003C4375"/>
    <w:rsid w:val="003C4401"/>
    <w:rsid w:val="003C4411"/>
    <w:rsid w:val="003C45DB"/>
    <w:rsid w:val="003C4A0A"/>
    <w:rsid w:val="003C4C3F"/>
    <w:rsid w:val="003C5024"/>
    <w:rsid w:val="003C515F"/>
    <w:rsid w:val="003C5719"/>
    <w:rsid w:val="003C5B4E"/>
    <w:rsid w:val="003C5BC6"/>
    <w:rsid w:val="003C6624"/>
    <w:rsid w:val="003C67BE"/>
    <w:rsid w:val="003C6D19"/>
    <w:rsid w:val="003C6E81"/>
    <w:rsid w:val="003C70F8"/>
    <w:rsid w:val="003C7559"/>
    <w:rsid w:val="003C7587"/>
    <w:rsid w:val="003C79A2"/>
    <w:rsid w:val="003C7A3D"/>
    <w:rsid w:val="003C7B1B"/>
    <w:rsid w:val="003C7D6F"/>
    <w:rsid w:val="003C7F7A"/>
    <w:rsid w:val="003D001D"/>
    <w:rsid w:val="003D015F"/>
    <w:rsid w:val="003D0A59"/>
    <w:rsid w:val="003D0CBB"/>
    <w:rsid w:val="003D0F0A"/>
    <w:rsid w:val="003D1583"/>
    <w:rsid w:val="003D15F7"/>
    <w:rsid w:val="003D2380"/>
    <w:rsid w:val="003D26F8"/>
    <w:rsid w:val="003D2702"/>
    <w:rsid w:val="003D2ADA"/>
    <w:rsid w:val="003D2B64"/>
    <w:rsid w:val="003D33F6"/>
    <w:rsid w:val="003D347C"/>
    <w:rsid w:val="003D3576"/>
    <w:rsid w:val="003D36FD"/>
    <w:rsid w:val="003D3935"/>
    <w:rsid w:val="003D3DA1"/>
    <w:rsid w:val="003D3F83"/>
    <w:rsid w:val="003D42C5"/>
    <w:rsid w:val="003D48B5"/>
    <w:rsid w:val="003D4A31"/>
    <w:rsid w:val="003D4B04"/>
    <w:rsid w:val="003D4EC4"/>
    <w:rsid w:val="003D57CF"/>
    <w:rsid w:val="003D57E0"/>
    <w:rsid w:val="003D5990"/>
    <w:rsid w:val="003D59C3"/>
    <w:rsid w:val="003D5BE4"/>
    <w:rsid w:val="003D5D05"/>
    <w:rsid w:val="003D5D96"/>
    <w:rsid w:val="003D66C8"/>
    <w:rsid w:val="003D674B"/>
    <w:rsid w:val="003D680F"/>
    <w:rsid w:val="003D6861"/>
    <w:rsid w:val="003D691B"/>
    <w:rsid w:val="003D6DB2"/>
    <w:rsid w:val="003D76A1"/>
    <w:rsid w:val="003D7791"/>
    <w:rsid w:val="003D7867"/>
    <w:rsid w:val="003D79E0"/>
    <w:rsid w:val="003E03F3"/>
    <w:rsid w:val="003E0571"/>
    <w:rsid w:val="003E096A"/>
    <w:rsid w:val="003E0C6D"/>
    <w:rsid w:val="003E13FC"/>
    <w:rsid w:val="003E19BE"/>
    <w:rsid w:val="003E1FB0"/>
    <w:rsid w:val="003E2300"/>
    <w:rsid w:val="003E2440"/>
    <w:rsid w:val="003E2594"/>
    <w:rsid w:val="003E2686"/>
    <w:rsid w:val="003E26AE"/>
    <w:rsid w:val="003E2ABE"/>
    <w:rsid w:val="003E2BEA"/>
    <w:rsid w:val="003E2D4D"/>
    <w:rsid w:val="003E2DFC"/>
    <w:rsid w:val="003E33B7"/>
    <w:rsid w:val="003E37A0"/>
    <w:rsid w:val="003E38C0"/>
    <w:rsid w:val="003E3C20"/>
    <w:rsid w:val="003E3DF5"/>
    <w:rsid w:val="003E3FD8"/>
    <w:rsid w:val="003E3FE5"/>
    <w:rsid w:val="003E4133"/>
    <w:rsid w:val="003E423D"/>
    <w:rsid w:val="003E45B3"/>
    <w:rsid w:val="003E4BE0"/>
    <w:rsid w:val="003E5132"/>
    <w:rsid w:val="003E514A"/>
    <w:rsid w:val="003E5636"/>
    <w:rsid w:val="003E564A"/>
    <w:rsid w:val="003E56A0"/>
    <w:rsid w:val="003E56C7"/>
    <w:rsid w:val="003E5EFA"/>
    <w:rsid w:val="003E5F4A"/>
    <w:rsid w:val="003E62D8"/>
    <w:rsid w:val="003E63E2"/>
    <w:rsid w:val="003E6553"/>
    <w:rsid w:val="003E673F"/>
    <w:rsid w:val="003E67B8"/>
    <w:rsid w:val="003E67E3"/>
    <w:rsid w:val="003E6C35"/>
    <w:rsid w:val="003E6C38"/>
    <w:rsid w:val="003E70C9"/>
    <w:rsid w:val="003E70CA"/>
    <w:rsid w:val="003E71D3"/>
    <w:rsid w:val="003E72BD"/>
    <w:rsid w:val="003E738E"/>
    <w:rsid w:val="003E75A4"/>
    <w:rsid w:val="003E76E2"/>
    <w:rsid w:val="003E7A50"/>
    <w:rsid w:val="003E7D2F"/>
    <w:rsid w:val="003E7D6C"/>
    <w:rsid w:val="003F02D9"/>
    <w:rsid w:val="003F09BF"/>
    <w:rsid w:val="003F09D6"/>
    <w:rsid w:val="003F0C16"/>
    <w:rsid w:val="003F0DF7"/>
    <w:rsid w:val="003F0F57"/>
    <w:rsid w:val="003F117F"/>
    <w:rsid w:val="003F1420"/>
    <w:rsid w:val="003F1B3B"/>
    <w:rsid w:val="003F1C48"/>
    <w:rsid w:val="003F1CD7"/>
    <w:rsid w:val="003F201F"/>
    <w:rsid w:val="003F2ADE"/>
    <w:rsid w:val="003F2BDF"/>
    <w:rsid w:val="003F2F31"/>
    <w:rsid w:val="003F3511"/>
    <w:rsid w:val="003F37C2"/>
    <w:rsid w:val="003F3BA8"/>
    <w:rsid w:val="003F3F0B"/>
    <w:rsid w:val="003F4093"/>
    <w:rsid w:val="003F43E2"/>
    <w:rsid w:val="003F449A"/>
    <w:rsid w:val="003F4B3B"/>
    <w:rsid w:val="003F4E83"/>
    <w:rsid w:val="003F513F"/>
    <w:rsid w:val="003F5183"/>
    <w:rsid w:val="003F551B"/>
    <w:rsid w:val="003F5D16"/>
    <w:rsid w:val="003F617C"/>
    <w:rsid w:val="003F634B"/>
    <w:rsid w:val="003F642D"/>
    <w:rsid w:val="003F649F"/>
    <w:rsid w:val="003F654E"/>
    <w:rsid w:val="003F6888"/>
    <w:rsid w:val="003F6E1D"/>
    <w:rsid w:val="003F75B3"/>
    <w:rsid w:val="003F7B53"/>
    <w:rsid w:val="003F7F28"/>
    <w:rsid w:val="00400156"/>
    <w:rsid w:val="00400266"/>
    <w:rsid w:val="00400404"/>
    <w:rsid w:val="00400569"/>
    <w:rsid w:val="00400676"/>
    <w:rsid w:val="0040072B"/>
    <w:rsid w:val="00400A4F"/>
    <w:rsid w:val="00400DC7"/>
    <w:rsid w:val="00400F19"/>
    <w:rsid w:val="0040113B"/>
    <w:rsid w:val="00401BA7"/>
    <w:rsid w:val="00402F12"/>
    <w:rsid w:val="00403013"/>
    <w:rsid w:val="00403046"/>
    <w:rsid w:val="004032C9"/>
    <w:rsid w:val="0040348E"/>
    <w:rsid w:val="00403638"/>
    <w:rsid w:val="00403E27"/>
    <w:rsid w:val="00403FF4"/>
    <w:rsid w:val="00404850"/>
    <w:rsid w:val="004049F5"/>
    <w:rsid w:val="00404E54"/>
    <w:rsid w:val="00405026"/>
    <w:rsid w:val="00405493"/>
    <w:rsid w:val="0040564F"/>
    <w:rsid w:val="004056A4"/>
    <w:rsid w:val="00405782"/>
    <w:rsid w:val="00405B0E"/>
    <w:rsid w:val="00405C40"/>
    <w:rsid w:val="00405CDB"/>
    <w:rsid w:val="00405D56"/>
    <w:rsid w:val="00405D84"/>
    <w:rsid w:val="00406037"/>
    <w:rsid w:val="004061E4"/>
    <w:rsid w:val="0040630A"/>
    <w:rsid w:val="004067A5"/>
    <w:rsid w:val="00406BDE"/>
    <w:rsid w:val="00406CF7"/>
    <w:rsid w:val="00406DB6"/>
    <w:rsid w:val="00406ED7"/>
    <w:rsid w:val="00406F59"/>
    <w:rsid w:val="00406FBD"/>
    <w:rsid w:val="004071A4"/>
    <w:rsid w:val="00407FBF"/>
    <w:rsid w:val="00410D79"/>
    <w:rsid w:val="00410DE6"/>
    <w:rsid w:val="00410EDA"/>
    <w:rsid w:val="00411180"/>
    <w:rsid w:val="004112DA"/>
    <w:rsid w:val="0041150A"/>
    <w:rsid w:val="004118C5"/>
    <w:rsid w:val="00411B35"/>
    <w:rsid w:val="00411EAC"/>
    <w:rsid w:val="00411EBF"/>
    <w:rsid w:val="00411EED"/>
    <w:rsid w:val="004122F7"/>
    <w:rsid w:val="004124CD"/>
    <w:rsid w:val="004127BD"/>
    <w:rsid w:val="00412827"/>
    <w:rsid w:val="00412F68"/>
    <w:rsid w:val="00413107"/>
    <w:rsid w:val="00413164"/>
    <w:rsid w:val="0041328A"/>
    <w:rsid w:val="0041393C"/>
    <w:rsid w:val="004140A3"/>
    <w:rsid w:val="004143F5"/>
    <w:rsid w:val="004144F2"/>
    <w:rsid w:val="0041450D"/>
    <w:rsid w:val="00414585"/>
    <w:rsid w:val="004147C0"/>
    <w:rsid w:val="004148A0"/>
    <w:rsid w:val="00415369"/>
    <w:rsid w:val="00415445"/>
    <w:rsid w:val="00415C51"/>
    <w:rsid w:val="00415CD2"/>
    <w:rsid w:val="00415E30"/>
    <w:rsid w:val="004160AE"/>
    <w:rsid w:val="004161A0"/>
    <w:rsid w:val="00416886"/>
    <w:rsid w:val="00416DB8"/>
    <w:rsid w:val="004170E9"/>
    <w:rsid w:val="004171B0"/>
    <w:rsid w:val="00417722"/>
    <w:rsid w:val="00417850"/>
    <w:rsid w:val="00417C54"/>
    <w:rsid w:val="00417F81"/>
    <w:rsid w:val="00417FC3"/>
    <w:rsid w:val="004201CF"/>
    <w:rsid w:val="004214F4"/>
    <w:rsid w:val="004217EC"/>
    <w:rsid w:val="0042187A"/>
    <w:rsid w:val="00421B54"/>
    <w:rsid w:val="00421F85"/>
    <w:rsid w:val="00422403"/>
    <w:rsid w:val="00422556"/>
    <w:rsid w:val="00422846"/>
    <w:rsid w:val="00422D00"/>
    <w:rsid w:val="00422D1D"/>
    <w:rsid w:val="00423237"/>
    <w:rsid w:val="004232A2"/>
    <w:rsid w:val="00423777"/>
    <w:rsid w:val="00423854"/>
    <w:rsid w:val="004238FA"/>
    <w:rsid w:val="00423BB9"/>
    <w:rsid w:val="0042416F"/>
    <w:rsid w:val="0042417E"/>
    <w:rsid w:val="004244A3"/>
    <w:rsid w:val="00424D88"/>
    <w:rsid w:val="00424EA4"/>
    <w:rsid w:val="004250AE"/>
    <w:rsid w:val="0042512E"/>
    <w:rsid w:val="004252AC"/>
    <w:rsid w:val="004253B1"/>
    <w:rsid w:val="00425718"/>
    <w:rsid w:val="00425D2C"/>
    <w:rsid w:val="00425DBF"/>
    <w:rsid w:val="0042618F"/>
    <w:rsid w:val="0042646D"/>
    <w:rsid w:val="004266F7"/>
    <w:rsid w:val="00426756"/>
    <w:rsid w:val="00426A8D"/>
    <w:rsid w:val="00426D7F"/>
    <w:rsid w:val="0042721F"/>
    <w:rsid w:val="004272C8"/>
    <w:rsid w:val="00427412"/>
    <w:rsid w:val="00427584"/>
    <w:rsid w:val="00427657"/>
    <w:rsid w:val="00427706"/>
    <w:rsid w:val="00427944"/>
    <w:rsid w:val="004303F5"/>
    <w:rsid w:val="00430478"/>
    <w:rsid w:val="004307D2"/>
    <w:rsid w:val="0043102B"/>
    <w:rsid w:val="004312A3"/>
    <w:rsid w:val="00431D5F"/>
    <w:rsid w:val="004320FE"/>
    <w:rsid w:val="0043211A"/>
    <w:rsid w:val="004325AC"/>
    <w:rsid w:val="004325EC"/>
    <w:rsid w:val="00432B3C"/>
    <w:rsid w:val="00432EE1"/>
    <w:rsid w:val="004335DA"/>
    <w:rsid w:val="00433C36"/>
    <w:rsid w:val="00433EA2"/>
    <w:rsid w:val="004342EF"/>
    <w:rsid w:val="00434DEF"/>
    <w:rsid w:val="00435127"/>
    <w:rsid w:val="00435339"/>
    <w:rsid w:val="004353A2"/>
    <w:rsid w:val="004354DF"/>
    <w:rsid w:val="0043556A"/>
    <w:rsid w:val="00435705"/>
    <w:rsid w:val="004358AD"/>
    <w:rsid w:val="00435CF6"/>
    <w:rsid w:val="00435D82"/>
    <w:rsid w:val="00435E4F"/>
    <w:rsid w:val="0043619D"/>
    <w:rsid w:val="0043694B"/>
    <w:rsid w:val="00436BEE"/>
    <w:rsid w:val="00436C54"/>
    <w:rsid w:val="00436E80"/>
    <w:rsid w:val="0043724D"/>
    <w:rsid w:val="0043760C"/>
    <w:rsid w:val="00437820"/>
    <w:rsid w:val="00437BD8"/>
    <w:rsid w:val="00437F2E"/>
    <w:rsid w:val="004400A5"/>
    <w:rsid w:val="00440704"/>
    <w:rsid w:val="004407E1"/>
    <w:rsid w:val="00440AD6"/>
    <w:rsid w:val="00440B24"/>
    <w:rsid w:val="00440CD5"/>
    <w:rsid w:val="00440DEA"/>
    <w:rsid w:val="00441364"/>
    <w:rsid w:val="0044173B"/>
    <w:rsid w:val="00441FB1"/>
    <w:rsid w:val="00441FC6"/>
    <w:rsid w:val="00442A4C"/>
    <w:rsid w:val="00442E2E"/>
    <w:rsid w:val="004432ED"/>
    <w:rsid w:val="0044346F"/>
    <w:rsid w:val="0044448E"/>
    <w:rsid w:val="004447CD"/>
    <w:rsid w:val="0044482F"/>
    <w:rsid w:val="00444F87"/>
    <w:rsid w:val="00445262"/>
    <w:rsid w:val="004452EC"/>
    <w:rsid w:val="0044536A"/>
    <w:rsid w:val="00445528"/>
    <w:rsid w:val="00445D80"/>
    <w:rsid w:val="00446029"/>
    <w:rsid w:val="004460B7"/>
    <w:rsid w:val="00446137"/>
    <w:rsid w:val="00446440"/>
    <w:rsid w:val="00446A6D"/>
    <w:rsid w:val="00446C32"/>
    <w:rsid w:val="00447D4E"/>
    <w:rsid w:val="00447D65"/>
    <w:rsid w:val="00450006"/>
    <w:rsid w:val="00450051"/>
    <w:rsid w:val="004500FB"/>
    <w:rsid w:val="00450170"/>
    <w:rsid w:val="004502D0"/>
    <w:rsid w:val="004505D3"/>
    <w:rsid w:val="00450A2B"/>
    <w:rsid w:val="004519B4"/>
    <w:rsid w:val="00451D3A"/>
    <w:rsid w:val="0045215C"/>
    <w:rsid w:val="00452308"/>
    <w:rsid w:val="00452320"/>
    <w:rsid w:val="00452432"/>
    <w:rsid w:val="004528D6"/>
    <w:rsid w:val="00452AE9"/>
    <w:rsid w:val="00452E18"/>
    <w:rsid w:val="00452F83"/>
    <w:rsid w:val="0045306E"/>
    <w:rsid w:val="00453086"/>
    <w:rsid w:val="004536E0"/>
    <w:rsid w:val="0045376F"/>
    <w:rsid w:val="00453B9F"/>
    <w:rsid w:val="00453CDB"/>
    <w:rsid w:val="004540BB"/>
    <w:rsid w:val="0045461C"/>
    <w:rsid w:val="00454837"/>
    <w:rsid w:val="0045485E"/>
    <w:rsid w:val="00454905"/>
    <w:rsid w:val="00454B38"/>
    <w:rsid w:val="00454B73"/>
    <w:rsid w:val="00454BCF"/>
    <w:rsid w:val="00454E36"/>
    <w:rsid w:val="00454E54"/>
    <w:rsid w:val="00455039"/>
    <w:rsid w:val="004551F3"/>
    <w:rsid w:val="00455263"/>
    <w:rsid w:val="00455419"/>
    <w:rsid w:val="004554F9"/>
    <w:rsid w:val="004555D0"/>
    <w:rsid w:val="0045575D"/>
    <w:rsid w:val="0045576E"/>
    <w:rsid w:val="0045587A"/>
    <w:rsid w:val="00455A37"/>
    <w:rsid w:val="004564E6"/>
    <w:rsid w:val="004566EF"/>
    <w:rsid w:val="00456A7B"/>
    <w:rsid w:val="00456CF6"/>
    <w:rsid w:val="00456D6A"/>
    <w:rsid w:val="00456DD9"/>
    <w:rsid w:val="0045743C"/>
    <w:rsid w:val="00457886"/>
    <w:rsid w:val="00457A51"/>
    <w:rsid w:val="00457A5D"/>
    <w:rsid w:val="00457B8C"/>
    <w:rsid w:val="00457BDD"/>
    <w:rsid w:val="00457E62"/>
    <w:rsid w:val="00457F6A"/>
    <w:rsid w:val="00460583"/>
    <w:rsid w:val="00460EC0"/>
    <w:rsid w:val="00461081"/>
    <w:rsid w:val="00461130"/>
    <w:rsid w:val="0046132D"/>
    <w:rsid w:val="004613AD"/>
    <w:rsid w:val="00461450"/>
    <w:rsid w:val="004616DF"/>
    <w:rsid w:val="00462070"/>
    <w:rsid w:val="004620C5"/>
    <w:rsid w:val="00462508"/>
    <w:rsid w:val="004625F7"/>
    <w:rsid w:val="00462CCC"/>
    <w:rsid w:val="004632CB"/>
    <w:rsid w:val="00463420"/>
    <w:rsid w:val="00463711"/>
    <w:rsid w:val="00463C75"/>
    <w:rsid w:val="00463E76"/>
    <w:rsid w:val="00464377"/>
    <w:rsid w:val="004644B3"/>
    <w:rsid w:val="004646A0"/>
    <w:rsid w:val="0046470F"/>
    <w:rsid w:val="00464819"/>
    <w:rsid w:val="0046487A"/>
    <w:rsid w:val="00465056"/>
    <w:rsid w:val="00465404"/>
    <w:rsid w:val="0046563D"/>
    <w:rsid w:val="00465871"/>
    <w:rsid w:val="004659BE"/>
    <w:rsid w:val="00465A0C"/>
    <w:rsid w:val="00465B66"/>
    <w:rsid w:val="00465B76"/>
    <w:rsid w:val="00465C29"/>
    <w:rsid w:val="00465F03"/>
    <w:rsid w:val="004661FA"/>
    <w:rsid w:val="004663C9"/>
    <w:rsid w:val="004666AC"/>
    <w:rsid w:val="0046689C"/>
    <w:rsid w:val="00466A70"/>
    <w:rsid w:val="00466BB3"/>
    <w:rsid w:val="00466D70"/>
    <w:rsid w:val="00466D81"/>
    <w:rsid w:val="00466F38"/>
    <w:rsid w:val="00466FA1"/>
    <w:rsid w:val="0046707A"/>
    <w:rsid w:val="004673AA"/>
    <w:rsid w:val="004673ED"/>
    <w:rsid w:val="004676BA"/>
    <w:rsid w:val="004676F7"/>
    <w:rsid w:val="004677C5"/>
    <w:rsid w:val="0046785F"/>
    <w:rsid w:val="0046786A"/>
    <w:rsid w:val="00467EB9"/>
    <w:rsid w:val="00467F64"/>
    <w:rsid w:val="004701EB"/>
    <w:rsid w:val="0047080A"/>
    <w:rsid w:val="0047089F"/>
    <w:rsid w:val="00470949"/>
    <w:rsid w:val="00470E35"/>
    <w:rsid w:val="00470FF0"/>
    <w:rsid w:val="00471087"/>
    <w:rsid w:val="0047154E"/>
    <w:rsid w:val="004717EC"/>
    <w:rsid w:val="0047188A"/>
    <w:rsid w:val="00471C5C"/>
    <w:rsid w:val="0047234E"/>
    <w:rsid w:val="00472545"/>
    <w:rsid w:val="00472662"/>
    <w:rsid w:val="004726A9"/>
    <w:rsid w:val="00472E70"/>
    <w:rsid w:val="00473688"/>
    <w:rsid w:val="004739EC"/>
    <w:rsid w:val="00473EC1"/>
    <w:rsid w:val="004740FB"/>
    <w:rsid w:val="00474162"/>
    <w:rsid w:val="00474B8D"/>
    <w:rsid w:val="00474ECF"/>
    <w:rsid w:val="00475278"/>
    <w:rsid w:val="004755B6"/>
    <w:rsid w:val="00475735"/>
    <w:rsid w:val="00475741"/>
    <w:rsid w:val="004758CA"/>
    <w:rsid w:val="00475C24"/>
    <w:rsid w:val="00475E24"/>
    <w:rsid w:val="00476B0A"/>
    <w:rsid w:val="00476FB9"/>
    <w:rsid w:val="00477282"/>
    <w:rsid w:val="00477880"/>
    <w:rsid w:val="0047789E"/>
    <w:rsid w:val="004778E8"/>
    <w:rsid w:val="00477A8D"/>
    <w:rsid w:val="004802B1"/>
    <w:rsid w:val="00480414"/>
    <w:rsid w:val="00480999"/>
    <w:rsid w:val="00480E5F"/>
    <w:rsid w:val="00481236"/>
    <w:rsid w:val="00481263"/>
    <w:rsid w:val="0048135C"/>
    <w:rsid w:val="00481461"/>
    <w:rsid w:val="00481500"/>
    <w:rsid w:val="004818A5"/>
    <w:rsid w:val="00481DDD"/>
    <w:rsid w:val="00481DEA"/>
    <w:rsid w:val="00482891"/>
    <w:rsid w:val="00482FBD"/>
    <w:rsid w:val="00483322"/>
    <w:rsid w:val="004833F1"/>
    <w:rsid w:val="0048360A"/>
    <w:rsid w:val="00483B52"/>
    <w:rsid w:val="00483D5A"/>
    <w:rsid w:val="00483F7B"/>
    <w:rsid w:val="00483FF7"/>
    <w:rsid w:val="004841D7"/>
    <w:rsid w:val="00484311"/>
    <w:rsid w:val="00484444"/>
    <w:rsid w:val="004844EE"/>
    <w:rsid w:val="004845D6"/>
    <w:rsid w:val="004846C0"/>
    <w:rsid w:val="00484A76"/>
    <w:rsid w:val="0048579F"/>
    <w:rsid w:val="00485C07"/>
    <w:rsid w:val="00485EF0"/>
    <w:rsid w:val="00485FB9"/>
    <w:rsid w:val="00486230"/>
    <w:rsid w:val="004862B6"/>
    <w:rsid w:val="004866DE"/>
    <w:rsid w:val="00486C53"/>
    <w:rsid w:val="004870FF"/>
    <w:rsid w:val="00487126"/>
    <w:rsid w:val="00487463"/>
    <w:rsid w:val="00487A5A"/>
    <w:rsid w:val="00487A95"/>
    <w:rsid w:val="00487BE7"/>
    <w:rsid w:val="00487CE4"/>
    <w:rsid w:val="00490350"/>
    <w:rsid w:val="0049052A"/>
    <w:rsid w:val="0049058F"/>
    <w:rsid w:val="0049066B"/>
    <w:rsid w:val="004909FF"/>
    <w:rsid w:val="00490A19"/>
    <w:rsid w:val="00490BCD"/>
    <w:rsid w:val="00490D10"/>
    <w:rsid w:val="00490F59"/>
    <w:rsid w:val="004916A7"/>
    <w:rsid w:val="004919A8"/>
    <w:rsid w:val="00491C83"/>
    <w:rsid w:val="00492812"/>
    <w:rsid w:val="0049386E"/>
    <w:rsid w:val="00494B71"/>
    <w:rsid w:val="00494BE7"/>
    <w:rsid w:val="004952FE"/>
    <w:rsid w:val="004953AA"/>
    <w:rsid w:val="004956B8"/>
    <w:rsid w:val="00495B5C"/>
    <w:rsid w:val="00496192"/>
    <w:rsid w:val="00496724"/>
    <w:rsid w:val="00496B18"/>
    <w:rsid w:val="0049715F"/>
    <w:rsid w:val="00497229"/>
    <w:rsid w:val="004975C7"/>
    <w:rsid w:val="00497854"/>
    <w:rsid w:val="00497E87"/>
    <w:rsid w:val="004A04DF"/>
    <w:rsid w:val="004A078A"/>
    <w:rsid w:val="004A0BD4"/>
    <w:rsid w:val="004A1388"/>
    <w:rsid w:val="004A150C"/>
    <w:rsid w:val="004A16C6"/>
    <w:rsid w:val="004A172D"/>
    <w:rsid w:val="004A21B4"/>
    <w:rsid w:val="004A2416"/>
    <w:rsid w:val="004A24A9"/>
    <w:rsid w:val="004A26AB"/>
    <w:rsid w:val="004A2754"/>
    <w:rsid w:val="004A28C1"/>
    <w:rsid w:val="004A29A9"/>
    <w:rsid w:val="004A2AE7"/>
    <w:rsid w:val="004A2E0A"/>
    <w:rsid w:val="004A307F"/>
    <w:rsid w:val="004A34DB"/>
    <w:rsid w:val="004A37D8"/>
    <w:rsid w:val="004A385E"/>
    <w:rsid w:val="004A3B6A"/>
    <w:rsid w:val="004A3E3D"/>
    <w:rsid w:val="004A445E"/>
    <w:rsid w:val="004A461E"/>
    <w:rsid w:val="004A47BF"/>
    <w:rsid w:val="004A4DAD"/>
    <w:rsid w:val="004A4F5D"/>
    <w:rsid w:val="004A4F8B"/>
    <w:rsid w:val="004A51B5"/>
    <w:rsid w:val="004A51CC"/>
    <w:rsid w:val="004A542F"/>
    <w:rsid w:val="004A55EF"/>
    <w:rsid w:val="004A5782"/>
    <w:rsid w:val="004A5989"/>
    <w:rsid w:val="004A5EB6"/>
    <w:rsid w:val="004A5FDB"/>
    <w:rsid w:val="004A6565"/>
    <w:rsid w:val="004A68C7"/>
    <w:rsid w:val="004A6CF2"/>
    <w:rsid w:val="004A6EBA"/>
    <w:rsid w:val="004A744A"/>
    <w:rsid w:val="004A7A3F"/>
    <w:rsid w:val="004A7D8E"/>
    <w:rsid w:val="004A7EA8"/>
    <w:rsid w:val="004B089C"/>
    <w:rsid w:val="004B0B0E"/>
    <w:rsid w:val="004B0CD6"/>
    <w:rsid w:val="004B0D84"/>
    <w:rsid w:val="004B1074"/>
    <w:rsid w:val="004B1347"/>
    <w:rsid w:val="004B18CB"/>
    <w:rsid w:val="004B1A07"/>
    <w:rsid w:val="004B1F7B"/>
    <w:rsid w:val="004B2223"/>
    <w:rsid w:val="004B24A8"/>
    <w:rsid w:val="004B2642"/>
    <w:rsid w:val="004B2666"/>
    <w:rsid w:val="004B2916"/>
    <w:rsid w:val="004B2C39"/>
    <w:rsid w:val="004B2E97"/>
    <w:rsid w:val="004B2FD9"/>
    <w:rsid w:val="004B3894"/>
    <w:rsid w:val="004B3A2F"/>
    <w:rsid w:val="004B3F88"/>
    <w:rsid w:val="004B4022"/>
    <w:rsid w:val="004B48F5"/>
    <w:rsid w:val="004B4E9D"/>
    <w:rsid w:val="004B4EC8"/>
    <w:rsid w:val="004B4FDE"/>
    <w:rsid w:val="004B5507"/>
    <w:rsid w:val="004B5632"/>
    <w:rsid w:val="004B5766"/>
    <w:rsid w:val="004B582F"/>
    <w:rsid w:val="004B5B1C"/>
    <w:rsid w:val="004B5FAF"/>
    <w:rsid w:val="004B5FBC"/>
    <w:rsid w:val="004B6026"/>
    <w:rsid w:val="004B602F"/>
    <w:rsid w:val="004B62DB"/>
    <w:rsid w:val="004B65C8"/>
    <w:rsid w:val="004B6E95"/>
    <w:rsid w:val="004B6EFE"/>
    <w:rsid w:val="004C0363"/>
    <w:rsid w:val="004C072B"/>
    <w:rsid w:val="004C09CB"/>
    <w:rsid w:val="004C0BB9"/>
    <w:rsid w:val="004C0EAB"/>
    <w:rsid w:val="004C11EA"/>
    <w:rsid w:val="004C20CF"/>
    <w:rsid w:val="004C2224"/>
    <w:rsid w:val="004C22AD"/>
    <w:rsid w:val="004C263C"/>
    <w:rsid w:val="004C2790"/>
    <w:rsid w:val="004C2946"/>
    <w:rsid w:val="004C2A95"/>
    <w:rsid w:val="004C2BD2"/>
    <w:rsid w:val="004C3548"/>
    <w:rsid w:val="004C3623"/>
    <w:rsid w:val="004C36F2"/>
    <w:rsid w:val="004C37B9"/>
    <w:rsid w:val="004C3824"/>
    <w:rsid w:val="004C3A53"/>
    <w:rsid w:val="004C3C85"/>
    <w:rsid w:val="004C3ECB"/>
    <w:rsid w:val="004C447F"/>
    <w:rsid w:val="004C454B"/>
    <w:rsid w:val="004C4B03"/>
    <w:rsid w:val="004C4F3E"/>
    <w:rsid w:val="004C5179"/>
    <w:rsid w:val="004C52A9"/>
    <w:rsid w:val="004C5871"/>
    <w:rsid w:val="004C59B7"/>
    <w:rsid w:val="004C59E5"/>
    <w:rsid w:val="004C6101"/>
    <w:rsid w:val="004C628F"/>
    <w:rsid w:val="004C651F"/>
    <w:rsid w:val="004C6616"/>
    <w:rsid w:val="004C68BD"/>
    <w:rsid w:val="004C6A69"/>
    <w:rsid w:val="004C74A3"/>
    <w:rsid w:val="004C7578"/>
    <w:rsid w:val="004C75F9"/>
    <w:rsid w:val="004C7B17"/>
    <w:rsid w:val="004C7CDE"/>
    <w:rsid w:val="004C7CE8"/>
    <w:rsid w:val="004D0090"/>
    <w:rsid w:val="004D0586"/>
    <w:rsid w:val="004D05C3"/>
    <w:rsid w:val="004D0A7F"/>
    <w:rsid w:val="004D0D10"/>
    <w:rsid w:val="004D0EB7"/>
    <w:rsid w:val="004D0F43"/>
    <w:rsid w:val="004D0F50"/>
    <w:rsid w:val="004D1262"/>
    <w:rsid w:val="004D12E1"/>
    <w:rsid w:val="004D16E3"/>
    <w:rsid w:val="004D1761"/>
    <w:rsid w:val="004D224B"/>
    <w:rsid w:val="004D2661"/>
    <w:rsid w:val="004D3433"/>
    <w:rsid w:val="004D3632"/>
    <w:rsid w:val="004D36DA"/>
    <w:rsid w:val="004D381D"/>
    <w:rsid w:val="004D3DA8"/>
    <w:rsid w:val="004D3EF1"/>
    <w:rsid w:val="004D43E4"/>
    <w:rsid w:val="004D45B6"/>
    <w:rsid w:val="004D463C"/>
    <w:rsid w:val="004D47D1"/>
    <w:rsid w:val="004D4977"/>
    <w:rsid w:val="004D4EC0"/>
    <w:rsid w:val="004D5318"/>
    <w:rsid w:val="004D5333"/>
    <w:rsid w:val="004D54E3"/>
    <w:rsid w:val="004D5534"/>
    <w:rsid w:val="004D5CA3"/>
    <w:rsid w:val="004D5E4B"/>
    <w:rsid w:val="004D6642"/>
    <w:rsid w:val="004D6847"/>
    <w:rsid w:val="004D6ACF"/>
    <w:rsid w:val="004D6C07"/>
    <w:rsid w:val="004D6E83"/>
    <w:rsid w:val="004D6EA2"/>
    <w:rsid w:val="004D75B2"/>
    <w:rsid w:val="004D76F2"/>
    <w:rsid w:val="004D786D"/>
    <w:rsid w:val="004D7877"/>
    <w:rsid w:val="004D7A9F"/>
    <w:rsid w:val="004D7E96"/>
    <w:rsid w:val="004D7ED7"/>
    <w:rsid w:val="004E04E5"/>
    <w:rsid w:val="004E102F"/>
    <w:rsid w:val="004E1219"/>
    <w:rsid w:val="004E1263"/>
    <w:rsid w:val="004E12AF"/>
    <w:rsid w:val="004E1CF3"/>
    <w:rsid w:val="004E1D8D"/>
    <w:rsid w:val="004E1E13"/>
    <w:rsid w:val="004E20EF"/>
    <w:rsid w:val="004E244A"/>
    <w:rsid w:val="004E2CA1"/>
    <w:rsid w:val="004E2E54"/>
    <w:rsid w:val="004E3217"/>
    <w:rsid w:val="004E324A"/>
    <w:rsid w:val="004E331C"/>
    <w:rsid w:val="004E3434"/>
    <w:rsid w:val="004E38D9"/>
    <w:rsid w:val="004E3971"/>
    <w:rsid w:val="004E3C83"/>
    <w:rsid w:val="004E4814"/>
    <w:rsid w:val="004E494B"/>
    <w:rsid w:val="004E49EC"/>
    <w:rsid w:val="004E559C"/>
    <w:rsid w:val="004E5A9D"/>
    <w:rsid w:val="004E5B71"/>
    <w:rsid w:val="004E5BF6"/>
    <w:rsid w:val="004E5CD1"/>
    <w:rsid w:val="004E63F5"/>
    <w:rsid w:val="004E6769"/>
    <w:rsid w:val="004E6876"/>
    <w:rsid w:val="004E6B46"/>
    <w:rsid w:val="004E6C13"/>
    <w:rsid w:val="004E6C2D"/>
    <w:rsid w:val="004E743A"/>
    <w:rsid w:val="004E752F"/>
    <w:rsid w:val="004E7613"/>
    <w:rsid w:val="004E785E"/>
    <w:rsid w:val="004E7AE6"/>
    <w:rsid w:val="004E7AF4"/>
    <w:rsid w:val="004E7FBB"/>
    <w:rsid w:val="004F0115"/>
    <w:rsid w:val="004F03CD"/>
    <w:rsid w:val="004F06EE"/>
    <w:rsid w:val="004F0C21"/>
    <w:rsid w:val="004F0E65"/>
    <w:rsid w:val="004F11A2"/>
    <w:rsid w:val="004F19BB"/>
    <w:rsid w:val="004F1BDE"/>
    <w:rsid w:val="004F1ED9"/>
    <w:rsid w:val="004F1FBB"/>
    <w:rsid w:val="004F2459"/>
    <w:rsid w:val="004F2473"/>
    <w:rsid w:val="004F253B"/>
    <w:rsid w:val="004F2658"/>
    <w:rsid w:val="004F2683"/>
    <w:rsid w:val="004F2CAD"/>
    <w:rsid w:val="004F2D69"/>
    <w:rsid w:val="004F2E05"/>
    <w:rsid w:val="004F2F38"/>
    <w:rsid w:val="004F2F9D"/>
    <w:rsid w:val="004F33CB"/>
    <w:rsid w:val="004F3523"/>
    <w:rsid w:val="004F3699"/>
    <w:rsid w:val="004F36A5"/>
    <w:rsid w:val="004F36CF"/>
    <w:rsid w:val="004F3E04"/>
    <w:rsid w:val="004F419D"/>
    <w:rsid w:val="004F45C4"/>
    <w:rsid w:val="004F4A5E"/>
    <w:rsid w:val="004F4E38"/>
    <w:rsid w:val="004F515B"/>
    <w:rsid w:val="004F58E0"/>
    <w:rsid w:val="004F5BFA"/>
    <w:rsid w:val="004F5DC3"/>
    <w:rsid w:val="004F5EA5"/>
    <w:rsid w:val="004F6144"/>
    <w:rsid w:val="004F62FE"/>
    <w:rsid w:val="004F6785"/>
    <w:rsid w:val="004F67C4"/>
    <w:rsid w:val="004F6883"/>
    <w:rsid w:val="004F6B30"/>
    <w:rsid w:val="004F75DE"/>
    <w:rsid w:val="004F78E3"/>
    <w:rsid w:val="004F7AE2"/>
    <w:rsid w:val="004F7F1E"/>
    <w:rsid w:val="00500206"/>
    <w:rsid w:val="00500593"/>
    <w:rsid w:val="00500B49"/>
    <w:rsid w:val="00500B91"/>
    <w:rsid w:val="00500CBF"/>
    <w:rsid w:val="005011E3"/>
    <w:rsid w:val="005012EF"/>
    <w:rsid w:val="00501530"/>
    <w:rsid w:val="00501582"/>
    <w:rsid w:val="005016F9"/>
    <w:rsid w:val="005019CF"/>
    <w:rsid w:val="00501C33"/>
    <w:rsid w:val="00501DA9"/>
    <w:rsid w:val="00502A36"/>
    <w:rsid w:val="00502ECE"/>
    <w:rsid w:val="00502F3D"/>
    <w:rsid w:val="005035E6"/>
    <w:rsid w:val="0050390E"/>
    <w:rsid w:val="00503A08"/>
    <w:rsid w:val="00503B2F"/>
    <w:rsid w:val="00503CD1"/>
    <w:rsid w:val="00503EEC"/>
    <w:rsid w:val="00504024"/>
    <w:rsid w:val="00504162"/>
    <w:rsid w:val="0050422F"/>
    <w:rsid w:val="00504250"/>
    <w:rsid w:val="0050430D"/>
    <w:rsid w:val="0050460A"/>
    <w:rsid w:val="00504754"/>
    <w:rsid w:val="00504D2B"/>
    <w:rsid w:val="00504DD1"/>
    <w:rsid w:val="00505A9A"/>
    <w:rsid w:val="00505C66"/>
    <w:rsid w:val="00505E84"/>
    <w:rsid w:val="00505F06"/>
    <w:rsid w:val="00506041"/>
    <w:rsid w:val="0050607D"/>
    <w:rsid w:val="005061A4"/>
    <w:rsid w:val="00506671"/>
    <w:rsid w:val="00506672"/>
    <w:rsid w:val="005068CE"/>
    <w:rsid w:val="00506CE1"/>
    <w:rsid w:val="0050762A"/>
    <w:rsid w:val="00507C34"/>
    <w:rsid w:val="00507DE0"/>
    <w:rsid w:val="005100F7"/>
    <w:rsid w:val="0051024F"/>
    <w:rsid w:val="00510265"/>
    <w:rsid w:val="00510423"/>
    <w:rsid w:val="00510606"/>
    <w:rsid w:val="00510772"/>
    <w:rsid w:val="005109F9"/>
    <w:rsid w:val="00510AB3"/>
    <w:rsid w:val="00510CEC"/>
    <w:rsid w:val="00510D1F"/>
    <w:rsid w:val="00510FF9"/>
    <w:rsid w:val="005112AC"/>
    <w:rsid w:val="005114EF"/>
    <w:rsid w:val="0051189A"/>
    <w:rsid w:val="00511BDE"/>
    <w:rsid w:val="00511D32"/>
    <w:rsid w:val="00511ED2"/>
    <w:rsid w:val="00511F99"/>
    <w:rsid w:val="00511FE1"/>
    <w:rsid w:val="00512191"/>
    <w:rsid w:val="0051276E"/>
    <w:rsid w:val="005129B2"/>
    <w:rsid w:val="00512A37"/>
    <w:rsid w:val="00512EC1"/>
    <w:rsid w:val="005130C7"/>
    <w:rsid w:val="00513625"/>
    <w:rsid w:val="005137EB"/>
    <w:rsid w:val="005142F5"/>
    <w:rsid w:val="0051436E"/>
    <w:rsid w:val="0051439B"/>
    <w:rsid w:val="00514D9D"/>
    <w:rsid w:val="005151B4"/>
    <w:rsid w:val="005153C4"/>
    <w:rsid w:val="0051542A"/>
    <w:rsid w:val="00515860"/>
    <w:rsid w:val="00515BB9"/>
    <w:rsid w:val="00515C53"/>
    <w:rsid w:val="00515DD2"/>
    <w:rsid w:val="00515E8E"/>
    <w:rsid w:val="00516EE3"/>
    <w:rsid w:val="00516F4A"/>
    <w:rsid w:val="005177AA"/>
    <w:rsid w:val="005179E3"/>
    <w:rsid w:val="00517A0C"/>
    <w:rsid w:val="00520154"/>
    <w:rsid w:val="00520333"/>
    <w:rsid w:val="005206DD"/>
    <w:rsid w:val="00520911"/>
    <w:rsid w:val="005212F4"/>
    <w:rsid w:val="0052135C"/>
    <w:rsid w:val="005213C9"/>
    <w:rsid w:val="00521483"/>
    <w:rsid w:val="00521E51"/>
    <w:rsid w:val="00521F31"/>
    <w:rsid w:val="00521F47"/>
    <w:rsid w:val="00521F8D"/>
    <w:rsid w:val="0052221E"/>
    <w:rsid w:val="005226B3"/>
    <w:rsid w:val="005226F0"/>
    <w:rsid w:val="00522759"/>
    <w:rsid w:val="00522A46"/>
    <w:rsid w:val="00523323"/>
    <w:rsid w:val="005236DC"/>
    <w:rsid w:val="00523A30"/>
    <w:rsid w:val="00523B5C"/>
    <w:rsid w:val="00523E79"/>
    <w:rsid w:val="00524151"/>
    <w:rsid w:val="00524866"/>
    <w:rsid w:val="005248FB"/>
    <w:rsid w:val="00524A4F"/>
    <w:rsid w:val="00524D69"/>
    <w:rsid w:val="00524DC0"/>
    <w:rsid w:val="005250DD"/>
    <w:rsid w:val="005253B9"/>
    <w:rsid w:val="005256EA"/>
    <w:rsid w:val="005258D0"/>
    <w:rsid w:val="00525917"/>
    <w:rsid w:val="00525DF8"/>
    <w:rsid w:val="00525E5A"/>
    <w:rsid w:val="005265D5"/>
    <w:rsid w:val="00526B6B"/>
    <w:rsid w:val="00527337"/>
    <w:rsid w:val="005273D3"/>
    <w:rsid w:val="0052746E"/>
    <w:rsid w:val="005301F1"/>
    <w:rsid w:val="00530519"/>
    <w:rsid w:val="00530C5B"/>
    <w:rsid w:val="00530E7A"/>
    <w:rsid w:val="00530F24"/>
    <w:rsid w:val="00530FD5"/>
    <w:rsid w:val="00531BC5"/>
    <w:rsid w:val="0053221F"/>
    <w:rsid w:val="005326B1"/>
    <w:rsid w:val="00532789"/>
    <w:rsid w:val="005329D3"/>
    <w:rsid w:val="00532ABC"/>
    <w:rsid w:val="00532F96"/>
    <w:rsid w:val="0053328C"/>
    <w:rsid w:val="005332AA"/>
    <w:rsid w:val="00533314"/>
    <w:rsid w:val="00533F56"/>
    <w:rsid w:val="005341D9"/>
    <w:rsid w:val="00534254"/>
    <w:rsid w:val="005344D2"/>
    <w:rsid w:val="00534646"/>
    <w:rsid w:val="00534667"/>
    <w:rsid w:val="00534C12"/>
    <w:rsid w:val="00534EF0"/>
    <w:rsid w:val="005354F0"/>
    <w:rsid w:val="00535540"/>
    <w:rsid w:val="00536450"/>
    <w:rsid w:val="005365A1"/>
    <w:rsid w:val="005366AC"/>
    <w:rsid w:val="00536BFE"/>
    <w:rsid w:val="00536F5B"/>
    <w:rsid w:val="00537000"/>
    <w:rsid w:val="00537676"/>
    <w:rsid w:val="005378D9"/>
    <w:rsid w:val="0054012B"/>
    <w:rsid w:val="0054013E"/>
    <w:rsid w:val="005402EA"/>
    <w:rsid w:val="005403C5"/>
    <w:rsid w:val="005405A0"/>
    <w:rsid w:val="00540947"/>
    <w:rsid w:val="00540AE1"/>
    <w:rsid w:val="00540EB5"/>
    <w:rsid w:val="00540EBC"/>
    <w:rsid w:val="00540FB0"/>
    <w:rsid w:val="0054100C"/>
    <w:rsid w:val="00541A05"/>
    <w:rsid w:val="00542414"/>
    <w:rsid w:val="00542504"/>
    <w:rsid w:val="00543279"/>
    <w:rsid w:val="0054367A"/>
    <w:rsid w:val="00543693"/>
    <w:rsid w:val="005436B8"/>
    <w:rsid w:val="00543AAA"/>
    <w:rsid w:val="00543CE1"/>
    <w:rsid w:val="00543DAF"/>
    <w:rsid w:val="005442DB"/>
    <w:rsid w:val="00544518"/>
    <w:rsid w:val="00544E13"/>
    <w:rsid w:val="00544EBD"/>
    <w:rsid w:val="0054500D"/>
    <w:rsid w:val="00545812"/>
    <w:rsid w:val="00545A13"/>
    <w:rsid w:val="00545AF7"/>
    <w:rsid w:val="00545E78"/>
    <w:rsid w:val="005463CA"/>
    <w:rsid w:val="0054648D"/>
    <w:rsid w:val="00546561"/>
    <w:rsid w:val="0054656E"/>
    <w:rsid w:val="00546576"/>
    <w:rsid w:val="00546597"/>
    <w:rsid w:val="00546636"/>
    <w:rsid w:val="00546A73"/>
    <w:rsid w:val="00546AD2"/>
    <w:rsid w:val="00546CB3"/>
    <w:rsid w:val="00547203"/>
    <w:rsid w:val="00547618"/>
    <w:rsid w:val="005476E0"/>
    <w:rsid w:val="005479D4"/>
    <w:rsid w:val="00547B79"/>
    <w:rsid w:val="00547DB8"/>
    <w:rsid w:val="00547DF2"/>
    <w:rsid w:val="00547E28"/>
    <w:rsid w:val="00547F91"/>
    <w:rsid w:val="005507CB"/>
    <w:rsid w:val="00550A58"/>
    <w:rsid w:val="00550BD8"/>
    <w:rsid w:val="00550F6A"/>
    <w:rsid w:val="005512A6"/>
    <w:rsid w:val="005514AA"/>
    <w:rsid w:val="00551984"/>
    <w:rsid w:val="00551DFD"/>
    <w:rsid w:val="00552127"/>
    <w:rsid w:val="00552439"/>
    <w:rsid w:val="00552678"/>
    <w:rsid w:val="00552B71"/>
    <w:rsid w:val="00552BCC"/>
    <w:rsid w:val="00552F39"/>
    <w:rsid w:val="00553126"/>
    <w:rsid w:val="00553272"/>
    <w:rsid w:val="005536C3"/>
    <w:rsid w:val="00553A53"/>
    <w:rsid w:val="00553B1D"/>
    <w:rsid w:val="00553D4F"/>
    <w:rsid w:val="00553E28"/>
    <w:rsid w:val="005540E1"/>
    <w:rsid w:val="00554361"/>
    <w:rsid w:val="005543F7"/>
    <w:rsid w:val="00554738"/>
    <w:rsid w:val="00554822"/>
    <w:rsid w:val="00554B40"/>
    <w:rsid w:val="005563C8"/>
    <w:rsid w:val="005566C3"/>
    <w:rsid w:val="00556783"/>
    <w:rsid w:val="005567E3"/>
    <w:rsid w:val="00556A42"/>
    <w:rsid w:val="00556D31"/>
    <w:rsid w:val="00557224"/>
    <w:rsid w:val="0056001A"/>
    <w:rsid w:val="00560644"/>
    <w:rsid w:val="005606CB"/>
    <w:rsid w:val="00560709"/>
    <w:rsid w:val="00560AA4"/>
    <w:rsid w:val="00560B89"/>
    <w:rsid w:val="00560C12"/>
    <w:rsid w:val="00560DC8"/>
    <w:rsid w:val="005611F3"/>
    <w:rsid w:val="00561376"/>
    <w:rsid w:val="00561794"/>
    <w:rsid w:val="005619A1"/>
    <w:rsid w:val="00561DF1"/>
    <w:rsid w:val="00561E50"/>
    <w:rsid w:val="00561EA3"/>
    <w:rsid w:val="00561EFC"/>
    <w:rsid w:val="00562108"/>
    <w:rsid w:val="00562290"/>
    <w:rsid w:val="00562C6F"/>
    <w:rsid w:val="00563020"/>
    <w:rsid w:val="005632A8"/>
    <w:rsid w:val="00563341"/>
    <w:rsid w:val="00563662"/>
    <w:rsid w:val="005636E9"/>
    <w:rsid w:val="00563C8D"/>
    <w:rsid w:val="00563CA8"/>
    <w:rsid w:val="00563ED6"/>
    <w:rsid w:val="0056482B"/>
    <w:rsid w:val="00564A3A"/>
    <w:rsid w:val="0056545A"/>
    <w:rsid w:val="00565538"/>
    <w:rsid w:val="0056554B"/>
    <w:rsid w:val="00565767"/>
    <w:rsid w:val="005659D2"/>
    <w:rsid w:val="00565A5B"/>
    <w:rsid w:val="00565AF6"/>
    <w:rsid w:val="00565C83"/>
    <w:rsid w:val="0056620E"/>
    <w:rsid w:val="0056630B"/>
    <w:rsid w:val="005663E0"/>
    <w:rsid w:val="00566AE9"/>
    <w:rsid w:val="00566E46"/>
    <w:rsid w:val="00566EFA"/>
    <w:rsid w:val="00566F4B"/>
    <w:rsid w:val="005671DF"/>
    <w:rsid w:val="005672D0"/>
    <w:rsid w:val="00567B6D"/>
    <w:rsid w:val="00567DB2"/>
    <w:rsid w:val="00567EDE"/>
    <w:rsid w:val="00567F21"/>
    <w:rsid w:val="005705E6"/>
    <w:rsid w:val="005706C0"/>
    <w:rsid w:val="005707DD"/>
    <w:rsid w:val="005708F7"/>
    <w:rsid w:val="00570D3D"/>
    <w:rsid w:val="00570F2F"/>
    <w:rsid w:val="00570FDF"/>
    <w:rsid w:val="005710B3"/>
    <w:rsid w:val="005711AC"/>
    <w:rsid w:val="00571334"/>
    <w:rsid w:val="005713E1"/>
    <w:rsid w:val="005717D3"/>
    <w:rsid w:val="00571CEE"/>
    <w:rsid w:val="00571E1B"/>
    <w:rsid w:val="00571E72"/>
    <w:rsid w:val="005721D1"/>
    <w:rsid w:val="00572373"/>
    <w:rsid w:val="005726E1"/>
    <w:rsid w:val="00572870"/>
    <w:rsid w:val="00572935"/>
    <w:rsid w:val="00573006"/>
    <w:rsid w:val="00573185"/>
    <w:rsid w:val="005736AC"/>
    <w:rsid w:val="005737A1"/>
    <w:rsid w:val="005742FC"/>
    <w:rsid w:val="00574399"/>
    <w:rsid w:val="005747D4"/>
    <w:rsid w:val="0057488B"/>
    <w:rsid w:val="00574968"/>
    <w:rsid w:val="005749E6"/>
    <w:rsid w:val="00574B77"/>
    <w:rsid w:val="00574B94"/>
    <w:rsid w:val="00574ECC"/>
    <w:rsid w:val="005751AC"/>
    <w:rsid w:val="00575550"/>
    <w:rsid w:val="005755AE"/>
    <w:rsid w:val="00575773"/>
    <w:rsid w:val="0057579A"/>
    <w:rsid w:val="0057590D"/>
    <w:rsid w:val="00575AD8"/>
    <w:rsid w:val="00575F41"/>
    <w:rsid w:val="00575FD2"/>
    <w:rsid w:val="005761F7"/>
    <w:rsid w:val="00576267"/>
    <w:rsid w:val="005762C4"/>
    <w:rsid w:val="00576360"/>
    <w:rsid w:val="0057636E"/>
    <w:rsid w:val="005763EF"/>
    <w:rsid w:val="005769C7"/>
    <w:rsid w:val="005769CC"/>
    <w:rsid w:val="00576D5B"/>
    <w:rsid w:val="00577280"/>
    <w:rsid w:val="00577323"/>
    <w:rsid w:val="005779FF"/>
    <w:rsid w:val="00580269"/>
    <w:rsid w:val="00580440"/>
    <w:rsid w:val="00580492"/>
    <w:rsid w:val="0058071E"/>
    <w:rsid w:val="00580768"/>
    <w:rsid w:val="00580856"/>
    <w:rsid w:val="00581057"/>
    <w:rsid w:val="00581414"/>
    <w:rsid w:val="005814E5"/>
    <w:rsid w:val="00581519"/>
    <w:rsid w:val="00581CF0"/>
    <w:rsid w:val="005820CA"/>
    <w:rsid w:val="00582152"/>
    <w:rsid w:val="005821A6"/>
    <w:rsid w:val="005821BA"/>
    <w:rsid w:val="005826CF"/>
    <w:rsid w:val="00582751"/>
    <w:rsid w:val="005828F6"/>
    <w:rsid w:val="00582B96"/>
    <w:rsid w:val="0058360B"/>
    <w:rsid w:val="0058388B"/>
    <w:rsid w:val="005839FF"/>
    <w:rsid w:val="00583D55"/>
    <w:rsid w:val="005841B8"/>
    <w:rsid w:val="00584300"/>
    <w:rsid w:val="00584673"/>
    <w:rsid w:val="0058486D"/>
    <w:rsid w:val="00584AF7"/>
    <w:rsid w:val="00584DE2"/>
    <w:rsid w:val="00584E89"/>
    <w:rsid w:val="00584F4D"/>
    <w:rsid w:val="00585033"/>
    <w:rsid w:val="00585E6B"/>
    <w:rsid w:val="0058659B"/>
    <w:rsid w:val="0058660D"/>
    <w:rsid w:val="00586795"/>
    <w:rsid w:val="00586D96"/>
    <w:rsid w:val="00586E70"/>
    <w:rsid w:val="00587061"/>
    <w:rsid w:val="005870CD"/>
    <w:rsid w:val="00587610"/>
    <w:rsid w:val="00587967"/>
    <w:rsid w:val="00587E26"/>
    <w:rsid w:val="0059002A"/>
    <w:rsid w:val="00590533"/>
    <w:rsid w:val="00590752"/>
    <w:rsid w:val="00590A79"/>
    <w:rsid w:val="00590B74"/>
    <w:rsid w:val="00591259"/>
    <w:rsid w:val="0059150D"/>
    <w:rsid w:val="005915AC"/>
    <w:rsid w:val="00591820"/>
    <w:rsid w:val="00591995"/>
    <w:rsid w:val="00591CC1"/>
    <w:rsid w:val="00591F3A"/>
    <w:rsid w:val="0059274F"/>
    <w:rsid w:val="0059289D"/>
    <w:rsid w:val="00592951"/>
    <w:rsid w:val="00592970"/>
    <w:rsid w:val="0059321B"/>
    <w:rsid w:val="0059330C"/>
    <w:rsid w:val="0059397C"/>
    <w:rsid w:val="00594329"/>
    <w:rsid w:val="00594E85"/>
    <w:rsid w:val="0059527B"/>
    <w:rsid w:val="00595432"/>
    <w:rsid w:val="00595DCF"/>
    <w:rsid w:val="00595E5C"/>
    <w:rsid w:val="00595EF0"/>
    <w:rsid w:val="00596283"/>
    <w:rsid w:val="005966B2"/>
    <w:rsid w:val="005968E7"/>
    <w:rsid w:val="00596D83"/>
    <w:rsid w:val="00596F69"/>
    <w:rsid w:val="005978AF"/>
    <w:rsid w:val="00597975"/>
    <w:rsid w:val="00597C1E"/>
    <w:rsid w:val="00597C65"/>
    <w:rsid w:val="005A0071"/>
    <w:rsid w:val="005A0252"/>
    <w:rsid w:val="005A0582"/>
    <w:rsid w:val="005A0664"/>
    <w:rsid w:val="005A095B"/>
    <w:rsid w:val="005A096C"/>
    <w:rsid w:val="005A0A8D"/>
    <w:rsid w:val="005A0CA6"/>
    <w:rsid w:val="005A0D5D"/>
    <w:rsid w:val="005A1496"/>
    <w:rsid w:val="005A160A"/>
    <w:rsid w:val="005A1AC2"/>
    <w:rsid w:val="005A1D2A"/>
    <w:rsid w:val="005A1FBB"/>
    <w:rsid w:val="005A256F"/>
    <w:rsid w:val="005A25E1"/>
    <w:rsid w:val="005A2A3E"/>
    <w:rsid w:val="005A3110"/>
    <w:rsid w:val="005A3712"/>
    <w:rsid w:val="005A3DF2"/>
    <w:rsid w:val="005A3F69"/>
    <w:rsid w:val="005A4424"/>
    <w:rsid w:val="005A48F3"/>
    <w:rsid w:val="005A494C"/>
    <w:rsid w:val="005A4A6D"/>
    <w:rsid w:val="005A4B28"/>
    <w:rsid w:val="005A4D4B"/>
    <w:rsid w:val="005A50DA"/>
    <w:rsid w:val="005A52B0"/>
    <w:rsid w:val="005A5711"/>
    <w:rsid w:val="005A5BE0"/>
    <w:rsid w:val="005A5C99"/>
    <w:rsid w:val="005A5CEF"/>
    <w:rsid w:val="005A6073"/>
    <w:rsid w:val="005A6141"/>
    <w:rsid w:val="005A63F8"/>
    <w:rsid w:val="005A6426"/>
    <w:rsid w:val="005A653F"/>
    <w:rsid w:val="005A6F14"/>
    <w:rsid w:val="005A724E"/>
    <w:rsid w:val="005A761D"/>
    <w:rsid w:val="005A7DF5"/>
    <w:rsid w:val="005B033E"/>
    <w:rsid w:val="005B069C"/>
    <w:rsid w:val="005B0C1C"/>
    <w:rsid w:val="005B0D20"/>
    <w:rsid w:val="005B1B2C"/>
    <w:rsid w:val="005B1CC5"/>
    <w:rsid w:val="005B1CEC"/>
    <w:rsid w:val="005B1EA3"/>
    <w:rsid w:val="005B30B7"/>
    <w:rsid w:val="005B3441"/>
    <w:rsid w:val="005B352E"/>
    <w:rsid w:val="005B3795"/>
    <w:rsid w:val="005B37E8"/>
    <w:rsid w:val="005B3890"/>
    <w:rsid w:val="005B3B86"/>
    <w:rsid w:val="005B3DD6"/>
    <w:rsid w:val="005B3F1E"/>
    <w:rsid w:val="005B4190"/>
    <w:rsid w:val="005B423A"/>
    <w:rsid w:val="005B4338"/>
    <w:rsid w:val="005B4388"/>
    <w:rsid w:val="005B43DD"/>
    <w:rsid w:val="005B46D7"/>
    <w:rsid w:val="005B4763"/>
    <w:rsid w:val="005B4951"/>
    <w:rsid w:val="005B4B04"/>
    <w:rsid w:val="005B4B8E"/>
    <w:rsid w:val="005B4C14"/>
    <w:rsid w:val="005B4E94"/>
    <w:rsid w:val="005B4F2F"/>
    <w:rsid w:val="005B4F63"/>
    <w:rsid w:val="005B511C"/>
    <w:rsid w:val="005B5204"/>
    <w:rsid w:val="005B56BC"/>
    <w:rsid w:val="005B5F42"/>
    <w:rsid w:val="005B609A"/>
    <w:rsid w:val="005B638E"/>
    <w:rsid w:val="005B6A93"/>
    <w:rsid w:val="005B6ECE"/>
    <w:rsid w:val="005B729E"/>
    <w:rsid w:val="005B7335"/>
    <w:rsid w:val="005B76CF"/>
    <w:rsid w:val="005B77A1"/>
    <w:rsid w:val="005B799D"/>
    <w:rsid w:val="005B7ADD"/>
    <w:rsid w:val="005B7F54"/>
    <w:rsid w:val="005C004A"/>
    <w:rsid w:val="005C034A"/>
    <w:rsid w:val="005C03C5"/>
    <w:rsid w:val="005C13A6"/>
    <w:rsid w:val="005C191C"/>
    <w:rsid w:val="005C1993"/>
    <w:rsid w:val="005C201E"/>
    <w:rsid w:val="005C20A2"/>
    <w:rsid w:val="005C20A6"/>
    <w:rsid w:val="005C2223"/>
    <w:rsid w:val="005C32D6"/>
    <w:rsid w:val="005C3956"/>
    <w:rsid w:val="005C39AF"/>
    <w:rsid w:val="005C3D56"/>
    <w:rsid w:val="005C3E5A"/>
    <w:rsid w:val="005C3F2D"/>
    <w:rsid w:val="005C4264"/>
    <w:rsid w:val="005C4358"/>
    <w:rsid w:val="005C449A"/>
    <w:rsid w:val="005C454A"/>
    <w:rsid w:val="005C487A"/>
    <w:rsid w:val="005C48FE"/>
    <w:rsid w:val="005C4AAE"/>
    <w:rsid w:val="005C53BB"/>
    <w:rsid w:val="005C544E"/>
    <w:rsid w:val="005C5880"/>
    <w:rsid w:val="005C5899"/>
    <w:rsid w:val="005C5962"/>
    <w:rsid w:val="005C6307"/>
    <w:rsid w:val="005C67C0"/>
    <w:rsid w:val="005C6C37"/>
    <w:rsid w:val="005C6FD0"/>
    <w:rsid w:val="005C7017"/>
    <w:rsid w:val="005C712C"/>
    <w:rsid w:val="005C7270"/>
    <w:rsid w:val="005C79A5"/>
    <w:rsid w:val="005C7D24"/>
    <w:rsid w:val="005C7E21"/>
    <w:rsid w:val="005C7E93"/>
    <w:rsid w:val="005D071C"/>
    <w:rsid w:val="005D1295"/>
    <w:rsid w:val="005D133D"/>
    <w:rsid w:val="005D141F"/>
    <w:rsid w:val="005D143F"/>
    <w:rsid w:val="005D1723"/>
    <w:rsid w:val="005D174D"/>
    <w:rsid w:val="005D1B56"/>
    <w:rsid w:val="005D1BF7"/>
    <w:rsid w:val="005D1D5F"/>
    <w:rsid w:val="005D1E73"/>
    <w:rsid w:val="005D22CC"/>
    <w:rsid w:val="005D25BB"/>
    <w:rsid w:val="005D27DA"/>
    <w:rsid w:val="005D2DFB"/>
    <w:rsid w:val="005D317E"/>
    <w:rsid w:val="005D35DC"/>
    <w:rsid w:val="005D3A79"/>
    <w:rsid w:val="005D3AC3"/>
    <w:rsid w:val="005D3B95"/>
    <w:rsid w:val="005D3F0E"/>
    <w:rsid w:val="005D40A1"/>
    <w:rsid w:val="005D465B"/>
    <w:rsid w:val="005D47E4"/>
    <w:rsid w:val="005D4B71"/>
    <w:rsid w:val="005D4C2B"/>
    <w:rsid w:val="005D5521"/>
    <w:rsid w:val="005D5734"/>
    <w:rsid w:val="005D5B7C"/>
    <w:rsid w:val="005D5CFD"/>
    <w:rsid w:val="005D6131"/>
    <w:rsid w:val="005D62DC"/>
    <w:rsid w:val="005D655D"/>
    <w:rsid w:val="005D6C41"/>
    <w:rsid w:val="005D7506"/>
    <w:rsid w:val="005D7784"/>
    <w:rsid w:val="005D79D9"/>
    <w:rsid w:val="005D7B80"/>
    <w:rsid w:val="005D7C34"/>
    <w:rsid w:val="005D7CD0"/>
    <w:rsid w:val="005D7F0E"/>
    <w:rsid w:val="005D7FD1"/>
    <w:rsid w:val="005E010F"/>
    <w:rsid w:val="005E032F"/>
    <w:rsid w:val="005E04FD"/>
    <w:rsid w:val="005E0A56"/>
    <w:rsid w:val="005E0BE1"/>
    <w:rsid w:val="005E1288"/>
    <w:rsid w:val="005E1576"/>
    <w:rsid w:val="005E1799"/>
    <w:rsid w:val="005E1ADE"/>
    <w:rsid w:val="005E1BE4"/>
    <w:rsid w:val="005E1FDB"/>
    <w:rsid w:val="005E2805"/>
    <w:rsid w:val="005E29A6"/>
    <w:rsid w:val="005E2F3E"/>
    <w:rsid w:val="005E342C"/>
    <w:rsid w:val="005E34A1"/>
    <w:rsid w:val="005E368C"/>
    <w:rsid w:val="005E3A75"/>
    <w:rsid w:val="005E3DA7"/>
    <w:rsid w:val="005E3FB6"/>
    <w:rsid w:val="005E4287"/>
    <w:rsid w:val="005E431E"/>
    <w:rsid w:val="005E47F0"/>
    <w:rsid w:val="005E4FE1"/>
    <w:rsid w:val="005E5199"/>
    <w:rsid w:val="005E52D1"/>
    <w:rsid w:val="005E552B"/>
    <w:rsid w:val="005E5798"/>
    <w:rsid w:val="005E5845"/>
    <w:rsid w:val="005E5898"/>
    <w:rsid w:val="005E5BF0"/>
    <w:rsid w:val="005E5C5F"/>
    <w:rsid w:val="005E5DB6"/>
    <w:rsid w:val="005E6383"/>
    <w:rsid w:val="005E6B38"/>
    <w:rsid w:val="005E6D00"/>
    <w:rsid w:val="005E6D81"/>
    <w:rsid w:val="005E7048"/>
    <w:rsid w:val="005E7132"/>
    <w:rsid w:val="005E73A0"/>
    <w:rsid w:val="005E7B7B"/>
    <w:rsid w:val="005E7DC3"/>
    <w:rsid w:val="005F01A6"/>
    <w:rsid w:val="005F0A9B"/>
    <w:rsid w:val="005F102E"/>
    <w:rsid w:val="005F13A6"/>
    <w:rsid w:val="005F14CD"/>
    <w:rsid w:val="005F19D9"/>
    <w:rsid w:val="005F1AFD"/>
    <w:rsid w:val="005F1BC8"/>
    <w:rsid w:val="005F1D3D"/>
    <w:rsid w:val="005F2103"/>
    <w:rsid w:val="005F2266"/>
    <w:rsid w:val="005F2A99"/>
    <w:rsid w:val="005F322B"/>
    <w:rsid w:val="005F32FF"/>
    <w:rsid w:val="005F3435"/>
    <w:rsid w:val="005F348F"/>
    <w:rsid w:val="005F3A67"/>
    <w:rsid w:val="005F4CBA"/>
    <w:rsid w:val="005F5572"/>
    <w:rsid w:val="005F5696"/>
    <w:rsid w:val="005F5A4A"/>
    <w:rsid w:val="005F5CEE"/>
    <w:rsid w:val="005F607A"/>
    <w:rsid w:val="005F60EE"/>
    <w:rsid w:val="005F61CE"/>
    <w:rsid w:val="005F64E2"/>
    <w:rsid w:val="005F665B"/>
    <w:rsid w:val="005F6979"/>
    <w:rsid w:val="005F6A53"/>
    <w:rsid w:val="005F6E85"/>
    <w:rsid w:val="005F71F1"/>
    <w:rsid w:val="005F7A74"/>
    <w:rsid w:val="005F7CB5"/>
    <w:rsid w:val="005F7CCC"/>
    <w:rsid w:val="005F7DAF"/>
    <w:rsid w:val="0060028C"/>
    <w:rsid w:val="006006B2"/>
    <w:rsid w:val="00600A41"/>
    <w:rsid w:val="00600A77"/>
    <w:rsid w:val="00600C7E"/>
    <w:rsid w:val="00601374"/>
    <w:rsid w:val="00601444"/>
    <w:rsid w:val="0060157A"/>
    <w:rsid w:val="0060160A"/>
    <w:rsid w:val="0060184F"/>
    <w:rsid w:val="0060188D"/>
    <w:rsid w:val="00601C1B"/>
    <w:rsid w:val="00601E89"/>
    <w:rsid w:val="00601FEB"/>
    <w:rsid w:val="006029CE"/>
    <w:rsid w:val="00603136"/>
    <w:rsid w:val="006035D4"/>
    <w:rsid w:val="00603798"/>
    <w:rsid w:val="00603853"/>
    <w:rsid w:val="00603DE2"/>
    <w:rsid w:val="00603FC1"/>
    <w:rsid w:val="0060421C"/>
    <w:rsid w:val="0060444D"/>
    <w:rsid w:val="006045C0"/>
    <w:rsid w:val="006045DB"/>
    <w:rsid w:val="006048D6"/>
    <w:rsid w:val="00604909"/>
    <w:rsid w:val="00604AE4"/>
    <w:rsid w:val="00604BC2"/>
    <w:rsid w:val="00604BF7"/>
    <w:rsid w:val="00604E12"/>
    <w:rsid w:val="006053B5"/>
    <w:rsid w:val="006056AA"/>
    <w:rsid w:val="00605B77"/>
    <w:rsid w:val="006060F7"/>
    <w:rsid w:val="00606422"/>
    <w:rsid w:val="00606594"/>
    <w:rsid w:val="00606635"/>
    <w:rsid w:val="00606C37"/>
    <w:rsid w:val="00606FE1"/>
    <w:rsid w:val="00607495"/>
    <w:rsid w:val="00607B34"/>
    <w:rsid w:val="00610444"/>
    <w:rsid w:val="00610AD7"/>
    <w:rsid w:val="00610B7C"/>
    <w:rsid w:val="00610ED4"/>
    <w:rsid w:val="00610EF3"/>
    <w:rsid w:val="0061120B"/>
    <w:rsid w:val="00611355"/>
    <w:rsid w:val="006114E9"/>
    <w:rsid w:val="006114FC"/>
    <w:rsid w:val="00612688"/>
    <w:rsid w:val="00612B9E"/>
    <w:rsid w:val="00612D8C"/>
    <w:rsid w:val="00613207"/>
    <w:rsid w:val="00613523"/>
    <w:rsid w:val="00613639"/>
    <w:rsid w:val="006138DC"/>
    <w:rsid w:val="00613B78"/>
    <w:rsid w:val="00613C20"/>
    <w:rsid w:val="00613FBF"/>
    <w:rsid w:val="00613FC6"/>
    <w:rsid w:val="0061463F"/>
    <w:rsid w:val="00614744"/>
    <w:rsid w:val="006147B8"/>
    <w:rsid w:val="0061484E"/>
    <w:rsid w:val="00614934"/>
    <w:rsid w:val="00614C22"/>
    <w:rsid w:val="00614E10"/>
    <w:rsid w:val="0061518D"/>
    <w:rsid w:val="00615356"/>
    <w:rsid w:val="00615827"/>
    <w:rsid w:val="00615A1F"/>
    <w:rsid w:val="0061600A"/>
    <w:rsid w:val="00616053"/>
    <w:rsid w:val="0061692A"/>
    <w:rsid w:val="00616ADC"/>
    <w:rsid w:val="00617D8B"/>
    <w:rsid w:val="006200E4"/>
    <w:rsid w:val="00620376"/>
    <w:rsid w:val="006203AE"/>
    <w:rsid w:val="00620419"/>
    <w:rsid w:val="006206C5"/>
    <w:rsid w:val="006207E1"/>
    <w:rsid w:val="00620AC3"/>
    <w:rsid w:val="00620F6C"/>
    <w:rsid w:val="00620F80"/>
    <w:rsid w:val="006213DD"/>
    <w:rsid w:val="00621621"/>
    <w:rsid w:val="0062168B"/>
    <w:rsid w:val="00621A97"/>
    <w:rsid w:val="00621B40"/>
    <w:rsid w:val="00621C35"/>
    <w:rsid w:val="00621FD6"/>
    <w:rsid w:val="00622049"/>
    <w:rsid w:val="006223E5"/>
    <w:rsid w:val="0062252F"/>
    <w:rsid w:val="00622781"/>
    <w:rsid w:val="006228D9"/>
    <w:rsid w:val="0062291D"/>
    <w:rsid w:val="0062386B"/>
    <w:rsid w:val="00623884"/>
    <w:rsid w:val="0062397B"/>
    <w:rsid w:val="00623D59"/>
    <w:rsid w:val="00623FA0"/>
    <w:rsid w:val="006247CF"/>
    <w:rsid w:val="00624992"/>
    <w:rsid w:val="00624A17"/>
    <w:rsid w:val="00624B3E"/>
    <w:rsid w:val="00624D61"/>
    <w:rsid w:val="006253D6"/>
    <w:rsid w:val="00625495"/>
    <w:rsid w:val="006254CF"/>
    <w:rsid w:val="00625668"/>
    <w:rsid w:val="0062583E"/>
    <w:rsid w:val="00625CF3"/>
    <w:rsid w:val="00625DC2"/>
    <w:rsid w:val="00626300"/>
    <w:rsid w:val="00626435"/>
    <w:rsid w:val="006269E6"/>
    <w:rsid w:val="00626DF6"/>
    <w:rsid w:val="006270E7"/>
    <w:rsid w:val="00627230"/>
    <w:rsid w:val="006277A6"/>
    <w:rsid w:val="00627E64"/>
    <w:rsid w:val="006301B5"/>
    <w:rsid w:val="0063033D"/>
    <w:rsid w:val="00630344"/>
    <w:rsid w:val="0063044F"/>
    <w:rsid w:val="006309EF"/>
    <w:rsid w:val="00630A46"/>
    <w:rsid w:val="00630BE1"/>
    <w:rsid w:val="00630EB6"/>
    <w:rsid w:val="0063102E"/>
    <w:rsid w:val="006311D0"/>
    <w:rsid w:val="00631266"/>
    <w:rsid w:val="0063148E"/>
    <w:rsid w:val="006316B3"/>
    <w:rsid w:val="00631771"/>
    <w:rsid w:val="00631973"/>
    <w:rsid w:val="00631CC3"/>
    <w:rsid w:val="00631E15"/>
    <w:rsid w:val="006321AD"/>
    <w:rsid w:val="0063236F"/>
    <w:rsid w:val="006326B5"/>
    <w:rsid w:val="006328DA"/>
    <w:rsid w:val="0063293B"/>
    <w:rsid w:val="00632C39"/>
    <w:rsid w:val="00633009"/>
    <w:rsid w:val="006331D2"/>
    <w:rsid w:val="00633558"/>
    <w:rsid w:val="00633B8A"/>
    <w:rsid w:val="00633D6A"/>
    <w:rsid w:val="00633E02"/>
    <w:rsid w:val="00634245"/>
    <w:rsid w:val="00634A77"/>
    <w:rsid w:val="00634F7D"/>
    <w:rsid w:val="0063505E"/>
    <w:rsid w:val="00635061"/>
    <w:rsid w:val="0063506A"/>
    <w:rsid w:val="00635282"/>
    <w:rsid w:val="006354BD"/>
    <w:rsid w:val="0063561A"/>
    <w:rsid w:val="00635B66"/>
    <w:rsid w:val="00635DD7"/>
    <w:rsid w:val="00635FE6"/>
    <w:rsid w:val="0063663A"/>
    <w:rsid w:val="00636FA6"/>
    <w:rsid w:val="00637011"/>
    <w:rsid w:val="00637C80"/>
    <w:rsid w:val="00637E13"/>
    <w:rsid w:val="00637F8A"/>
    <w:rsid w:val="006400F2"/>
    <w:rsid w:val="006404D7"/>
    <w:rsid w:val="0064079D"/>
    <w:rsid w:val="00640AD4"/>
    <w:rsid w:val="00640D84"/>
    <w:rsid w:val="00640E9B"/>
    <w:rsid w:val="0064107D"/>
    <w:rsid w:val="006410D3"/>
    <w:rsid w:val="00641266"/>
    <w:rsid w:val="006412AE"/>
    <w:rsid w:val="00641397"/>
    <w:rsid w:val="006414C6"/>
    <w:rsid w:val="00641DCE"/>
    <w:rsid w:val="00641E72"/>
    <w:rsid w:val="00641E87"/>
    <w:rsid w:val="00642365"/>
    <w:rsid w:val="00642428"/>
    <w:rsid w:val="0064254F"/>
    <w:rsid w:val="00642F16"/>
    <w:rsid w:val="00643217"/>
    <w:rsid w:val="0064321D"/>
    <w:rsid w:val="006435D0"/>
    <w:rsid w:val="00643AF1"/>
    <w:rsid w:val="00643C1C"/>
    <w:rsid w:val="00643CDD"/>
    <w:rsid w:val="006440AC"/>
    <w:rsid w:val="006448C7"/>
    <w:rsid w:val="00644981"/>
    <w:rsid w:val="00644992"/>
    <w:rsid w:val="00644A25"/>
    <w:rsid w:val="00644B5C"/>
    <w:rsid w:val="00645368"/>
    <w:rsid w:val="00645621"/>
    <w:rsid w:val="006459EB"/>
    <w:rsid w:val="00645A31"/>
    <w:rsid w:val="00645A67"/>
    <w:rsid w:val="00645D88"/>
    <w:rsid w:val="00645E41"/>
    <w:rsid w:val="00645F37"/>
    <w:rsid w:val="006460CC"/>
    <w:rsid w:val="0064636F"/>
    <w:rsid w:val="00646764"/>
    <w:rsid w:val="00646B9F"/>
    <w:rsid w:val="00646CF7"/>
    <w:rsid w:val="00646D53"/>
    <w:rsid w:val="00646DE4"/>
    <w:rsid w:val="00646E42"/>
    <w:rsid w:val="00646EE3"/>
    <w:rsid w:val="006472E3"/>
    <w:rsid w:val="0064756C"/>
    <w:rsid w:val="00647A7B"/>
    <w:rsid w:val="00647CEF"/>
    <w:rsid w:val="00647D16"/>
    <w:rsid w:val="00647D3A"/>
    <w:rsid w:val="00647FD4"/>
    <w:rsid w:val="0065023F"/>
    <w:rsid w:val="00650521"/>
    <w:rsid w:val="006506DC"/>
    <w:rsid w:val="00650986"/>
    <w:rsid w:val="006509D8"/>
    <w:rsid w:val="00650D0A"/>
    <w:rsid w:val="00651284"/>
    <w:rsid w:val="006512F9"/>
    <w:rsid w:val="006512FA"/>
    <w:rsid w:val="00651652"/>
    <w:rsid w:val="00651981"/>
    <w:rsid w:val="00651D0F"/>
    <w:rsid w:val="00651DE1"/>
    <w:rsid w:val="006527E1"/>
    <w:rsid w:val="006530FA"/>
    <w:rsid w:val="006533B9"/>
    <w:rsid w:val="00653863"/>
    <w:rsid w:val="00653A45"/>
    <w:rsid w:val="00653B22"/>
    <w:rsid w:val="00654441"/>
    <w:rsid w:val="00654993"/>
    <w:rsid w:val="00654A03"/>
    <w:rsid w:val="00654A48"/>
    <w:rsid w:val="00654A55"/>
    <w:rsid w:val="006550EF"/>
    <w:rsid w:val="00655140"/>
    <w:rsid w:val="00655254"/>
    <w:rsid w:val="006554F5"/>
    <w:rsid w:val="006555BF"/>
    <w:rsid w:val="006558B8"/>
    <w:rsid w:val="00655934"/>
    <w:rsid w:val="00655BDC"/>
    <w:rsid w:val="00655C8F"/>
    <w:rsid w:val="00655FEE"/>
    <w:rsid w:val="006560CB"/>
    <w:rsid w:val="006560EB"/>
    <w:rsid w:val="006561EF"/>
    <w:rsid w:val="00656483"/>
    <w:rsid w:val="0065669F"/>
    <w:rsid w:val="0065675A"/>
    <w:rsid w:val="00656BEB"/>
    <w:rsid w:val="00656E42"/>
    <w:rsid w:val="00657082"/>
    <w:rsid w:val="00657884"/>
    <w:rsid w:val="00657E49"/>
    <w:rsid w:val="00657F6C"/>
    <w:rsid w:val="0066077A"/>
    <w:rsid w:val="00660AFE"/>
    <w:rsid w:val="00660CA7"/>
    <w:rsid w:val="00660D67"/>
    <w:rsid w:val="00660EAC"/>
    <w:rsid w:val="00660F2A"/>
    <w:rsid w:val="006610B8"/>
    <w:rsid w:val="006611AF"/>
    <w:rsid w:val="00661AEF"/>
    <w:rsid w:val="00661CD4"/>
    <w:rsid w:val="00662486"/>
    <w:rsid w:val="00662702"/>
    <w:rsid w:val="00662894"/>
    <w:rsid w:val="00662933"/>
    <w:rsid w:val="00662B4B"/>
    <w:rsid w:val="00662E22"/>
    <w:rsid w:val="0066307A"/>
    <w:rsid w:val="00663141"/>
    <w:rsid w:val="0066319E"/>
    <w:rsid w:val="00663350"/>
    <w:rsid w:val="00663620"/>
    <w:rsid w:val="006638BF"/>
    <w:rsid w:val="00663D85"/>
    <w:rsid w:val="00663FF6"/>
    <w:rsid w:val="00664106"/>
    <w:rsid w:val="006644BA"/>
    <w:rsid w:val="006644C6"/>
    <w:rsid w:val="006648E2"/>
    <w:rsid w:val="0066492C"/>
    <w:rsid w:val="006649DF"/>
    <w:rsid w:val="00664A81"/>
    <w:rsid w:val="00664C59"/>
    <w:rsid w:val="0066556A"/>
    <w:rsid w:val="00665FC9"/>
    <w:rsid w:val="0066630E"/>
    <w:rsid w:val="006665AA"/>
    <w:rsid w:val="0066663D"/>
    <w:rsid w:val="00666685"/>
    <w:rsid w:val="0066694C"/>
    <w:rsid w:val="00666E1D"/>
    <w:rsid w:val="00666F27"/>
    <w:rsid w:val="00667151"/>
    <w:rsid w:val="0066724F"/>
    <w:rsid w:val="0066791E"/>
    <w:rsid w:val="00667946"/>
    <w:rsid w:val="00667A5E"/>
    <w:rsid w:val="006702D0"/>
    <w:rsid w:val="00670A00"/>
    <w:rsid w:val="00670C77"/>
    <w:rsid w:val="00670D0E"/>
    <w:rsid w:val="006712BC"/>
    <w:rsid w:val="0067133C"/>
    <w:rsid w:val="00672B87"/>
    <w:rsid w:val="00672D30"/>
    <w:rsid w:val="00673042"/>
    <w:rsid w:val="00673301"/>
    <w:rsid w:val="0067330A"/>
    <w:rsid w:val="00673542"/>
    <w:rsid w:val="00673D32"/>
    <w:rsid w:val="00673ED5"/>
    <w:rsid w:val="006740A2"/>
    <w:rsid w:val="006743DF"/>
    <w:rsid w:val="0067453B"/>
    <w:rsid w:val="0067460C"/>
    <w:rsid w:val="00674780"/>
    <w:rsid w:val="00674872"/>
    <w:rsid w:val="006749BD"/>
    <w:rsid w:val="00674A46"/>
    <w:rsid w:val="00674AB7"/>
    <w:rsid w:val="00674B6E"/>
    <w:rsid w:val="00674CEB"/>
    <w:rsid w:val="00674DE9"/>
    <w:rsid w:val="00674FF5"/>
    <w:rsid w:val="006750D0"/>
    <w:rsid w:val="0067521C"/>
    <w:rsid w:val="00675AB3"/>
    <w:rsid w:val="00675C50"/>
    <w:rsid w:val="00675C5F"/>
    <w:rsid w:val="00675EE9"/>
    <w:rsid w:val="0067604E"/>
    <w:rsid w:val="006760E8"/>
    <w:rsid w:val="00676297"/>
    <w:rsid w:val="0067645E"/>
    <w:rsid w:val="0067649A"/>
    <w:rsid w:val="00676B57"/>
    <w:rsid w:val="00676D7C"/>
    <w:rsid w:val="0067708A"/>
    <w:rsid w:val="006771FE"/>
    <w:rsid w:val="006773F0"/>
    <w:rsid w:val="006774E5"/>
    <w:rsid w:val="006777E0"/>
    <w:rsid w:val="00677B3B"/>
    <w:rsid w:val="00680265"/>
    <w:rsid w:val="006807BF"/>
    <w:rsid w:val="00680952"/>
    <w:rsid w:val="00680C2D"/>
    <w:rsid w:val="0068103E"/>
    <w:rsid w:val="0068107C"/>
    <w:rsid w:val="00681657"/>
    <w:rsid w:val="0068165A"/>
    <w:rsid w:val="00681C49"/>
    <w:rsid w:val="00681CFC"/>
    <w:rsid w:val="0068218F"/>
    <w:rsid w:val="006822AD"/>
    <w:rsid w:val="00682E0C"/>
    <w:rsid w:val="00682ED7"/>
    <w:rsid w:val="006832AB"/>
    <w:rsid w:val="006838C5"/>
    <w:rsid w:val="006839C7"/>
    <w:rsid w:val="00683EF3"/>
    <w:rsid w:val="0068403C"/>
    <w:rsid w:val="006847D3"/>
    <w:rsid w:val="0068497E"/>
    <w:rsid w:val="006849BA"/>
    <w:rsid w:val="00684EFE"/>
    <w:rsid w:val="006852E3"/>
    <w:rsid w:val="006855D6"/>
    <w:rsid w:val="006855FB"/>
    <w:rsid w:val="006857A1"/>
    <w:rsid w:val="00685984"/>
    <w:rsid w:val="00685E8A"/>
    <w:rsid w:val="00685F87"/>
    <w:rsid w:val="00686295"/>
    <w:rsid w:val="006862D9"/>
    <w:rsid w:val="006865DC"/>
    <w:rsid w:val="00686BB9"/>
    <w:rsid w:val="00686D5D"/>
    <w:rsid w:val="00686EEB"/>
    <w:rsid w:val="006870D2"/>
    <w:rsid w:val="006875EA"/>
    <w:rsid w:val="00687A3C"/>
    <w:rsid w:val="00687A9A"/>
    <w:rsid w:val="00687EBE"/>
    <w:rsid w:val="006905C3"/>
    <w:rsid w:val="00690960"/>
    <w:rsid w:val="00690A27"/>
    <w:rsid w:val="00690C16"/>
    <w:rsid w:val="00690CFF"/>
    <w:rsid w:val="00690F83"/>
    <w:rsid w:val="0069116A"/>
    <w:rsid w:val="006914F4"/>
    <w:rsid w:val="006917A6"/>
    <w:rsid w:val="00691AF2"/>
    <w:rsid w:val="00691F97"/>
    <w:rsid w:val="00692269"/>
    <w:rsid w:val="006927DD"/>
    <w:rsid w:val="00692B45"/>
    <w:rsid w:val="00692F4C"/>
    <w:rsid w:val="006930A1"/>
    <w:rsid w:val="00693BA1"/>
    <w:rsid w:val="00694389"/>
    <w:rsid w:val="006943D3"/>
    <w:rsid w:val="00694854"/>
    <w:rsid w:val="00694B5D"/>
    <w:rsid w:val="0069520C"/>
    <w:rsid w:val="006954D9"/>
    <w:rsid w:val="00695BA8"/>
    <w:rsid w:val="00695C1F"/>
    <w:rsid w:val="00695E10"/>
    <w:rsid w:val="006961E4"/>
    <w:rsid w:val="006964C1"/>
    <w:rsid w:val="0069689C"/>
    <w:rsid w:val="006972E3"/>
    <w:rsid w:val="006979E8"/>
    <w:rsid w:val="00697A2A"/>
    <w:rsid w:val="006A019D"/>
    <w:rsid w:val="006A032D"/>
    <w:rsid w:val="006A05ED"/>
    <w:rsid w:val="006A0A94"/>
    <w:rsid w:val="006A0D1F"/>
    <w:rsid w:val="006A0D94"/>
    <w:rsid w:val="006A110E"/>
    <w:rsid w:val="006A11AD"/>
    <w:rsid w:val="006A1338"/>
    <w:rsid w:val="006A17F2"/>
    <w:rsid w:val="006A1A03"/>
    <w:rsid w:val="006A248F"/>
    <w:rsid w:val="006A26D4"/>
    <w:rsid w:val="006A2DE2"/>
    <w:rsid w:val="006A2FBE"/>
    <w:rsid w:val="006A310C"/>
    <w:rsid w:val="006A341D"/>
    <w:rsid w:val="006A34E4"/>
    <w:rsid w:val="006A367B"/>
    <w:rsid w:val="006A3680"/>
    <w:rsid w:val="006A37D7"/>
    <w:rsid w:val="006A3C4A"/>
    <w:rsid w:val="006A3D65"/>
    <w:rsid w:val="006A415B"/>
    <w:rsid w:val="006A4210"/>
    <w:rsid w:val="006A440A"/>
    <w:rsid w:val="006A4D61"/>
    <w:rsid w:val="006A4EDE"/>
    <w:rsid w:val="006A51DC"/>
    <w:rsid w:val="006A52DF"/>
    <w:rsid w:val="006A593F"/>
    <w:rsid w:val="006A5DCC"/>
    <w:rsid w:val="006A6068"/>
    <w:rsid w:val="006A612B"/>
    <w:rsid w:val="006A639A"/>
    <w:rsid w:val="006A6B08"/>
    <w:rsid w:val="006A6C2F"/>
    <w:rsid w:val="006A6C71"/>
    <w:rsid w:val="006A6DAD"/>
    <w:rsid w:val="006A76C0"/>
    <w:rsid w:val="006A79A2"/>
    <w:rsid w:val="006A7A5A"/>
    <w:rsid w:val="006A7F7A"/>
    <w:rsid w:val="006B0294"/>
    <w:rsid w:val="006B034F"/>
    <w:rsid w:val="006B070F"/>
    <w:rsid w:val="006B09C6"/>
    <w:rsid w:val="006B0F6B"/>
    <w:rsid w:val="006B1015"/>
    <w:rsid w:val="006B13C0"/>
    <w:rsid w:val="006B13E9"/>
    <w:rsid w:val="006B1490"/>
    <w:rsid w:val="006B14BF"/>
    <w:rsid w:val="006B16C1"/>
    <w:rsid w:val="006B1E34"/>
    <w:rsid w:val="006B1E40"/>
    <w:rsid w:val="006B1F8E"/>
    <w:rsid w:val="006B2550"/>
    <w:rsid w:val="006B2C2D"/>
    <w:rsid w:val="006B2CC8"/>
    <w:rsid w:val="006B3337"/>
    <w:rsid w:val="006B342E"/>
    <w:rsid w:val="006B379C"/>
    <w:rsid w:val="006B37AE"/>
    <w:rsid w:val="006B3ACE"/>
    <w:rsid w:val="006B416B"/>
    <w:rsid w:val="006B436A"/>
    <w:rsid w:val="006B43E7"/>
    <w:rsid w:val="006B459C"/>
    <w:rsid w:val="006B4A15"/>
    <w:rsid w:val="006B4F03"/>
    <w:rsid w:val="006B5104"/>
    <w:rsid w:val="006B59F8"/>
    <w:rsid w:val="006B61D8"/>
    <w:rsid w:val="006B64FB"/>
    <w:rsid w:val="006B6934"/>
    <w:rsid w:val="006B6B24"/>
    <w:rsid w:val="006B6BAB"/>
    <w:rsid w:val="006B6C1C"/>
    <w:rsid w:val="006B7E04"/>
    <w:rsid w:val="006B7F68"/>
    <w:rsid w:val="006C05BF"/>
    <w:rsid w:val="006C05C6"/>
    <w:rsid w:val="006C0DB2"/>
    <w:rsid w:val="006C0E5E"/>
    <w:rsid w:val="006C0E7D"/>
    <w:rsid w:val="006C1072"/>
    <w:rsid w:val="006C1233"/>
    <w:rsid w:val="006C1433"/>
    <w:rsid w:val="006C14A8"/>
    <w:rsid w:val="006C1581"/>
    <w:rsid w:val="006C15FD"/>
    <w:rsid w:val="006C176C"/>
    <w:rsid w:val="006C17C1"/>
    <w:rsid w:val="006C1A09"/>
    <w:rsid w:val="006C1A25"/>
    <w:rsid w:val="006C1C26"/>
    <w:rsid w:val="006C2A04"/>
    <w:rsid w:val="006C2A90"/>
    <w:rsid w:val="006C2EEE"/>
    <w:rsid w:val="006C2F12"/>
    <w:rsid w:val="006C411F"/>
    <w:rsid w:val="006C421F"/>
    <w:rsid w:val="006C424D"/>
    <w:rsid w:val="006C4381"/>
    <w:rsid w:val="006C43FE"/>
    <w:rsid w:val="006C446B"/>
    <w:rsid w:val="006C4524"/>
    <w:rsid w:val="006C46F1"/>
    <w:rsid w:val="006C489D"/>
    <w:rsid w:val="006C49E5"/>
    <w:rsid w:val="006C50FE"/>
    <w:rsid w:val="006C5E26"/>
    <w:rsid w:val="006C6512"/>
    <w:rsid w:val="006C65F4"/>
    <w:rsid w:val="006C66E1"/>
    <w:rsid w:val="006C6802"/>
    <w:rsid w:val="006C686D"/>
    <w:rsid w:val="006C6B88"/>
    <w:rsid w:val="006C6E7F"/>
    <w:rsid w:val="006C71A9"/>
    <w:rsid w:val="006C7534"/>
    <w:rsid w:val="006C772D"/>
    <w:rsid w:val="006D0055"/>
    <w:rsid w:val="006D023B"/>
    <w:rsid w:val="006D0400"/>
    <w:rsid w:val="006D05F4"/>
    <w:rsid w:val="006D090D"/>
    <w:rsid w:val="006D0A91"/>
    <w:rsid w:val="006D0B1C"/>
    <w:rsid w:val="006D0CB9"/>
    <w:rsid w:val="006D0D39"/>
    <w:rsid w:val="006D0F5E"/>
    <w:rsid w:val="006D12B4"/>
    <w:rsid w:val="006D1B38"/>
    <w:rsid w:val="006D1C30"/>
    <w:rsid w:val="006D1F29"/>
    <w:rsid w:val="006D1FB3"/>
    <w:rsid w:val="006D2525"/>
    <w:rsid w:val="006D26A1"/>
    <w:rsid w:val="006D28C2"/>
    <w:rsid w:val="006D29C8"/>
    <w:rsid w:val="006D2B25"/>
    <w:rsid w:val="006D2D64"/>
    <w:rsid w:val="006D2E66"/>
    <w:rsid w:val="006D3492"/>
    <w:rsid w:val="006D34BD"/>
    <w:rsid w:val="006D34E8"/>
    <w:rsid w:val="006D376C"/>
    <w:rsid w:val="006D3B4E"/>
    <w:rsid w:val="006D3C37"/>
    <w:rsid w:val="006D3D29"/>
    <w:rsid w:val="006D3EC5"/>
    <w:rsid w:val="006D4026"/>
    <w:rsid w:val="006D40E2"/>
    <w:rsid w:val="006D41E4"/>
    <w:rsid w:val="006D4244"/>
    <w:rsid w:val="006D44C8"/>
    <w:rsid w:val="006D4B0A"/>
    <w:rsid w:val="006D4DBC"/>
    <w:rsid w:val="006D5016"/>
    <w:rsid w:val="006D55BD"/>
    <w:rsid w:val="006D5652"/>
    <w:rsid w:val="006D57F4"/>
    <w:rsid w:val="006D5AE9"/>
    <w:rsid w:val="006D5F97"/>
    <w:rsid w:val="006D61D0"/>
    <w:rsid w:val="006D6396"/>
    <w:rsid w:val="006D67B0"/>
    <w:rsid w:val="006D68AD"/>
    <w:rsid w:val="006D6C5B"/>
    <w:rsid w:val="006D6C5E"/>
    <w:rsid w:val="006D6DF1"/>
    <w:rsid w:val="006D7400"/>
    <w:rsid w:val="006D760E"/>
    <w:rsid w:val="006D7EE4"/>
    <w:rsid w:val="006E0032"/>
    <w:rsid w:val="006E0080"/>
    <w:rsid w:val="006E07E1"/>
    <w:rsid w:val="006E0F46"/>
    <w:rsid w:val="006E106B"/>
    <w:rsid w:val="006E11C3"/>
    <w:rsid w:val="006E135D"/>
    <w:rsid w:val="006E158E"/>
    <w:rsid w:val="006E170A"/>
    <w:rsid w:val="006E194A"/>
    <w:rsid w:val="006E1ED2"/>
    <w:rsid w:val="006E1FE5"/>
    <w:rsid w:val="006E2006"/>
    <w:rsid w:val="006E22D2"/>
    <w:rsid w:val="006E22FF"/>
    <w:rsid w:val="006E26FE"/>
    <w:rsid w:val="006E2709"/>
    <w:rsid w:val="006E2972"/>
    <w:rsid w:val="006E29FE"/>
    <w:rsid w:val="006E2EA7"/>
    <w:rsid w:val="006E399C"/>
    <w:rsid w:val="006E3D28"/>
    <w:rsid w:val="006E3E19"/>
    <w:rsid w:val="006E43C0"/>
    <w:rsid w:val="006E481F"/>
    <w:rsid w:val="006E4931"/>
    <w:rsid w:val="006E4A4B"/>
    <w:rsid w:val="006E4E10"/>
    <w:rsid w:val="006E4E2C"/>
    <w:rsid w:val="006E51FB"/>
    <w:rsid w:val="006E54F5"/>
    <w:rsid w:val="006E5551"/>
    <w:rsid w:val="006E5581"/>
    <w:rsid w:val="006E5BF6"/>
    <w:rsid w:val="006E61B6"/>
    <w:rsid w:val="006E6999"/>
    <w:rsid w:val="006E6B88"/>
    <w:rsid w:val="006E745D"/>
    <w:rsid w:val="006E74FF"/>
    <w:rsid w:val="006E75D7"/>
    <w:rsid w:val="006E7BA7"/>
    <w:rsid w:val="006F0289"/>
    <w:rsid w:val="006F02C7"/>
    <w:rsid w:val="006F1270"/>
    <w:rsid w:val="006F163F"/>
    <w:rsid w:val="006F16FC"/>
    <w:rsid w:val="006F178C"/>
    <w:rsid w:val="006F181B"/>
    <w:rsid w:val="006F1AD3"/>
    <w:rsid w:val="006F21EA"/>
    <w:rsid w:val="006F24BA"/>
    <w:rsid w:val="006F279C"/>
    <w:rsid w:val="006F2B31"/>
    <w:rsid w:val="006F2CDC"/>
    <w:rsid w:val="006F2D7D"/>
    <w:rsid w:val="006F2E30"/>
    <w:rsid w:val="006F3F2C"/>
    <w:rsid w:val="006F3F48"/>
    <w:rsid w:val="006F441D"/>
    <w:rsid w:val="006F492F"/>
    <w:rsid w:val="006F4B95"/>
    <w:rsid w:val="006F5132"/>
    <w:rsid w:val="006F5276"/>
    <w:rsid w:val="006F553C"/>
    <w:rsid w:val="006F57BF"/>
    <w:rsid w:val="006F5852"/>
    <w:rsid w:val="006F5AFC"/>
    <w:rsid w:val="006F5DDD"/>
    <w:rsid w:val="006F5E39"/>
    <w:rsid w:val="006F60CE"/>
    <w:rsid w:val="006F654B"/>
    <w:rsid w:val="006F657B"/>
    <w:rsid w:val="006F65E6"/>
    <w:rsid w:val="006F6B2E"/>
    <w:rsid w:val="006F6B56"/>
    <w:rsid w:val="006F6C7D"/>
    <w:rsid w:val="006F791C"/>
    <w:rsid w:val="006F792D"/>
    <w:rsid w:val="006F79AA"/>
    <w:rsid w:val="006F7A4E"/>
    <w:rsid w:val="006F7C06"/>
    <w:rsid w:val="00700150"/>
    <w:rsid w:val="0070063A"/>
    <w:rsid w:val="0070073D"/>
    <w:rsid w:val="007007C1"/>
    <w:rsid w:val="00700AE9"/>
    <w:rsid w:val="00700E89"/>
    <w:rsid w:val="00701016"/>
    <w:rsid w:val="007012DD"/>
    <w:rsid w:val="00701674"/>
    <w:rsid w:val="00701768"/>
    <w:rsid w:val="00701990"/>
    <w:rsid w:val="00701B10"/>
    <w:rsid w:val="00701DDD"/>
    <w:rsid w:val="00701EBD"/>
    <w:rsid w:val="00701F48"/>
    <w:rsid w:val="00701F8F"/>
    <w:rsid w:val="00702286"/>
    <w:rsid w:val="00702410"/>
    <w:rsid w:val="00702435"/>
    <w:rsid w:val="00702786"/>
    <w:rsid w:val="00702A85"/>
    <w:rsid w:val="007030B6"/>
    <w:rsid w:val="0070327D"/>
    <w:rsid w:val="007032BA"/>
    <w:rsid w:val="007036A2"/>
    <w:rsid w:val="0070395A"/>
    <w:rsid w:val="00704032"/>
    <w:rsid w:val="007044D4"/>
    <w:rsid w:val="007048CF"/>
    <w:rsid w:val="00704BDE"/>
    <w:rsid w:val="00704E31"/>
    <w:rsid w:val="0070524B"/>
    <w:rsid w:val="0070571B"/>
    <w:rsid w:val="007057BA"/>
    <w:rsid w:val="00705A2B"/>
    <w:rsid w:val="00705A9E"/>
    <w:rsid w:val="00705D53"/>
    <w:rsid w:val="007061B5"/>
    <w:rsid w:val="0070626A"/>
    <w:rsid w:val="00706353"/>
    <w:rsid w:val="00706647"/>
    <w:rsid w:val="00706893"/>
    <w:rsid w:val="00706907"/>
    <w:rsid w:val="00706AFE"/>
    <w:rsid w:val="00706CC8"/>
    <w:rsid w:val="00706D8B"/>
    <w:rsid w:val="00706DC4"/>
    <w:rsid w:val="00706EA2"/>
    <w:rsid w:val="00706EB0"/>
    <w:rsid w:val="00706F89"/>
    <w:rsid w:val="007070BF"/>
    <w:rsid w:val="007104C5"/>
    <w:rsid w:val="0071096C"/>
    <w:rsid w:val="00710B0D"/>
    <w:rsid w:val="00710B3A"/>
    <w:rsid w:val="00710E5A"/>
    <w:rsid w:val="007110FE"/>
    <w:rsid w:val="00711126"/>
    <w:rsid w:val="00711187"/>
    <w:rsid w:val="007114A0"/>
    <w:rsid w:val="00711883"/>
    <w:rsid w:val="0071195E"/>
    <w:rsid w:val="00711BD5"/>
    <w:rsid w:val="00712135"/>
    <w:rsid w:val="0071255C"/>
    <w:rsid w:val="00712648"/>
    <w:rsid w:val="00712A20"/>
    <w:rsid w:val="00713065"/>
    <w:rsid w:val="00713136"/>
    <w:rsid w:val="00713464"/>
    <w:rsid w:val="00713BBE"/>
    <w:rsid w:val="00713CB4"/>
    <w:rsid w:val="00713CBD"/>
    <w:rsid w:val="00713DEF"/>
    <w:rsid w:val="00714958"/>
    <w:rsid w:val="00714CA2"/>
    <w:rsid w:val="00715022"/>
    <w:rsid w:val="00715515"/>
    <w:rsid w:val="0071553B"/>
    <w:rsid w:val="007157F7"/>
    <w:rsid w:val="007158B3"/>
    <w:rsid w:val="00715EDE"/>
    <w:rsid w:val="00715F04"/>
    <w:rsid w:val="007160BB"/>
    <w:rsid w:val="00716289"/>
    <w:rsid w:val="0071629E"/>
    <w:rsid w:val="0071637B"/>
    <w:rsid w:val="0071665A"/>
    <w:rsid w:val="00716B46"/>
    <w:rsid w:val="00716DB9"/>
    <w:rsid w:val="00717418"/>
    <w:rsid w:val="007175FD"/>
    <w:rsid w:val="0071765D"/>
    <w:rsid w:val="007177C6"/>
    <w:rsid w:val="00717CEA"/>
    <w:rsid w:val="0072004A"/>
    <w:rsid w:val="00720383"/>
    <w:rsid w:val="007205A6"/>
    <w:rsid w:val="007210D1"/>
    <w:rsid w:val="007215C4"/>
    <w:rsid w:val="007215CA"/>
    <w:rsid w:val="0072180C"/>
    <w:rsid w:val="00721AB2"/>
    <w:rsid w:val="00721FAF"/>
    <w:rsid w:val="00722122"/>
    <w:rsid w:val="007229C4"/>
    <w:rsid w:val="00722AB0"/>
    <w:rsid w:val="00722B07"/>
    <w:rsid w:val="00722C04"/>
    <w:rsid w:val="00722F6B"/>
    <w:rsid w:val="007230F5"/>
    <w:rsid w:val="00723484"/>
    <w:rsid w:val="007234F3"/>
    <w:rsid w:val="00723C87"/>
    <w:rsid w:val="00723D14"/>
    <w:rsid w:val="00723DD2"/>
    <w:rsid w:val="00723F1E"/>
    <w:rsid w:val="00724C51"/>
    <w:rsid w:val="00724DCE"/>
    <w:rsid w:val="0072563D"/>
    <w:rsid w:val="0072580C"/>
    <w:rsid w:val="007259BA"/>
    <w:rsid w:val="00725D10"/>
    <w:rsid w:val="00725EF7"/>
    <w:rsid w:val="00725EF8"/>
    <w:rsid w:val="00726151"/>
    <w:rsid w:val="00726670"/>
    <w:rsid w:val="00726B34"/>
    <w:rsid w:val="00726BB5"/>
    <w:rsid w:val="00726CEF"/>
    <w:rsid w:val="00726DBC"/>
    <w:rsid w:val="00727629"/>
    <w:rsid w:val="00727AE8"/>
    <w:rsid w:val="00730056"/>
    <w:rsid w:val="007300D9"/>
    <w:rsid w:val="007302FB"/>
    <w:rsid w:val="007303D1"/>
    <w:rsid w:val="007306FF"/>
    <w:rsid w:val="00730774"/>
    <w:rsid w:val="007308C1"/>
    <w:rsid w:val="007309D0"/>
    <w:rsid w:val="00731686"/>
    <w:rsid w:val="00731A34"/>
    <w:rsid w:val="00731C5D"/>
    <w:rsid w:val="0073228C"/>
    <w:rsid w:val="00732384"/>
    <w:rsid w:val="007324CB"/>
    <w:rsid w:val="00732838"/>
    <w:rsid w:val="00732E04"/>
    <w:rsid w:val="00733003"/>
    <w:rsid w:val="007330E1"/>
    <w:rsid w:val="00733147"/>
    <w:rsid w:val="007338F7"/>
    <w:rsid w:val="0073466B"/>
    <w:rsid w:val="00734758"/>
    <w:rsid w:val="00734B16"/>
    <w:rsid w:val="00734BD6"/>
    <w:rsid w:val="00734D2D"/>
    <w:rsid w:val="00734FFA"/>
    <w:rsid w:val="00735023"/>
    <w:rsid w:val="007351F8"/>
    <w:rsid w:val="00735233"/>
    <w:rsid w:val="007353BC"/>
    <w:rsid w:val="00735BC8"/>
    <w:rsid w:val="00735E50"/>
    <w:rsid w:val="00735F2D"/>
    <w:rsid w:val="007360E4"/>
    <w:rsid w:val="00736285"/>
    <w:rsid w:val="007363C5"/>
    <w:rsid w:val="00736737"/>
    <w:rsid w:val="0073679E"/>
    <w:rsid w:val="007367E2"/>
    <w:rsid w:val="0073686A"/>
    <w:rsid w:val="00736BE6"/>
    <w:rsid w:val="00737695"/>
    <w:rsid w:val="00737FF7"/>
    <w:rsid w:val="007401AB"/>
    <w:rsid w:val="0074057F"/>
    <w:rsid w:val="00740596"/>
    <w:rsid w:val="00740A9D"/>
    <w:rsid w:val="00740D1D"/>
    <w:rsid w:val="00740FB5"/>
    <w:rsid w:val="0074102E"/>
    <w:rsid w:val="007411F0"/>
    <w:rsid w:val="0074123A"/>
    <w:rsid w:val="00741509"/>
    <w:rsid w:val="0074160C"/>
    <w:rsid w:val="00741854"/>
    <w:rsid w:val="00741ADE"/>
    <w:rsid w:val="00741CB3"/>
    <w:rsid w:val="00741D03"/>
    <w:rsid w:val="00741E95"/>
    <w:rsid w:val="007420AB"/>
    <w:rsid w:val="007422EB"/>
    <w:rsid w:val="0074251A"/>
    <w:rsid w:val="007426CA"/>
    <w:rsid w:val="00742CEF"/>
    <w:rsid w:val="00742F09"/>
    <w:rsid w:val="00743169"/>
    <w:rsid w:val="0074345C"/>
    <w:rsid w:val="0074350E"/>
    <w:rsid w:val="0074379E"/>
    <w:rsid w:val="00743B9C"/>
    <w:rsid w:val="00743C3F"/>
    <w:rsid w:val="00743C40"/>
    <w:rsid w:val="00743EDB"/>
    <w:rsid w:val="00744059"/>
    <w:rsid w:val="0074410C"/>
    <w:rsid w:val="00744617"/>
    <w:rsid w:val="00744A05"/>
    <w:rsid w:val="00744B95"/>
    <w:rsid w:val="00744C12"/>
    <w:rsid w:val="007450C7"/>
    <w:rsid w:val="00745592"/>
    <w:rsid w:val="0074559E"/>
    <w:rsid w:val="00745C00"/>
    <w:rsid w:val="00745EDA"/>
    <w:rsid w:val="00745FA2"/>
    <w:rsid w:val="00746260"/>
    <w:rsid w:val="0074633D"/>
    <w:rsid w:val="007463DE"/>
    <w:rsid w:val="00746626"/>
    <w:rsid w:val="00747000"/>
    <w:rsid w:val="007474AB"/>
    <w:rsid w:val="007474EF"/>
    <w:rsid w:val="00747522"/>
    <w:rsid w:val="00747B21"/>
    <w:rsid w:val="00747EAE"/>
    <w:rsid w:val="00747EF4"/>
    <w:rsid w:val="0075064E"/>
    <w:rsid w:val="00750819"/>
    <w:rsid w:val="00750853"/>
    <w:rsid w:val="00750E6E"/>
    <w:rsid w:val="00751036"/>
    <w:rsid w:val="007511ED"/>
    <w:rsid w:val="007512EF"/>
    <w:rsid w:val="0075140D"/>
    <w:rsid w:val="00751BF4"/>
    <w:rsid w:val="00751C33"/>
    <w:rsid w:val="00751DF6"/>
    <w:rsid w:val="00751EB7"/>
    <w:rsid w:val="00751F85"/>
    <w:rsid w:val="0075229A"/>
    <w:rsid w:val="00752349"/>
    <w:rsid w:val="007529AA"/>
    <w:rsid w:val="00752B22"/>
    <w:rsid w:val="00752B25"/>
    <w:rsid w:val="00752DEA"/>
    <w:rsid w:val="00752FA8"/>
    <w:rsid w:val="00753530"/>
    <w:rsid w:val="007539D4"/>
    <w:rsid w:val="00753BF4"/>
    <w:rsid w:val="00753F16"/>
    <w:rsid w:val="00754454"/>
    <w:rsid w:val="007545A3"/>
    <w:rsid w:val="007549F2"/>
    <w:rsid w:val="00754CAB"/>
    <w:rsid w:val="007552F4"/>
    <w:rsid w:val="00755973"/>
    <w:rsid w:val="00755D07"/>
    <w:rsid w:val="00755E3D"/>
    <w:rsid w:val="00756121"/>
    <w:rsid w:val="0075623E"/>
    <w:rsid w:val="0075624A"/>
    <w:rsid w:val="007565CF"/>
    <w:rsid w:val="0075678A"/>
    <w:rsid w:val="00756B0A"/>
    <w:rsid w:val="00756B0D"/>
    <w:rsid w:val="0075741D"/>
    <w:rsid w:val="007579C7"/>
    <w:rsid w:val="00757E6E"/>
    <w:rsid w:val="00760512"/>
    <w:rsid w:val="00760625"/>
    <w:rsid w:val="00760766"/>
    <w:rsid w:val="00760B4F"/>
    <w:rsid w:val="00760C67"/>
    <w:rsid w:val="0076102D"/>
    <w:rsid w:val="007611AF"/>
    <w:rsid w:val="007621EF"/>
    <w:rsid w:val="00762210"/>
    <w:rsid w:val="007623F4"/>
    <w:rsid w:val="00762BCE"/>
    <w:rsid w:val="00762EB9"/>
    <w:rsid w:val="0076307D"/>
    <w:rsid w:val="00763272"/>
    <w:rsid w:val="0076328D"/>
    <w:rsid w:val="007632EA"/>
    <w:rsid w:val="00763479"/>
    <w:rsid w:val="0076387B"/>
    <w:rsid w:val="00763E07"/>
    <w:rsid w:val="00764016"/>
    <w:rsid w:val="00764263"/>
    <w:rsid w:val="007642A7"/>
    <w:rsid w:val="007646A7"/>
    <w:rsid w:val="007646F8"/>
    <w:rsid w:val="007647CF"/>
    <w:rsid w:val="00764B21"/>
    <w:rsid w:val="007650FC"/>
    <w:rsid w:val="00765134"/>
    <w:rsid w:val="007651A2"/>
    <w:rsid w:val="0076567A"/>
    <w:rsid w:val="00765F62"/>
    <w:rsid w:val="0076613E"/>
    <w:rsid w:val="00766478"/>
    <w:rsid w:val="00766B20"/>
    <w:rsid w:val="00766F7E"/>
    <w:rsid w:val="00767CA8"/>
    <w:rsid w:val="00770079"/>
    <w:rsid w:val="007701BC"/>
    <w:rsid w:val="007702A8"/>
    <w:rsid w:val="0077099E"/>
    <w:rsid w:val="00770A59"/>
    <w:rsid w:val="00770AA3"/>
    <w:rsid w:val="007710BF"/>
    <w:rsid w:val="00771257"/>
    <w:rsid w:val="0077128A"/>
    <w:rsid w:val="007712A4"/>
    <w:rsid w:val="007714FA"/>
    <w:rsid w:val="00771919"/>
    <w:rsid w:val="00771948"/>
    <w:rsid w:val="00771B76"/>
    <w:rsid w:val="00771C56"/>
    <w:rsid w:val="00772080"/>
    <w:rsid w:val="007724C8"/>
    <w:rsid w:val="0077278C"/>
    <w:rsid w:val="007727CB"/>
    <w:rsid w:val="00772A01"/>
    <w:rsid w:val="00772A79"/>
    <w:rsid w:val="00772D60"/>
    <w:rsid w:val="00772EF8"/>
    <w:rsid w:val="007730B2"/>
    <w:rsid w:val="007730CC"/>
    <w:rsid w:val="00773164"/>
    <w:rsid w:val="00773388"/>
    <w:rsid w:val="0077442C"/>
    <w:rsid w:val="0077469E"/>
    <w:rsid w:val="00774F46"/>
    <w:rsid w:val="00775C3A"/>
    <w:rsid w:val="007761B2"/>
    <w:rsid w:val="007767F7"/>
    <w:rsid w:val="007767F8"/>
    <w:rsid w:val="00776840"/>
    <w:rsid w:val="00776982"/>
    <w:rsid w:val="00776C90"/>
    <w:rsid w:val="00777EC4"/>
    <w:rsid w:val="007804CF"/>
    <w:rsid w:val="0078067E"/>
    <w:rsid w:val="00780A31"/>
    <w:rsid w:val="00780DBA"/>
    <w:rsid w:val="00780DFE"/>
    <w:rsid w:val="00780E28"/>
    <w:rsid w:val="0078163C"/>
    <w:rsid w:val="00781FC5"/>
    <w:rsid w:val="007820DA"/>
    <w:rsid w:val="00782289"/>
    <w:rsid w:val="00782445"/>
    <w:rsid w:val="00782588"/>
    <w:rsid w:val="007828B7"/>
    <w:rsid w:val="007829E5"/>
    <w:rsid w:val="00782A17"/>
    <w:rsid w:val="00783144"/>
    <w:rsid w:val="007838EF"/>
    <w:rsid w:val="00783ABF"/>
    <w:rsid w:val="00783AE7"/>
    <w:rsid w:val="00783D98"/>
    <w:rsid w:val="007848FA"/>
    <w:rsid w:val="00784906"/>
    <w:rsid w:val="00784EFB"/>
    <w:rsid w:val="00785045"/>
    <w:rsid w:val="00785363"/>
    <w:rsid w:val="007855BC"/>
    <w:rsid w:val="00785996"/>
    <w:rsid w:val="00785B72"/>
    <w:rsid w:val="00785D9C"/>
    <w:rsid w:val="00785E3B"/>
    <w:rsid w:val="007861A3"/>
    <w:rsid w:val="0078654F"/>
    <w:rsid w:val="007870F4"/>
    <w:rsid w:val="007879CC"/>
    <w:rsid w:val="00787CE5"/>
    <w:rsid w:val="0079013C"/>
    <w:rsid w:val="007901E5"/>
    <w:rsid w:val="00790480"/>
    <w:rsid w:val="00790745"/>
    <w:rsid w:val="007909FF"/>
    <w:rsid w:val="00790BAE"/>
    <w:rsid w:val="00790C73"/>
    <w:rsid w:val="00790EC4"/>
    <w:rsid w:val="007911FC"/>
    <w:rsid w:val="007916BC"/>
    <w:rsid w:val="007916E2"/>
    <w:rsid w:val="0079172F"/>
    <w:rsid w:val="007917E8"/>
    <w:rsid w:val="00791B58"/>
    <w:rsid w:val="00791CC7"/>
    <w:rsid w:val="00792198"/>
    <w:rsid w:val="0079263B"/>
    <w:rsid w:val="00792A7E"/>
    <w:rsid w:val="00792CE9"/>
    <w:rsid w:val="00792F9D"/>
    <w:rsid w:val="0079315A"/>
    <w:rsid w:val="0079317D"/>
    <w:rsid w:val="007931D1"/>
    <w:rsid w:val="007937BF"/>
    <w:rsid w:val="00793B4E"/>
    <w:rsid w:val="00793C41"/>
    <w:rsid w:val="00793D66"/>
    <w:rsid w:val="0079405B"/>
    <w:rsid w:val="0079421E"/>
    <w:rsid w:val="00794653"/>
    <w:rsid w:val="0079473A"/>
    <w:rsid w:val="0079477C"/>
    <w:rsid w:val="00795218"/>
    <w:rsid w:val="007953EB"/>
    <w:rsid w:val="007954B7"/>
    <w:rsid w:val="00795603"/>
    <w:rsid w:val="007959D4"/>
    <w:rsid w:val="00795B01"/>
    <w:rsid w:val="0079644B"/>
    <w:rsid w:val="0079668D"/>
    <w:rsid w:val="007966B3"/>
    <w:rsid w:val="00796CA7"/>
    <w:rsid w:val="00797154"/>
    <w:rsid w:val="00797186"/>
    <w:rsid w:val="0079726A"/>
    <w:rsid w:val="00797679"/>
    <w:rsid w:val="007976EF"/>
    <w:rsid w:val="00797AB9"/>
    <w:rsid w:val="00797EA9"/>
    <w:rsid w:val="00797F4C"/>
    <w:rsid w:val="007A01C6"/>
    <w:rsid w:val="007A11EB"/>
    <w:rsid w:val="007A11F2"/>
    <w:rsid w:val="007A1307"/>
    <w:rsid w:val="007A1852"/>
    <w:rsid w:val="007A1922"/>
    <w:rsid w:val="007A1B2C"/>
    <w:rsid w:val="007A26D9"/>
    <w:rsid w:val="007A2CE5"/>
    <w:rsid w:val="007A2DCA"/>
    <w:rsid w:val="007A2E4E"/>
    <w:rsid w:val="007A3695"/>
    <w:rsid w:val="007A3B3A"/>
    <w:rsid w:val="007A3B85"/>
    <w:rsid w:val="007A3D11"/>
    <w:rsid w:val="007A4696"/>
    <w:rsid w:val="007A46B3"/>
    <w:rsid w:val="007A4840"/>
    <w:rsid w:val="007A4A6F"/>
    <w:rsid w:val="007A4EC2"/>
    <w:rsid w:val="007A52BF"/>
    <w:rsid w:val="007A59DF"/>
    <w:rsid w:val="007A5B53"/>
    <w:rsid w:val="007A5E14"/>
    <w:rsid w:val="007A5EA9"/>
    <w:rsid w:val="007A5EBD"/>
    <w:rsid w:val="007A65B4"/>
    <w:rsid w:val="007A68A9"/>
    <w:rsid w:val="007A6B09"/>
    <w:rsid w:val="007A6C0A"/>
    <w:rsid w:val="007A6D3D"/>
    <w:rsid w:val="007A6D57"/>
    <w:rsid w:val="007A72A4"/>
    <w:rsid w:val="007B057A"/>
    <w:rsid w:val="007B05CD"/>
    <w:rsid w:val="007B0645"/>
    <w:rsid w:val="007B06F8"/>
    <w:rsid w:val="007B146F"/>
    <w:rsid w:val="007B1889"/>
    <w:rsid w:val="007B1A8F"/>
    <w:rsid w:val="007B1EB5"/>
    <w:rsid w:val="007B1F2A"/>
    <w:rsid w:val="007B22C1"/>
    <w:rsid w:val="007B2339"/>
    <w:rsid w:val="007B2424"/>
    <w:rsid w:val="007B24E1"/>
    <w:rsid w:val="007B24E5"/>
    <w:rsid w:val="007B28B9"/>
    <w:rsid w:val="007B2AAF"/>
    <w:rsid w:val="007B2AC7"/>
    <w:rsid w:val="007B2BA9"/>
    <w:rsid w:val="007B355C"/>
    <w:rsid w:val="007B3DDC"/>
    <w:rsid w:val="007B3E07"/>
    <w:rsid w:val="007B4418"/>
    <w:rsid w:val="007B48CB"/>
    <w:rsid w:val="007B491F"/>
    <w:rsid w:val="007B4A13"/>
    <w:rsid w:val="007B4A84"/>
    <w:rsid w:val="007B4AD5"/>
    <w:rsid w:val="007B4F37"/>
    <w:rsid w:val="007B519B"/>
    <w:rsid w:val="007B552D"/>
    <w:rsid w:val="007B59E3"/>
    <w:rsid w:val="007B61EC"/>
    <w:rsid w:val="007B6237"/>
    <w:rsid w:val="007B63D9"/>
    <w:rsid w:val="007B653B"/>
    <w:rsid w:val="007B684E"/>
    <w:rsid w:val="007B6899"/>
    <w:rsid w:val="007B6932"/>
    <w:rsid w:val="007B6A5A"/>
    <w:rsid w:val="007B6B32"/>
    <w:rsid w:val="007B6F5D"/>
    <w:rsid w:val="007B6FF5"/>
    <w:rsid w:val="007B71FD"/>
    <w:rsid w:val="007B7295"/>
    <w:rsid w:val="007B7341"/>
    <w:rsid w:val="007B79F5"/>
    <w:rsid w:val="007B7C5B"/>
    <w:rsid w:val="007B7EB9"/>
    <w:rsid w:val="007B7FD8"/>
    <w:rsid w:val="007C0063"/>
    <w:rsid w:val="007C01A7"/>
    <w:rsid w:val="007C027A"/>
    <w:rsid w:val="007C034E"/>
    <w:rsid w:val="007C07FF"/>
    <w:rsid w:val="007C0B2D"/>
    <w:rsid w:val="007C0E83"/>
    <w:rsid w:val="007C171A"/>
    <w:rsid w:val="007C1EDD"/>
    <w:rsid w:val="007C2063"/>
    <w:rsid w:val="007C2067"/>
    <w:rsid w:val="007C210E"/>
    <w:rsid w:val="007C21EF"/>
    <w:rsid w:val="007C24DB"/>
    <w:rsid w:val="007C2816"/>
    <w:rsid w:val="007C2902"/>
    <w:rsid w:val="007C290A"/>
    <w:rsid w:val="007C2C18"/>
    <w:rsid w:val="007C3063"/>
    <w:rsid w:val="007C32AB"/>
    <w:rsid w:val="007C34B4"/>
    <w:rsid w:val="007C381E"/>
    <w:rsid w:val="007C3865"/>
    <w:rsid w:val="007C3F8D"/>
    <w:rsid w:val="007C3FD2"/>
    <w:rsid w:val="007C4022"/>
    <w:rsid w:val="007C417B"/>
    <w:rsid w:val="007C4622"/>
    <w:rsid w:val="007C4685"/>
    <w:rsid w:val="007C4ABE"/>
    <w:rsid w:val="007C4B5E"/>
    <w:rsid w:val="007C4EC2"/>
    <w:rsid w:val="007C512B"/>
    <w:rsid w:val="007C5370"/>
    <w:rsid w:val="007C5477"/>
    <w:rsid w:val="007C563C"/>
    <w:rsid w:val="007C56A3"/>
    <w:rsid w:val="007C6058"/>
    <w:rsid w:val="007C6369"/>
    <w:rsid w:val="007C64A4"/>
    <w:rsid w:val="007C6598"/>
    <w:rsid w:val="007C67E0"/>
    <w:rsid w:val="007C6E8C"/>
    <w:rsid w:val="007C7567"/>
    <w:rsid w:val="007C75F1"/>
    <w:rsid w:val="007C7677"/>
    <w:rsid w:val="007C7796"/>
    <w:rsid w:val="007C7828"/>
    <w:rsid w:val="007C7B1C"/>
    <w:rsid w:val="007D03B4"/>
    <w:rsid w:val="007D0445"/>
    <w:rsid w:val="007D0525"/>
    <w:rsid w:val="007D055D"/>
    <w:rsid w:val="007D0780"/>
    <w:rsid w:val="007D093A"/>
    <w:rsid w:val="007D0B81"/>
    <w:rsid w:val="007D0C32"/>
    <w:rsid w:val="007D13FF"/>
    <w:rsid w:val="007D1965"/>
    <w:rsid w:val="007D1F73"/>
    <w:rsid w:val="007D1FD5"/>
    <w:rsid w:val="007D26AE"/>
    <w:rsid w:val="007D28B2"/>
    <w:rsid w:val="007D296B"/>
    <w:rsid w:val="007D2DDB"/>
    <w:rsid w:val="007D2FF2"/>
    <w:rsid w:val="007D3046"/>
    <w:rsid w:val="007D30E4"/>
    <w:rsid w:val="007D318D"/>
    <w:rsid w:val="007D3739"/>
    <w:rsid w:val="007D37B7"/>
    <w:rsid w:val="007D3963"/>
    <w:rsid w:val="007D3AB8"/>
    <w:rsid w:val="007D3FA8"/>
    <w:rsid w:val="007D4004"/>
    <w:rsid w:val="007D4012"/>
    <w:rsid w:val="007D4FD9"/>
    <w:rsid w:val="007D505D"/>
    <w:rsid w:val="007D50F2"/>
    <w:rsid w:val="007D5500"/>
    <w:rsid w:val="007D57FD"/>
    <w:rsid w:val="007D5947"/>
    <w:rsid w:val="007D6056"/>
    <w:rsid w:val="007D6300"/>
    <w:rsid w:val="007D64C7"/>
    <w:rsid w:val="007D662F"/>
    <w:rsid w:val="007D6930"/>
    <w:rsid w:val="007D6B20"/>
    <w:rsid w:val="007D6FFB"/>
    <w:rsid w:val="007D730E"/>
    <w:rsid w:val="007D7565"/>
    <w:rsid w:val="007D76E7"/>
    <w:rsid w:val="007D7875"/>
    <w:rsid w:val="007D788F"/>
    <w:rsid w:val="007D7B05"/>
    <w:rsid w:val="007D7EAD"/>
    <w:rsid w:val="007E02DC"/>
    <w:rsid w:val="007E0C64"/>
    <w:rsid w:val="007E1084"/>
    <w:rsid w:val="007E119C"/>
    <w:rsid w:val="007E1869"/>
    <w:rsid w:val="007E1889"/>
    <w:rsid w:val="007E1C07"/>
    <w:rsid w:val="007E2165"/>
    <w:rsid w:val="007E21C5"/>
    <w:rsid w:val="007E28E6"/>
    <w:rsid w:val="007E2BA3"/>
    <w:rsid w:val="007E2F19"/>
    <w:rsid w:val="007E34C9"/>
    <w:rsid w:val="007E34CF"/>
    <w:rsid w:val="007E3701"/>
    <w:rsid w:val="007E3892"/>
    <w:rsid w:val="007E395D"/>
    <w:rsid w:val="007E3A89"/>
    <w:rsid w:val="007E3DDC"/>
    <w:rsid w:val="007E3E18"/>
    <w:rsid w:val="007E3F5B"/>
    <w:rsid w:val="007E4170"/>
    <w:rsid w:val="007E42BA"/>
    <w:rsid w:val="007E4660"/>
    <w:rsid w:val="007E49C8"/>
    <w:rsid w:val="007E4B2D"/>
    <w:rsid w:val="007E4CDF"/>
    <w:rsid w:val="007E5262"/>
    <w:rsid w:val="007E5952"/>
    <w:rsid w:val="007E5ECB"/>
    <w:rsid w:val="007E61AA"/>
    <w:rsid w:val="007E6374"/>
    <w:rsid w:val="007E639B"/>
    <w:rsid w:val="007E63F4"/>
    <w:rsid w:val="007E64AB"/>
    <w:rsid w:val="007E6969"/>
    <w:rsid w:val="007E6A93"/>
    <w:rsid w:val="007E6B3A"/>
    <w:rsid w:val="007E6E71"/>
    <w:rsid w:val="007E7104"/>
    <w:rsid w:val="007E712A"/>
    <w:rsid w:val="007E71C0"/>
    <w:rsid w:val="007E75EE"/>
    <w:rsid w:val="007E776B"/>
    <w:rsid w:val="007E780C"/>
    <w:rsid w:val="007E7BED"/>
    <w:rsid w:val="007F04B2"/>
    <w:rsid w:val="007F04E7"/>
    <w:rsid w:val="007F0888"/>
    <w:rsid w:val="007F0CC7"/>
    <w:rsid w:val="007F0EEE"/>
    <w:rsid w:val="007F1077"/>
    <w:rsid w:val="007F111B"/>
    <w:rsid w:val="007F1263"/>
    <w:rsid w:val="007F1335"/>
    <w:rsid w:val="007F1368"/>
    <w:rsid w:val="007F1512"/>
    <w:rsid w:val="007F16ED"/>
    <w:rsid w:val="007F1832"/>
    <w:rsid w:val="007F1884"/>
    <w:rsid w:val="007F1957"/>
    <w:rsid w:val="007F1DCE"/>
    <w:rsid w:val="007F2111"/>
    <w:rsid w:val="007F2511"/>
    <w:rsid w:val="007F3204"/>
    <w:rsid w:val="007F3309"/>
    <w:rsid w:val="007F3315"/>
    <w:rsid w:val="007F344D"/>
    <w:rsid w:val="007F3C2C"/>
    <w:rsid w:val="007F3DF6"/>
    <w:rsid w:val="007F4374"/>
    <w:rsid w:val="007F487D"/>
    <w:rsid w:val="007F4927"/>
    <w:rsid w:val="007F4C99"/>
    <w:rsid w:val="007F4CD3"/>
    <w:rsid w:val="007F4F2F"/>
    <w:rsid w:val="007F51A5"/>
    <w:rsid w:val="007F56D2"/>
    <w:rsid w:val="007F5DE1"/>
    <w:rsid w:val="007F5EB0"/>
    <w:rsid w:val="007F614B"/>
    <w:rsid w:val="007F6231"/>
    <w:rsid w:val="007F645C"/>
    <w:rsid w:val="007F65B3"/>
    <w:rsid w:val="007F66BC"/>
    <w:rsid w:val="007F69E0"/>
    <w:rsid w:val="007F6B98"/>
    <w:rsid w:val="007F74FE"/>
    <w:rsid w:val="007F765E"/>
    <w:rsid w:val="007F7A20"/>
    <w:rsid w:val="007F7A5F"/>
    <w:rsid w:val="007F7B38"/>
    <w:rsid w:val="007F7BE9"/>
    <w:rsid w:val="0080031F"/>
    <w:rsid w:val="0080036E"/>
    <w:rsid w:val="00800566"/>
    <w:rsid w:val="00800631"/>
    <w:rsid w:val="00800A14"/>
    <w:rsid w:val="00800C4A"/>
    <w:rsid w:val="00800FC8"/>
    <w:rsid w:val="00801056"/>
    <w:rsid w:val="008013BB"/>
    <w:rsid w:val="00801801"/>
    <w:rsid w:val="008018CB"/>
    <w:rsid w:val="008018F1"/>
    <w:rsid w:val="008019A9"/>
    <w:rsid w:val="00801F41"/>
    <w:rsid w:val="00801FB6"/>
    <w:rsid w:val="00801FE7"/>
    <w:rsid w:val="008021DF"/>
    <w:rsid w:val="008021FA"/>
    <w:rsid w:val="00802300"/>
    <w:rsid w:val="008025ED"/>
    <w:rsid w:val="0080394D"/>
    <w:rsid w:val="008039BD"/>
    <w:rsid w:val="00803A7B"/>
    <w:rsid w:val="00803C68"/>
    <w:rsid w:val="00803E91"/>
    <w:rsid w:val="008043EF"/>
    <w:rsid w:val="008044A4"/>
    <w:rsid w:val="008046E8"/>
    <w:rsid w:val="0080473B"/>
    <w:rsid w:val="00804D44"/>
    <w:rsid w:val="00805497"/>
    <w:rsid w:val="008054D1"/>
    <w:rsid w:val="0080564B"/>
    <w:rsid w:val="00805709"/>
    <w:rsid w:val="00805A78"/>
    <w:rsid w:val="00805B1A"/>
    <w:rsid w:val="00806240"/>
    <w:rsid w:val="00806309"/>
    <w:rsid w:val="008069CB"/>
    <w:rsid w:val="00806D4F"/>
    <w:rsid w:val="00806D75"/>
    <w:rsid w:val="0080733E"/>
    <w:rsid w:val="0080736C"/>
    <w:rsid w:val="00807444"/>
    <w:rsid w:val="008074F2"/>
    <w:rsid w:val="00807BF0"/>
    <w:rsid w:val="00807D41"/>
    <w:rsid w:val="0081012C"/>
    <w:rsid w:val="0081037A"/>
    <w:rsid w:val="008103F7"/>
    <w:rsid w:val="0081041D"/>
    <w:rsid w:val="0081103E"/>
    <w:rsid w:val="0081164F"/>
    <w:rsid w:val="0081171D"/>
    <w:rsid w:val="008118A9"/>
    <w:rsid w:val="00811C60"/>
    <w:rsid w:val="008125B3"/>
    <w:rsid w:val="00812A10"/>
    <w:rsid w:val="00812C8F"/>
    <w:rsid w:val="00812F60"/>
    <w:rsid w:val="00812FEF"/>
    <w:rsid w:val="008134E3"/>
    <w:rsid w:val="0081385F"/>
    <w:rsid w:val="0081388F"/>
    <w:rsid w:val="0081418A"/>
    <w:rsid w:val="008142EC"/>
    <w:rsid w:val="00814D98"/>
    <w:rsid w:val="0081575E"/>
    <w:rsid w:val="00815BD4"/>
    <w:rsid w:val="00815DCE"/>
    <w:rsid w:val="008169C4"/>
    <w:rsid w:val="00816A39"/>
    <w:rsid w:val="00816A84"/>
    <w:rsid w:val="00816B16"/>
    <w:rsid w:val="00816DE7"/>
    <w:rsid w:val="008170AD"/>
    <w:rsid w:val="008171EB"/>
    <w:rsid w:val="008172BD"/>
    <w:rsid w:val="00817325"/>
    <w:rsid w:val="00817495"/>
    <w:rsid w:val="00817515"/>
    <w:rsid w:val="00817A19"/>
    <w:rsid w:val="00817D6B"/>
    <w:rsid w:val="00820045"/>
    <w:rsid w:val="00820351"/>
    <w:rsid w:val="00820661"/>
    <w:rsid w:val="008211B3"/>
    <w:rsid w:val="00821266"/>
    <w:rsid w:val="00821389"/>
    <w:rsid w:val="00821B38"/>
    <w:rsid w:val="008221AE"/>
    <w:rsid w:val="00822780"/>
    <w:rsid w:val="00822801"/>
    <w:rsid w:val="00822A13"/>
    <w:rsid w:val="0082324B"/>
    <w:rsid w:val="00823598"/>
    <w:rsid w:val="008235DC"/>
    <w:rsid w:val="00823643"/>
    <w:rsid w:val="008237F5"/>
    <w:rsid w:val="008237FE"/>
    <w:rsid w:val="00823E54"/>
    <w:rsid w:val="0082416A"/>
    <w:rsid w:val="008241E5"/>
    <w:rsid w:val="008245EE"/>
    <w:rsid w:val="008248C5"/>
    <w:rsid w:val="008248E8"/>
    <w:rsid w:val="00824BD5"/>
    <w:rsid w:val="00824FEC"/>
    <w:rsid w:val="00825A4D"/>
    <w:rsid w:val="00825BAB"/>
    <w:rsid w:val="00825D19"/>
    <w:rsid w:val="00825E1F"/>
    <w:rsid w:val="008261A6"/>
    <w:rsid w:val="0082653F"/>
    <w:rsid w:val="008266D8"/>
    <w:rsid w:val="00826977"/>
    <w:rsid w:val="00826D7B"/>
    <w:rsid w:val="00826DA4"/>
    <w:rsid w:val="00826DE7"/>
    <w:rsid w:val="00826F31"/>
    <w:rsid w:val="0082788E"/>
    <w:rsid w:val="00827BB9"/>
    <w:rsid w:val="00827C62"/>
    <w:rsid w:val="00830220"/>
    <w:rsid w:val="008302AB"/>
    <w:rsid w:val="008306D8"/>
    <w:rsid w:val="00830AAE"/>
    <w:rsid w:val="008311F0"/>
    <w:rsid w:val="00831358"/>
    <w:rsid w:val="00831842"/>
    <w:rsid w:val="00831A3A"/>
    <w:rsid w:val="00831CC7"/>
    <w:rsid w:val="0083217C"/>
    <w:rsid w:val="0083230C"/>
    <w:rsid w:val="0083244D"/>
    <w:rsid w:val="0083278C"/>
    <w:rsid w:val="008328B1"/>
    <w:rsid w:val="0083323F"/>
    <w:rsid w:val="008332CA"/>
    <w:rsid w:val="0083345F"/>
    <w:rsid w:val="00833708"/>
    <w:rsid w:val="0083374D"/>
    <w:rsid w:val="0083376C"/>
    <w:rsid w:val="0083377E"/>
    <w:rsid w:val="00833A40"/>
    <w:rsid w:val="00833CDD"/>
    <w:rsid w:val="00834023"/>
    <w:rsid w:val="00834082"/>
    <w:rsid w:val="00834188"/>
    <w:rsid w:val="008341F0"/>
    <w:rsid w:val="0083450C"/>
    <w:rsid w:val="00834519"/>
    <w:rsid w:val="00834C31"/>
    <w:rsid w:val="00834D8C"/>
    <w:rsid w:val="00834DF7"/>
    <w:rsid w:val="00834EAA"/>
    <w:rsid w:val="008351DD"/>
    <w:rsid w:val="0083520F"/>
    <w:rsid w:val="008353E7"/>
    <w:rsid w:val="0083591F"/>
    <w:rsid w:val="00835958"/>
    <w:rsid w:val="00835BFF"/>
    <w:rsid w:val="00836273"/>
    <w:rsid w:val="00836CF4"/>
    <w:rsid w:val="00836F8B"/>
    <w:rsid w:val="00837193"/>
    <w:rsid w:val="008372CF"/>
    <w:rsid w:val="008374D1"/>
    <w:rsid w:val="00837B86"/>
    <w:rsid w:val="0084001A"/>
    <w:rsid w:val="008400E0"/>
    <w:rsid w:val="0084042F"/>
    <w:rsid w:val="008406D0"/>
    <w:rsid w:val="00840979"/>
    <w:rsid w:val="008409C9"/>
    <w:rsid w:val="00840DC9"/>
    <w:rsid w:val="00840EF9"/>
    <w:rsid w:val="00841500"/>
    <w:rsid w:val="00841863"/>
    <w:rsid w:val="00841973"/>
    <w:rsid w:val="00841ACE"/>
    <w:rsid w:val="00842229"/>
    <w:rsid w:val="008424F8"/>
    <w:rsid w:val="008425C6"/>
    <w:rsid w:val="00842D2C"/>
    <w:rsid w:val="00842DC3"/>
    <w:rsid w:val="00842E21"/>
    <w:rsid w:val="00842F32"/>
    <w:rsid w:val="00843076"/>
    <w:rsid w:val="0084373D"/>
    <w:rsid w:val="008439BB"/>
    <w:rsid w:val="00843AB3"/>
    <w:rsid w:val="00843D79"/>
    <w:rsid w:val="00843F8A"/>
    <w:rsid w:val="008444F8"/>
    <w:rsid w:val="00844E42"/>
    <w:rsid w:val="0084539E"/>
    <w:rsid w:val="00845447"/>
    <w:rsid w:val="00845480"/>
    <w:rsid w:val="0084556A"/>
    <w:rsid w:val="00845953"/>
    <w:rsid w:val="00845F03"/>
    <w:rsid w:val="00846390"/>
    <w:rsid w:val="00847366"/>
    <w:rsid w:val="0084757F"/>
    <w:rsid w:val="00847754"/>
    <w:rsid w:val="008477C9"/>
    <w:rsid w:val="008479B9"/>
    <w:rsid w:val="00847D5E"/>
    <w:rsid w:val="00847F80"/>
    <w:rsid w:val="008502FE"/>
    <w:rsid w:val="0085048C"/>
    <w:rsid w:val="00850CF1"/>
    <w:rsid w:val="00850FFA"/>
    <w:rsid w:val="008510D9"/>
    <w:rsid w:val="0085135A"/>
    <w:rsid w:val="008516AD"/>
    <w:rsid w:val="00851BC7"/>
    <w:rsid w:val="00851DC3"/>
    <w:rsid w:val="008523A1"/>
    <w:rsid w:val="008525F4"/>
    <w:rsid w:val="00852825"/>
    <w:rsid w:val="00852B3A"/>
    <w:rsid w:val="00852C0C"/>
    <w:rsid w:val="00852CC9"/>
    <w:rsid w:val="00852CD4"/>
    <w:rsid w:val="00852D74"/>
    <w:rsid w:val="00852E8F"/>
    <w:rsid w:val="00852EA3"/>
    <w:rsid w:val="008530EB"/>
    <w:rsid w:val="0085313B"/>
    <w:rsid w:val="008533CA"/>
    <w:rsid w:val="00853618"/>
    <w:rsid w:val="0085390B"/>
    <w:rsid w:val="00853AFD"/>
    <w:rsid w:val="0085403E"/>
    <w:rsid w:val="00854523"/>
    <w:rsid w:val="00854817"/>
    <w:rsid w:val="00854FD6"/>
    <w:rsid w:val="00855286"/>
    <w:rsid w:val="008553DA"/>
    <w:rsid w:val="00855400"/>
    <w:rsid w:val="008554A3"/>
    <w:rsid w:val="008557DD"/>
    <w:rsid w:val="00855836"/>
    <w:rsid w:val="00855F5C"/>
    <w:rsid w:val="008561AB"/>
    <w:rsid w:val="0085661B"/>
    <w:rsid w:val="00856864"/>
    <w:rsid w:val="00856944"/>
    <w:rsid w:val="008572CC"/>
    <w:rsid w:val="00857300"/>
    <w:rsid w:val="008577AD"/>
    <w:rsid w:val="00857851"/>
    <w:rsid w:val="0085789E"/>
    <w:rsid w:val="00860271"/>
    <w:rsid w:val="00860361"/>
    <w:rsid w:val="008606E7"/>
    <w:rsid w:val="008609EF"/>
    <w:rsid w:val="00860C1B"/>
    <w:rsid w:val="00860DC4"/>
    <w:rsid w:val="0086102D"/>
    <w:rsid w:val="008614F9"/>
    <w:rsid w:val="008615D1"/>
    <w:rsid w:val="00861992"/>
    <w:rsid w:val="008619AE"/>
    <w:rsid w:val="00861A60"/>
    <w:rsid w:val="00861A61"/>
    <w:rsid w:val="00861B7D"/>
    <w:rsid w:val="0086278B"/>
    <w:rsid w:val="008628B5"/>
    <w:rsid w:val="00862F64"/>
    <w:rsid w:val="008631A5"/>
    <w:rsid w:val="0086336D"/>
    <w:rsid w:val="008636FA"/>
    <w:rsid w:val="00863893"/>
    <w:rsid w:val="00863A58"/>
    <w:rsid w:val="00863DB7"/>
    <w:rsid w:val="008641C0"/>
    <w:rsid w:val="0086444E"/>
    <w:rsid w:val="008648C8"/>
    <w:rsid w:val="008649CE"/>
    <w:rsid w:val="00864F82"/>
    <w:rsid w:val="00864FEA"/>
    <w:rsid w:val="00865090"/>
    <w:rsid w:val="00865286"/>
    <w:rsid w:val="008652AF"/>
    <w:rsid w:val="008655D5"/>
    <w:rsid w:val="008656B6"/>
    <w:rsid w:val="008656C1"/>
    <w:rsid w:val="00865862"/>
    <w:rsid w:val="00865C3F"/>
    <w:rsid w:val="008661C9"/>
    <w:rsid w:val="00866B18"/>
    <w:rsid w:val="008671E0"/>
    <w:rsid w:val="00867307"/>
    <w:rsid w:val="008679DC"/>
    <w:rsid w:val="008701F8"/>
    <w:rsid w:val="00870285"/>
    <w:rsid w:val="00870711"/>
    <w:rsid w:val="00870BF6"/>
    <w:rsid w:val="008711EA"/>
    <w:rsid w:val="008712A1"/>
    <w:rsid w:val="008712A3"/>
    <w:rsid w:val="00871363"/>
    <w:rsid w:val="008713A3"/>
    <w:rsid w:val="00871465"/>
    <w:rsid w:val="008717F5"/>
    <w:rsid w:val="00871839"/>
    <w:rsid w:val="008719C1"/>
    <w:rsid w:val="008722DA"/>
    <w:rsid w:val="008723DE"/>
    <w:rsid w:val="00872BD2"/>
    <w:rsid w:val="00872E1C"/>
    <w:rsid w:val="00872F87"/>
    <w:rsid w:val="00873008"/>
    <w:rsid w:val="0087327A"/>
    <w:rsid w:val="008738F7"/>
    <w:rsid w:val="00873AB6"/>
    <w:rsid w:val="00873D31"/>
    <w:rsid w:val="00873FF2"/>
    <w:rsid w:val="0087422A"/>
    <w:rsid w:val="0087437E"/>
    <w:rsid w:val="008743A1"/>
    <w:rsid w:val="008744ED"/>
    <w:rsid w:val="00874574"/>
    <w:rsid w:val="00874603"/>
    <w:rsid w:val="008746FD"/>
    <w:rsid w:val="0087478D"/>
    <w:rsid w:val="00874857"/>
    <w:rsid w:val="00874871"/>
    <w:rsid w:val="00874911"/>
    <w:rsid w:val="00874AA0"/>
    <w:rsid w:val="00874F72"/>
    <w:rsid w:val="00875142"/>
    <w:rsid w:val="0087519F"/>
    <w:rsid w:val="008753A7"/>
    <w:rsid w:val="00875F31"/>
    <w:rsid w:val="00875FC4"/>
    <w:rsid w:val="0087604B"/>
    <w:rsid w:val="0087642E"/>
    <w:rsid w:val="00876605"/>
    <w:rsid w:val="008767CA"/>
    <w:rsid w:val="00876867"/>
    <w:rsid w:val="00876C32"/>
    <w:rsid w:val="00876EE8"/>
    <w:rsid w:val="00876F11"/>
    <w:rsid w:val="0087700F"/>
    <w:rsid w:val="008771CC"/>
    <w:rsid w:val="00877459"/>
    <w:rsid w:val="00877D5B"/>
    <w:rsid w:val="00877E2A"/>
    <w:rsid w:val="00877F37"/>
    <w:rsid w:val="0088023F"/>
    <w:rsid w:val="00880383"/>
    <w:rsid w:val="008806E2"/>
    <w:rsid w:val="00880F86"/>
    <w:rsid w:val="00881188"/>
    <w:rsid w:val="008814A9"/>
    <w:rsid w:val="00881624"/>
    <w:rsid w:val="00881833"/>
    <w:rsid w:val="00882248"/>
    <w:rsid w:val="008827CC"/>
    <w:rsid w:val="0088280C"/>
    <w:rsid w:val="008828A6"/>
    <w:rsid w:val="00882A12"/>
    <w:rsid w:val="00882C6C"/>
    <w:rsid w:val="00882E65"/>
    <w:rsid w:val="00882F85"/>
    <w:rsid w:val="00883504"/>
    <w:rsid w:val="00883598"/>
    <w:rsid w:val="008835CA"/>
    <w:rsid w:val="00883674"/>
    <w:rsid w:val="0088384C"/>
    <w:rsid w:val="00883BC7"/>
    <w:rsid w:val="00883CCC"/>
    <w:rsid w:val="008840A6"/>
    <w:rsid w:val="008841F0"/>
    <w:rsid w:val="0088434C"/>
    <w:rsid w:val="00884660"/>
    <w:rsid w:val="008846AF"/>
    <w:rsid w:val="00884D11"/>
    <w:rsid w:val="00885287"/>
    <w:rsid w:val="00885889"/>
    <w:rsid w:val="0088597E"/>
    <w:rsid w:val="00885DE6"/>
    <w:rsid w:val="0088616C"/>
    <w:rsid w:val="008861AC"/>
    <w:rsid w:val="00886CDC"/>
    <w:rsid w:val="008870E0"/>
    <w:rsid w:val="008875FD"/>
    <w:rsid w:val="008877C2"/>
    <w:rsid w:val="008879AA"/>
    <w:rsid w:val="00887D8E"/>
    <w:rsid w:val="00890B07"/>
    <w:rsid w:val="00890B2D"/>
    <w:rsid w:val="00890D36"/>
    <w:rsid w:val="00891095"/>
    <w:rsid w:val="008910CA"/>
    <w:rsid w:val="008912E5"/>
    <w:rsid w:val="00891447"/>
    <w:rsid w:val="0089187F"/>
    <w:rsid w:val="00892006"/>
    <w:rsid w:val="008920CF"/>
    <w:rsid w:val="008923FD"/>
    <w:rsid w:val="00892702"/>
    <w:rsid w:val="008928FE"/>
    <w:rsid w:val="00892C77"/>
    <w:rsid w:val="00892C8E"/>
    <w:rsid w:val="00893539"/>
    <w:rsid w:val="00893554"/>
    <w:rsid w:val="0089359E"/>
    <w:rsid w:val="008935B3"/>
    <w:rsid w:val="008936A7"/>
    <w:rsid w:val="008937E6"/>
    <w:rsid w:val="008937F1"/>
    <w:rsid w:val="00893B2C"/>
    <w:rsid w:val="00893E43"/>
    <w:rsid w:val="0089448A"/>
    <w:rsid w:val="00894859"/>
    <w:rsid w:val="00894AF7"/>
    <w:rsid w:val="00894BFE"/>
    <w:rsid w:val="00894C25"/>
    <w:rsid w:val="0089520C"/>
    <w:rsid w:val="008954FC"/>
    <w:rsid w:val="00895785"/>
    <w:rsid w:val="00895EEA"/>
    <w:rsid w:val="00896068"/>
    <w:rsid w:val="008965C4"/>
    <w:rsid w:val="0089695F"/>
    <w:rsid w:val="00896FBE"/>
    <w:rsid w:val="00896FD5"/>
    <w:rsid w:val="00897769"/>
    <w:rsid w:val="00897AE0"/>
    <w:rsid w:val="00897BF9"/>
    <w:rsid w:val="00897F71"/>
    <w:rsid w:val="008A01A9"/>
    <w:rsid w:val="008A0341"/>
    <w:rsid w:val="008A0382"/>
    <w:rsid w:val="008A06BD"/>
    <w:rsid w:val="008A1468"/>
    <w:rsid w:val="008A14D1"/>
    <w:rsid w:val="008A16A8"/>
    <w:rsid w:val="008A183E"/>
    <w:rsid w:val="008A1A9F"/>
    <w:rsid w:val="008A1C4A"/>
    <w:rsid w:val="008A251E"/>
    <w:rsid w:val="008A2A57"/>
    <w:rsid w:val="008A2CD4"/>
    <w:rsid w:val="008A2D85"/>
    <w:rsid w:val="008A333B"/>
    <w:rsid w:val="008A3352"/>
    <w:rsid w:val="008A33C5"/>
    <w:rsid w:val="008A3739"/>
    <w:rsid w:val="008A3762"/>
    <w:rsid w:val="008A4017"/>
    <w:rsid w:val="008A40B1"/>
    <w:rsid w:val="008A425F"/>
    <w:rsid w:val="008A434E"/>
    <w:rsid w:val="008A44A0"/>
    <w:rsid w:val="008A4751"/>
    <w:rsid w:val="008A4799"/>
    <w:rsid w:val="008A4EF7"/>
    <w:rsid w:val="008A5331"/>
    <w:rsid w:val="008A55E0"/>
    <w:rsid w:val="008A5631"/>
    <w:rsid w:val="008A5B2B"/>
    <w:rsid w:val="008A5B74"/>
    <w:rsid w:val="008A5C43"/>
    <w:rsid w:val="008A5EA9"/>
    <w:rsid w:val="008A6739"/>
    <w:rsid w:val="008A677D"/>
    <w:rsid w:val="008A67A1"/>
    <w:rsid w:val="008A692C"/>
    <w:rsid w:val="008A72ED"/>
    <w:rsid w:val="008A74D4"/>
    <w:rsid w:val="008B00A9"/>
    <w:rsid w:val="008B0101"/>
    <w:rsid w:val="008B0116"/>
    <w:rsid w:val="008B0371"/>
    <w:rsid w:val="008B04C6"/>
    <w:rsid w:val="008B0ABE"/>
    <w:rsid w:val="008B0CA9"/>
    <w:rsid w:val="008B0E36"/>
    <w:rsid w:val="008B0ECF"/>
    <w:rsid w:val="008B112F"/>
    <w:rsid w:val="008B1165"/>
    <w:rsid w:val="008B1206"/>
    <w:rsid w:val="008B129E"/>
    <w:rsid w:val="008B1B6B"/>
    <w:rsid w:val="008B1F59"/>
    <w:rsid w:val="008B2174"/>
    <w:rsid w:val="008B29EF"/>
    <w:rsid w:val="008B2CC2"/>
    <w:rsid w:val="008B2D3D"/>
    <w:rsid w:val="008B2F5A"/>
    <w:rsid w:val="008B2F5B"/>
    <w:rsid w:val="008B321E"/>
    <w:rsid w:val="008B32F6"/>
    <w:rsid w:val="008B3630"/>
    <w:rsid w:val="008B395B"/>
    <w:rsid w:val="008B398F"/>
    <w:rsid w:val="008B39EE"/>
    <w:rsid w:val="008B40AE"/>
    <w:rsid w:val="008B4715"/>
    <w:rsid w:val="008B472C"/>
    <w:rsid w:val="008B47C6"/>
    <w:rsid w:val="008B47F4"/>
    <w:rsid w:val="008B4971"/>
    <w:rsid w:val="008B4BF2"/>
    <w:rsid w:val="008B4D9F"/>
    <w:rsid w:val="008B50F8"/>
    <w:rsid w:val="008B53F4"/>
    <w:rsid w:val="008B5E26"/>
    <w:rsid w:val="008B5E76"/>
    <w:rsid w:val="008B5FFF"/>
    <w:rsid w:val="008B63CC"/>
    <w:rsid w:val="008B6715"/>
    <w:rsid w:val="008B681F"/>
    <w:rsid w:val="008B6968"/>
    <w:rsid w:val="008B69E8"/>
    <w:rsid w:val="008B6E75"/>
    <w:rsid w:val="008B723A"/>
    <w:rsid w:val="008B7262"/>
    <w:rsid w:val="008B732D"/>
    <w:rsid w:val="008B750D"/>
    <w:rsid w:val="008B758E"/>
    <w:rsid w:val="008B75A3"/>
    <w:rsid w:val="008B762B"/>
    <w:rsid w:val="008B7A19"/>
    <w:rsid w:val="008B7B64"/>
    <w:rsid w:val="008B7DAF"/>
    <w:rsid w:val="008B7E6E"/>
    <w:rsid w:val="008C051B"/>
    <w:rsid w:val="008C0557"/>
    <w:rsid w:val="008C0705"/>
    <w:rsid w:val="008C0CC3"/>
    <w:rsid w:val="008C0DEB"/>
    <w:rsid w:val="008C0E47"/>
    <w:rsid w:val="008C108E"/>
    <w:rsid w:val="008C146B"/>
    <w:rsid w:val="008C16A5"/>
    <w:rsid w:val="008C1A06"/>
    <w:rsid w:val="008C1E8D"/>
    <w:rsid w:val="008C1F53"/>
    <w:rsid w:val="008C2201"/>
    <w:rsid w:val="008C234A"/>
    <w:rsid w:val="008C2578"/>
    <w:rsid w:val="008C2741"/>
    <w:rsid w:val="008C2DFC"/>
    <w:rsid w:val="008C2EBD"/>
    <w:rsid w:val="008C2FD0"/>
    <w:rsid w:val="008C3203"/>
    <w:rsid w:val="008C341B"/>
    <w:rsid w:val="008C35BE"/>
    <w:rsid w:val="008C3AF4"/>
    <w:rsid w:val="008C3BFF"/>
    <w:rsid w:val="008C3C61"/>
    <w:rsid w:val="008C3EEF"/>
    <w:rsid w:val="008C40CD"/>
    <w:rsid w:val="008C62FD"/>
    <w:rsid w:val="008C671D"/>
    <w:rsid w:val="008C6984"/>
    <w:rsid w:val="008C69A3"/>
    <w:rsid w:val="008C6D18"/>
    <w:rsid w:val="008C6D5C"/>
    <w:rsid w:val="008C6DD9"/>
    <w:rsid w:val="008C6E4A"/>
    <w:rsid w:val="008C6E90"/>
    <w:rsid w:val="008C6FC2"/>
    <w:rsid w:val="008C726C"/>
    <w:rsid w:val="008C75D3"/>
    <w:rsid w:val="008C76D8"/>
    <w:rsid w:val="008C77BA"/>
    <w:rsid w:val="008C789F"/>
    <w:rsid w:val="008C7A71"/>
    <w:rsid w:val="008C7C00"/>
    <w:rsid w:val="008C7F62"/>
    <w:rsid w:val="008D01C7"/>
    <w:rsid w:val="008D0337"/>
    <w:rsid w:val="008D05DA"/>
    <w:rsid w:val="008D0762"/>
    <w:rsid w:val="008D0AA2"/>
    <w:rsid w:val="008D0DB0"/>
    <w:rsid w:val="008D0DF7"/>
    <w:rsid w:val="008D0FBA"/>
    <w:rsid w:val="008D1381"/>
    <w:rsid w:val="008D143E"/>
    <w:rsid w:val="008D1455"/>
    <w:rsid w:val="008D17D3"/>
    <w:rsid w:val="008D1A06"/>
    <w:rsid w:val="008D1FD5"/>
    <w:rsid w:val="008D27B8"/>
    <w:rsid w:val="008D299C"/>
    <w:rsid w:val="008D29FA"/>
    <w:rsid w:val="008D2A49"/>
    <w:rsid w:val="008D2E2B"/>
    <w:rsid w:val="008D3097"/>
    <w:rsid w:val="008D311D"/>
    <w:rsid w:val="008D3A94"/>
    <w:rsid w:val="008D3E9E"/>
    <w:rsid w:val="008D400D"/>
    <w:rsid w:val="008D4036"/>
    <w:rsid w:val="008D4219"/>
    <w:rsid w:val="008D4220"/>
    <w:rsid w:val="008D45DF"/>
    <w:rsid w:val="008D482F"/>
    <w:rsid w:val="008D4A68"/>
    <w:rsid w:val="008D4F3A"/>
    <w:rsid w:val="008D502F"/>
    <w:rsid w:val="008D53A0"/>
    <w:rsid w:val="008D5663"/>
    <w:rsid w:val="008D588A"/>
    <w:rsid w:val="008D58B2"/>
    <w:rsid w:val="008D5A8D"/>
    <w:rsid w:val="008D5B71"/>
    <w:rsid w:val="008D5C03"/>
    <w:rsid w:val="008D5F1B"/>
    <w:rsid w:val="008D6113"/>
    <w:rsid w:val="008D64BE"/>
    <w:rsid w:val="008D66E4"/>
    <w:rsid w:val="008D6ADE"/>
    <w:rsid w:val="008D6C73"/>
    <w:rsid w:val="008D6E8E"/>
    <w:rsid w:val="008D701E"/>
    <w:rsid w:val="008D7418"/>
    <w:rsid w:val="008D77C1"/>
    <w:rsid w:val="008D7D0C"/>
    <w:rsid w:val="008E077E"/>
    <w:rsid w:val="008E0CCF"/>
    <w:rsid w:val="008E120D"/>
    <w:rsid w:val="008E1650"/>
    <w:rsid w:val="008E1CE4"/>
    <w:rsid w:val="008E2D1A"/>
    <w:rsid w:val="008E2EBC"/>
    <w:rsid w:val="008E2F08"/>
    <w:rsid w:val="008E32C6"/>
    <w:rsid w:val="008E3326"/>
    <w:rsid w:val="008E3605"/>
    <w:rsid w:val="008E3701"/>
    <w:rsid w:val="008E38D6"/>
    <w:rsid w:val="008E398F"/>
    <w:rsid w:val="008E39BC"/>
    <w:rsid w:val="008E3D2A"/>
    <w:rsid w:val="008E40B4"/>
    <w:rsid w:val="008E40B8"/>
    <w:rsid w:val="008E416C"/>
    <w:rsid w:val="008E479A"/>
    <w:rsid w:val="008E4B80"/>
    <w:rsid w:val="008E5463"/>
    <w:rsid w:val="008E55B6"/>
    <w:rsid w:val="008E588D"/>
    <w:rsid w:val="008E5CF7"/>
    <w:rsid w:val="008E5F5F"/>
    <w:rsid w:val="008E6210"/>
    <w:rsid w:val="008E6C49"/>
    <w:rsid w:val="008E7066"/>
    <w:rsid w:val="008E716A"/>
    <w:rsid w:val="008E71EC"/>
    <w:rsid w:val="008E73B9"/>
    <w:rsid w:val="008E769D"/>
    <w:rsid w:val="008E77D3"/>
    <w:rsid w:val="008E78C1"/>
    <w:rsid w:val="008E7D4B"/>
    <w:rsid w:val="008E7E61"/>
    <w:rsid w:val="008F0363"/>
    <w:rsid w:val="008F0981"/>
    <w:rsid w:val="008F1190"/>
    <w:rsid w:val="008F11DD"/>
    <w:rsid w:val="008F1550"/>
    <w:rsid w:val="008F1DAF"/>
    <w:rsid w:val="008F1DF8"/>
    <w:rsid w:val="008F1E4E"/>
    <w:rsid w:val="008F202A"/>
    <w:rsid w:val="008F21BF"/>
    <w:rsid w:val="008F2E3E"/>
    <w:rsid w:val="008F3061"/>
    <w:rsid w:val="008F365D"/>
    <w:rsid w:val="008F36F7"/>
    <w:rsid w:val="008F3705"/>
    <w:rsid w:val="008F3A31"/>
    <w:rsid w:val="008F3A6B"/>
    <w:rsid w:val="008F3A9D"/>
    <w:rsid w:val="008F3D9B"/>
    <w:rsid w:val="008F443B"/>
    <w:rsid w:val="008F47C6"/>
    <w:rsid w:val="008F4F88"/>
    <w:rsid w:val="008F5562"/>
    <w:rsid w:val="008F57CE"/>
    <w:rsid w:val="008F58E7"/>
    <w:rsid w:val="008F5A62"/>
    <w:rsid w:val="008F5B45"/>
    <w:rsid w:val="008F5D5F"/>
    <w:rsid w:val="008F635E"/>
    <w:rsid w:val="008F698F"/>
    <w:rsid w:val="008F6BFC"/>
    <w:rsid w:val="008F6EB3"/>
    <w:rsid w:val="008F7312"/>
    <w:rsid w:val="008F7847"/>
    <w:rsid w:val="008F7B66"/>
    <w:rsid w:val="008F7E3E"/>
    <w:rsid w:val="00900648"/>
    <w:rsid w:val="00900785"/>
    <w:rsid w:val="00900787"/>
    <w:rsid w:val="009009B3"/>
    <w:rsid w:val="00900B9B"/>
    <w:rsid w:val="00901056"/>
    <w:rsid w:val="00901190"/>
    <w:rsid w:val="00901326"/>
    <w:rsid w:val="009014E0"/>
    <w:rsid w:val="00901683"/>
    <w:rsid w:val="00901A4D"/>
    <w:rsid w:val="00901CAD"/>
    <w:rsid w:val="00901D18"/>
    <w:rsid w:val="00901DF0"/>
    <w:rsid w:val="009020A0"/>
    <w:rsid w:val="00902336"/>
    <w:rsid w:val="0090264E"/>
    <w:rsid w:val="0090278C"/>
    <w:rsid w:val="009028F5"/>
    <w:rsid w:val="00902F1B"/>
    <w:rsid w:val="0090307C"/>
    <w:rsid w:val="009032E1"/>
    <w:rsid w:val="0090355D"/>
    <w:rsid w:val="0090369D"/>
    <w:rsid w:val="0090454C"/>
    <w:rsid w:val="00904759"/>
    <w:rsid w:val="0090486D"/>
    <w:rsid w:val="00904E8A"/>
    <w:rsid w:val="009050C8"/>
    <w:rsid w:val="00905336"/>
    <w:rsid w:val="00905E9F"/>
    <w:rsid w:val="009064E5"/>
    <w:rsid w:val="00906715"/>
    <w:rsid w:val="00906839"/>
    <w:rsid w:val="00906AAD"/>
    <w:rsid w:val="009073AD"/>
    <w:rsid w:val="00907608"/>
    <w:rsid w:val="00907D93"/>
    <w:rsid w:val="00910147"/>
    <w:rsid w:val="00910551"/>
    <w:rsid w:val="00910901"/>
    <w:rsid w:val="00911019"/>
    <w:rsid w:val="00911258"/>
    <w:rsid w:val="00911859"/>
    <w:rsid w:val="00911874"/>
    <w:rsid w:val="00911A5C"/>
    <w:rsid w:val="00911ADD"/>
    <w:rsid w:val="00911B91"/>
    <w:rsid w:val="00911BDA"/>
    <w:rsid w:val="00911FCA"/>
    <w:rsid w:val="0091201D"/>
    <w:rsid w:val="00912039"/>
    <w:rsid w:val="0091249A"/>
    <w:rsid w:val="009127C4"/>
    <w:rsid w:val="00912BEE"/>
    <w:rsid w:val="00913126"/>
    <w:rsid w:val="00913690"/>
    <w:rsid w:val="009136FA"/>
    <w:rsid w:val="009138C3"/>
    <w:rsid w:val="00914022"/>
    <w:rsid w:val="00914073"/>
    <w:rsid w:val="009142D1"/>
    <w:rsid w:val="009145D4"/>
    <w:rsid w:val="00914B22"/>
    <w:rsid w:val="00914CEC"/>
    <w:rsid w:val="0091501D"/>
    <w:rsid w:val="009153F4"/>
    <w:rsid w:val="009154FF"/>
    <w:rsid w:val="00915509"/>
    <w:rsid w:val="009158DD"/>
    <w:rsid w:val="009159E7"/>
    <w:rsid w:val="00915FCF"/>
    <w:rsid w:val="009160D8"/>
    <w:rsid w:val="00916132"/>
    <w:rsid w:val="009163E9"/>
    <w:rsid w:val="0091662A"/>
    <w:rsid w:val="0091669F"/>
    <w:rsid w:val="009167BA"/>
    <w:rsid w:val="00916C46"/>
    <w:rsid w:val="0091739E"/>
    <w:rsid w:val="0091749F"/>
    <w:rsid w:val="00917A81"/>
    <w:rsid w:val="00917BDB"/>
    <w:rsid w:val="00917CAB"/>
    <w:rsid w:val="009201F2"/>
    <w:rsid w:val="009207B4"/>
    <w:rsid w:val="00920DA6"/>
    <w:rsid w:val="00921200"/>
    <w:rsid w:val="00921218"/>
    <w:rsid w:val="009214E1"/>
    <w:rsid w:val="00921CB9"/>
    <w:rsid w:val="00921DFF"/>
    <w:rsid w:val="009221D2"/>
    <w:rsid w:val="00922212"/>
    <w:rsid w:val="00922436"/>
    <w:rsid w:val="00922544"/>
    <w:rsid w:val="00922665"/>
    <w:rsid w:val="00922E3C"/>
    <w:rsid w:val="00922E62"/>
    <w:rsid w:val="00922EA8"/>
    <w:rsid w:val="00922F1D"/>
    <w:rsid w:val="00923830"/>
    <w:rsid w:val="00923894"/>
    <w:rsid w:val="009239D1"/>
    <w:rsid w:val="00923EBC"/>
    <w:rsid w:val="00924139"/>
    <w:rsid w:val="009241CC"/>
    <w:rsid w:val="0092423E"/>
    <w:rsid w:val="00924997"/>
    <w:rsid w:val="00924CA2"/>
    <w:rsid w:val="00924E05"/>
    <w:rsid w:val="00924E96"/>
    <w:rsid w:val="00924EB4"/>
    <w:rsid w:val="00925078"/>
    <w:rsid w:val="009259EC"/>
    <w:rsid w:val="0092616A"/>
    <w:rsid w:val="00926266"/>
    <w:rsid w:val="00926582"/>
    <w:rsid w:val="0092663B"/>
    <w:rsid w:val="0092668E"/>
    <w:rsid w:val="00926C4B"/>
    <w:rsid w:val="00926D6F"/>
    <w:rsid w:val="0092706C"/>
    <w:rsid w:val="009271F0"/>
    <w:rsid w:val="00927A18"/>
    <w:rsid w:val="00927D88"/>
    <w:rsid w:val="00930244"/>
    <w:rsid w:val="00930292"/>
    <w:rsid w:val="009302C1"/>
    <w:rsid w:val="009305BD"/>
    <w:rsid w:val="009305ED"/>
    <w:rsid w:val="00930C6E"/>
    <w:rsid w:val="00930E45"/>
    <w:rsid w:val="00931821"/>
    <w:rsid w:val="009318BE"/>
    <w:rsid w:val="00931A95"/>
    <w:rsid w:val="00931AC3"/>
    <w:rsid w:val="009321D9"/>
    <w:rsid w:val="0093229F"/>
    <w:rsid w:val="0093261C"/>
    <w:rsid w:val="0093276B"/>
    <w:rsid w:val="0093281A"/>
    <w:rsid w:val="00933126"/>
    <w:rsid w:val="009331F1"/>
    <w:rsid w:val="00933589"/>
    <w:rsid w:val="0093359B"/>
    <w:rsid w:val="0093360C"/>
    <w:rsid w:val="00933655"/>
    <w:rsid w:val="00933674"/>
    <w:rsid w:val="0093378A"/>
    <w:rsid w:val="00933A12"/>
    <w:rsid w:val="00933CAC"/>
    <w:rsid w:val="00934070"/>
    <w:rsid w:val="009353A3"/>
    <w:rsid w:val="009357FC"/>
    <w:rsid w:val="009359EF"/>
    <w:rsid w:val="00935C6B"/>
    <w:rsid w:val="0093608E"/>
    <w:rsid w:val="0093649F"/>
    <w:rsid w:val="00936A93"/>
    <w:rsid w:val="00936DC6"/>
    <w:rsid w:val="00937023"/>
    <w:rsid w:val="0093731C"/>
    <w:rsid w:val="009378F4"/>
    <w:rsid w:val="00940203"/>
    <w:rsid w:val="00940751"/>
    <w:rsid w:val="00940ABA"/>
    <w:rsid w:val="00940D80"/>
    <w:rsid w:val="00940FFE"/>
    <w:rsid w:val="009411F8"/>
    <w:rsid w:val="00941314"/>
    <w:rsid w:val="009413B2"/>
    <w:rsid w:val="00941960"/>
    <w:rsid w:val="0094228D"/>
    <w:rsid w:val="009423FA"/>
    <w:rsid w:val="0094249F"/>
    <w:rsid w:val="009427CE"/>
    <w:rsid w:val="009427DB"/>
    <w:rsid w:val="00942996"/>
    <w:rsid w:val="00942ED0"/>
    <w:rsid w:val="009430FF"/>
    <w:rsid w:val="0094311C"/>
    <w:rsid w:val="0094362D"/>
    <w:rsid w:val="0094391B"/>
    <w:rsid w:val="00943D4F"/>
    <w:rsid w:val="00943DBC"/>
    <w:rsid w:val="0094409B"/>
    <w:rsid w:val="009440EA"/>
    <w:rsid w:val="00944337"/>
    <w:rsid w:val="0094450A"/>
    <w:rsid w:val="00944754"/>
    <w:rsid w:val="00945073"/>
    <w:rsid w:val="009452D6"/>
    <w:rsid w:val="00945B34"/>
    <w:rsid w:val="00945E9E"/>
    <w:rsid w:val="0094622F"/>
    <w:rsid w:val="0094628F"/>
    <w:rsid w:val="0094634E"/>
    <w:rsid w:val="0094644D"/>
    <w:rsid w:val="00946554"/>
    <w:rsid w:val="009468E0"/>
    <w:rsid w:val="00946982"/>
    <w:rsid w:val="00946DF6"/>
    <w:rsid w:val="009472AD"/>
    <w:rsid w:val="0094739C"/>
    <w:rsid w:val="00947545"/>
    <w:rsid w:val="00947613"/>
    <w:rsid w:val="0094775B"/>
    <w:rsid w:val="00947F6A"/>
    <w:rsid w:val="00947FD8"/>
    <w:rsid w:val="00950502"/>
    <w:rsid w:val="00950D81"/>
    <w:rsid w:val="00950F16"/>
    <w:rsid w:val="00950F31"/>
    <w:rsid w:val="00950F47"/>
    <w:rsid w:val="00951439"/>
    <w:rsid w:val="00951870"/>
    <w:rsid w:val="00951B5F"/>
    <w:rsid w:val="00951CF0"/>
    <w:rsid w:val="00951D25"/>
    <w:rsid w:val="009520F8"/>
    <w:rsid w:val="00952112"/>
    <w:rsid w:val="00952791"/>
    <w:rsid w:val="00952859"/>
    <w:rsid w:val="00952981"/>
    <w:rsid w:val="00952BBE"/>
    <w:rsid w:val="009531AB"/>
    <w:rsid w:val="00953845"/>
    <w:rsid w:val="00953878"/>
    <w:rsid w:val="0095395B"/>
    <w:rsid w:val="00953A7E"/>
    <w:rsid w:val="009547A9"/>
    <w:rsid w:val="00954A57"/>
    <w:rsid w:val="00954E66"/>
    <w:rsid w:val="0095504B"/>
    <w:rsid w:val="009551E8"/>
    <w:rsid w:val="009554B5"/>
    <w:rsid w:val="00955581"/>
    <w:rsid w:val="009558D4"/>
    <w:rsid w:val="00955B10"/>
    <w:rsid w:val="00955F8C"/>
    <w:rsid w:val="009563C9"/>
    <w:rsid w:val="009567A2"/>
    <w:rsid w:val="0095681E"/>
    <w:rsid w:val="0095744A"/>
    <w:rsid w:val="00957589"/>
    <w:rsid w:val="009576C5"/>
    <w:rsid w:val="00957902"/>
    <w:rsid w:val="00957E0A"/>
    <w:rsid w:val="009603B1"/>
    <w:rsid w:val="00960799"/>
    <w:rsid w:val="00960F1C"/>
    <w:rsid w:val="00961339"/>
    <w:rsid w:val="009614B7"/>
    <w:rsid w:val="00961528"/>
    <w:rsid w:val="009615C2"/>
    <w:rsid w:val="00961AB6"/>
    <w:rsid w:val="00961B2A"/>
    <w:rsid w:val="0096200C"/>
    <w:rsid w:val="009625FF"/>
    <w:rsid w:val="00962B32"/>
    <w:rsid w:val="00962EB9"/>
    <w:rsid w:val="00963031"/>
    <w:rsid w:val="009633CE"/>
    <w:rsid w:val="0096360D"/>
    <w:rsid w:val="009638D8"/>
    <w:rsid w:val="00963EFE"/>
    <w:rsid w:val="00964157"/>
    <w:rsid w:val="0096443E"/>
    <w:rsid w:val="00964561"/>
    <w:rsid w:val="00964598"/>
    <w:rsid w:val="009647A2"/>
    <w:rsid w:val="0096480D"/>
    <w:rsid w:val="00964A87"/>
    <w:rsid w:val="00964E2E"/>
    <w:rsid w:val="00964FDC"/>
    <w:rsid w:val="00965568"/>
    <w:rsid w:val="00965652"/>
    <w:rsid w:val="00965897"/>
    <w:rsid w:val="00965B2A"/>
    <w:rsid w:val="00965B71"/>
    <w:rsid w:val="00965CA5"/>
    <w:rsid w:val="00966063"/>
    <w:rsid w:val="009662F0"/>
    <w:rsid w:val="009664F9"/>
    <w:rsid w:val="00966675"/>
    <w:rsid w:val="0096685E"/>
    <w:rsid w:val="00966B53"/>
    <w:rsid w:val="00966C2E"/>
    <w:rsid w:val="009672EC"/>
    <w:rsid w:val="00967326"/>
    <w:rsid w:val="00967375"/>
    <w:rsid w:val="009674E9"/>
    <w:rsid w:val="009678EB"/>
    <w:rsid w:val="0096794F"/>
    <w:rsid w:val="00967E2A"/>
    <w:rsid w:val="00967E79"/>
    <w:rsid w:val="0097038C"/>
    <w:rsid w:val="009703E4"/>
    <w:rsid w:val="0097069F"/>
    <w:rsid w:val="0097098D"/>
    <w:rsid w:val="009709A9"/>
    <w:rsid w:val="00971BB5"/>
    <w:rsid w:val="00971C39"/>
    <w:rsid w:val="00971E07"/>
    <w:rsid w:val="00971EB5"/>
    <w:rsid w:val="00971EC1"/>
    <w:rsid w:val="009723A5"/>
    <w:rsid w:val="00972519"/>
    <w:rsid w:val="0097295D"/>
    <w:rsid w:val="009729B2"/>
    <w:rsid w:val="00972DDF"/>
    <w:rsid w:val="00972E09"/>
    <w:rsid w:val="0097343C"/>
    <w:rsid w:val="00973C8A"/>
    <w:rsid w:val="00973CD6"/>
    <w:rsid w:val="00973CF7"/>
    <w:rsid w:val="0097491A"/>
    <w:rsid w:val="00974951"/>
    <w:rsid w:val="00974BF6"/>
    <w:rsid w:val="00975099"/>
    <w:rsid w:val="0097514D"/>
    <w:rsid w:val="009757BF"/>
    <w:rsid w:val="00975BC4"/>
    <w:rsid w:val="00975BE0"/>
    <w:rsid w:val="00976079"/>
    <w:rsid w:val="0097648B"/>
    <w:rsid w:val="00976ACA"/>
    <w:rsid w:val="00976B60"/>
    <w:rsid w:val="00976D6A"/>
    <w:rsid w:val="00976D80"/>
    <w:rsid w:val="00976E77"/>
    <w:rsid w:val="009771E3"/>
    <w:rsid w:val="0097763A"/>
    <w:rsid w:val="0097788D"/>
    <w:rsid w:val="00977ABA"/>
    <w:rsid w:val="00977E6C"/>
    <w:rsid w:val="0098039F"/>
    <w:rsid w:val="0098058E"/>
    <w:rsid w:val="00980DFC"/>
    <w:rsid w:val="009810F0"/>
    <w:rsid w:val="00981342"/>
    <w:rsid w:val="009815B6"/>
    <w:rsid w:val="009817DE"/>
    <w:rsid w:val="00981975"/>
    <w:rsid w:val="00981AAF"/>
    <w:rsid w:val="00981D14"/>
    <w:rsid w:val="00981D60"/>
    <w:rsid w:val="00981DF6"/>
    <w:rsid w:val="00981FC0"/>
    <w:rsid w:val="00982193"/>
    <w:rsid w:val="009824A7"/>
    <w:rsid w:val="00982995"/>
    <w:rsid w:val="00982B28"/>
    <w:rsid w:val="00982B8B"/>
    <w:rsid w:val="00982D83"/>
    <w:rsid w:val="00982D9D"/>
    <w:rsid w:val="00982F8E"/>
    <w:rsid w:val="0098300E"/>
    <w:rsid w:val="0098303F"/>
    <w:rsid w:val="0098311A"/>
    <w:rsid w:val="009832C3"/>
    <w:rsid w:val="009837A2"/>
    <w:rsid w:val="009837A8"/>
    <w:rsid w:val="00983983"/>
    <w:rsid w:val="00983B06"/>
    <w:rsid w:val="00983C03"/>
    <w:rsid w:val="00983C18"/>
    <w:rsid w:val="00983CB1"/>
    <w:rsid w:val="00983D4A"/>
    <w:rsid w:val="00984436"/>
    <w:rsid w:val="009844CB"/>
    <w:rsid w:val="00984B33"/>
    <w:rsid w:val="00985410"/>
    <w:rsid w:val="009856ED"/>
    <w:rsid w:val="009857B7"/>
    <w:rsid w:val="00985A03"/>
    <w:rsid w:val="00985B32"/>
    <w:rsid w:val="00985CB9"/>
    <w:rsid w:val="00985E1C"/>
    <w:rsid w:val="0098633A"/>
    <w:rsid w:val="00986483"/>
    <w:rsid w:val="009864D2"/>
    <w:rsid w:val="00986552"/>
    <w:rsid w:val="00986603"/>
    <w:rsid w:val="00986FB6"/>
    <w:rsid w:val="009872BA"/>
    <w:rsid w:val="00987663"/>
    <w:rsid w:val="00987691"/>
    <w:rsid w:val="00987D30"/>
    <w:rsid w:val="00987F50"/>
    <w:rsid w:val="00990099"/>
    <w:rsid w:val="0099011C"/>
    <w:rsid w:val="00990172"/>
    <w:rsid w:val="00990380"/>
    <w:rsid w:val="009904A2"/>
    <w:rsid w:val="009905F6"/>
    <w:rsid w:val="009907D8"/>
    <w:rsid w:val="00990D40"/>
    <w:rsid w:val="00990FF6"/>
    <w:rsid w:val="0099115A"/>
    <w:rsid w:val="009911F0"/>
    <w:rsid w:val="0099129A"/>
    <w:rsid w:val="009914FB"/>
    <w:rsid w:val="00991635"/>
    <w:rsid w:val="0099197D"/>
    <w:rsid w:val="00991A88"/>
    <w:rsid w:val="00991C9D"/>
    <w:rsid w:val="00992169"/>
    <w:rsid w:val="00992442"/>
    <w:rsid w:val="00992558"/>
    <w:rsid w:val="00992A0A"/>
    <w:rsid w:val="00992A60"/>
    <w:rsid w:val="00992A6D"/>
    <w:rsid w:val="009933DF"/>
    <w:rsid w:val="00993860"/>
    <w:rsid w:val="009939B3"/>
    <w:rsid w:val="009939D4"/>
    <w:rsid w:val="00993D82"/>
    <w:rsid w:val="009947B0"/>
    <w:rsid w:val="00994ABD"/>
    <w:rsid w:val="00994C53"/>
    <w:rsid w:val="0099558F"/>
    <w:rsid w:val="00995590"/>
    <w:rsid w:val="0099570A"/>
    <w:rsid w:val="009959A8"/>
    <w:rsid w:val="009959C9"/>
    <w:rsid w:val="00995B12"/>
    <w:rsid w:val="00995D2A"/>
    <w:rsid w:val="009960F7"/>
    <w:rsid w:val="0099621A"/>
    <w:rsid w:val="00996309"/>
    <w:rsid w:val="00996F48"/>
    <w:rsid w:val="00997194"/>
    <w:rsid w:val="00997449"/>
    <w:rsid w:val="009977DA"/>
    <w:rsid w:val="00997B1D"/>
    <w:rsid w:val="00997C50"/>
    <w:rsid w:val="00997CA1"/>
    <w:rsid w:val="00997DAD"/>
    <w:rsid w:val="009A0029"/>
    <w:rsid w:val="009A0492"/>
    <w:rsid w:val="009A078E"/>
    <w:rsid w:val="009A09BA"/>
    <w:rsid w:val="009A0B8F"/>
    <w:rsid w:val="009A0F2F"/>
    <w:rsid w:val="009A12CC"/>
    <w:rsid w:val="009A15A1"/>
    <w:rsid w:val="009A16EC"/>
    <w:rsid w:val="009A1788"/>
    <w:rsid w:val="009A183E"/>
    <w:rsid w:val="009A1EE3"/>
    <w:rsid w:val="009A2199"/>
    <w:rsid w:val="009A288E"/>
    <w:rsid w:val="009A2D75"/>
    <w:rsid w:val="009A2D94"/>
    <w:rsid w:val="009A2E5F"/>
    <w:rsid w:val="009A30B7"/>
    <w:rsid w:val="009A39A7"/>
    <w:rsid w:val="009A3C47"/>
    <w:rsid w:val="009A41C5"/>
    <w:rsid w:val="009A4205"/>
    <w:rsid w:val="009A45EF"/>
    <w:rsid w:val="009A4652"/>
    <w:rsid w:val="009A46FF"/>
    <w:rsid w:val="009A47C0"/>
    <w:rsid w:val="009A4AB0"/>
    <w:rsid w:val="009A4CF5"/>
    <w:rsid w:val="009A4DF4"/>
    <w:rsid w:val="009A4F1B"/>
    <w:rsid w:val="009A5352"/>
    <w:rsid w:val="009A54EC"/>
    <w:rsid w:val="009A588D"/>
    <w:rsid w:val="009A5AF8"/>
    <w:rsid w:val="009A606F"/>
    <w:rsid w:val="009A607B"/>
    <w:rsid w:val="009A634D"/>
    <w:rsid w:val="009A65E9"/>
    <w:rsid w:val="009A7039"/>
    <w:rsid w:val="009A71B5"/>
    <w:rsid w:val="009A73F8"/>
    <w:rsid w:val="009A7463"/>
    <w:rsid w:val="009A75D2"/>
    <w:rsid w:val="009A778C"/>
    <w:rsid w:val="009A798A"/>
    <w:rsid w:val="009A7AF2"/>
    <w:rsid w:val="009A7CFA"/>
    <w:rsid w:val="009A7E9A"/>
    <w:rsid w:val="009A7FB2"/>
    <w:rsid w:val="009B013D"/>
    <w:rsid w:val="009B01A4"/>
    <w:rsid w:val="009B057A"/>
    <w:rsid w:val="009B06B3"/>
    <w:rsid w:val="009B1223"/>
    <w:rsid w:val="009B150B"/>
    <w:rsid w:val="009B1723"/>
    <w:rsid w:val="009B17DB"/>
    <w:rsid w:val="009B1D65"/>
    <w:rsid w:val="009B1D68"/>
    <w:rsid w:val="009B1EC9"/>
    <w:rsid w:val="009B1EFE"/>
    <w:rsid w:val="009B226E"/>
    <w:rsid w:val="009B2316"/>
    <w:rsid w:val="009B25BA"/>
    <w:rsid w:val="009B26D0"/>
    <w:rsid w:val="009B29A3"/>
    <w:rsid w:val="009B2EE7"/>
    <w:rsid w:val="009B34E8"/>
    <w:rsid w:val="009B3704"/>
    <w:rsid w:val="009B3936"/>
    <w:rsid w:val="009B3EBB"/>
    <w:rsid w:val="009B417C"/>
    <w:rsid w:val="009B42BE"/>
    <w:rsid w:val="009B4AA2"/>
    <w:rsid w:val="009B51F5"/>
    <w:rsid w:val="009B5313"/>
    <w:rsid w:val="009B54C6"/>
    <w:rsid w:val="009B57AF"/>
    <w:rsid w:val="009B5CB4"/>
    <w:rsid w:val="009B5EDC"/>
    <w:rsid w:val="009B5F72"/>
    <w:rsid w:val="009B6211"/>
    <w:rsid w:val="009B64FB"/>
    <w:rsid w:val="009B6535"/>
    <w:rsid w:val="009B66FE"/>
    <w:rsid w:val="009B699D"/>
    <w:rsid w:val="009B6D32"/>
    <w:rsid w:val="009B6EDB"/>
    <w:rsid w:val="009B7015"/>
    <w:rsid w:val="009B7557"/>
    <w:rsid w:val="009B791C"/>
    <w:rsid w:val="009B7BF2"/>
    <w:rsid w:val="009B7D26"/>
    <w:rsid w:val="009B7D42"/>
    <w:rsid w:val="009C05B6"/>
    <w:rsid w:val="009C083D"/>
    <w:rsid w:val="009C08A2"/>
    <w:rsid w:val="009C0BBC"/>
    <w:rsid w:val="009C0E40"/>
    <w:rsid w:val="009C10AA"/>
    <w:rsid w:val="009C1237"/>
    <w:rsid w:val="009C12A5"/>
    <w:rsid w:val="009C1437"/>
    <w:rsid w:val="009C146F"/>
    <w:rsid w:val="009C16F5"/>
    <w:rsid w:val="009C1B14"/>
    <w:rsid w:val="009C1DA6"/>
    <w:rsid w:val="009C1E4C"/>
    <w:rsid w:val="009C1F26"/>
    <w:rsid w:val="009C21AF"/>
    <w:rsid w:val="009C2581"/>
    <w:rsid w:val="009C2A26"/>
    <w:rsid w:val="009C2E8B"/>
    <w:rsid w:val="009C2F69"/>
    <w:rsid w:val="009C2FEA"/>
    <w:rsid w:val="009C314C"/>
    <w:rsid w:val="009C3689"/>
    <w:rsid w:val="009C383B"/>
    <w:rsid w:val="009C38BB"/>
    <w:rsid w:val="009C404A"/>
    <w:rsid w:val="009C49AC"/>
    <w:rsid w:val="009C4B43"/>
    <w:rsid w:val="009C4BC8"/>
    <w:rsid w:val="009C4CE5"/>
    <w:rsid w:val="009C51CD"/>
    <w:rsid w:val="009C5276"/>
    <w:rsid w:val="009C5717"/>
    <w:rsid w:val="009C5A63"/>
    <w:rsid w:val="009C5ADD"/>
    <w:rsid w:val="009C622C"/>
    <w:rsid w:val="009C681D"/>
    <w:rsid w:val="009C6AFF"/>
    <w:rsid w:val="009C6CD0"/>
    <w:rsid w:val="009C6EF9"/>
    <w:rsid w:val="009C7351"/>
    <w:rsid w:val="009C75DC"/>
    <w:rsid w:val="009C77F6"/>
    <w:rsid w:val="009C7CA0"/>
    <w:rsid w:val="009C7E04"/>
    <w:rsid w:val="009C7EB7"/>
    <w:rsid w:val="009D0364"/>
    <w:rsid w:val="009D08F9"/>
    <w:rsid w:val="009D12F4"/>
    <w:rsid w:val="009D1505"/>
    <w:rsid w:val="009D17F3"/>
    <w:rsid w:val="009D1905"/>
    <w:rsid w:val="009D1DE8"/>
    <w:rsid w:val="009D203B"/>
    <w:rsid w:val="009D2E38"/>
    <w:rsid w:val="009D3466"/>
    <w:rsid w:val="009D37A5"/>
    <w:rsid w:val="009D3A50"/>
    <w:rsid w:val="009D3AAD"/>
    <w:rsid w:val="009D3BFE"/>
    <w:rsid w:val="009D419F"/>
    <w:rsid w:val="009D42BB"/>
    <w:rsid w:val="009D4879"/>
    <w:rsid w:val="009D4CDF"/>
    <w:rsid w:val="009D4E4E"/>
    <w:rsid w:val="009D52BB"/>
    <w:rsid w:val="009D5624"/>
    <w:rsid w:val="009D5829"/>
    <w:rsid w:val="009D5924"/>
    <w:rsid w:val="009D59E7"/>
    <w:rsid w:val="009D5BB8"/>
    <w:rsid w:val="009D5ED7"/>
    <w:rsid w:val="009D5F10"/>
    <w:rsid w:val="009D5FFD"/>
    <w:rsid w:val="009D61E5"/>
    <w:rsid w:val="009D633B"/>
    <w:rsid w:val="009D6366"/>
    <w:rsid w:val="009D6846"/>
    <w:rsid w:val="009D6A8B"/>
    <w:rsid w:val="009D6AE8"/>
    <w:rsid w:val="009D6C4B"/>
    <w:rsid w:val="009D6F0B"/>
    <w:rsid w:val="009D7259"/>
    <w:rsid w:val="009D7584"/>
    <w:rsid w:val="009D789E"/>
    <w:rsid w:val="009D7BCE"/>
    <w:rsid w:val="009E0012"/>
    <w:rsid w:val="009E01B2"/>
    <w:rsid w:val="009E029F"/>
    <w:rsid w:val="009E02A5"/>
    <w:rsid w:val="009E07AC"/>
    <w:rsid w:val="009E0BD0"/>
    <w:rsid w:val="009E0C06"/>
    <w:rsid w:val="009E0CE6"/>
    <w:rsid w:val="009E0F60"/>
    <w:rsid w:val="009E11CD"/>
    <w:rsid w:val="009E155C"/>
    <w:rsid w:val="009E16BB"/>
    <w:rsid w:val="009E1AAC"/>
    <w:rsid w:val="009E1DEB"/>
    <w:rsid w:val="009E21D0"/>
    <w:rsid w:val="009E22B6"/>
    <w:rsid w:val="009E25F2"/>
    <w:rsid w:val="009E26C2"/>
    <w:rsid w:val="009E26C8"/>
    <w:rsid w:val="009E2EA1"/>
    <w:rsid w:val="009E2FA8"/>
    <w:rsid w:val="009E37CF"/>
    <w:rsid w:val="009E3BFE"/>
    <w:rsid w:val="009E3D76"/>
    <w:rsid w:val="009E3E13"/>
    <w:rsid w:val="009E3EC2"/>
    <w:rsid w:val="009E3F21"/>
    <w:rsid w:val="009E49B1"/>
    <w:rsid w:val="009E4AC1"/>
    <w:rsid w:val="009E4B58"/>
    <w:rsid w:val="009E4DFA"/>
    <w:rsid w:val="009E4E7B"/>
    <w:rsid w:val="009E5089"/>
    <w:rsid w:val="009E5209"/>
    <w:rsid w:val="009E53FA"/>
    <w:rsid w:val="009E5616"/>
    <w:rsid w:val="009E5805"/>
    <w:rsid w:val="009E5847"/>
    <w:rsid w:val="009E5857"/>
    <w:rsid w:val="009E58D3"/>
    <w:rsid w:val="009E5DF8"/>
    <w:rsid w:val="009E5FFC"/>
    <w:rsid w:val="009E612D"/>
    <w:rsid w:val="009E6319"/>
    <w:rsid w:val="009E633B"/>
    <w:rsid w:val="009E650C"/>
    <w:rsid w:val="009E6720"/>
    <w:rsid w:val="009E6A67"/>
    <w:rsid w:val="009E71C3"/>
    <w:rsid w:val="009E71E5"/>
    <w:rsid w:val="009E76CD"/>
    <w:rsid w:val="009E7B51"/>
    <w:rsid w:val="009E7EFA"/>
    <w:rsid w:val="009F002E"/>
    <w:rsid w:val="009F0212"/>
    <w:rsid w:val="009F025C"/>
    <w:rsid w:val="009F0310"/>
    <w:rsid w:val="009F0922"/>
    <w:rsid w:val="009F0E7E"/>
    <w:rsid w:val="009F0EBD"/>
    <w:rsid w:val="009F12FF"/>
    <w:rsid w:val="009F19F7"/>
    <w:rsid w:val="009F1D45"/>
    <w:rsid w:val="009F1F18"/>
    <w:rsid w:val="009F21F6"/>
    <w:rsid w:val="009F2275"/>
    <w:rsid w:val="009F24F2"/>
    <w:rsid w:val="009F255E"/>
    <w:rsid w:val="009F280C"/>
    <w:rsid w:val="009F2859"/>
    <w:rsid w:val="009F2A8F"/>
    <w:rsid w:val="009F2CB1"/>
    <w:rsid w:val="009F3077"/>
    <w:rsid w:val="009F317E"/>
    <w:rsid w:val="009F3240"/>
    <w:rsid w:val="009F337A"/>
    <w:rsid w:val="009F351A"/>
    <w:rsid w:val="009F3590"/>
    <w:rsid w:val="009F36C6"/>
    <w:rsid w:val="009F3845"/>
    <w:rsid w:val="009F3B3B"/>
    <w:rsid w:val="009F3B86"/>
    <w:rsid w:val="009F3BD3"/>
    <w:rsid w:val="009F3BEA"/>
    <w:rsid w:val="009F3D92"/>
    <w:rsid w:val="009F3DED"/>
    <w:rsid w:val="009F3F7C"/>
    <w:rsid w:val="009F412E"/>
    <w:rsid w:val="009F42FC"/>
    <w:rsid w:val="009F4678"/>
    <w:rsid w:val="009F49D6"/>
    <w:rsid w:val="009F4A01"/>
    <w:rsid w:val="009F4B1B"/>
    <w:rsid w:val="009F5055"/>
    <w:rsid w:val="009F5815"/>
    <w:rsid w:val="009F5CE1"/>
    <w:rsid w:val="009F5E24"/>
    <w:rsid w:val="009F5ED6"/>
    <w:rsid w:val="009F6277"/>
    <w:rsid w:val="009F660A"/>
    <w:rsid w:val="009F6A69"/>
    <w:rsid w:val="009F6A7D"/>
    <w:rsid w:val="009F6B41"/>
    <w:rsid w:val="009F6BF0"/>
    <w:rsid w:val="009F6C81"/>
    <w:rsid w:val="009F7160"/>
    <w:rsid w:val="009F75A4"/>
    <w:rsid w:val="009F760A"/>
    <w:rsid w:val="009F7778"/>
    <w:rsid w:val="009F7890"/>
    <w:rsid w:val="009F7A32"/>
    <w:rsid w:val="009F7E30"/>
    <w:rsid w:val="00A0012D"/>
    <w:rsid w:val="00A00724"/>
    <w:rsid w:val="00A00B6F"/>
    <w:rsid w:val="00A00DBC"/>
    <w:rsid w:val="00A00DC9"/>
    <w:rsid w:val="00A01275"/>
    <w:rsid w:val="00A014C0"/>
    <w:rsid w:val="00A01800"/>
    <w:rsid w:val="00A01C90"/>
    <w:rsid w:val="00A02012"/>
    <w:rsid w:val="00A0284B"/>
    <w:rsid w:val="00A02B7E"/>
    <w:rsid w:val="00A02BC6"/>
    <w:rsid w:val="00A02F8B"/>
    <w:rsid w:val="00A03905"/>
    <w:rsid w:val="00A03C3B"/>
    <w:rsid w:val="00A03CBE"/>
    <w:rsid w:val="00A04071"/>
    <w:rsid w:val="00A04240"/>
    <w:rsid w:val="00A045B3"/>
    <w:rsid w:val="00A046EF"/>
    <w:rsid w:val="00A047E4"/>
    <w:rsid w:val="00A04876"/>
    <w:rsid w:val="00A04B6B"/>
    <w:rsid w:val="00A050EB"/>
    <w:rsid w:val="00A051BA"/>
    <w:rsid w:val="00A058BB"/>
    <w:rsid w:val="00A059A8"/>
    <w:rsid w:val="00A05AE6"/>
    <w:rsid w:val="00A05EFB"/>
    <w:rsid w:val="00A05F12"/>
    <w:rsid w:val="00A06376"/>
    <w:rsid w:val="00A06559"/>
    <w:rsid w:val="00A06934"/>
    <w:rsid w:val="00A069AA"/>
    <w:rsid w:val="00A06A0A"/>
    <w:rsid w:val="00A06CA5"/>
    <w:rsid w:val="00A0720F"/>
    <w:rsid w:val="00A07581"/>
    <w:rsid w:val="00A07642"/>
    <w:rsid w:val="00A07743"/>
    <w:rsid w:val="00A07CCB"/>
    <w:rsid w:val="00A100C6"/>
    <w:rsid w:val="00A108CF"/>
    <w:rsid w:val="00A10C4E"/>
    <w:rsid w:val="00A10CAB"/>
    <w:rsid w:val="00A10CD7"/>
    <w:rsid w:val="00A10F13"/>
    <w:rsid w:val="00A110A2"/>
    <w:rsid w:val="00A1146C"/>
    <w:rsid w:val="00A11730"/>
    <w:rsid w:val="00A11871"/>
    <w:rsid w:val="00A11A4F"/>
    <w:rsid w:val="00A11AF3"/>
    <w:rsid w:val="00A11BAF"/>
    <w:rsid w:val="00A11ED2"/>
    <w:rsid w:val="00A11F12"/>
    <w:rsid w:val="00A12608"/>
    <w:rsid w:val="00A1269C"/>
    <w:rsid w:val="00A1340E"/>
    <w:rsid w:val="00A13912"/>
    <w:rsid w:val="00A13FEC"/>
    <w:rsid w:val="00A1409C"/>
    <w:rsid w:val="00A14456"/>
    <w:rsid w:val="00A146F6"/>
    <w:rsid w:val="00A14795"/>
    <w:rsid w:val="00A14B03"/>
    <w:rsid w:val="00A150E8"/>
    <w:rsid w:val="00A15161"/>
    <w:rsid w:val="00A1529A"/>
    <w:rsid w:val="00A15531"/>
    <w:rsid w:val="00A155F4"/>
    <w:rsid w:val="00A15CC8"/>
    <w:rsid w:val="00A160F0"/>
    <w:rsid w:val="00A165B8"/>
    <w:rsid w:val="00A16912"/>
    <w:rsid w:val="00A16A03"/>
    <w:rsid w:val="00A16A8E"/>
    <w:rsid w:val="00A16DEE"/>
    <w:rsid w:val="00A170DF"/>
    <w:rsid w:val="00A17161"/>
    <w:rsid w:val="00A17378"/>
    <w:rsid w:val="00A1745B"/>
    <w:rsid w:val="00A17EBB"/>
    <w:rsid w:val="00A201AE"/>
    <w:rsid w:val="00A20212"/>
    <w:rsid w:val="00A203C6"/>
    <w:rsid w:val="00A205FD"/>
    <w:rsid w:val="00A20658"/>
    <w:rsid w:val="00A209D7"/>
    <w:rsid w:val="00A20B1D"/>
    <w:rsid w:val="00A20D7F"/>
    <w:rsid w:val="00A212BD"/>
    <w:rsid w:val="00A21345"/>
    <w:rsid w:val="00A21532"/>
    <w:rsid w:val="00A215C2"/>
    <w:rsid w:val="00A21622"/>
    <w:rsid w:val="00A21D5A"/>
    <w:rsid w:val="00A220A7"/>
    <w:rsid w:val="00A220B0"/>
    <w:rsid w:val="00A220BB"/>
    <w:rsid w:val="00A2210D"/>
    <w:rsid w:val="00A22336"/>
    <w:rsid w:val="00A2276C"/>
    <w:rsid w:val="00A229AA"/>
    <w:rsid w:val="00A22BC7"/>
    <w:rsid w:val="00A2393D"/>
    <w:rsid w:val="00A23A6A"/>
    <w:rsid w:val="00A23C65"/>
    <w:rsid w:val="00A24899"/>
    <w:rsid w:val="00A2492A"/>
    <w:rsid w:val="00A24A89"/>
    <w:rsid w:val="00A24E12"/>
    <w:rsid w:val="00A25209"/>
    <w:rsid w:val="00A252B0"/>
    <w:rsid w:val="00A25368"/>
    <w:rsid w:val="00A2565A"/>
    <w:rsid w:val="00A2583E"/>
    <w:rsid w:val="00A25853"/>
    <w:rsid w:val="00A25B99"/>
    <w:rsid w:val="00A260D9"/>
    <w:rsid w:val="00A26A86"/>
    <w:rsid w:val="00A26C12"/>
    <w:rsid w:val="00A27197"/>
    <w:rsid w:val="00A2747D"/>
    <w:rsid w:val="00A274EE"/>
    <w:rsid w:val="00A27608"/>
    <w:rsid w:val="00A27653"/>
    <w:rsid w:val="00A27F43"/>
    <w:rsid w:val="00A30413"/>
    <w:rsid w:val="00A304FD"/>
    <w:rsid w:val="00A305B4"/>
    <w:rsid w:val="00A30D19"/>
    <w:rsid w:val="00A313CF"/>
    <w:rsid w:val="00A316E4"/>
    <w:rsid w:val="00A3171C"/>
    <w:rsid w:val="00A31B03"/>
    <w:rsid w:val="00A31B2F"/>
    <w:rsid w:val="00A31B7F"/>
    <w:rsid w:val="00A323F3"/>
    <w:rsid w:val="00A325B3"/>
    <w:rsid w:val="00A32710"/>
    <w:rsid w:val="00A3292D"/>
    <w:rsid w:val="00A32960"/>
    <w:rsid w:val="00A336FD"/>
    <w:rsid w:val="00A33C76"/>
    <w:rsid w:val="00A33CA6"/>
    <w:rsid w:val="00A33FE9"/>
    <w:rsid w:val="00A3410E"/>
    <w:rsid w:val="00A341D0"/>
    <w:rsid w:val="00A34464"/>
    <w:rsid w:val="00A34940"/>
    <w:rsid w:val="00A34BDD"/>
    <w:rsid w:val="00A34DDA"/>
    <w:rsid w:val="00A34FF9"/>
    <w:rsid w:val="00A36056"/>
    <w:rsid w:val="00A360BC"/>
    <w:rsid w:val="00A368DC"/>
    <w:rsid w:val="00A36DF7"/>
    <w:rsid w:val="00A36F04"/>
    <w:rsid w:val="00A36F87"/>
    <w:rsid w:val="00A37133"/>
    <w:rsid w:val="00A374C3"/>
    <w:rsid w:val="00A37891"/>
    <w:rsid w:val="00A40169"/>
    <w:rsid w:val="00A4043A"/>
    <w:rsid w:val="00A40DAD"/>
    <w:rsid w:val="00A4125E"/>
    <w:rsid w:val="00A41B9A"/>
    <w:rsid w:val="00A41C1D"/>
    <w:rsid w:val="00A41EAD"/>
    <w:rsid w:val="00A42259"/>
    <w:rsid w:val="00A423FA"/>
    <w:rsid w:val="00A42572"/>
    <w:rsid w:val="00A42E13"/>
    <w:rsid w:val="00A43148"/>
    <w:rsid w:val="00A4368E"/>
    <w:rsid w:val="00A43949"/>
    <w:rsid w:val="00A43A5A"/>
    <w:rsid w:val="00A43A90"/>
    <w:rsid w:val="00A43FA6"/>
    <w:rsid w:val="00A44060"/>
    <w:rsid w:val="00A441C5"/>
    <w:rsid w:val="00A44830"/>
    <w:rsid w:val="00A44901"/>
    <w:rsid w:val="00A44BBE"/>
    <w:rsid w:val="00A44D63"/>
    <w:rsid w:val="00A44F8D"/>
    <w:rsid w:val="00A44FAA"/>
    <w:rsid w:val="00A450A0"/>
    <w:rsid w:val="00A45398"/>
    <w:rsid w:val="00A45766"/>
    <w:rsid w:val="00A45B4B"/>
    <w:rsid w:val="00A45D45"/>
    <w:rsid w:val="00A45DE8"/>
    <w:rsid w:val="00A46043"/>
    <w:rsid w:val="00A46557"/>
    <w:rsid w:val="00A465E2"/>
    <w:rsid w:val="00A466FE"/>
    <w:rsid w:val="00A46A9E"/>
    <w:rsid w:val="00A46EF4"/>
    <w:rsid w:val="00A46F04"/>
    <w:rsid w:val="00A46F28"/>
    <w:rsid w:val="00A46F99"/>
    <w:rsid w:val="00A47B94"/>
    <w:rsid w:val="00A50015"/>
    <w:rsid w:val="00A50339"/>
    <w:rsid w:val="00A5071C"/>
    <w:rsid w:val="00A507BA"/>
    <w:rsid w:val="00A508B1"/>
    <w:rsid w:val="00A508EB"/>
    <w:rsid w:val="00A50977"/>
    <w:rsid w:val="00A50C65"/>
    <w:rsid w:val="00A50DD3"/>
    <w:rsid w:val="00A516C1"/>
    <w:rsid w:val="00A51758"/>
    <w:rsid w:val="00A51792"/>
    <w:rsid w:val="00A519AA"/>
    <w:rsid w:val="00A519E4"/>
    <w:rsid w:val="00A519FF"/>
    <w:rsid w:val="00A51C0E"/>
    <w:rsid w:val="00A51E85"/>
    <w:rsid w:val="00A51F24"/>
    <w:rsid w:val="00A51F86"/>
    <w:rsid w:val="00A51FD6"/>
    <w:rsid w:val="00A52705"/>
    <w:rsid w:val="00A52CCD"/>
    <w:rsid w:val="00A53DE2"/>
    <w:rsid w:val="00A5418B"/>
    <w:rsid w:val="00A54792"/>
    <w:rsid w:val="00A548DA"/>
    <w:rsid w:val="00A54E61"/>
    <w:rsid w:val="00A550E6"/>
    <w:rsid w:val="00A551B6"/>
    <w:rsid w:val="00A55425"/>
    <w:rsid w:val="00A5577B"/>
    <w:rsid w:val="00A55C47"/>
    <w:rsid w:val="00A563FC"/>
    <w:rsid w:val="00A56A6E"/>
    <w:rsid w:val="00A57444"/>
    <w:rsid w:val="00A5751C"/>
    <w:rsid w:val="00A5793E"/>
    <w:rsid w:val="00A57ADD"/>
    <w:rsid w:val="00A57AF3"/>
    <w:rsid w:val="00A60014"/>
    <w:rsid w:val="00A6056C"/>
    <w:rsid w:val="00A6075A"/>
    <w:rsid w:val="00A607C0"/>
    <w:rsid w:val="00A60BC5"/>
    <w:rsid w:val="00A60FC0"/>
    <w:rsid w:val="00A6140B"/>
    <w:rsid w:val="00A6171C"/>
    <w:rsid w:val="00A61895"/>
    <w:rsid w:val="00A619A1"/>
    <w:rsid w:val="00A61AC9"/>
    <w:rsid w:val="00A61B9D"/>
    <w:rsid w:val="00A61CB4"/>
    <w:rsid w:val="00A6234C"/>
    <w:rsid w:val="00A6261E"/>
    <w:rsid w:val="00A626A4"/>
    <w:rsid w:val="00A6281E"/>
    <w:rsid w:val="00A62B2B"/>
    <w:rsid w:val="00A62B49"/>
    <w:rsid w:val="00A62C29"/>
    <w:rsid w:val="00A62DF6"/>
    <w:rsid w:val="00A62EE6"/>
    <w:rsid w:val="00A6379D"/>
    <w:rsid w:val="00A6394D"/>
    <w:rsid w:val="00A63A33"/>
    <w:rsid w:val="00A640A0"/>
    <w:rsid w:val="00A64166"/>
    <w:rsid w:val="00A6446B"/>
    <w:rsid w:val="00A64A2D"/>
    <w:rsid w:val="00A64B6D"/>
    <w:rsid w:val="00A64DEC"/>
    <w:rsid w:val="00A650CB"/>
    <w:rsid w:val="00A653D8"/>
    <w:rsid w:val="00A65546"/>
    <w:rsid w:val="00A65692"/>
    <w:rsid w:val="00A65995"/>
    <w:rsid w:val="00A65F78"/>
    <w:rsid w:val="00A662E1"/>
    <w:rsid w:val="00A662F1"/>
    <w:rsid w:val="00A663DA"/>
    <w:rsid w:val="00A66490"/>
    <w:rsid w:val="00A664FA"/>
    <w:rsid w:val="00A6698C"/>
    <w:rsid w:val="00A66DAB"/>
    <w:rsid w:val="00A66DC6"/>
    <w:rsid w:val="00A677FF"/>
    <w:rsid w:val="00A6786E"/>
    <w:rsid w:val="00A678E7"/>
    <w:rsid w:val="00A67B3B"/>
    <w:rsid w:val="00A702CE"/>
    <w:rsid w:val="00A70365"/>
    <w:rsid w:val="00A7040B"/>
    <w:rsid w:val="00A7056A"/>
    <w:rsid w:val="00A706A4"/>
    <w:rsid w:val="00A70739"/>
    <w:rsid w:val="00A70818"/>
    <w:rsid w:val="00A70865"/>
    <w:rsid w:val="00A70A7D"/>
    <w:rsid w:val="00A70CEA"/>
    <w:rsid w:val="00A7121D"/>
    <w:rsid w:val="00A71243"/>
    <w:rsid w:val="00A71409"/>
    <w:rsid w:val="00A71DA5"/>
    <w:rsid w:val="00A72116"/>
    <w:rsid w:val="00A7214C"/>
    <w:rsid w:val="00A7215A"/>
    <w:rsid w:val="00A72269"/>
    <w:rsid w:val="00A72A99"/>
    <w:rsid w:val="00A72AD4"/>
    <w:rsid w:val="00A72B9F"/>
    <w:rsid w:val="00A72D64"/>
    <w:rsid w:val="00A735ED"/>
    <w:rsid w:val="00A736B5"/>
    <w:rsid w:val="00A737BC"/>
    <w:rsid w:val="00A73B16"/>
    <w:rsid w:val="00A74123"/>
    <w:rsid w:val="00A742B8"/>
    <w:rsid w:val="00A743AA"/>
    <w:rsid w:val="00A744B3"/>
    <w:rsid w:val="00A744EE"/>
    <w:rsid w:val="00A745AD"/>
    <w:rsid w:val="00A747FC"/>
    <w:rsid w:val="00A74CD6"/>
    <w:rsid w:val="00A74D8C"/>
    <w:rsid w:val="00A752F7"/>
    <w:rsid w:val="00A754CF"/>
    <w:rsid w:val="00A75DEB"/>
    <w:rsid w:val="00A76077"/>
    <w:rsid w:val="00A76162"/>
    <w:rsid w:val="00A76477"/>
    <w:rsid w:val="00A7662E"/>
    <w:rsid w:val="00A76AD9"/>
    <w:rsid w:val="00A76BAC"/>
    <w:rsid w:val="00A76C46"/>
    <w:rsid w:val="00A76E6A"/>
    <w:rsid w:val="00A76ECD"/>
    <w:rsid w:val="00A77342"/>
    <w:rsid w:val="00A773EF"/>
    <w:rsid w:val="00A775DA"/>
    <w:rsid w:val="00A7774C"/>
    <w:rsid w:val="00A77824"/>
    <w:rsid w:val="00A77B81"/>
    <w:rsid w:val="00A77EE7"/>
    <w:rsid w:val="00A77F47"/>
    <w:rsid w:val="00A77F65"/>
    <w:rsid w:val="00A8003C"/>
    <w:rsid w:val="00A8014B"/>
    <w:rsid w:val="00A811B0"/>
    <w:rsid w:val="00A819AD"/>
    <w:rsid w:val="00A81AD3"/>
    <w:rsid w:val="00A81B9E"/>
    <w:rsid w:val="00A81C8E"/>
    <w:rsid w:val="00A824B1"/>
    <w:rsid w:val="00A82559"/>
    <w:rsid w:val="00A82625"/>
    <w:rsid w:val="00A82903"/>
    <w:rsid w:val="00A82C67"/>
    <w:rsid w:val="00A82F31"/>
    <w:rsid w:val="00A83259"/>
    <w:rsid w:val="00A83357"/>
    <w:rsid w:val="00A834FA"/>
    <w:rsid w:val="00A834FE"/>
    <w:rsid w:val="00A83534"/>
    <w:rsid w:val="00A838B1"/>
    <w:rsid w:val="00A83EC2"/>
    <w:rsid w:val="00A83F1D"/>
    <w:rsid w:val="00A846D4"/>
    <w:rsid w:val="00A84A62"/>
    <w:rsid w:val="00A84E2B"/>
    <w:rsid w:val="00A85BEF"/>
    <w:rsid w:val="00A85D0F"/>
    <w:rsid w:val="00A86475"/>
    <w:rsid w:val="00A86582"/>
    <w:rsid w:val="00A865D6"/>
    <w:rsid w:val="00A871A8"/>
    <w:rsid w:val="00A87359"/>
    <w:rsid w:val="00A873C4"/>
    <w:rsid w:val="00A87938"/>
    <w:rsid w:val="00A87AE9"/>
    <w:rsid w:val="00A87B41"/>
    <w:rsid w:val="00A87BD9"/>
    <w:rsid w:val="00A87D1D"/>
    <w:rsid w:val="00A87E64"/>
    <w:rsid w:val="00A900EE"/>
    <w:rsid w:val="00A902D6"/>
    <w:rsid w:val="00A903F8"/>
    <w:rsid w:val="00A907DD"/>
    <w:rsid w:val="00A90A85"/>
    <w:rsid w:val="00A90AB3"/>
    <w:rsid w:val="00A90B4A"/>
    <w:rsid w:val="00A90B6C"/>
    <w:rsid w:val="00A90D13"/>
    <w:rsid w:val="00A90F4D"/>
    <w:rsid w:val="00A91207"/>
    <w:rsid w:val="00A91795"/>
    <w:rsid w:val="00A91B4F"/>
    <w:rsid w:val="00A91C56"/>
    <w:rsid w:val="00A91D05"/>
    <w:rsid w:val="00A92044"/>
    <w:rsid w:val="00A92209"/>
    <w:rsid w:val="00A9227A"/>
    <w:rsid w:val="00A924E9"/>
    <w:rsid w:val="00A9285F"/>
    <w:rsid w:val="00A92AA0"/>
    <w:rsid w:val="00A92AA9"/>
    <w:rsid w:val="00A92BF7"/>
    <w:rsid w:val="00A933AB"/>
    <w:rsid w:val="00A93585"/>
    <w:rsid w:val="00A935B2"/>
    <w:rsid w:val="00A9364E"/>
    <w:rsid w:val="00A93B9B"/>
    <w:rsid w:val="00A93C30"/>
    <w:rsid w:val="00A93E5F"/>
    <w:rsid w:val="00A93EEE"/>
    <w:rsid w:val="00A9418A"/>
    <w:rsid w:val="00A9454E"/>
    <w:rsid w:val="00A9464F"/>
    <w:rsid w:val="00A9478D"/>
    <w:rsid w:val="00A94EF6"/>
    <w:rsid w:val="00A94F28"/>
    <w:rsid w:val="00A956C7"/>
    <w:rsid w:val="00A95C35"/>
    <w:rsid w:val="00A95D22"/>
    <w:rsid w:val="00A96397"/>
    <w:rsid w:val="00A963F6"/>
    <w:rsid w:val="00A96C4E"/>
    <w:rsid w:val="00A96DFE"/>
    <w:rsid w:val="00A970EA"/>
    <w:rsid w:val="00A971B1"/>
    <w:rsid w:val="00A971CF"/>
    <w:rsid w:val="00A972E7"/>
    <w:rsid w:val="00A97858"/>
    <w:rsid w:val="00A97888"/>
    <w:rsid w:val="00A97F16"/>
    <w:rsid w:val="00AA00EF"/>
    <w:rsid w:val="00AA03DE"/>
    <w:rsid w:val="00AA048B"/>
    <w:rsid w:val="00AA0974"/>
    <w:rsid w:val="00AA0C48"/>
    <w:rsid w:val="00AA0EE4"/>
    <w:rsid w:val="00AA124C"/>
    <w:rsid w:val="00AA1313"/>
    <w:rsid w:val="00AA146E"/>
    <w:rsid w:val="00AA18DF"/>
    <w:rsid w:val="00AA1986"/>
    <w:rsid w:val="00AA1E32"/>
    <w:rsid w:val="00AA1E6E"/>
    <w:rsid w:val="00AA2518"/>
    <w:rsid w:val="00AA276D"/>
    <w:rsid w:val="00AA27E9"/>
    <w:rsid w:val="00AA2A51"/>
    <w:rsid w:val="00AA2C69"/>
    <w:rsid w:val="00AA3030"/>
    <w:rsid w:val="00AA3271"/>
    <w:rsid w:val="00AA34D0"/>
    <w:rsid w:val="00AA3590"/>
    <w:rsid w:val="00AA3B34"/>
    <w:rsid w:val="00AA3C10"/>
    <w:rsid w:val="00AA3CE1"/>
    <w:rsid w:val="00AA3DAD"/>
    <w:rsid w:val="00AA3F62"/>
    <w:rsid w:val="00AA413E"/>
    <w:rsid w:val="00AA47FB"/>
    <w:rsid w:val="00AA4952"/>
    <w:rsid w:val="00AA4999"/>
    <w:rsid w:val="00AA4D7D"/>
    <w:rsid w:val="00AA4DA0"/>
    <w:rsid w:val="00AA4DB3"/>
    <w:rsid w:val="00AA5266"/>
    <w:rsid w:val="00AA5A77"/>
    <w:rsid w:val="00AA5CE3"/>
    <w:rsid w:val="00AA5D10"/>
    <w:rsid w:val="00AA5D91"/>
    <w:rsid w:val="00AA5DAF"/>
    <w:rsid w:val="00AA5F06"/>
    <w:rsid w:val="00AA60C6"/>
    <w:rsid w:val="00AA63B9"/>
    <w:rsid w:val="00AA683E"/>
    <w:rsid w:val="00AA6BE5"/>
    <w:rsid w:val="00AA6CCE"/>
    <w:rsid w:val="00AA78D3"/>
    <w:rsid w:val="00AA7D97"/>
    <w:rsid w:val="00AB0606"/>
    <w:rsid w:val="00AB0779"/>
    <w:rsid w:val="00AB0831"/>
    <w:rsid w:val="00AB09BD"/>
    <w:rsid w:val="00AB09D4"/>
    <w:rsid w:val="00AB0AD2"/>
    <w:rsid w:val="00AB0EA1"/>
    <w:rsid w:val="00AB0F72"/>
    <w:rsid w:val="00AB11A6"/>
    <w:rsid w:val="00AB11D2"/>
    <w:rsid w:val="00AB124E"/>
    <w:rsid w:val="00AB15C4"/>
    <w:rsid w:val="00AB19A1"/>
    <w:rsid w:val="00AB1B2D"/>
    <w:rsid w:val="00AB1C2F"/>
    <w:rsid w:val="00AB1DDD"/>
    <w:rsid w:val="00AB24EF"/>
    <w:rsid w:val="00AB2B36"/>
    <w:rsid w:val="00AB35C2"/>
    <w:rsid w:val="00AB3BC2"/>
    <w:rsid w:val="00AB3D3E"/>
    <w:rsid w:val="00AB3E8C"/>
    <w:rsid w:val="00AB40B9"/>
    <w:rsid w:val="00AB42FF"/>
    <w:rsid w:val="00AB5463"/>
    <w:rsid w:val="00AB55DA"/>
    <w:rsid w:val="00AB57D7"/>
    <w:rsid w:val="00AB59E8"/>
    <w:rsid w:val="00AB5DE3"/>
    <w:rsid w:val="00AB5E87"/>
    <w:rsid w:val="00AB601B"/>
    <w:rsid w:val="00AB6383"/>
    <w:rsid w:val="00AB64F4"/>
    <w:rsid w:val="00AB6A14"/>
    <w:rsid w:val="00AB6B7D"/>
    <w:rsid w:val="00AB6C72"/>
    <w:rsid w:val="00AB6DB0"/>
    <w:rsid w:val="00AB6E3B"/>
    <w:rsid w:val="00AB748F"/>
    <w:rsid w:val="00AB772A"/>
    <w:rsid w:val="00AB79C7"/>
    <w:rsid w:val="00AB7C6F"/>
    <w:rsid w:val="00AB7D0F"/>
    <w:rsid w:val="00AB7DF0"/>
    <w:rsid w:val="00AB7E03"/>
    <w:rsid w:val="00AC0029"/>
    <w:rsid w:val="00AC02E9"/>
    <w:rsid w:val="00AC03CA"/>
    <w:rsid w:val="00AC0E33"/>
    <w:rsid w:val="00AC1125"/>
    <w:rsid w:val="00AC11E6"/>
    <w:rsid w:val="00AC14FE"/>
    <w:rsid w:val="00AC19A4"/>
    <w:rsid w:val="00AC1E9D"/>
    <w:rsid w:val="00AC202E"/>
    <w:rsid w:val="00AC224A"/>
    <w:rsid w:val="00AC265F"/>
    <w:rsid w:val="00AC2960"/>
    <w:rsid w:val="00AC2ADA"/>
    <w:rsid w:val="00AC2B30"/>
    <w:rsid w:val="00AC2CC7"/>
    <w:rsid w:val="00AC2E7F"/>
    <w:rsid w:val="00AC30D4"/>
    <w:rsid w:val="00AC310A"/>
    <w:rsid w:val="00AC39C4"/>
    <w:rsid w:val="00AC3BF7"/>
    <w:rsid w:val="00AC445F"/>
    <w:rsid w:val="00AC44E4"/>
    <w:rsid w:val="00AC4705"/>
    <w:rsid w:val="00AC4735"/>
    <w:rsid w:val="00AC49D7"/>
    <w:rsid w:val="00AC4D2C"/>
    <w:rsid w:val="00AC4D83"/>
    <w:rsid w:val="00AC5059"/>
    <w:rsid w:val="00AC527C"/>
    <w:rsid w:val="00AC5AD5"/>
    <w:rsid w:val="00AC5F41"/>
    <w:rsid w:val="00AC63FA"/>
    <w:rsid w:val="00AC6657"/>
    <w:rsid w:val="00AC6832"/>
    <w:rsid w:val="00AC6BB7"/>
    <w:rsid w:val="00AC6CB9"/>
    <w:rsid w:val="00AC737C"/>
    <w:rsid w:val="00AC7402"/>
    <w:rsid w:val="00AC7570"/>
    <w:rsid w:val="00AC78F9"/>
    <w:rsid w:val="00AC7976"/>
    <w:rsid w:val="00AC7DF5"/>
    <w:rsid w:val="00AD036B"/>
    <w:rsid w:val="00AD0F7D"/>
    <w:rsid w:val="00AD10F7"/>
    <w:rsid w:val="00AD14D3"/>
    <w:rsid w:val="00AD17E1"/>
    <w:rsid w:val="00AD1861"/>
    <w:rsid w:val="00AD22F6"/>
    <w:rsid w:val="00AD259A"/>
    <w:rsid w:val="00AD2609"/>
    <w:rsid w:val="00AD2836"/>
    <w:rsid w:val="00AD2CAD"/>
    <w:rsid w:val="00AD2D18"/>
    <w:rsid w:val="00AD3054"/>
    <w:rsid w:val="00AD3238"/>
    <w:rsid w:val="00AD32AC"/>
    <w:rsid w:val="00AD32FB"/>
    <w:rsid w:val="00AD35DE"/>
    <w:rsid w:val="00AD368F"/>
    <w:rsid w:val="00AD42CF"/>
    <w:rsid w:val="00AD439D"/>
    <w:rsid w:val="00AD4493"/>
    <w:rsid w:val="00AD4770"/>
    <w:rsid w:val="00AD4F1F"/>
    <w:rsid w:val="00AD52BB"/>
    <w:rsid w:val="00AD5483"/>
    <w:rsid w:val="00AD582E"/>
    <w:rsid w:val="00AD5A14"/>
    <w:rsid w:val="00AD5A93"/>
    <w:rsid w:val="00AD5CA3"/>
    <w:rsid w:val="00AD62DC"/>
    <w:rsid w:val="00AD6391"/>
    <w:rsid w:val="00AD63D2"/>
    <w:rsid w:val="00AD68B4"/>
    <w:rsid w:val="00AD69E7"/>
    <w:rsid w:val="00AD707C"/>
    <w:rsid w:val="00AD7256"/>
    <w:rsid w:val="00AD73EB"/>
    <w:rsid w:val="00AE00E1"/>
    <w:rsid w:val="00AE012A"/>
    <w:rsid w:val="00AE036E"/>
    <w:rsid w:val="00AE03CF"/>
    <w:rsid w:val="00AE0A6E"/>
    <w:rsid w:val="00AE0B97"/>
    <w:rsid w:val="00AE0F6B"/>
    <w:rsid w:val="00AE10C1"/>
    <w:rsid w:val="00AE12D3"/>
    <w:rsid w:val="00AE12F7"/>
    <w:rsid w:val="00AE1706"/>
    <w:rsid w:val="00AE1793"/>
    <w:rsid w:val="00AE1A23"/>
    <w:rsid w:val="00AE1ADE"/>
    <w:rsid w:val="00AE1CB1"/>
    <w:rsid w:val="00AE1E98"/>
    <w:rsid w:val="00AE1FA5"/>
    <w:rsid w:val="00AE2765"/>
    <w:rsid w:val="00AE2EAF"/>
    <w:rsid w:val="00AE370B"/>
    <w:rsid w:val="00AE37FC"/>
    <w:rsid w:val="00AE385A"/>
    <w:rsid w:val="00AE3BA8"/>
    <w:rsid w:val="00AE3EC8"/>
    <w:rsid w:val="00AE4088"/>
    <w:rsid w:val="00AE426D"/>
    <w:rsid w:val="00AE49B3"/>
    <w:rsid w:val="00AE4AD8"/>
    <w:rsid w:val="00AE4DA1"/>
    <w:rsid w:val="00AE4E45"/>
    <w:rsid w:val="00AE4E71"/>
    <w:rsid w:val="00AE5393"/>
    <w:rsid w:val="00AE544A"/>
    <w:rsid w:val="00AE5F7A"/>
    <w:rsid w:val="00AE62E0"/>
    <w:rsid w:val="00AE67C7"/>
    <w:rsid w:val="00AE68A0"/>
    <w:rsid w:val="00AE6931"/>
    <w:rsid w:val="00AE73CF"/>
    <w:rsid w:val="00AE744E"/>
    <w:rsid w:val="00AE7459"/>
    <w:rsid w:val="00AE7576"/>
    <w:rsid w:val="00AF0233"/>
    <w:rsid w:val="00AF0708"/>
    <w:rsid w:val="00AF09D3"/>
    <w:rsid w:val="00AF1009"/>
    <w:rsid w:val="00AF10F5"/>
    <w:rsid w:val="00AF130B"/>
    <w:rsid w:val="00AF1874"/>
    <w:rsid w:val="00AF1878"/>
    <w:rsid w:val="00AF23F5"/>
    <w:rsid w:val="00AF2AC0"/>
    <w:rsid w:val="00AF2D6B"/>
    <w:rsid w:val="00AF313B"/>
    <w:rsid w:val="00AF324E"/>
    <w:rsid w:val="00AF338C"/>
    <w:rsid w:val="00AF38D6"/>
    <w:rsid w:val="00AF3A33"/>
    <w:rsid w:val="00AF3B0A"/>
    <w:rsid w:val="00AF3DF2"/>
    <w:rsid w:val="00AF3DF3"/>
    <w:rsid w:val="00AF41AB"/>
    <w:rsid w:val="00AF449F"/>
    <w:rsid w:val="00AF4632"/>
    <w:rsid w:val="00AF4CFD"/>
    <w:rsid w:val="00AF4D44"/>
    <w:rsid w:val="00AF4FAF"/>
    <w:rsid w:val="00AF5088"/>
    <w:rsid w:val="00AF5769"/>
    <w:rsid w:val="00AF5B19"/>
    <w:rsid w:val="00AF5D6F"/>
    <w:rsid w:val="00AF62D3"/>
    <w:rsid w:val="00AF664E"/>
    <w:rsid w:val="00AF73C7"/>
    <w:rsid w:val="00AF744C"/>
    <w:rsid w:val="00AF74CA"/>
    <w:rsid w:val="00AF7660"/>
    <w:rsid w:val="00AF7782"/>
    <w:rsid w:val="00AF78B7"/>
    <w:rsid w:val="00AF790E"/>
    <w:rsid w:val="00AF79D7"/>
    <w:rsid w:val="00AF7B12"/>
    <w:rsid w:val="00AF7B65"/>
    <w:rsid w:val="00AF7C04"/>
    <w:rsid w:val="00AF7CC0"/>
    <w:rsid w:val="00AF7F64"/>
    <w:rsid w:val="00B00336"/>
    <w:rsid w:val="00B00968"/>
    <w:rsid w:val="00B00BB3"/>
    <w:rsid w:val="00B00D34"/>
    <w:rsid w:val="00B011D7"/>
    <w:rsid w:val="00B014D3"/>
    <w:rsid w:val="00B0157B"/>
    <w:rsid w:val="00B01A77"/>
    <w:rsid w:val="00B01AD5"/>
    <w:rsid w:val="00B01D30"/>
    <w:rsid w:val="00B02107"/>
    <w:rsid w:val="00B022AA"/>
    <w:rsid w:val="00B02FD2"/>
    <w:rsid w:val="00B034E4"/>
    <w:rsid w:val="00B03645"/>
    <w:rsid w:val="00B036A3"/>
    <w:rsid w:val="00B03968"/>
    <w:rsid w:val="00B039B8"/>
    <w:rsid w:val="00B03EE1"/>
    <w:rsid w:val="00B040E2"/>
    <w:rsid w:val="00B0421F"/>
    <w:rsid w:val="00B042FC"/>
    <w:rsid w:val="00B0451F"/>
    <w:rsid w:val="00B04792"/>
    <w:rsid w:val="00B04AEC"/>
    <w:rsid w:val="00B04BB8"/>
    <w:rsid w:val="00B04BCC"/>
    <w:rsid w:val="00B04EDA"/>
    <w:rsid w:val="00B052D2"/>
    <w:rsid w:val="00B054CC"/>
    <w:rsid w:val="00B05839"/>
    <w:rsid w:val="00B0588F"/>
    <w:rsid w:val="00B05B53"/>
    <w:rsid w:val="00B05B62"/>
    <w:rsid w:val="00B05C2C"/>
    <w:rsid w:val="00B05FCA"/>
    <w:rsid w:val="00B062C5"/>
    <w:rsid w:val="00B06403"/>
    <w:rsid w:val="00B0650B"/>
    <w:rsid w:val="00B0674E"/>
    <w:rsid w:val="00B06983"/>
    <w:rsid w:val="00B06B2A"/>
    <w:rsid w:val="00B06B48"/>
    <w:rsid w:val="00B06B80"/>
    <w:rsid w:val="00B070A1"/>
    <w:rsid w:val="00B0758C"/>
    <w:rsid w:val="00B07FC0"/>
    <w:rsid w:val="00B1094A"/>
    <w:rsid w:val="00B10CC2"/>
    <w:rsid w:val="00B10F2B"/>
    <w:rsid w:val="00B111E0"/>
    <w:rsid w:val="00B117A6"/>
    <w:rsid w:val="00B1190E"/>
    <w:rsid w:val="00B1209A"/>
    <w:rsid w:val="00B12985"/>
    <w:rsid w:val="00B12F4A"/>
    <w:rsid w:val="00B130CD"/>
    <w:rsid w:val="00B131A5"/>
    <w:rsid w:val="00B13631"/>
    <w:rsid w:val="00B13B3B"/>
    <w:rsid w:val="00B1443E"/>
    <w:rsid w:val="00B144FA"/>
    <w:rsid w:val="00B147B0"/>
    <w:rsid w:val="00B14A33"/>
    <w:rsid w:val="00B14A35"/>
    <w:rsid w:val="00B14AB4"/>
    <w:rsid w:val="00B153A8"/>
    <w:rsid w:val="00B156D9"/>
    <w:rsid w:val="00B1590E"/>
    <w:rsid w:val="00B16329"/>
    <w:rsid w:val="00B16555"/>
    <w:rsid w:val="00B16DB0"/>
    <w:rsid w:val="00B1748B"/>
    <w:rsid w:val="00B174B3"/>
    <w:rsid w:val="00B1761A"/>
    <w:rsid w:val="00B17989"/>
    <w:rsid w:val="00B17993"/>
    <w:rsid w:val="00B17AA6"/>
    <w:rsid w:val="00B17F88"/>
    <w:rsid w:val="00B201D8"/>
    <w:rsid w:val="00B207D9"/>
    <w:rsid w:val="00B209D8"/>
    <w:rsid w:val="00B20C86"/>
    <w:rsid w:val="00B211BE"/>
    <w:rsid w:val="00B21204"/>
    <w:rsid w:val="00B2120F"/>
    <w:rsid w:val="00B218C5"/>
    <w:rsid w:val="00B21BC5"/>
    <w:rsid w:val="00B21CC6"/>
    <w:rsid w:val="00B21D16"/>
    <w:rsid w:val="00B21D78"/>
    <w:rsid w:val="00B21F0D"/>
    <w:rsid w:val="00B2246F"/>
    <w:rsid w:val="00B224CA"/>
    <w:rsid w:val="00B22924"/>
    <w:rsid w:val="00B22A0E"/>
    <w:rsid w:val="00B22F56"/>
    <w:rsid w:val="00B230AF"/>
    <w:rsid w:val="00B231D3"/>
    <w:rsid w:val="00B239F2"/>
    <w:rsid w:val="00B23E21"/>
    <w:rsid w:val="00B2402F"/>
    <w:rsid w:val="00B242F3"/>
    <w:rsid w:val="00B24652"/>
    <w:rsid w:val="00B2474A"/>
    <w:rsid w:val="00B248EC"/>
    <w:rsid w:val="00B249E6"/>
    <w:rsid w:val="00B24A47"/>
    <w:rsid w:val="00B24CFB"/>
    <w:rsid w:val="00B24EDE"/>
    <w:rsid w:val="00B25339"/>
    <w:rsid w:val="00B2581B"/>
    <w:rsid w:val="00B25E0E"/>
    <w:rsid w:val="00B25F76"/>
    <w:rsid w:val="00B26295"/>
    <w:rsid w:val="00B26379"/>
    <w:rsid w:val="00B266C4"/>
    <w:rsid w:val="00B26ED8"/>
    <w:rsid w:val="00B26F29"/>
    <w:rsid w:val="00B26F57"/>
    <w:rsid w:val="00B271FC"/>
    <w:rsid w:val="00B272DF"/>
    <w:rsid w:val="00B274F3"/>
    <w:rsid w:val="00B27F76"/>
    <w:rsid w:val="00B27FF2"/>
    <w:rsid w:val="00B302A3"/>
    <w:rsid w:val="00B302B4"/>
    <w:rsid w:val="00B306AC"/>
    <w:rsid w:val="00B30841"/>
    <w:rsid w:val="00B30D11"/>
    <w:rsid w:val="00B30F70"/>
    <w:rsid w:val="00B315B7"/>
    <w:rsid w:val="00B3183C"/>
    <w:rsid w:val="00B31DDC"/>
    <w:rsid w:val="00B3219A"/>
    <w:rsid w:val="00B32633"/>
    <w:rsid w:val="00B326C9"/>
    <w:rsid w:val="00B32903"/>
    <w:rsid w:val="00B32FFE"/>
    <w:rsid w:val="00B33060"/>
    <w:rsid w:val="00B33333"/>
    <w:rsid w:val="00B33A5C"/>
    <w:rsid w:val="00B33B65"/>
    <w:rsid w:val="00B33E4B"/>
    <w:rsid w:val="00B33EB0"/>
    <w:rsid w:val="00B33F3D"/>
    <w:rsid w:val="00B345ED"/>
    <w:rsid w:val="00B34883"/>
    <w:rsid w:val="00B34900"/>
    <w:rsid w:val="00B34AA6"/>
    <w:rsid w:val="00B34B3D"/>
    <w:rsid w:val="00B34BAA"/>
    <w:rsid w:val="00B34BCE"/>
    <w:rsid w:val="00B34DD7"/>
    <w:rsid w:val="00B34F73"/>
    <w:rsid w:val="00B3560E"/>
    <w:rsid w:val="00B35B09"/>
    <w:rsid w:val="00B35B1D"/>
    <w:rsid w:val="00B35E2C"/>
    <w:rsid w:val="00B3659B"/>
    <w:rsid w:val="00B366B5"/>
    <w:rsid w:val="00B36949"/>
    <w:rsid w:val="00B3728C"/>
    <w:rsid w:val="00B37406"/>
    <w:rsid w:val="00B375EA"/>
    <w:rsid w:val="00B37F69"/>
    <w:rsid w:val="00B4005D"/>
    <w:rsid w:val="00B402E1"/>
    <w:rsid w:val="00B40416"/>
    <w:rsid w:val="00B40CC4"/>
    <w:rsid w:val="00B40EB0"/>
    <w:rsid w:val="00B41065"/>
    <w:rsid w:val="00B41095"/>
    <w:rsid w:val="00B415D9"/>
    <w:rsid w:val="00B41628"/>
    <w:rsid w:val="00B41635"/>
    <w:rsid w:val="00B417A3"/>
    <w:rsid w:val="00B42008"/>
    <w:rsid w:val="00B427A8"/>
    <w:rsid w:val="00B42960"/>
    <w:rsid w:val="00B429F5"/>
    <w:rsid w:val="00B42CD2"/>
    <w:rsid w:val="00B42E4A"/>
    <w:rsid w:val="00B42E76"/>
    <w:rsid w:val="00B43074"/>
    <w:rsid w:val="00B434E5"/>
    <w:rsid w:val="00B43794"/>
    <w:rsid w:val="00B43BDB"/>
    <w:rsid w:val="00B43E74"/>
    <w:rsid w:val="00B4441B"/>
    <w:rsid w:val="00B44B22"/>
    <w:rsid w:val="00B450F0"/>
    <w:rsid w:val="00B453FA"/>
    <w:rsid w:val="00B45880"/>
    <w:rsid w:val="00B45AEB"/>
    <w:rsid w:val="00B45D47"/>
    <w:rsid w:val="00B45FDE"/>
    <w:rsid w:val="00B46269"/>
    <w:rsid w:val="00B4634F"/>
    <w:rsid w:val="00B46720"/>
    <w:rsid w:val="00B46B29"/>
    <w:rsid w:val="00B474D6"/>
    <w:rsid w:val="00B47767"/>
    <w:rsid w:val="00B47F99"/>
    <w:rsid w:val="00B50441"/>
    <w:rsid w:val="00B50B7C"/>
    <w:rsid w:val="00B50F6B"/>
    <w:rsid w:val="00B51039"/>
    <w:rsid w:val="00B514D6"/>
    <w:rsid w:val="00B51754"/>
    <w:rsid w:val="00B517BC"/>
    <w:rsid w:val="00B5190C"/>
    <w:rsid w:val="00B519AD"/>
    <w:rsid w:val="00B51AB5"/>
    <w:rsid w:val="00B51B59"/>
    <w:rsid w:val="00B51C46"/>
    <w:rsid w:val="00B51DAA"/>
    <w:rsid w:val="00B520AA"/>
    <w:rsid w:val="00B52340"/>
    <w:rsid w:val="00B5236F"/>
    <w:rsid w:val="00B52725"/>
    <w:rsid w:val="00B527EE"/>
    <w:rsid w:val="00B529FF"/>
    <w:rsid w:val="00B52A33"/>
    <w:rsid w:val="00B52AEF"/>
    <w:rsid w:val="00B52BC3"/>
    <w:rsid w:val="00B536CD"/>
    <w:rsid w:val="00B53A0E"/>
    <w:rsid w:val="00B53ABB"/>
    <w:rsid w:val="00B53B5E"/>
    <w:rsid w:val="00B53E7A"/>
    <w:rsid w:val="00B54286"/>
    <w:rsid w:val="00B54480"/>
    <w:rsid w:val="00B54512"/>
    <w:rsid w:val="00B545E2"/>
    <w:rsid w:val="00B54DCB"/>
    <w:rsid w:val="00B55023"/>
    <w:rsid w:val="00B55188"/>
    <w:rsid w:val="00B553E0"/>
    <w:rsid w:val="00B55604"/>
    <w:rsid w:val="00B556D5"/>
    <w:rsid w:val="00B55A0F"/>
    <w:rsid w:val="00B55A81"/>
    <w:rsid w:val="00B55C4D"/>
    <w:rsid w:val="00B564AF"/>
    <w:rsid w:val="00B5650F"/>
    <w:rsid w:val="00B5652B"/>
    <w:rsid w:val="00B5657A"/>
    <w:rsid w:val="00B5677C"/>
    <w:rsid w:val="00B56BCD"/>
    <w:rsid w:val="00B56E84"/>
    <w:rsid w:val="00B577E1"/>
    <w:rsid w:val="00B60422"/>
    <w:rsid w:val="00B60514"/>
    <w:rsid w:val="00B60F2A"/>
    <w:rsid w:val="00B60F70"/>
    <w:rsid w:val="00B61182"/>
    <w:rsid w:val="00B6121E"/>
    <w:rsid w:val="00B612E6"/>
    <w:rsid w:val="00B61A6A"/>
    <w:rsid w:val="00B61CB7"/>
    <w:rsid w:val="00B61E87"/>
    <w:rsid w:val="00B61E8D"/>
    <w:rsid w:val="00B61FB3"/>
    <w:rsid w:val="00B625F8"/>
    <w:rsid w:val="00B62AD7"/>
    <w:rsid w:val="00B63042"/>
    <w:rsid w:val="00B63B61"/>
    <w:rsid w:val="00B63D33"/>
    <w:rsid w:val="00B63DF8"/>
    <w:rsid w:val="00B63EF3"/>
    <w:rsid w:val="00B644D3"/>
    <w:rsid w:val="00B64748"/>
    <w:rsid w:val="00B649AA"/>
    <w:rsid w:val="00B64B91"/>
    <w:rsid w:val="00B64DFD"/>
    <w:rsid w:val="00B64E74"/>
    <w:rsid w:val="00B65476"/>
    <w:rsid w:val="00B65682"/>
    <w:rsid w:val="00B65B62"/>
    <w:rsid w:val="00B65E9C"/>
    <w:rsid w:val="00B66386"/>
    <w:rsid w:val="00B66595"/>
    <w:rsid w:val="00B66803"/>
    <w:rsid w:val="00B66A0A"/>
    <w:rsid w:val="00B66AEC"/>
    <w:rsid w:val="00B66B2C"/>
    <w:rsid w:val="00B66B7B"/>
    <w:rsid w:val="00B66C69"/>
    <w:rsid w:val="00B66C83"/>
    <w:rsid w:val="00B66D8A"/>
    <w:rsid w:val="00B673F1"/>
    <w:rsid w:val="00B67455"/>
    <w:rsid w:val="00B67831"/>
    <w:rsid w:val="00B6798D"/>
    <w:rsid w:val="00B67B21"/>
    <w:rsid w:val="00B67D88"/>
    <w:rsid w:val="00B70018"/>
    <w:rsid w:val="00B7016D"/>
    <w:rsid w:val="00B705AE"/>
    <w:rsid w:val="00B705FB"/>
    <w:rsid w:val="00B7083B"/>
    <w:rsid w:val="00B7096D"/>
    <w:rsid w:val="00B70DDD"/>
    <w:rsid w:val="00B70E47"/>
    <w:rsid w:val="00B70F40"/>
    <w:rsid w:val="00B71230"/>
    <w:rsid w:val="00B712CC"/>
    <w:rsid w:val="00B71852"/>
    <w:rsid w:val="00B7197E"/>
    <w:rsid w:val="00B71B4D"/>
    <w:rsid w:val="00B71F2C"/>
    <w:rsid w:val="00B72580"/>
    <w:rsid w:val="00B725AB"/>
    <w:rsid w:val="00B72D37"/>
    <w:rsid w:val="00B72E01"/>
    <w:rsid w:val="00B73018"/>
    <w:rsid w:val="00B734B8"/>
    <w:rsid w:val="00B73511"/>
    <w:rsid w:val="00B737A1"/>
    <w:rsid w:val="00B73C18"/>
    <w:rsid w:val="00B73D0F"/>
    <w:rsid w:val="00B74045"/>
    <w:rsid w:val="00B743E5"/>
    <w:rsid w:val="00B74401"/>
    <w:rsid w:val="00B74511"/>
    <w:rsid w:val="00B747E9"/>
    <w:rsid w:val="00B74D39"/>
    <w:rsid w:val="00B74D6C"/>
    <w:rsid w:val="00B75A82"/>
    <w:rsid w:val="00B75B7A"/>
    <w:rsid w:val="00B75D61"/>
    <w:rsid w:val="00B75FB1"/>
    <w:rsid w:val="00B76D8F"/>
    <w:rsid w:val="00B76DC2"/>
    <w:rsid w:val="00B76F13"/>
    <w:rsid w:val="00B771C8"/>
    <w:rsid w:val="00B77A97"/>
    <w:rsid w:val="00B77BFD"/>
    <w:rsid w:val="00B80094"/>
    <w:rsid w:val="00B80654"/>
    <w:rsid w:val="00B80799"/>
    <w:rsid w:val="00B80BB4"/>
    <w:rsid w:val="00B80D56"/>
    <w:rsid w:val="00B8122C"/>
    <w:rsid w:val="00B812F5"/>
    <w:rsid w:val="00B817C9"/>
    <w:rsid w:val="00B81AEC"/>
    <w:rsid w:val="00B81BAC"/>
    <w:rsid w:val="00B81E8E"/>
    <w:rsid w:val="00B82CD6"/>
    <w:rsid w:val="00B82FEE"/>
    <w:rsid w:val="00B83045"/>
    <w:rsid w:val="00B833B8"/>
    <w:rsid w:val="00B8344A"/>
    <w:rsid w:val="00B83F0E"/>
    <w:rsid w:val="00B84156"/>
    <w:rsid w:val="00B844FD"/>
    <w:rsid w:val="00B8456C"/>
    <w:rsid w:val="00B846AC"/>
    <w:rsid w:val="00B846E9"/>
    <w:rsid w:val="00B848C3"/>
    <w:rsid w:val="00B84D16"/>
    <w:rsid w:val="00B84E4F"/>
    <w:rsid w:val="00B84E98"/>
    <w:rsid w:val="00B850ED"/>
    <w:rsid w:val="00B852AB"/>
    <w:rsid w:val="00B852ED"/>
    <w:rsid w:val="00B85BED"/>
    <w:rsid w:val="00B862B7"/>
    <w:rsid w:val="00B865A1"/>
    <w:rsid w:val="00B86758"/>
    <w:rsid w:val="00B868FE"/>
    <w:rsid w:val="00B86B46"/>
    <w:rsid w:val="00B87062"/>
    <w:rsid w:val="00B87392"/>
    <w:rsid w:val="00B874B9"/>
    <w:rsid w:val="00B876C8"/>
    <w:rsid w:val="00B8781D"/>
    <w:rsid w:val="00B8799A"/>
    <w:rsid w:val="00B87AFD"/>
    <w:rsid w:val="00B87DFD"/>
    <w:rsid w:val="00B90629"/>
    <w:rsid w:val="00B90669"/>
    <w:rsid w:val="00B90957"/>
    <w:rsid w:val="00B90E07"/>
    <w:rsid w:val="00B90F2C"/>
    <w:rsid w:val="00B90FFA"/>
    <w:rsid w:val="00B9160C"/>
    <w:rsid w:val="00B91E65"/>
    <w:rsid w:val="00B91FE9"/>
    <w:rsid w:val="00B92026"/>
    <w:rsid w:val="00B922A0"/>
    <w:rsid w:val="00B9233C"/>
    <w:rsid w:val="00B92688"/>
    <w:rsid w:val="00B92986"/>
    <w:rsid w:val="00B930D2"/>
    <w:rsid w:val="00B93418"/>
    <w:rsid w:val="00B9422C"/>
    <w:rsid w:val="00B94240"/>
    <w:rsid w:val="00B94571"/>
    <w:rsid w:val="00B9457B"/>
    <w:rsid w:val="00B947C7"/>
    <w:rsid w:val="00B94B29"/>
    <w:rsid w:val="00B94B3D"/>
    <w:rsid w:val="00B94B54"/>
    <w:rsid w:val="00B95611"/>
    <w:rsid w:val="00B95639"/>
    <w:rsid w:val="00B9595D"/>
    <w:rsid w:val="00B96045"/>
    <w:rsid w:val="00B968F4"/>
    <w:rsid w:val="00B96920"/>
    <w:rsid w:val="00B96C69"/>
    <w:rsid w:val="00B97012"/>
    <w:rsid w:val="00B971F4"/>
    <w:rsid w:val="00B97222"/>
    <w:rsid w:val="00B9750E"/>
    <w:rsid w:val="00B975FF"/>
    <w:rsid w:val="00B976A1"/>
    <w:rsid w:val="00B97738"/>
    <w:rsid w:val="00B97830"/>
    <w:rsid w:val="00B9783E"/>
    <w:rsid w:val="00B9785F"/>
    <w:rsid w:val="00B97C08"/>
    <w:rsid w:val="00B97D09"/>
    <w:rsid w:val="00BA00B0"/>
    <w:rsid w:val="00BA0134"/>
    <w:rsid w:val="00BA01E6"/>
    <w:rsid w:val="00BA0803"/>
    <w:rsid w:val="00BA0B19"/>
    <w:rsid w:val="00BA0F64"/>
    <w:rsid w:val="00BA0F8B"/>
    <w:rsid w:val="00BA1383"/>
    <w:rsid w:val="00BA14B4"/>
    <w:rsid w:val="00BA14B6"/>
    <w:rsid w:val="00BA180E"/>
    <w:rsid w:val="00BA1A05"/>
    <w:rsid w:val="00BA1B21"/>
    <w:rsid w:val="00BA1EB1"/>
    <w:rsid w:val="00BA2083"/>
    <w:rsid w:val="00BA2AA3"/>
    <w:rsid w:val="00BA2E2D"/>
    <w:rsid w:val="00BA2F7A"/>
    <w:rsid w:val="00BA30C5"/>
    <w:rsid w:val="00BA32A7"/>
    <w:rsid w:val="00BA35BC"/>
    <w:rsid w:val="00BA36F2"/>
    <w:rsid w:val="00BA382A"/>
    <w:rsid w:val="00BA39D8"/>
    <w:rsid w:val="00BA4410"/>
    <w:rsid w:val="00BA4594"/>
    <w:rsid w:val="00BA4A49"/>
    <w:rsid w:val="00BA4D2D"/>
    <w:rsid w:val="00BA551C"/>
    <w:rsid w:val="00BA56A5"/>
    <w:rsid w:val="00BA5790"/>
    <w:rsid w:val="00BA5D0B"/>
    <w:rsid w:val="00BA5E68"/>
    <w:rsid w:val="00BA6766"/>
    <w:rsid w:val="00BA6D19"/>
    <w:rsid w:val="00BA70E4"/>
    <w:rsid w:val="00BA7467"/>
    <w:rsid w:val="00BA769D"/>
    <w:rsid w:val="00BA7810"/>
    <w:rsid w:val="00BA7DED"/>
    <w:rsid w:val="00BB0053"/>
    <w:rsid w:val="00BB016A"/>
    <w:rsid w:val="00BB0AA6"/>
    <w:rsid w:val="00BB0B40"/>
    <w:rsid w:val="00BB1205"/>
    <w:rsid w:val="00BB12CC"/>
    <w:rsid w:val="00BB19CF"/>
    <w:rsid w:val="00BB1BBB"/>
    <w:rsid w:val="00BB214C"/>
    <w:rsid w:val="00BB22C6"/>
    <w:rsid w:val="00BB241C"/>
    <w:rsid w:val="00BB285D"/>
    <w:rsid w:val="00BB2D6B"/>
    <w:rsid w:val="00BB332F"/>
    <w:rsid w:val="00BB395A"/>
    <w:rsid w:val="00BB3E1E"/>
    <w:rsid w:val="00BB414D"/>
    <w:rsid w:val="00BB43F9"/>
    <w:rsid w:val="00BB4859"/>
    <w:rsid w:val="00BB4ADC"/>
    <w:rsid w:val="00BB5082"/>
    <w:rsid w:val="00BB521F"/>
    <w:rsid w:val="00BB544D"/>
    <w:rsid w:val="00BB5844"/>
    <w:rsid w:val="00BB5AFE"/>
    <w:rsid w:val="00BB5D21"/>
    <w:rsid w:val="00BB6100"/>
    <w:rsid w:val="00BB645B"/>
    <w:rsid w:val="00BB6840"/>
    <w:rsid w:val="00BB699C"/>
    <w:rsid w:val="00BB6E3F"/>
    <w:rsid w:val="00BB72B7"/>
    <w:rsid w:val="00BB7556"/>
    <w:rsid w:val="00BB7B40"/>
    <w:rsid w:val="00BB7D02"/>
    <w:rsid w:val="00BB7E0F"/>
    <w:rsid w:val="00BB7F52"/>
    <w:rsid w:val="00BC0150"/>
    <w:rsid w:val="00BC05B2"/>
    <w:rsid w:val="00BC0732"/>
    <w:rsid w:val="00BC08B9"/>
    <w:rsid w:val="00BC09AD"/>
    <w:rsid w:val="00BC0EFF"/>
    <w:rsid w:val="00BC0F98"/>
    <w:rsid w:val="00BC1145"/>
    <w:rsid w:val="00BC137A"/>
    <w:rsid w:val="00BC14FB"/>
    <w:rsid w:val="00BC1900"/>
    <w:rsid w:val="00BC26C8"/>
    <w:rsid w:val="00BC26E7"/>
    <w:rsid w:val="00BC27F9"/>
    <w:rsid w:val="00BC2AB7"/>
    <w:rsid w:val="00BC2AED"/>
    <w:rsid w:val="00BC30B1"/>
    <w:rsid w:val="00BC3127"/>
    <w:rsid w:val="00BC3145"/>
    <w:rsid w:val="00BC373E"/>
    <w:rsid w:val="00BC38C6"/>
    <w:rsid w:val="00BC416C"/>
    <w:rsid w:val="00BC426A"/>
    <w:rsid w:val="00BC42EF"/>
    <w:rsid w:val="00BC46FA"/>
    <w:rsid w:val="00BC51DB"/>
    <w:rsid w:val="00BC5570"/>
    <w:rsid w:val="00BC5577"/>
    <w:rsid w:val="00BC5616"/>
    <w:rsid w:val="00BC59BC"/>
    <w:rsid w:val="00BC5AE0"/>
    <w:rsid w:val="00BC5C40"/>
    <w:rsid w:val="00BC60DC"/>
    <w:rsid w:val="00BC6674"/>
    <w:rsid w:val="00BC6950"/>
    <w:rsid w:val="00BC6A54"/>
    <w:rsid w:val="00BC6D4A"/>
    <w:rsid w:val="00BC6E49"/>
    <w:rsid w:val="00BC77E5"/>
    <w:rsid w:val="00BC7917"/>
    <w:rsid w:val="00BC7A29"/>
    <w:rsid w:val="00BC7BCA"/>
    <w:rsid w:val="00BD02E1"/>
    <w:rsid w:val="00BD052F"/>
    <w:rsid w:val="00BD05B6"/>
    <w:rsid w:val="00BD079C"/>
    <w:rsid w:val="00BD08D2"/>
    <w:rsid w:val="00BD0A0F"/>
    <w:rsid w:val="00BD0B60"/>
    <w:rsid w:val="00BD0D6C"/>
    <w:rsid w:val="00BD0D78"/>
    <w:rsid w:val="00BD0FF3"/>
    <w:rsid w:val="00BD115E"/>
    <w:rsid w:val="00BD15AC"/>
    <w:rsid w:val="00BD16C5"/>
    <w:rsid w:val="00BD2265"/>
    <w:rsid w:val="00BD27AE"/>
    <w:rsid w:val="00BD2909"/>
    <w:rsid w:val="00BD2C83"/>
    <w:rsid w:val="00BD2D7A"/>
    <w:rsid w:val="00BD2E6C"/>
    <w:rsid w:val="00BD3135"/>
    <w:rsid w:val="00BD35E8"/>
    <w:rsid w:val="00BD391E"/>
    <w:rsid w:val="00BD3D5B"/>
    <w:rsid w:val="00BD404B"/>
    <w:rsid w:val="00BD4253"/>
    <w:rsid w:val="00BD4269"/>
    <w:rsid w:val="00BD45AF"/>
    <w:rsid w:val="00BD46FE"/>
    <w:rsid w:val="00BD4862"/>
    <w:rsid w:val="00BD4997"/>
    <w:rsid w:val="00BD4E38"/>
    <w:rsid w:val="00BD5021"/>
    <w:rsid w:val="00BD51AD"/>
    <w:rsid w:val="00BD52D8"/>
    <w:rsid w:val="00BD5423"/>
    <w:rsid w:val="00BD55AA"/>
    <w:rsid w:val="00BD57EE"/>
    <w:rsid w:val="00BD5940"/>
    <w:rsid w:val="00BD599A"/>
    <w:rsid w:val="00BD5A5D"/>
    <w:rsid w:val="00BD5C3D"/>
    <w:rsid w:val="00BD5CDD"/>
    <w:rsid w:val="00BD6068"/>
    <w:rsid w:val="00BD625E"/>
    <w:rsid w:val="00BD6593"/>
    <w:rsid w:val="00BD66C5"/>
    <w:rsid w:val="00BD690C"/>
    <w:rsid w:val="00BD745D"/>
    <w:rsid w:val="00BD74AA"/>
    <w:rsid w:val="00BD769F"/>
    <w:rsid w:val="00BD7901"/>
    <w:rsid w:val="00BE00E3"/>
    <w:rsid w:val="00BE018F"/>
    <w:rsid w:val="00BE034C"/>
    <w:rsid w:val="00BE062B"/>
    <w:rsid w:val="00BE0B66"/>
    <w:rsid w:val="00BE1213"/>
    <w:rsid w:val="00BE1298"/>
    <w:rsid w:val="00BE1771"/>
    <w:rsid w:val="00BE1811"/>
    <w:rsid w:val="00BE1C70"/>
    <w:rsid w:val="00BE238C"/>
    <w:rsid w:val="00BE2754"/>
    <w:rsid w:val="00BE2785"/>
    <w:rsid w:val="00BE2832"/>
    <w:rsid w:val="00BE2BE8"/>
    <w:rsid w:val="00BE2BF2"/>
    <w:rsid w:val="00BE2C24"/>
    <w:rsid w:val="00BE37F6"/>
    <w:rsid w:val="00BE3839"/>
    <w:rsid w:val="00BE3C6E"/>
    <w:rsid w:val="00BE3C72"/>
    <w:rsid w:val="00BE4038"/>
    <w:rsid w:val="00BE40B8"/>
    <w:rsid w:val="00BE47AB"/>
    <w:rsid w:val="00BE47EB"/>
    <w:rsid w:val="00BE4881"/>
    <w:rsid w:val="00BE4895"/>
    <w:rsid w:val="00BE4B43"/>
    <w:rsid w:val="00BE4D86"/>
    <w:rsid w:val="00BE4F09"/>
    <w:rsid w:val="00BE56B2"/>
    <w:rsid w:val="00BE5A0D"/>
    <w:rsid w:val="00BE5A49"/>
    <w:rsid w:val="00BE5CA6"/>
    <w:rsid w:val="00BE5D0C"/>
    <w:rsid w:val="00BE5F62"/>
    <w:rsid w:val="00BE607A"/>
    <w:rsid w:val="00BE6285"/>
    <w:rsid w:val="00BE62B0"/>
    <w:rsid w:val="00BE6313"/>
    <w:rsid w:val="00BE6474"/>
    <w:rsid w:val="00BE6DC7"/>
    <w:rsid w:val="00BE6E42"/>
    <w:rsid w:val="00BE6E6D"/>
    <w:rsid w:val="00BE733D"/>
    <w:rsid w:val="00BE7873"/>
    <w:rsid w:val="00BE7888"/>
    <w:rsid w:val="00BE7B1D"/>
    <w:rsid w:val="00BE7B52"/>
    <w:rsid w:val="00BE7E5E"/>
    <w:rsid w:val="00BF00B5"/>
    <w:rsid w:val="00BF0976"/>
    <w:rsid w:val="00BF0D2C"/>
    <w:rsid w:val="00BF0F6C"/>
    <w:rsid w:val="00BF1215"/>
    <w:rsid w:val="00BF1AF4"/>
    <w:rsid w:val="00BF1E78"/>
    <w:rsid w:val="00BF1F73"/>
    <w:rsid w:val="00BF2304"/>
    <w:rsid w:val="00BF27DA"/>
    <w:rsid w:val="00BF27EE"/>
    <w:rsid w:val="00BF2A69"/>
    <w:rsid w:val="00BF2AE6"/>
    <w:rsid w:val="00BF2BAE"/>
    <w:rsid w:val="00BF2C58"/>
    <w:rsid w:val="00BF2F24"/>
    <w:rsid w:val="00BF370A"/>
    <w:rsid w:val="00BF3812"/>
    <w:rsid w:val="00BF3856"/>
    <w:rsid w:val="00BF3872"/>
    <w:rsid w:val="00BF3FD5"/>
    <w:rsid w:val="00BF45E7"/>
    <w:rsid w:val="00BF49E8"/>
    <w:rsid w:val="00BF4BB2"/>
    <w:rsid w:val="00BF4D55"/>
    <w:rsid w:val="00BF5131"/>
    <w:rsid w:val="00BF520E"/>
    <w:rsid w:val="00BF55C4"/>
    <w:rsid w:val="00BF5740"/>
    <w:rsid w:val="00BF57A9"/>
    <w:rsid w:val="00BF5A97"/>
    <w:rsid w:val="00BF64C8"/>
    <w:rsid w:val="00BF66F8"/>
    <w:rsid w:val="00BF6DD0"/>
    <w:rsid w:val="00BF6F07"/>
    <w:rsid w:val="00BF70FA"/>
    <w:rsid w:val="00BF7100"/>
    <w:rsid w:val="00BF768D"/>
    <w:rsid w:val="00BF785C"/>
    <w:rsid w:val="00BF78DC"/>
    <w:rsid w:val="00BF7A14"/>
    <w:rsid w:val="00BF7DA6"/>
    <w:rsid w:val="00BF7FE9"/>
    <w:rsid w:val="00C00679"/>
    <w:rsid w:val="00C00A94"/>
    <w:rsid w:val="00C01306"/>
    <w:rsid w:val="00C02456"/>
    <w:rsid w:val="00C02CFB"/>
    <w:rsid w:val="00C02D88"/>
    <w:rsid w:val="00C02E0A"/>
    <w:rsid w:val="00C02E86"/>
    <w:rsid w:val="00C03071"/>
    <w:rsid w:val="00C03497"/>
    <w:rsid w:val="00C03835"/>
    <w:rsid w:val="00C03F1F"/>
    <w:rsid w:val="00C04595"/>
    <w:rsid w:val="00C045CF"/>
    <w:rsid w:val="00C0476F"/>
    <w:rsid w:val="00C04964"/>
    <w:rsid w:val="00C04DFC"/>
    <w:rsid w:val="00C0506F"/>
    <w:rsid w:val="00C0558E"/>
    <w:rsid w:val="00C0566E"/>
    <w:rsid w:val="00C058E1"/>
    <w:rsid w:val="00C0597D"/>
    <w:rsid w:val="00C05A96"/>
    <w:rsid w:val="00C05CA5"/>
    <w:rsid w:val="00C05D63"/>
    <w:rsid w:val="00C05FFA"/>
    <w:rsid w:val="00C0615B"/>
    <w:rsid w:val="00C061BF"/>
    <w:rsid w:val="00C0625E"/>
    <w:rsid w:val="00C0628F"/>
    <w:rsid w:val="00C06855"/>
    <w:rsid w:val="00C0688B"/>
    <w:rsid w:val="00C06ACA"/>
    <w:rsid w:val="00C06CD4"/>
    <w:rsid w:val="00C06CE6"/>
    <w:rsid w:val="00C06DF6"/>
    <w:rsid w:val="00C0700E"/>
    <w:rsid w:val="00C070C5"/>
    <w:rsid w:val="00C07178"/>
    <w:rsid w:val="00C0724D"/>
    <w:rsid w:val="00C07457"/>
    <w:rsid w:val="00C0776A"/>
    <w:rsid w:val="00C07C40"/>
    <w:rsid w:val="00C10280"/>
    <w:rsid w:val="00C104DE"/>
    <w:rsid w:val="00C1105F"/>
    <w:rsid w:val="00C110E4"/>
    <w:rsid w:val="00C11124"/>
    <w:rsid w:val="00C113A1"/>
    <w:rsid w:val="00C11726"/>
    <w:rsid w:val="00C118C3"/>
    <w:rsid w:val="00C11B02"/>
    <w:rsid w:val="00C11C01"/>
    <w:rsid w:val="00C11D1F"/>
    <w:rsid w:val="00C11FF0"/>
    <w:rsid w:val="00C11FF5"/>
    <w:rsid w:val="00C1251A"/>
    <w:rsid w:val="00C12642"/>
    <w:rsid w:val="00C127D7"/>
    <w:rsid w:val="00C128DD"/>
    <w:rsid w:val="00C12949"/>
    <w:rsid w:val="00C129E1"/>
    <w:rsid w:val="00C12C0D"/>
    <w:rsid w:val="00C13218"/>
    <w:rsid w:val="00C13255"/>
    <w:rsid w:val="00C144FF"/>
    <w:rsid w:val="00C14858"/>
    <w:rsid w:val="00C14930"/>
    <w:rsid w:val="00C14D0B"/>
    <w:rsid w:val="00C1503E"/>
    <w:rsid w:val="00C1524D"/>
    <w:rsid w:val="00C1585F"/>
    <w:rsid w:val="00C15972"/>
    <w:rsid w:val="00C161BA"/>
    <w:rsid w:val="00C165C4"/>
    <w:rsid w:val="00C16777"/>
    <w:rsid w:val="00C16A55"/>
    <w:rsid w:val="00C16B47"/>
    <w:rsid w:val="00C1719D"/>
    <w:rsid w:val="00C1720D"/>
    <w:rsid w:val="00C172B0"/>
    <w:rsid w:val="00C17352"/>
    <w:rsid w:val="00C17369"/>
    <w:rsid w:val="00C174BD"/>
    <w:rsid w:val="00C175FB"/>
    <w:rsid w:val="00C17CBD"/>
    <w:rsid w:val="00C17FCE"/>
    <w:rsid w:val="00C20543"/>
    <w:rsid w:val="00C2073F"/>
    <w:rsid w:val="00C20989"/>
    <w:rsid w:val="00C20B61"/>
    <w:rsid w:val="00C20CF3"/>
    <w:rsid w:val="00C2103C"/>
    <w:rsid w:val="00C210F6"/>
    <w:rsid w:val="00C21340"/>
    <w:rsid w:val="00C21927"/>
    <w:rsid w:val="00C21B60"/>
    <w:rsid w:val="00C22073"/>
    <w:rsid w:val="00C223A5"/>
    <w:rsid w:val="00C22578"/>
    <w:rsid w:val="00C22ABA"/>
    <w:rsid w:val="00C22B42"/>
    <w:rsid w:val="00C23034"/>
    <w:rsid w:val="00C230D4"/>
    <w:rsid w:val="00C2374B"/>
    <w:rsid w:val="00C237CB"/>
    <w:rsid w:val="00C2381E"/>
    <w:rsid w:val="00C2386D"/>
    <w:rsid w:val="00C2387E"/>
    <w:rsid w:val="00C23C26"/>
    <w:rsid w:val="00C23E00"/>
    <w:rsid w:val="00C240C0"/>
    <w:rsid w:val="00C2482E"/>
    <w:rsid w:val="00C24CDC"/>
    <w:rsid w:val="00C25324"/>
    <w:rsid w:val="00C2540B"/>
    <w:rsid w:val="00C257BE"/>
    <w:rsid w:val="00C25B68"/>
    <w:rsid w:val="00C25EE2"/>
    <w:rsid w:val="00C2638C"/>
    <w:rsid w:val="00C26441"/>
    <w:rsid w:val="00C26622"/>
    <w:rsid w:val="00C26908"/>
    <w:rsid w:val="00C269D7"/>
    <w:rsid w:val="00C26A47"/>
    <w:rsid w:val="00C26B08"/>
    <w:rsid w:val="00C270B4"/>
    <w:rsid w:val="00C27288"/>
    <w:rsid w:val="00C275B2"/>
    <w:rsid w:val="00C27B2D"/>
    <w:rsid w:val="00C27D6B"/>
    <w:rsid w:val="00C301F7"/>
    <w:rsid w:val="00C308C5"/>
    <w:rsid w:val="00C30D60"/>
    <w:rsid w:val="00C30D78"/>
    <w:rsid w:val="00C31618"/>
    <w:rsid w:val="00C31931"/>
    <w:rsid w:val="00C319F9"/>
    <w:rsid w:val="00C31ED9"/>
    <w:rsid w:val="00C32108"/>
    <w:rsid w:val="00C32398"/>
    <w:rsid w:val="00C32F22"/>
    <w:rsid w:val="00C33179"/>
    <w:rsid w:val="00C331B7"/>
    <w:rsid w:val="00C331D2"/>
    <w:rsid w:val="00C33271"/>
    <w:rsid w:val="00C33481"/>
    <w:rsid w:val="00C335C7"/>
    <w:rsid w:val="00C335CE"/>
    <w:rsid w:val="00C33A0A"/>
    <w:rsid w:val="00C33B37"/>
    <w:rsid w:val="00C33EB7"/>
    <w:rsid w:val="00C3400A"/>
    <w:rsid w:val="00C347CE"/>
    <w:rsid w:val="00C34B65"/>
    <w:rsid w:val="00C34E03"/>
    <w:rsid w:val="00C3539D"/>
    <w:rsid w:val="00C357E3"/>
    <w:rsid w:val="00C359EB"/>
    <w:rsid w:val="00C35A24"/>
    <w:rsid w:val="00C35D00"/>
    <w:rsid w:val="00C35D64"/>
    <w:rsid w:val="00C361BA"/>
    <w:rsid w:val="00C3666A"/>
    <w:rsid w:val="00C36A5A"/>
    <w:rsid w:val="00C37270"/>
    <w:rsid w:val="00C37299"/>
    <w:rsid w:val="00C375F3"/>
    <w:rsid w:val="00C37A5F"/>
    <w:rsid w:val="00C37CBE"/>
    <w:rsid w:val="00C404CD"/>
    <w:rsid w:val="00C404E3"/>
    <w:rsid w:val="00C405AD"/>
    <w:rsid w:val="00C409C4"/>
    <w:rsid w:val="00C40B10"/>
    <w:rsid w:val="00C40B58"/>
    <w:rsid w:val="00C40CBD"/>
    <w:rsid w:val="00C40CE1"/>
    <w:rsid w:val="00C40CEF"/>
    <w:rsid w:val="00C40ED4"/>
    <w:rsid w:val="00C40FF8"/>
    <w:rsid w:val="00C41249"/>
    <w:rsid w:val="00C41BD6"/>
    <w:rsid w:val="00C41D9A"/>
    <w:rsid w:val="00C41E5A"/>
    <w:rsid w:val="00C421F6"/>
    <w:rsid w:val="00C427B3"/>
    <w:rsid w:val="00C42B0A"/>
    <w:rsid w:val="00C42C87"/>
    <w:rsid w:val="00C438C6"/>
    <w:rsid w:val="00C438CA"/>
    <w:rsid w:val="00C43A24"/>
    <w:rsid w:val="00C43B7B"/>
    <w:rsid w:val="00C43C8B"/>
    <w:rsid w:val="00C43D61"/>
    <w:rsid w:val="00C43F6D"/>
    <w:rsid w:val="00C441CF"/>
    <w:rsid w:val="00C444C1"/>
    <w:rsid w:val="00C4462B"/>
    <w:rsid w:val="00C448B5"/>
    <w:rsid w:val="00C4492D"/>
    <w:rsid w:val="00C44DBC"/>
    <w:rsid w:val="00C4511E"/>
    <w:rsid w:val="00C4534E"/>
    <w:rsid w:val="00C453CA"/>
    <w:rsid w:val="00C45599"/>
    <w:rsid w:val="00C4574B"/>
    <w:rsid w:val="00C45DB8"/>
    <w:rsid w:val="00C4608C"/>
    <w:rsid w:val="00C463F8"/>
    <w:rsid w:val="00C46693"/>
    <w:rsid w:val="00C46747"/>
    <w:rsid w:val="00C46BF1"/>
    <w:rsid w:val="00C46C7E"/>
    <w:rsid w:val="00C47041"/>
    <w:rsid w:val="00C478FB"/>
    <w:rsid w:val="00C47FE0"/>
    <w:rsid w:val="00C50180"/>
    <w:rsid w:val="00C502E2"/>
    <w:rsid w:val="00C5045A"/>
    <w:rsid w:val="00C504D3"/>
    <w:rsid w:val="00C504DD"/>
    <w:rsid w:val="00C5073B"/>
    <w:rsid w:val="00C50AE8"/>
    <w:rsid w:val="00C51B76"/>
    <w:rsid w:val="00C521CD"/>
    <w:rsid w:val="00C52470"/>
    <w:rsid w:val="00C533F4"/>
    <w:rsid w:val="00C5370F"/>
    <w:rsid w:val="00C53B22"/>
    <w:rsid w:val="00C53E1B"/>
    <w:rsid w:val="00C53E99"/>
    <w:rsid w:val="00C5402A"/>
    <w:rsid w:val="00C54F7A"/>
    <w:rsid w:val="00C550B6"/>
    <w:rsid w:val="00C55224"/>
    <w:rsid w:val="00C5551B"/>
    <w:rsid w:val="00C556CB"/>
    <w:rsid w:val="00C5591F"/>
    <w:rsid w:val="00C5634F"/>
    <w:rsid w:val="00C56AED"/>
    <w:rsid w:val="00C56BF6"/>
    <w:rsid w:val="00C57252"/>
    <w:rsid w:val="00C57400"/>
    <w:rsid w:val="00C57624"/>
    <w:rsid w:val="00C579B1"/>
    <w:rsid w:val="00C579F7"/>
    <w:rsid w:val="00C57A3B"/>
    <w:rsid w:val="00C57A45"/>
    <w:rsid w:val="00C57B58"/>
    <w:rsid w:val="00C57FAD"/>
    <w:rsid w:val="00C601E1"/>
    <w:rsid w:val="00C602D3"/>
    <w:rsid w:val="00C6031A"/>
    <w:rsid w:val="00C604C8"/>
    <w:rsid w:val="00C605A0"/>
    <w:rsid w:val="00C605B7"/>
    <w:rsid w:val="00C605D7"/>
    <w:rsid w:val="00C60871"/>
    <w:rsid w:val="00C60C42"/>
    <w:rsid w:val="00C60DF3"/>
    <w:rsid w:val="00C6131A"/>
    <w:rsid w:val="00C6167F"/>
    <w:rsid w:val="00C61A20"/>
    <w:rsid w:val="00C61C92"/>
    <w:rsid w:val="00C62166"/>
    <w:rsid w:val="00C62454"/>
    <w:rsid w:val="00C62552"/>
    <w:rsid w:val="00C625B4"/>
    <w:rsid w:val="00C627C1"/>
    <w:rsid w:val="00C62CDD"/>
    <w:rsid w:val="00C62E43"/>
    <w:rsid w:val="00C62EEC"/>
    <w:rsid w:val="00C63795"/>
    <w:rsid w:val="00C637BA"/>
    <w:rsid w:val="00C638D4"/>
    <w:rsid w:val="00C63E70"/>
    <w:rsid w:val="00C6425F"/>
    <w:rsid w:val="00C644DC"/>
    <w:rsid w:val="00C645BC"/>
    <w:rsid w:val="00C6461B"/>
    <w:rsid w:val="00C6465E"/>
    <w:rsid w:val="00C64BE0"/>
    <w:rsid w:val="00C65313"/>
    <w:rsid w:val="00C65798"/>
    <w:rsid w:val="00C65C1B"/>
    <w:rsid w:val="00C65C3B"/>
    <w:rsid w:val="00C65D7F"/>
    <w:rsid w:val="00C65F5D"/>
    <w:rsid w:val="00C66068"/>
    <w:rsid w:val="00C664CD"/>
    <w:rsid w:val="00C66674"/>
    <w:rsid w:val="00C66802"/>
    <w:rsid w:val="00C66C61"/>
    <w:rsid w:val="00C66CCC"/>
    <w:rsid w:val="00C67144"/>
    <w:rsid w:val="00C67B79"/>
    <w:rsid w:val="00C67BBE"/>
    <w:rsid w:val="00C67FCB"/>
    <w:rsid w:val="00C7038B"/>
    <w:rsid w:val="00C706A2"/>
    <w:rsid w:val="00C709DC"/>
    <w:rsid w:val="00C7137F"/>
    <w:rsid w:val="00C71A47"/>
    <w:rsid w:val="00C71C67"/>
    <w:rsid w:val="00C71D32"/>
    <w:rsid w:val="00C72112"/>
    <w:rsid w:val="00C7229E"/>
    <w:rsid w:val="00C72ACE"/>
    <w:rsid w:val="00C72B09"/>
    <w:rsid w:val="00C73444"/>
    <w:rsid w:val="00C748D0"/>
    <w:rsid w:val="00C74B6C"/>
    <w:rsid w:val="00C74BB5"/>
    <w:rsid w:val="00C74E43"/>
    <w:rsid w:val="00C74E7F"/>
    <w:rsid w:val="00C750E6"/>
    <w:rsid w:val="00C7555B"/>
    <w:rsid w:val="00C75D6A"/>
    <w:rsid w:val="00C75F95"/>
    <w:rsid w:val="00C75F9F"/>
    <w:rsid w:val="00C76136"/>
    <w:rsid w:val="00C761D3"/>
    <w:rsid w:val="00C76876"/>
    <w:rsid w:val="00C76DB6"/>
    <w:rsid w:val="00C76F71"/>
    <w:rsid w:val="00C77126"/>
    <w:rsid w:val="00C77B3E"/>
    <w:rsid w:val="00C77CEB"/>
    <w:rsid w:val="00C77E73"/>
    <w:rsid w:val="00C806BA"/>
    <w:rsid w:val="00C80CB5"/>
    <w:rsid w:val="00C80F74"/>
    <w:rsid w:val="00C80FE0"/>
    <w:rsid w:val="00C812B5"/>
    <w:rsid w:val="00C81CD9"/>
    <w:rsid w:val="00C8235D"/>
    <w:rsid w:val="00C82DBA"/>
    <w:rsid w:val="00C82E10"/>
    <w:rsid w:val="00C82F97"/>
    <w:rsid w:val="00C83088"/>
    <w:rsid w:val="00C8348E"/>
    <w:rsid w:val="00C83681"/>
    <w:rsid w:val="00C83777"/>
    <w:rsid w:val="00C839D1"/>
    <w:rsid w:val="00C8422C"/>
    <w:rsid w:val="00C844B5"/>
    <w:rsid w:val="00C84711"/>
    <w:rsid w:val="00C84ABC"/>
    <w:rsid w:val="00C84B8F"/>
    <w:rsid w:val="00C84CD3"/>
    <w:rsid w:val="00C859D7"/>
    <w:rsid w:val="00C859E6"/>
    <w:rsid w:val="00C85A25"/>
    <w:rsid w:val="00C85E62"/>
    <w:rsid w:val="00C86486"/>
    <w:rsid w:val="00C867BE"/>
    <w:rsid w:val="00C867DA"/>
    <w:rsid w:val="00C86A24"/>
    <w:rsid w:val="00C86CE8"/>
    <w:rsid w:val="00C86EBC"/>
    <w:rsid w:val="00C8716F"/>
    <w:rsid w:val="00C87286"/>
    <w:rsid w:val="00C87584"/>
    <w:rsid w:val="00C87809"/>
    <w:rsid w:val="00C87A99"/>
    <w:rsid w:val="00C9026B"/>
    <w:rsid w:val="00C90674"/>
    <w:rsid w:val="00C90768"/>
    <w:rsid w:val="00C90A98"/>
    <w:rsid w:val="00C91008"/>
    <w:rsid w:val="00C91188"/>
    <w:rsid w:val="00C91E7D"/>
    <w:rsid w:val="00C92075"/>
    <w:rsid w:val="00C920B1"/>
    <w:rsid w:val="00C92477"/>
    <w:rsid w:val="00C926A4"/>
    <w:rsid w:val="00C926D7"/>
    <w:rsid w:val="00C927BA"/>
    <w:rsid w:val="00C92CAC"/>
    <w:rsid w:val="00C92E91"/>
    <w:rsid w:val="00C93CEC"/>
    <w:rsid w:val="00C9453D"/>
    <w:rsid w:val="00C947AC"/>
    <w:rsid w:val="00C94DDD"/>
    <w:rsid w:val="00C953F1"/>
    <w:rsid w:val="00C95466"/>
    <w:rsid w:val="00C95977"/>
    <w:rsid w:val="00C95D99"/>
    <w:rsid w:val="00C95F34"/>
    <w:rsid w:val="00C9627A"/>
    <w:rsid w:val="00C962BE"/>
    <w:rsid w:val="00C96463"/>
    <w:rsid w:val="00C96545"/>
    <w:rsid w:val="00C966BC"/>
    <w:rsid w:val="00C96BCD"/>
    <w:rsid w:val="00C96E74"/>
    <w:rsid w:val="00C97029"/>
    <w:rsid w:val="00C97124"/>
    <w:rsid w:val="00C975CE"/>
    <w:rsid w:val="00C97E0D"/>
    <w:rsid w:val="00CA0039"/>
    <w:rsid w:val="00CA06D6"/>
    <w:rsid w:val="00CA093C"/>
    <w:rsid w:val="00CA10CA"/>
    <w:rsid w:val="00CA131C"/>
    <w:rsid w:val="00CA145C"/>
    <w:rsid w:val="00CA1503"/>
    <w:rsid w:val="00CA165D"/>
    <w:rsid w:val="00CA1660"/>
    <w:rsid w:val="00CA1900"/>
    <w:rsid w:val="00CA1C1E"/>
    <w:rsid w:val="00CA1CD7"/>
    <w:rsid w:val="00CA202A"/>
    <w:rsid w:val="00CA2A33"/>
    <w:rsid w:val="00CA2E1B"/>
    <w:rsid w:val="00CA2F4D"/>
    <w:rsid w:val="00CA2FCE"/>
    <w:rsid w:val="00CA3083"/>
    <w:rsid w:val="00CA30EE"/>
    <w:rsid w:val="00CA331B"/>
    <w:rsid w:val="00CA3943"/>
    <w:rsid w:val="00CA3A55"/>
    <w:rsid w:val="00CA3B73"/>
    <w:rsid w:val="00CA3D1A"/>
    <w:rsid w:val="00CA3F96"/>
    <w:rsid w:val="00CA405D"/>
    <w:rsid w:val="00CA443C"/>
    <w:rsid w:val="00CA4A39"/>
    <w:rsid w:val="00CA4F06"/>
    <w:rsid w:val="00CA510C"/>
    <w:rsid w:val="00CA5250"/>
    <w:rsid w:val="00CA5677"/>
    <w:rsid w:val="00CA5FE8"/>
    <w:rsid w:val="00CA629A"/>
    <w:rsid w:val="00CA651E"/>
    <w:rsid w:val="00CA686B"/>
    <w:rsid w:val="00CA6870"/>
    <w:rsid w:val="00CA6A25"/>
    <w:rsid w:val="00CA6C8C"/>
    <w:rsid w:val="00CA6E89"/>
    <w:rsid w:val="00CA6F04"/>
    <w:rsid w:val="00CA76D7"/>
    <w:rsid w:val="00CA7AE0"/>
    <w:rsid w:val="00CA7B28"/>
    <w:rsid w:val="00CA7DB5"/>
    <w:rsid w:val="00CB0103"/>
    <w:rsid w:val="00CB0277"/>
    <w:rsid w:val="00CB04C1"/>
    <w:rsid w:val="00CB04F6"/>
    <w:rsid w:val="00CB069E"/>
    <w:rsid w:val="00CB0860"/>
    <w:rsid w:val="00CB0AB1"/>
    <w:rsid w:val="00CB11BE"/>
    <w:rsid w:val="00CB13D8"/>
    <w:rsid w:val="00CB1446"/>
    <w:rsid w:val="00CB1498"/>
    <w:rsid w:val="00CB21CD"/>
    <w:rsid w:val="00CB2289"/>
    <w:rsid w:val="00CB22C5"/>
    <w:rsid w:val="00CB26F0"/>
    <w:rsid w:val="00CB27AB"/>
    <w:rsid w:val="00CB27EE"/>
    <w:rsid w:val="00CB2967"/>
    <w:rsid w:val="00CB2D2C"/>
    <w:rsid w:val="00CB2F0A"/>
    <w:rsid w:val="00CB30E3"/>
    <w:rsid w:val="00CB312B"/>
    <w:rsid w:val="00CB3149"/>
    <w:rsid w:val="00CB333D"/>
    <w:rsid w:val="00CB3366"/>
    <w:rsid w:val="00CB3686"/>
    <w:rsid w:val="00CB3B3E"/>
    <w:rsid w:val="00CB426E"/>
    <w:rsid w:val="00CB442E"/>
    <w:rsid w:val="00CB45B2"/>
    <w:rsid w:val="00CB47F9"/>
    <w:rsid w:val="00CB4A91"/>
    <w:rsid w:val="00CB4E3E"/>
    <w:rsid w:val="00CB502E"/>
    <w:rsid w:val="00CB535E"/>
    <w:rsid w:val="00CB56FE"/>
    <w:rsid w:val="00CB5A3B"/>
    <w:rsid w:val="00CB616C"/>
    <w:rsid w:val="00CB667C"/>
    <w:rsid w:val="00CB6A33"/>
    <w:rsid w:val="00CB6B74"/>
    <w:rsid w:val="00CB6BC0"/>
    <w:rsid w:val="00CB6EE4"/>
    <w:rsid w:val="00CB7387"/>
    <w:rsid w:val="00CB7484"/>
    <w:rsid w:val="00CC0684"/>
    <w:rsid w:val="00CC0934"/>
    <w:rsid w:val="00CC0CAD"/>
    <w:rsid w:val="00CC115E"/>
    <w:rsid w:val="00CC13F4"/>
    <w:rsid w:val="00CC19B1"/>
    <w:rsid w:val="00CC19E7"/>
    <w:rsid w:val="00CC1EB0"/>
    <w:rsid w:val="00CC1FDD"/>
    <w:rsid w:val="00CC2701"/>
    <w:rsid w:val="00CC2BD7"/>
    <w:rsid w:val="00CC2C38"/>
    <w:rsid w:val="00CC2C54"/>
    <w:rsid w:val="00CC2D49"/>
    <w:rsid w:val="00CC3143"/>
    <w:rsid w:val="00CC31E0"/>
    <w:rsid w:val="00CC325F"/>
    <w:rsid w:val="00CC3360"/>
    <w:rsid w:val="00CC3378"/>
    <w:rsid w:val="00CC3A85"/>
    <w:rsid w:val="00CC3B29"/>
    <w:rsid w:val="00CC3C98"/>
    <w:rsid w:val="00CC3CE0"/>
    <w:rsid w:val="00CC3D9C"/>
    <w:rsid w:val="00CC416E"/>
    <w:rsid w:val="00CC42F7"/>
    <w:rsid w:val="00CC443D"/>
    <w:rsid w:val="00CC4946"/>
    <w:rsid w:val="00CC50B0"/>
    <w:rsid w:val="00CC520A"/>
    <w:rsid w:val="00CC6127"/>
    <w:rsid w:val="00CC61B2"/>
    <w:rsid w:val="00CC63FD"/>
    <w:rsid w:val="00CC64A6"/>
    <w:rsid w:val="00CC6634"/>
    <w:rsid w:val="00CC685B"/>
    <w:rsid w:val="00CC6EA2"/>
    <w:rsid w:val="00CC747F"/>
    <w:rsid w:val="00CC75DA"/>
    <w:rsid w:val="00CC7BB2"/>
    <w:rsid w:val="00CC7C94"/>
    <w:rsid w:val="00CC7C95"/>
    <w:rsid w:val="00CC7D49"/>
    <w:rsid w:val="00CD01A2"/>
    <w:rsid w:val="00CD01B2"/>
    <w:rsid w:val="00CD03C4"/>
    <w:rsid w:val="00CD067C"/>
    <w:rsid w:val="00CD06C1"/>
    <w:rsid w:val="00CD0777"/>
    <w:rsid w:val="00CD0AA6"/>
    <w:rsid w:val="00CD0C24"/>
    <w:rsid w:val="00CD1365"/>
    <w:rsid w:val="00CD154A"/>
    <w:rsid w:val="00CD163A"/>
    <w:rsid w:val="00CD1640"/>
    <w:rsid w:val="00CD16DA"/>
    <w:rsid w:val="00CD1B70"/>
    <w:rsid w:val="00CD1ED9"/>
    <w:rsid w:val="00CD2011"/>
    <w:rsid w:val="00CD23C4"/>
    <w:rsid w:val="00CD2413"/>
    <w:rsid w:val="00CD2666"/>
    <w:rsid w:val="00CD286D"/>
    <w:rsid w:val="00CD29D3"/>
    <w:rsid w:val="00CD2E71"/>
    <w:rsid w:val="00CD30C6"/>
    <w:rsid w:val="00CD3B56"/>
    <w:rsid w:val="00CD4BB5"/>
    <w:rsid w:val="00CD4CD8"/>
    <w:rsid w:val="00CD4DE0"/>
    <w:rsid w:val="00CD5535"/>
    <w:rsid w:val="00CD55BA"/>
    <w:rsid w:val="00CD5D1D"/>
    <w:rsid w:val="00CD5D6E"/>
    <w:rsid w:val="00CD5D7F"/>
    <w:rsid w:val="00CD61F1"/>
    <w:rsid w:val="00CD646F"/>
    <w:rsid w:val="00CD690E"/>
    <w:rsid w:val="00CD736F"/>
    <w:rsid w:val="00CD7447"/>
    <w:rsid w:val="00CD744F"/>
    <w:rsid w:val="00CD7C48"/>
    <w:rsid w:val="00CE02E6"/>
    <w:rsid w:val="00CE0666"/>
    <w:rsid w:val="00CE08C0"/>
    <w:rsid w:val="00CE0B10"/>
    <w:rsid w:val="00CE0EB6"/>
    <w:rsid w:val="00CE1681"/>
    <w:rsid w:val="00CE1EEE"/>
    <w:rsid w:val="00CE27A2"/>
    <w:rsid w:val="00CE2FC6"/>
    <w:rsid w:val="00CE3019"/>
    <w:rsid w:val="00CE3308"/>
    <w:rsid w:val="00CE3454"/>
    <w:rsid w:val="00CE3D92"/>
    <w:rsid w:val="00CE4015"/>
    <w:rsid w:val="00CE4420"/>
    <w:rsid w:val="00CE4BDA"/>
    <w:rsid w:val="00CE4C37"/>
    <w:rsid w:val="00CE50AA"/>
    <w:rsid w:val="00CE52BB"/>
    <w:rsid w:val="00CE5513"/>
    <w:rsid w:val="00CE611C"/>
    <w:rsid w:val="00CE6454"/>
    <w:rsid w:val="00CE71B9"/>
    <w:rsid w:val="00CE7278"/>
    <w:rsid w:val="00CE72C6"/>
    <w:rsid w:val="00CE7462"/>
    <w:rsid w:val="00CE75AB"/>
    <w:rsid w:val="00CE771B"/>
    <w:rsid w:val="00CE79CE"/>
    <w:rsid w:val="00CE7A23"/>
    <w:rsid w:val="00CE7C3B"/>
    <w:rsid w:val="00CE7F21"/>
    <w:rsid w:val="00CE7FFB"/>
    <w:rsid w:val="00CF01EA"/>
    <w:rsid w:val="00CF0261"/>
    <w:rsid w:val="00CF02D5"/>
    <w:rsid w:val="00CF05F8"/>
    <w:rsid w:val="00CF06B2"/>
    <w:rsid w:val="00CF0E1E"/>
    <w:rsid w:val="00CF0E26"/>
    <w:rsid w:val="00CF1191"/>
    <w:rsid w:val="00CF14ED"/>
    <w:rsid w:val="00CF1B5C"/>
    <w:rsid w:val="00CF1D7F"/>
    <w:rsid w:val="00CF2238"/>
    <w:rsid w:val="00CF22F9"/>
    <w:rsid w:val="00CF2CCC"/>
    <w:rsid w:val="00CF2E4F"/>
    <w:rsid w:val="00CF2E65"/>
    <w:rsid w:val="00CF2EDC"/>
    <w:rsid w:val="00CF2F57"/>
    <w:rsid w:val="00CF327E"/>
    <w:rsid w:val="00CF32C8"/>
    <w:rsid w:val="00CF33AB"/>
    <w:rsid w:val="00CF3D1D"/>
    <w:rsid w:val="00CF3EE6"/>
    <w:rsid w:val="00CF41FF"/>
    <w:rsid w:val="00CF47E8"/>
    <w:rsid w:val="00CF489E"/>
    <w:rsid w:val="00CF4913"/>
    <w:rsid w:val="00CF4A5B"/>
    <w:rsid w:val="00CF4B67"/>
    <w:rsid w:val="00CF4D35"/>
    <w:rsid w:val="00CF4EAF"/>
    <w:rsid w:val="00CF4F3B"/>
    <w:rsid w:val="00CF50D3"/>
    <w:rsid w:val="00CF52E7"/>
    <w:rsid w:val="00CF5686"/>
    <w:rsid w:val="00CF57A6"/>
    <w:rsid w:val="00CF5D39"/>
    <w:rsid w:val="00CF5FD3"/>
    <w:rsid w:val="00CF61E4"/>
    <w:rsid w:val="00CF63E7"/>
    <w:rsid w:val="00CF6C19"/>
    <w:rsid w:val="00CF6CC5"/>
    <w:rsid w:val="00CF6EAF"/>
    <w:rsid w:val="00CF70F3"/>
    <w:rsid w:val="00CF7C60"/>
    <w:rsid w:val="00CF7CB8"/>
    <w:rsid w:val="00CF7CD5"/>
    <w:rsid w:val="00D00586"/>
    <w:rsid w:val="00D007C6"/>
    <w:rsid w:val="00D0086C"/>
    <w:rsid w:val="00D008BB"/>
    <w:rsid w:val="00D00B0A"/>
    <w:rsid w:val="00D01A6A"/>
    <w:rsid w:val="00D01CB5"/>
    <w:rsid w:val="00D01CE6"/>
    <w:rsid w:val="00D02583"/>
    <w:rsid w:val="00D02739"/>
    <w:rsid w:val="00D02777"/>
    <w:rsid w:val="00D02A1E"/>
    <w:rsid w:val="00D02AB0"/>
    <w:rsid w:val="00D02DE3"/>
    <w:rsid w:val="00D034AD"/>
    <w:rsid w:val="00D0353B"/>
    <w:rsid w:val="00D03695"/>
    <w:rsid w:val="00D03814"/>
    <w:rsid w:val="00D0418F"/>
    <w:rsid w:val="00D041D4"/>
    <w:rsid w:val="00D048DC"/>
    <w:rsid w:val="00D04A47"/>
    <w:rsid w:val="00D051D3"/>
    <w:rsid w:val="00D0554B"/>
    <w:rsid w:val="00D055AD"/>
    <w:rsid w:val="00D057A7"/>
    <w:rsid w:val="00D05B7D"/>
    <w:rsid w:val="00D05DA6"/>
    <w:rsid w:val="00D05F3D"/>
    <w:rsid w:val="00D066CB"/>
    <w:rsid w:val="00D066DD"/>
    <w:rsid w:val="00D06774"/>
    <w:rsid w:val="00D06C21"/>
    <w:rsid w:val="00D07282"/>
    <w:rsid w:val="00D07333"/>
    <w:rsid w:val="00D07420"/>
    <w:rsid w:val="00D074B5"/>
    <w:rsid w:val="00D07B9B"/>
    <w:rsid w:val="00D07E4C"/>
    <w:rsid w:val="00D07E5B"/>
    <w:rsid w:val="00D10598"/>
    <w:rsid w:val="00D106CA"/>
    <w:rsid w:val="00D1073E"/>
    <w:rsid w:val="00D107AD"/>
    <w:rsid w:val="00D10B12"/>
    <w:rsid w:val="00D12596"/>
    <w:rsid w:val="00D12889"/>
    <w:rsid w:val="00D129C5"/>
    <w:rsid w:val="00D12A1E"/>
    <w:rsid w:val="00D12B1A"/>
    <w:rsid w:val="00D13338"/>
    <w:rsid w:val="00D13881"/>
    <w:rsid w:val="00D13A49"/>
    <w:rsid w:val="00D13E4B"/>
    <w:rsid w:val="00D13ED0"/>
    <w:rsid w:val="00D143D0"/>
    <w:rsid w:val="00D1487F"/>
    <w:rsid w:val="00D148F4"/>
    <w:rsid w:val="00D149F1"/>
    <w:rsid w:val="00D14EE9"/>
    <w:rsid w:val="00D15208"/>
    <w:rsid w:val="00D15384"/>
    <w:rsid w:val="00D15585"/>
    <w:rsid w:val="00D15680"/>
    <w:rsid w:val="00D156E8"/>
    <w:rsid w:val="00D1576F"/>
    <w:rsid w:val="00D157B0"/>
    <w:rsid w:val="00D157FC"/>
    <w:rsid w:val="00D15808"/>
    <w:rsid w:val="00D159F5"/>
    <w:rsid w:val="00D16347"/>
    <w:rsid w:val="00D16681"/>
    <w:rsid w:val="00D16A1A"/>
    <w:rsid w:val="00D16A46"/>
    <w:rsid w:val="00D16A89"/>
    <w:rsid w:val="00D16CD5"/>
    <w:rsid w:val="00D16F03"/>
    <w:rsid w:val="00D16F29"/>
    <w:rsid w:val="00D17933"/>
    <w:rsid w:val="00D17CC6"/>
    <w:rsid w:val="00D20310"/>
    <w:rsid w:val="00D20367"/>
    <w:rsid w:val="00D20495"/>
    <w:rsid w:val="00D20746"/>
    <w:rsid w:val="00D20DAB"/>
    <w:rsid w:val="00D20ECF"/>
    <w:rsid w:val="00D20FA7"/>
    <w:rsid w:val="00D2103D"/>
    <w:rsid w:val="00D21081"/>
    <w:rsid w:val="00D212E3"/>
    <w:rsid w:val="00D21AB4"/>
    <w:rsid w:val="00D21FBE"/>
    <w:rsid w:val="00D227ED"/>
    <w:rsid w:val="00D22990"/>
    <w:rsid w:val="00D22B0D"/>
    <w:rsid w:val="00D22B73"/>
    <w:rsid w:val="00D22BD2"/>
    <w:rsid w:val="00D22D3E"/>
    <w:rsid w:val="00D22DA3"/>
    <w:rsid w:val="00D22E9F"/>
    <w:rsid w:val="00D22FC3"/>
    <w:rsid w:val="00D234C3"/>
    <w:rsid w:val="00D2375D"/>
    <w:rsid w:val="00D23C09"/>
    <w:rsid w:val="00D23C50"/>
    <w:rsid w:val="00D24B98"/>
    <w:rsid w:val="00D24F1C"/>
    <w:rsid w:val="00D2512D"/>
    <w:rsid w:val="00D25244"/>
    <w:rsid w:val="00D25438"/>
    <w:rsid w:val="00D256CA"/>
    <w:rsid w:val="00D2658E"/>
    <w:rsid w:val="00D265EF"/>
    <w:rsid w:val="00D266C6"/>
    <w:rsid w:val="00D26D77"/>
    <w:rsid w:val="00D27045"/>
    <w:rsid w:val="00D275A9"/>
    <w:rsid w:val="00D27DB3"/>
    <w:rsid w:val="00D27F5E"/>
    <w:rsid w:val="00D3022A"/>
    <w:rsid w:val="00D30DB4"/>
    <w:rsid w:val="00D30F23"/>
    <w:rsid w:val="00D31038"/>
    <w:rsid w:val="00D31069"/>
    <w:rsid w:val="00D31514"/>
    <w:rsid w:val="00D315BC"/>
    <w:rsid w:val="00D31933"/>
    <w:rsid w:val="00D319CE"/>
    <w:rsid w:val="00D31A58"/>
    <w:rsid w:val="00D323D4"/>
    <w:rsid w:val="00D3244D"/>
    <w:rsid w:val="00D32B30"/>
    <w:rsid w:val="00D32C34"/>
    <w:rsid w:val="00D32CD4"/>
    <w:rsid w:val="00D33621"/>
    <w:rsid w:val="00D336BF"/>
    <w:rsid w:val="00D337A1"/>
    <w:rsid w:val="00D33A29"/>
    <w:rsid w:val="00D33D0D"/>
    <w:rsid w:val="00D34122"/>
    <w:rsid w:val="00D34338"/>
    <w:rsid w:val="00D34A55"/>
    <w:rsid w:val="00D34ACE"/>
    <w:rsid w:val="00D34C65"/>
    <w:rsid w:val="00D34F3D"/>
    <w:rsid w:val="00D34FB5"/>
    <w:rsid w:val="00D354C6"/>
    <w:rsid w:val="00D357AD"/>
    <w:rsid w:val="00D35C8B"/>
    <w:rsid w:val="00D36333"/>
    <w:rsid w:val="00D36848"/>
    <w:rsid w:val="00D3695A"/>
    <w:rsid w:val="00D369A8"/>
    <w:rsid w:val="00D36CC9"/>
    <w:rsid w:val="00D36E27"/>
    <w:rsid w:val="00D37128"/>
    <w:rsid w:val="00D401DA"/>
    <w:rsid w:val="00D40481"/>
    <w:rsid w:val="00D4083F"/>
    <w:rsid w:val="00D40912"/>
    <w:rsid w:val="00D40C95"/>
    <w:rsid w:val="00D40EAF"/>
    <w:rsid w:val="00D41350"/>
    <w:rsid w:val="00D4155B"/>
    <w:rsid w:val="00D417BD"/>
    <w:rsid w:val="00D4180E"/>
    <w:rsid w:val="00D4190C"/>
    <w:rsid w:val="00D41EC5"/>
    <w:rsid w:val="00D42BDB"/>
    <w:rsid w:val="00D430C7"/>
    <w:rsid w:val="00D43301"/>
    <w:rsid w:val="00D4340D"/>
    <w:rsid w:val="00D4366A"/>
    <w:rsid w:val="00D43670"/>
    <w:rsid w:val="00D444B4"/>
    <w:rsid w:val="00D4458B"/>
    <w:rsid w:val="00D447D6"/>
    <w:rsid w:val="00D449B2"/>
    <w:rsid w:val="00D44D55"/>
    <w:rsid w:val="00D44EE3"/>
    <w:rsid w:val="00D44FD6"/>
    <w:rsid w:val="00D451D4"/>
    <w:rsid w:val="00D453A5"/>
    <w:rsid w:val="00D4573D"/>
    <w:rsid w:val="00D45883"/>
    <w:rsid w:val="00D45F05"/>
    <w:rsid w:val="00D46177"/>
    <w:rsid w:val="00D465B0"/>
    <w:rsid w:val="00D46686"/>
    <w:rsid w:val="00D47167"/>
    <w:rsid w:val="00D47322"/>
    <w:rsid w:val="00D4770F"/>
    <w:rsid w:val="00D4789D"/>
    <w:rsid w:val="00D479E4"/>
    <w:rsid w:val="00D47BE0"/>
    <w:rsid w:val="00D47D26"/>
    <w:rsid w:val="00D47D5A"/>
    <w:rsid w:val="00D47D9C"/>
    <w:rsid w:val="00D47F41"/>
    <w:rsid w:val="00D507CC"/>
    <w:rsid w:val="00D50AAD"/>
    <w:rsid w:val="00D50C55"/>
    <w:rsid w:val="00D510A0"/>
    <w:rsid w:val="00D5110F"/>
    <w:rsid w:val="00D511B5"/>
    <w:rsid w:val="00D51619"/>
    <w:rsid w:val="00D5186C"/>
    <w:rsid w:val="00D51C60"/>
    <w:rsid w:val="00D522B8"/>
    <w:rsid w:val="00D524B6"/>
    <w:rsid w:val="00D52B49"/>
    <w:rsid w:val="00D52B95"/>
    <w:rsid w:val="00D52DB2"/>
    <w:rsid w:val="00D52E0A"/>
    <w:rsid w:val="00D533BF"/>
    <w:rsid w:val="00D534E2"/>
    <w:rsid w:val="00D535E1"/>
    <w:rsid w:val="00D53602"/>
    <w:rsid w:val="00D53749"/>
    <w:rsid w:val="00D541A8"/>
    <w:rsid w:val="00D54714"/>
    <w:rsid w:val="00D5493C"/>
    <w:rsid w:val="00D54BF2"/>
    <w:rsid w:val="00D54D9F"/>
    <w:rsid w:val="00D54F7F"/>
    <w:rsid w:val="00D55178"/>
    <w:rsid w:val="00D552DB"/>
    <w:rsid w:val="00D55923"/>
    <w:rsid w:val="00D55DB2"/>
    <w:rsid w:val="00D55EE4"/>
    <w:rsid w:val="00D56236"/>
    <w:rsid w:val="00D562C4"/>
    <w:rsid w:val="00D562CF"/>
    <w:rsid w:val="00D56418"/>
    <w:rsid w:val="00D56482"/>
    <w:rsid w:val="00D566BB"/>
    <w:rsid w:val="00D569CA"/>
    <w:rsid w:val="00D56A04"/>
    <w:rsid w:val="00D570CF"/>
    <w:rsid w:val="00D571ED"/>
    <w:rsid w:val="00D5734D"/>
    <w:rsid w:val="00D5746C"/>
    <w:rsid w:val="00D57472"/>
    <w:rsid w:val="00D57598"/>
    <w:rsid w:val="00D5773E"/>
    <w:rsid w:val="00D5781E"/>
    <w:rsid w:val="00D5792F"/>
    <w:rsid w:val="00D57E00"/>
    <w:rsid w:val="00D6007E"/>
    <w:rsid w:val="00D60441"/>
    <w:rsid w:val="00D60465"/>
    <w:rsid w:val="00D606CE"/>
    <w:rsid w:val="00D607FC"/>
    <w:rsid w:val="00D60D2C"/>
    <w:rsid w:val="00D60E05"/>
    <w:rsid w:val="00D61670"/>
    <w:rsid w:val="00D61D0C"/>
    <w:rsid w:val="00D61D5E"/>
    <w:rsid w:val="00D61DD7"/>
    <w:rsid w:val="00D61EBF"/>
    <w:rsid w:val="00D62699"/>
    <w:rsid w:val="00D62710"/>
    <w:rsid w:val="00D62769"/>
    <w:rsid w:val="00D627EB"/>
    <w:rsid w:val="00D62C0E"/>
    <w:rsid w:val="00D62DF9"/>
    <w:rsid w:val="00D6315A"/>
    <w:rsid w:val="00D6320A"/>
    <w:rsid w:val="00D633DF"/>
    <w:rsid w:val="00D641E8"/>
    <w:rsid w:val="00D64656"/>
    <w:rsid w:val="00D6477D"/>
    <w:rsid w:val="00D647BB"/>
    <w:rsid w:val="00D650AE"/>
    <w:rsid w:val="00D65556"/>
    <w:rsid w:val="00D65C06"/>
    <w:rsid w:val="00D660DB"/>
    <w:rsid w:val="00D66322"/>
    <w:rsid w:val="00D66494"/>
    <w:rsid w:val="00D66D25"/>
    <w:rsid w:val="00D66FCA"/>
    <w:rsid w:val="00D67288"/>
    <w:rsid w:val="00D67BE6"/>
    <w:rsid w:val="00D67EE1"/>
    <w:rsid w:val="00D70200"/>
    <w:rsid w:val="00D70246"/>
    <w:rsid w:val="00D7062B"/>
    <w:rsid w:val="00D70734"/>
    <w:rsid w:val="00D70A88"/>
    <w:rsid w:val="00D70C8A"/>
    <w:rsid w:val="00D70D74"/>
    <w:rsid w:val="00D714B4"/>
    <w:rsid w:val="00D719C4"/>
    <w:rsid w:val="00D71AD8"/>
    <w:rsid w:val="00D71F20"/>
    <w:rsid w:val="00D7227D"/>
    <w:rsid w:val="00D723C1"/>
    <w:rsid w:val="00D724F8"/>
    <w:rsid w:val="00D7278C"/>
    <w:rsid w:val="00D7284F"/>
    <w:rsid w:val="00D72A40"/>
    <w:rsid w:val="00D72CD2"/>
    <w:rsid w:val="00D72D17"/>
    <w:rsid w:val="00D72D5E"/>
    <w:rsid w:val="00D73950"/>
    <w:rsid w:val="00D73AC0"/>
    <w:rsid w:val="00D73C14"/>
    <w:rsid w:val="00D73C47"/>
    <w:rsid w:val="00D73D1F"/>
    <w:rsid w:val="00D746A7"/>
    <w:rsid w:val="00D74729"/>
    <w:rsid w:val="00D75732"/>
    <w:rsid w:val="00D75CA9"/>
    <w:rsid w:val="00D75FF8"/>
    <w:rsid w:val="00D761A8"/>
    <w:rsid w:val="00D7635F"/>
    <w:rsid w:val="00D763B0"/>
    <w:rsid w:val="00D764AA"/>
    <w:rsid w:val="00D766D4"/>
    <w:rsid w:val="00D76871"/>
    <w:rsid w:val="00D76AAD"/>
    <w:rsid w:val="00D77061"/>
    <w:rsid w:val="00D77285"/>
    <w:rsid w:val="00D7746A"/>
    <w:rsid w:val="00D77854"/>
    <w:rsid w:val="00D77881"/>
    <w:rsid w:val="00D77B76"/>
    <w:rsid w:val="00D77C8E"/>
    <w:rsid w:val="00D802EA"/>
    <w:rsid w:val="00D80C6D"/>
    <w:rsid w:val="00D80FF0"/>
    <w:rsid w:val="00D8103F"/>
    <w:rsid w:val="00D81572"/>
    <w:rsid w:val="00D8175F"/>
    <w:rsid w:val="00D8186C"/>
    <w:rsid w:val="00D818CA"/>
    <w:rsid w:val="00D81ADB"/>
    <w:rsid w:val="00D81AE9"/>
    <w:rsid w:val="00D82260"/>
    <w:rsid w:val="00D826D2"/>
    <w:rsid w:val="00D828CA"/>
    <w:rsid w:val="00D82CE1"/>
    <w:rsid w:val="00D82EAE"/>
    <w:rsid w:val="00D8303D"/>
    <w:rsid w:val="00D8317B"/>
    <w:rsid w:val="00D835BE"/>
    <w:rsid w:val="00D838F3"/>
    <w:rsid w:val="00D83BED"/>
    <w:rsid w:val="00D83D2E"/>
    <w:rsid w:val="00D83D63"/>
    <w:rsid w:val="00D83F64"/>
    <w:rsid w:val="00D8414E"/>
    <w:rsid w:val="00D841F5"/>
    <w:rsid w:val="00D84262"/>
    <w:rsid w:val="00D84620"/>
    <w:rsid w:val="00D846B8"/>
    <w:rsid w:val="00D847C7"/>
    <w:rsid w:val="00D847F2"/>
    <w:rsid w:val="00D84967"/>
    <w:rsid w:val="00D84973"/>
    <w:rsid w:val="00D84FF9"/>
    <w:rsid w:val="00D85199"/>
    <w:rsid w:val="00D852F0"/>
    <w:rsid w:val="00D8539B"/>
    <w:rsid w:val="00D85415"/>
    <w:rsid w:val="00D859E9"/>
    <w:rsid w:val="00D85A4B"/>
    <w:rsid w:val="00D85CAA"/>
    <w:rsid w:val="00D85E5B"/>
    <w:rsid w:val="00D861A4"/>
    <w:rsid w:val="00D865D2"/>
    <w:rsid w:val="00D867FB"/>
    <w:rsid w:val="00D86A1F"/>
    <w:rsid w:val="00D86B58"/>
    <w:rsid w:val="00D873F3"/>
    <w:rsid w:val="00D87A2C"/>
    <w:rsid w:val="00D87BAF"/>
    <w:rsid w:val="00D90004"/>
    <w:rsid w:val="00D90A73"/>
    <w:rsid w:val="00D90C8A"/>
    <w:rsid w:val="00D90F83"/>
    <w:rsid w:val="00D910C1"/>
    <w:rsid w:val="00D91224"/>
    <w:rsid w:val="00D913F9"/>
    <w:rsid w:val="00D9177B"/>
    <w:rsid w:val="00D918C2"/>
    <w:rsid w:val="00D91CD9"/>
    <w:rsid w:val="00D92093"/>
    <w:rsid w:val="00D920E7"/>
    <w:rsid w:val="00D920F8"/>
    <w:rsid w:val="00D92298"/>
    <w:rsid w:val="00D92312"/>
    <w:rsid w:val="00D92484"/>
    <w:rsid w:val="00D92E79"/>
    <w:rsid w:val="00D92EA7"/>
    <w:rsid w:val="00D931E9"/>
    <w:rsid w:val="00D93395"/>
    <w:rsid w:val="00D9397B"/>
    <w:rsid w:val="00D939A6"/>
    <w:rsid w:val="00D93BB7"/>
    <w:rsid w:val="00D93D6F"/>
    <w:rsid w:val="00D9462A"/>
    <w:rsid w:val="00D9474D"/>
    <w:rsid w:val="00D94911"/>
    <w:rsid w:val="00D94A4E"/>
    <w:rsid w:val="00D94B14"/>
    <w:rsid w:val="00D94BE7"/>
    <w:rsid w:val="00D94E1E"/>
    <w:rsid w:val="00D94F65"/>
    <w:rsid w:val="00D95495"/>
    <w:rsid w:val="00D957BC"/>
    <w:rsid w:val="00D95829"/>
    <w:rsid w:val="00D959BF"/>
    <w:rsid w:val="00D964C8"/>
    <w:rsid w:val="00D96F02"/>
    <w:rsid w:val="00D971FF"/>
    <w:rsid w:val="00D976CC"/>
    <w:rsid w:val="00D976F1"/>
    <w:rsid w:val="00D97CF1"/>
    <w:rsid w:val="00D97EE3"/>
    <w:rsid w:val="00DA0065"/>
    <w:rsid w:val="00DA0282"/>
    <w:rsid w:val="00DA055E"/>
    <w:rsid w:val="00DA07AF"/>
    <w:rsid w:val="00DA098D"/>
    <w:rsid w:val="00DA0A2A"/>
    <w:rsid w:val="00DA0C7A"/>
    <w:rsid w:val="00DA0C85"/>
    <w:rsid w:val="00DA1271"/>
    <w:rsid w:val="00DA1319"/>
    <w:rsid w:val="00DA1701"/>
    <w:rsid w:val="00DA1A43"/>
    <w:rsid w:val="00DA1E62"/>
    <w:rsid w:val="00DA208E"/>
    <w:rsid w:val="00DA283A"/>
    <w:rsid w:val="00DA2893"/>
    <w:rsid w:val="00DA2AE0"/>
    <w:rsid w:val="00DA2B47"/>
    <w:rsid w:val="00DA2C87"/>
    <w:rsid w:val="00DA2DF3"/>
    <w:rsid w:val="00DA2ECF"/>
    <w:rsid w:val="00DA2FC4"/>
    <w:rsid w:val="00DA3035"/>
    <w:rsid w:val="00DA3BF2"/>
    <w:rsid w:val="00DA41A5"/>
    <w:rsid w:val="00DA4A31"/>
    <w:rsid w:val="00DA4C55"/>
    <w:rsid w:val="00DA50B4"/>
    <w:rsid w:val="00DA50CC"/>
    <w:rsid w:val="00DA55F5"/>
    <w:rsid w:val="00DA588A"/>
    <w:rsid w:val="00DA59BA"/>
    <w:rsid w:val="00DA5BD1"/>
    <w:rsid w:val="00DA5E24"/>
    <w:rsid w:val="00DA5F72"/>
    <w:rsid w:val="00DA5FD6"/>
    <w:rsid w:val="00DA67C5"/>
    <w:rsid w:val="00DA6D60"/>
    <w:rsid w:val="00DA6DCF"/>
    <w:rsid w:val="00DA7042"/>
    <w:rsid w:val="00DA7081"/>
    <w:rsid w:val="00DA724B"/>
    <w:rsid w:val="00DA754B"/>
    <w:rsid w:val="00DA7A2F"/>
    <w:rsid w:val="00DA7D1C"/>
    <w:rsid w:val="00DA7E0F"/>
    <w:rsid w:val="00DB063D"/>
    <w:rsid w:val="00DB07B4"/>
    <w:rsid w:val="00DB0AAF"/>
    <w:rsid w:val="00DB0B77"/>
    <w:rsid w:val="00DB0B8C"/>
    <w:rsid w:val="00DB0C91"/>
    <w:rsid w:val="00DB0D47"/>
    <w:rsid w:val="00DB0E51"/>
    <w:rsid w:val="00DB0EAB"/>
    <w:rsid w:val="00DB0EBD"/>
    <w:rsid w:val="00DB1186"/>
    <w:rsid w:val="00DB1421"/>
    <w:rsid w:val="00DB157D"/>
    <w:rsid w:val="00DB1634"/>
    <w:rsid w:val="00DB1F8D"/>
    <w:rsid w:val="00DB2555"/>
    <w:rsid w:val="00DB2922"/>
    <w:rsid w:val="00DB2966"/>
    <w:rsid w:val="00DB2AD8"/>
    <w:rsid w:val="00DB2B14"/>
    <w:rsid w:val="00DB2B4F"/>
    <w:rsid w:val="00DB2E4B"/>
    <w:rsid w:val="00DB34A4"/>
    <w:rsid w:val="00DB39CE"/>
    <w:rsid w:val="00DB39DA"/>
    <w:rsid w:val="00DB4018"/>
    <w:rsid w:val="00DB4030"/>
    <w:rsid w:val="00DB44D4"/>
    <w:rsid w:val="00DB4B2E"/>
    <w:rsid w:val="00DB4E76"/>
    <w:rsid w:val="00DB5187"/>
    <w:rsid w:val="00DB523A"/>
    <w:rsid w:val="00DB54CE"/>
    <w:rsid w:val="00DB55BA"/>
    <w:rsid w:val="00DB55E7"/>
    <w:rsid w:val="00DB58DB"/>
    <w:rsid w:val="00DB601D"/>
    <w:rsid w:val="00DB60EE"/>
    <w:rsid w:val="00DB6970"/>
    <w:rsid w:val="00DB6B57"/>
    <w:rsid w:val="00DB6D25"/>
    <w:rsid w:val="00DB70BF"/>
    <w:rsid w:val="00DB72D3"/>
    <w:rsid w:val="00DB7661"/>
    <w:rsid w:val="00DB767B"/>
    <w:rsid w:val="00DB7AFD"/>
    <w:rsid w:val="00DB7B4E"/>
    <w:rsid w:val="00DC028C"/>
    <w:rsid w:val="00DC037D"/>
    <w:rsid w:val="00DC05DD"/>
    <w:rsid w:val="00DC05FA"/>
    <w:rsid w:val="00DC0785"/>
    <w:rsid w:val="00DC0930"/>
    <w:rsid w:val="00DC0B98"/>
    <w:rsid w:val="00DC1180"/>
    <w:rsid w:val="00DC17F0"/>
    <w:rsid w:val="00DC1C5B"/>
    <w:rsid w:val="00DC1DC4"/>
    <w:rsid w:val="00DC20C9"/>
    <w:rsid w:val="00DC231F"/>
    <w:rsid w:val="00DC2516"/>
    <w:rsid w:val="00DC2520"/>
    <w:rsid w:val="00DC2552"/>
    <w:rsid w:val="00DC257A"/>
    <w:rsid w:val="00DC29AF"/>
    <w:rsid w:val="00DC29CD"/>
    <w:rsid w:val="00DC2A33"/>
    <w:rsid w:val="00DC371B"/>
    <w:rsid w:val="00DC3B90"/>
    <w:rsid w:val="00DC3EB7"/>
    <w:rsid w:val="00DC3FB3"/>
    <w:rsid w:val="00DC41B0"/>
    <w:rsid w:val="00DC430B"/>
    <w:rsid w:val="00DC45D7"/>
    <w:rsid w:val="00DC4E0D"/>
    <w:rsid w:val="00DC50D0"/>
    <w:rsid w:val="00DC520F"/>
    <w:rsid w:val="00DC58D8"/>
    <w:rsid w:val="00DC5C6A"/>
    <w:rsid w:val="00DC5C80"/>
    <w:rsid w:val="00DC6094"/>
    <w:rsid w:val="00DC60B7"/>
    <w:rsid w:val="00DC68E3"/>
    <w:rsid w:val="00DC6AD3"/>
    <w:rsid w:val="00DC6E4D"/>
    <w:rsid w:val="00DC72D9"/>
    <w:rsid w:val="00DC7789"/>
    <w:rsid w:val="00DD0280"/>
    <w:rsid w:val="00DD06E5"/>
    <w:rsid w:val="00DD13B3"/>
    <w:rsid w:val="00DD167C"/>
    <w:rsid w:val="00DD1BC9"/>
    <w:rsid w:val="00DD2240"/>
    <w:rsid w:val="00DD25D8"/>
    <w:rsid w:val="00DD2613"/>
    <w:rsid w:val="00DD264F"/>
    <w:rsid w:val="00DD27E1"/>
    <w:rsid w:val="00DD29BC"/>
    <w:rsid w:val="00DD2F41"/>
    <w:rsid w:val="00DD3804"/>
    <w:rsid w:val="00DD3A10"/>
    <w:rsid w:val="00DD3A23"/>
    <w:rsid w:val="00DD3E28"/>
    <w:rsid w:val="00DD4167"/>
    <w:rsid w:val="00DD43EB"/>
    <w:rsid w:val="00DD4854"/>
    <w:rsid w:val="00DD4BC5"/>
    <w:rsid w:val="00DD4C86"/>
    <w:rsid w:val="00DD5590"/>
    <w:rsid w:val="00DD599E"/>
    <w:rsid w:val="00DD5AB7"/>
    <w:rsid w:val="00DD6221"/>
    <w:rsid w:val="00DD66C2"/>
    <w:rsid w:val="00DD6751"/>
    <w:rsid w:val="00DD6C1F"/>
    <w:rsid w:val="00DD6CA4"/>
    <w:rsid w:val="00DD6DF6"/>
    <w:rsid w:val="00DD6EDA"/>
    <w:rsid w:val="00DD7477"/>
    <w:rsid w:val="00DD7832"/>
    <w:rsid w:val="00DD790A"/>
    <w:rsid w:val="00DD7C7F"/>
    <w:rsid w:val="00DE0045"/>
    <w:rsid w:val="00DE042E"/>
    <w:rsid w:val="00DE0883"/>
    <w:rsid w:val="00DE0CA1"/>
    <w:rsid w:val="00DE0CA3"/>
    <w:rsid w:val="00DE1167"/>
    <w:rsid w:val="00DE11C6"/>
    <w:rsid w:val="00DE13D4"/>
    <w:rsid w:val="00DE19CE"/>
    <w:rsid w:val="00DE1ABE"/>
    <w:rsid w:val="00DE1E24"/>
    <w:rsid w:val="00DE2273"/>
    <w:rsid w:val="00DE2337"/>
    <w:rsid w:val="00DE290F"/>
    <w:rsid w:val="00DE2B25"/>
    <w:rsid w:val="00DE2BDB"/>
    <w:rsid w:val="00DE2CD6"/>
    <w:rsid w:val="00DE2FD0"/>
    <w:rsid w:val="00DE3121"/>
    <w:rsid w:val="00DE36DE"/>
    <w:rsid w:val="00DE3F8B"/>
    <w:rsid w:val="00DE4244"/>
    <w:rsid w:val="00DE446B"/>
    <w:rsid w:val="00DE447A"/>
    <w:rsid w:val="00DE54C6"/>
    <w:rsid w:val="00DE5658"/>
    <w:rsid w:val="00DE565F"/>
    <w:rsid w:val="00DE61D7"/>
    <w:rsid w:val="00DE6299"/>
    <w:rsid w:val="00DE6395"/>
    <w:rsid w:val="00DE649F"/>
    <w:rsid w:val="00DE655D"/>
    <w:rsid w:val="00DE6817"/>
    <w:rsid w:val="00DE6961"/>
    <w:rsid w:val="00DE71A0"/>
    <w:rsid w:val="00DE7A0F"/>
    <w:rsid w:val="00DF034A"/>
    <w:rsid w:val="00DF069A"/>
    <w:rsid w:val="00DF07C2"/>
    <w:rsid w:val="00DF10AA"/>
    <w:rsid w:val="00DF1352"/>
    <w:rsid w:val="00DF1562"/>
    <w:rsid w:val="00DF183E"/>
    <w:rsid w:val="00DF1CCA"/>
    <w:rsid w:val="00DF252D"/>
    <w:rsid w:val="00DF2763"/>
    <w:rsid w:val="00DF297E"/>
    <w:rsid w:val="00DF2EBB"/>
    <w:rsid w:val="00DF36CC"/>
    <w:rsid w:val="00DF39F3"/>
    <w:rsid w:val="00DF3BF0"/>
    <w:rsid w:val="00DF3CF1"/>
    <w:rsid w:val="00DF493E"/>
    <w:rsid w:val="00DF49AD"/>
    <w:rsid w:val="00DF4AD7"/>
    <w:rsid w:val="00DF4D11"/>
    <w:rsid w:val="00DF524D"/>
    <w:rsid w:val="00DF52AB"/>
    <w:rsid w:val="00DF553E"/>
    <w:rsid w:val="00DF55F8"/>
    <w:rsid w:val="00DF5606"/>
    <w:rsid w:val="00DF567F"/>
    <w:rsid w:val="00DF595E"/>
    <w:rsid w:val="00DF60C5"/>
    <w:rsid w:val="00DF645F"/>
    <w:rsid w:val="00DF646E"/>
    <w:rsid w:val="00DF6629"/>
    <w:rsid w:val="00DF6B13"/>
    <w:rsid w:val="00DF6F35"/>
    <w:rsid w:val="00DF6FF5"/>
    <w:rsid w:val="00DF70A8"/>
    <w:rsid w:val="00DF72AE"/>
    <w:rsid w:val="00DF74EB"/>
    <w:rsid w:val="00DF7606"/>
    <w:rsid w:val="00DF7B2B"/>
    <w:rsid w:val="00DF7B2C"/>
    <w:rsid w:val="00DF7DEE"/>
    <w:rsid w:val="00E0020D"/>
    <w:rsid w:val="00E006C9"/>
    <w:rsid w:val="00E0079A"/>
    <w:rsid w:val="00E00BB4"/>
    <w:rsid w:val="00E00F06"/>
    <w:rsid w:val="00E00F65"/>
    <w:rsid w:val="00E01081"/>
    <w:rsid w:val="00E01184"/>
    <w:rsid w:val="00E011A6"/>
    <w:rsid w:val="00E01507"/>
    <w:rsid w:val="00E02413"/>
    <w:rsid w:val="00E028AC"/>
    <w:rsid w:val="00E02D01"/>
    <w:rsid w:val="00E02EF0"/>
    <w:rsid w:val="00E035AC"/>
    <w:rsid w:val="00E03721"/>
    <w:rsid w:val="00E03984"/>
    <w:rsid w:val="00E03ACA"/>
    <w:rsid w:val="00E041B9"/>
    <w:rsid w:val="00E043F6"/>
    <w:rsid w:val="00E05897"/>
    <w:rsid w:val="00E05C17"/>
    <w:rsid w:val="00E05CCC"/>
    <w:rsid w:val="00E0631D"/>
    <w:rsid w:val="00E06617"/>
    <w:rsid w:val="00E06621"/>
    <w:rsid w:val="00E0676F"/>
    <w:rsid w:val="00E0680D"/>
    <w:rsid w:val="00E06B4B"/>
    <w:rsid w:val="00E0705A"/>
    <w:rsid w:val="00E070C9"/>
    <w:rsid w:val="00E07320"/>
    <w:rsid w:val="00E0799A"/>
    <w:rsid w:val="00E07A31"/>
    <w:rsid w:val="00E07B01"/>
    <w:rsid w:val="00E07C78"/>
    <w:rsid w:val="00E07D43"/>
    <w:rsid w:val="00E07D73"/>
    <w:rsid w:val="00E101BA"/>
    <w:rsid w:val="00E10463"/>
    <w:rsid w:val="00E108AE"/>
    <w:rsid w:val="00E109AD"/>
    <w:rsid w:val="00E10AA0"/>
    <w:rsid w:val="00E10CC9"/>
    <w:rsid w:val="00E10E10"/>
    <w:rsid w:val="00E10F20"/>
    <w:rsid w:val="00E111AC"/>
    <w:rsid w:val="00E1136B"/>
    <w:rsid w:val="00E11575"/>
    <w:rsid w:val="00E115AC"/>
    <w:rsid w:val="00E11624"/>
    <w:rsid w:val="00E1197D"/>
    <w:rsid w:val="00E1201C"/>
    <w:rsid w:val="00E12505"/>
    <w:rsid w:val="00E12CCF"/>
    <w:rsid w:val="00E12D6C"/>
    <w:rsid w:val="00E12D9B"/>
    <w:rsid w:val="00E1305E"/>
    <w:rsid w:val="00E13185"/>
    <w:rsid w:val="00E1346D"/>
    <w:rsid w:val="00E134C1"/>
    <w:rsid w:val="00E13658"/>
    <w:rsid w:val="00E1388A"/>
    <w:rsid w:val="00E13C5E"/>
    <w:rsid w:val="00E13F40"/>
    <w:rsid w:val="00E1442E"/>
    <w:rsid w:val="00E144B0"/>
    <w:rsid w:val="00E1488F"/>
    <w:rsid w:val="00E14A09"/>
    <w:rsid w:val="00E14A38"/>
    <w:rsid w:val="00E14B96"/>
    <w:rsid w:val="00E14F33"/>
    <w:rsid w:val="00E1540F"/>
    <w:rsid w:val="00E154DE"/>
    <w:rsid w:val="00E155FF"/>
    <w:rsid w:val="00E15850"/>
    <w:rsid w:val="00E164ED"/>
    <w:rsid w:val="00E1652F"/>
    <w:rsid w:val="00E1698D"/>
    <w:rsid w:val="00E1718E"/>
    <w:rsid w:val="00E17761"/>
    <w:rsid w:val="00E17DFA"/>
    <w:rsid w:val="00E209BD"/>
    <w:rsid w:val="00E20B6E"/>
    <w:rsid w:val="00E20C9B"/>
    <w:rsid w:val="00E213E0"/>
    <w:rsid w:val="00E213E4"/>
    <w:rsid w:val="00E21576"/>
    <w:rsid w:val="00E21718"/>
    <w:rsid w:val="00E21AFB"/>
    <w:rsid w:val="00E21ED2"/>
    <w:rsid w:val="00E2234E"/>
    <w:rsid w:val="00E2236A"/>
    <w:rsid w:val="00E223A4"/>
    <w:rsid w:val="00E22889"/>
    <w:rsid w:val="00E22996"/>
    <w:rsid w:val="00E22AA5"/>
    <w:rsid w:val="00E22B2F"/>
    <w:rsid w:val="00E22BA0"/>
    <w:rsid w:val="00E22FF3"/>
    <w:rsid w:val="00E2316B"/>
    <w:rsid w:val="00E2345F"/>
    <w:rsid w:val="00E23630"/>
    <w:rsid w:val="00E23632"/>
    <w:rsid w:val="00E23CC5"/>
    <w:rsid w:val="00E23DE0"/>
    <w:rsid w:val="00E23DE2"/>
    <w:rsid w:val="00E23DE4"/>
    <w:rsid w:val="00E23EAC"/>
    <w:rsid w:val="00E23F61"/>
    <w:rsid w:val="00E24C63"/>
    <w:rsid w:val="00E24C9A"/>
    <w:rsid w:val="00E24FFA"/>
    <w:rsid w:val="00E25513"/>
    <w:rsid w:val="00E2553E"/>
    <w:rsid w:val="00E25605"/>
    <w:rsid w:val="00E25CF2"/>
    <w:rsid w:val="00E25F98"/>
    <w:rsid w:val="00E262DB"/>
    <w:rsid w:val="00E268FB"/>
    <w:rsid w:val="00E26A90"/>
    <w:rsid w:val="00E26F03"/>
    <w:rsid w:val="00E274BF"/>
    <w:rsid w:val="00E27551"/>
    <w:rsid w:val="00E2766E"/>
    <w:rsid w:val="00E27679"/>
    <w:rsid w:val="00E279ED"/>
    <w:rsid w:val="00E3041B"/>
    <w:rsid w:val="00E30726"/>
    <w:rsid w:val="00E307F6"/>
    <w:rsid w:val="00E30F0B"/>
    <w:rsid w:val="00E30F61"/>
    <w:rsid w:val="00E30F81"/>
    <w:rsid w:val="00E311E1"/>
    <w:rsid w:val="00E31FE7"/>
    <w:rsid w:val="00E32AD6"/>
    <w:rsid w:val="00E32C19"/>
    <w:rsid w:val="00E3308B"/>
    <w:rsid w:val="00E332F3"/>
    <w:rsid w:val="00E335EA"/>
    <w:rsid w:val="00E3373F"/>
    <w:rsid w:val="00E338B7"/>
    <w:rsid w:val="00E33ADC"/>
    <w:rsid w:val="00E33C39"/>
    <w:rsid w:val="00E33F16"/>
    <w:rsid w:val="00E33F83"/>
    <w:rsid w:val="00E3437C"/>
    <w:rsid w:val="00E346F2"/>
    <w:rsid w:val="00E3499F"/>
    <w:rsid w:val="00E349D6"/>
    <w:rsid w:val="00E34D5A"/>
    <w:rsid w:val="00E35833"/>
    <w:rsid w:val="00E35BD6"/>
    <w:rsid w:val="00E35EF7"/>
    <w:rsid w:val="00E3605F"/>
    <w:rsid w:val="00E3607E"/>
    <w:rsid w:val="00E36158"/>
    <w:rsid w:val="00E363FB"/>
    <w:rsid w:val="00E365BA"/>
    <w:rsid w:val="00E36676"/>
    <w:rsid w:val="00E36DEF"/>
    <w:rsid w:val="00E36E2A"/>
    <w:rsid w:val="00E36E78"/>
    <w:rsid w:val="00E37394"/>
    <w:rsid w:val="00E374E6"/>
    <w:rsid w:val="00E3798A"/>
    <w:rsid w:val="00E4019D"/>
    <w:rsid w:val="00E4071B"/>
    <w:rsid w:val="00E40768"/>
    <w:rsid w:val="00E408B3"/>
    <w:rsid w:val="00E40C09"/>
    <w:rsid w:val="00E40C4E"/>
    <w:rsid w:val="00E40F63"/>
    <w:rsid w:val="00E416E7"/>
    <w:rsid w:val="00E4187E"/>
    <w:rsid w:val="00E41F8B"/>
    <w:rsid w:val="00E429AC"/>
    <w:rsid w:val="00E42EA0"/>
    <w:rsid w:val="00E43236"/>
    <w:rsid w:val="00E432C9"/>
    <w:rsid w:val="00E43A6E"/>
    <w:rsid w:val="00E43DF8"/>
    <w:rsid w:val="00E43F01"/>
    <w:rsid w:val="00E4405B"/>
    <w:rsid w:val="00E44123"/>
    <w:rsid w:val="00E44496"/>
    <w:rsid w:val="00E4494D"/>
    <w:rsid w:val="00E44AC4"/>
    <w:rsid w:val="00E44C85"/>
    <w:rsid w:val="00E44EB9"/>
    <w:rsid w:val="00E4527E"/>
    <w:rsid w:val="00E45434"/>
    <w:rsid w:val="00E45738"/>
    <w:rsid w:val="00E4581F"/>
    <w:rsid w:val="00E45AA2"/>
    <w:rsid w:val="00E46044"/>
    <w:rsid w:val="00E4610D"/>
    <w:rsid w:val="00E46627"/>
    <w:rsid w:val="00E46699"/>
    <w:rsid w:val="00E46836"/>
    <w:rsid w:val="00E46DFD"/>
    <w:rsid w:val="00E4715F"/>
    <w:rsid w:val="00E47290"/>
    <w:rsid w:val="00E47AE6"/>
    <w:rsid w:val="00E47BBD"/>
    <w:rsid w:val="00E47D67"/>
    <w:rsid w:val="00E47E9A"/>
    <w:rsid w:val="00E47FF4"/>
    <w:rsid w:val="00E5024F"/>
    <w:rsid w:val="00E50448"/>
    <w:rsid w:val="00E5057F"/>
    <w:rsid w:val="00E507F1"/>
    <w:rsid w:val="00E5082E"/>
    <w:rsid w:val="00E50B0C"/>
    <w:rsid w:val="00E50C10"/>
    <w:rsid w:val="00E50E33"/>
    <w:rsid w:val="00E50FF1"/>
    <w:rsid w:val="00E5121A"/>
    <w:rsid w:val="00E516E7"/>
    <w:rsid w:val="00E51D6B"/>
    <w:rsid w:val="00E51DE4"/>
    <w:rsid w:val="00E5232B"/>
    <w:rsid w:val="00E523D9"/>
    <w:rsid w:val="00E524DC"/>
    <w:rsid w:val="00E52B2D"/>
    <w:rsid w:val="00E531AA"/>
    <w:rsid w:val="00E5322C"/>
    <w:rsid w:val="00E53889"/>
    <w:rsid w:val="00E542C6"/>
    <w:rsid w:val="00E54646"/>
    <w:rsid w:val="00E546C4"/>
    <w:rsid w:val="00E54821"/>
    <w:rsid w:val="00E54C6C"/>
    <w:rsid w:val="00E54E46"/>
    <w:rsid w:val="00E552EC"/>
    <w:rsid w:val="00E559C6"/>
    <w:rsid w:val="00E55CB6"/>
    <w:rsid w:val="00E55D49"/>
    <w:rsid w:val="00E55E66"/>
    <w:rsid w:val="00E55EB5"/>
    <w:rsid w:val="00E56322"/>
    <w:rsid w:val="00E5668B"/>
    <w:rsid w:val="00E567F0"/>
    <w:rsid w:val="00E56B0D"/>
    <w:rsid w:val="00E56DCC"/>
    <w:rsid w:val="00E570D1"/>
    <w:rsid w:val="00E57C6F"/>
    <w:rsid w:val="00E57EE6"/>
    <w:rsid w:val="00E6005E"/>
    <w:rsid w:val="00E60065"/>
    <w:rsid w:val="00E610D7"/>
    <w:rsid w:val="00E61511"/>
    <w:rsid w:val="00E615A8"/>
    <w:rsid w:val="00E618F6"/>
    <w:rsid w:val="00E61983"/>
    <w:rsid w:val="00E61C1A"/>
    <w:rsid w:val="00E628BB"/>
    <w:rsid w:val="00E62956"/>
    <w:rsid w:val="00E62AE9"/>
    <w:rsid w:val="00E62E6F"/>
    <w:rsid w:val="00E62F8E"/>
    <w:rsid w:val="00E6301D"/>
    <w:rsid w:val="00E6356B"/>
    <w:rsid w:val="00E6371A"/>
    <w:rsid w:val="00E639AE"/>
    <w:rsid w:val="00E63A4D"/>
    <w:rsid w:val="00E63E8C"/>
    <w:rsid w:val="00E63EFC"/>
    <w:rsid w:val="00E6453D"/>
    <w:rsid w:val="00E64902"/>
    <w:rsid w:val="00E6496D"/>
    <w:rsid w:val="00E64E0E"/>
    <w:rsid w:val="00E6508D"/>
    <w:rsid w:val="00E65132"/>
    <w:rsid w:val="00E65156"/>
    <w:rsid w:val="00E65347"/>
    <w:rsid w:val="00E65467"/>
    <w:rsid w:val="00E65F85"/>
    <w:rsid w:val="00E662A8"/>
    <w:rsid w:val="00E66518"/>
    <w:rsid w:val="00E667AD"/>
    <w:rsid w:val="00E66DCE"/>
    <w:rsid w:val="00E6702D"/>
    <w:rsid w:val="00E672B0"/>
    <w:rsid w:val="00E676F7"/>
    <w:rsid w:val="00E67705"/>
    <w:rsid w:val="00E6788F"/>
    <w:rsid w:val="00E679E9"/>
    <w:rsid w:val="00E67B00"/>
    <w:rsid w:val="00E67B45"/>
    <w:rsid w:val="00E702AA"/>
    <w:rsid w:val="00E703B3"/>
    <w:rsid w:val="00E71292"/>
    <w:rsid w:val="00E718D3"/>
    <w:rsid w:val="00E71A16"/>
    <w:rsid w:val="00E71DD4"/>
    <w:rsid w:val="00E72048"/>
    <w:rsid w:val="00E7211C"/>
    <w:rsid w:val="00E721E6"/>
    <w:rsid w:val="00E72334"/>
    <w:rsid w:val="00E7241C"/>
    <w:rsid w:val="00E72CE5"/>
    <w:rsid w:val="00E72E7C"/>
    <w:rsid w:val="00E72F26"/>
    <w:rsid w:val="00E73D9C"/>
    <w:rsid w:val="00E73F4D"/>
    <w:rsid w:val="00E74C9A"/>
    <w:rsid w:val="00E74E14"/>
    <w:rsid w:val="00E75168"/>
    <w:rsid w:val="00E75C5F"/>
    <w:rsid w:val="00E75E52"/>
    <w:rsid w:val="00E76312"/>
    <w:rsid w:val="00E7645E"/>
    <w:rsid w:val="00E7662A"/>
    <w:rsid w:val="00E76936"/>
    <w:rsid w:val="00E77157"/>
    <w:rsid w:val="00E77383"/>
    <w:rsid w:val="00E77394"/>
    <w:rsid w:val="00E774B6"/>
    <w:rsid w:val="00E774FA"/>
    <w:rsid w:val="00E77773"/>
    <w:rsid w:val="00E77F2C"/>
    <w:rsid w:val="00E8011C"/>
    <w:rsid w:val="00E80530"/>
    <w:rsid w:val="00E808C3"/>
    <w:rsid w:val="00E808C5"/>
    <w:rsid w:val="00E80DB5"/>
    <w:rsid w:val="00E81068"/>
    <w:rsid w:val="00E810ED"/>
    <w:rsid w:val="00E811B0"/>
    <w:rsid w:val="00E81CFF"/>
    <w:rsid w:val="00E821E4"/>
    <w:rsid w:val="00E822B6"/>
    <w:rsid w:val="00E827C6"/>
    <w:rsid w:val="00E82870"/>
    <w:rsid w:val="00E82AAF"/>
    <w:rsid w:val="00E82DC1"/>
    <w:rsid w:val="00E82E3F"/>
    <w:rsid w:val="00E82EE0"/>
    <w:rsid w:val="00E83071"/>
    <w:rsid w:val="00E83663"/>
    <w:rsid w:val="00E836E6"/>
    <w:rsid w:val="00E83790"/>
    <w:rsid w:val="00E83D0D"/>
    <w:rsid w:val="00E8418F"/>
    <w:rsid w:val="00E84581"/>
    <w:rsid w:val="00E8465B"/>
    <w:rsid w:val="00E84B68"/>
    <w:rsid w:val="00E85200"/>
    <w:rsid w:val="00E85955"/>
    <w:rsid w:val="00E8617A"/>
    <w:rsid w:val="00E862F1"/>
    <w:rsid w:val="00E8674E"/>
    <w:rsid w:val="00E87009"/>
    <w:rsid w:val="00E87547"/>
    <w:rsid w:val="00E87A02"/>
    <w:rsid w:val="00E87C3E"/>
    <w:rsid w:val="00E87CAC"/>
    <w:rsid w:val="00E87E10"/>
    <w:rsid w:val="00E87EB6"/>
    <w:rsid w:val="00E90029"/>
    <w:rsid w:val="00E9012D"/>
    <w:rsid w:val="00E90225"/>
    <w:rsid w:val="00E909E4"/>
    <w:rsid w:val="00E915CA"/>
    <w:rsid w:val="00E915E6"/>
    <w:rsid w:val="00E92772"/>
    <w:rsid w:val="00E92838"/>
    <w:rsid w:val="00E92BFB"/>
    <w:rsid w:val="00E93219"/>
    <w:rsid w:val="00E935BF"/>
    <w:rsid w:val="00E93896"/>
    <w:rsid w:val="00E93903"/>
    <w:rsid w:val="00E939E8"/>
    <w:rsid w:val="00E939FF"/>
    <w:rsid w:val="00E93C00"/>
    <w:rsid w:val="00E93DA8"/>
    <w:rsid w:val="00E9422C"/>
    <w:rsid w:val="00E94387"/>
    <w:rsid w:val="00E948DA"/>
    <w:rsid w:val="00E94926"/>
    <w:rsid w:val="00E94D8A"/>
    <w:rsid w:val="00E94E42"/>
    <w:rsid w:val="00E951F1"/>
    <w:rsid w:val="00E953B5"/>
    <w:rsid w:val="00E95440"/>
    <w:rsid w:val="00E95833"/>
    <w:rsid w:val="00E958B7"/>
    <w:rsid w:val="00E959DC"/>
    <w:rsid w:val="00E95AAA"/>
    <w:rsid w:val="00E95FA3"/>
    <w:rsid w:val="00E962C6"/>
    <w:rsid w:val="00E9642F"/>
    <w:rsid w:val="00E96689"/>
    <w:rsid w:val="00E96B8E"/>
    <w:rsid w:val="00E96C11"/>
    <w:rsid w:val="00E96C26"/>
    <w:rsid w:val="00E96D2A"/>
    <w:rsid w:val="00E96F5B"/>
    <w:rsid w:val="00E976B7"/>
    <w:rsid w:val="00E9770F"/>
    <w:rsid w:val="00E97BAC"/>
    <w:rsid w:val="00EA0074"/>
    <w:rsid w:val="00EA0D12"/>
    <w:rsid w:val="00EA1485"/>
    <w:rsid w:val="00EA15A2"/>
    <w:rsid w:val="00EA1AF1"/>
    <w:rsid w:val="00EA1BCD"/>
    <w:rsid w:val="00EA1BFA"/>
    <w:rsid w:val="00EA1E30"/>
    <w:rsid w:val="00EA21BB"/>
    <w:rsid w:val="00EA276B"/>
    <w:rsid w:val="00EA287E"/>
    <w:rsid w:val="00EA2CC7"/>
    <w:rsid w:val="00EA2E99"/>
    <w:rsid w:val="00EA2EA3"/>
    <w:rsid w:val="00EA2F2A"/>
    <w:rsid w:val="00EA2F35"/>
    <w:rsid w:val="00EA2FB1"/>
    <w:rsid w:val="00EA2FC5"/>
    <w:rsid w:val="00EA3034"/>
    <w:rsid w:val="00EA31CC"/>
    <w:rsid w:val="00EA32C8"/>
    <w:rsid w:val="00EA3D82"/>
    <w:rsid w:val="00EA3F38"/>
    <w:rsid w:val="00EA3FAE"/>
    <w:rsid w:val="00EA4632"/>
    <w:rsid w:val="00EA4B59"/>
    <w:rsid w:val="00EA4D65"/>
    <w:rsid w:val="00EA4DB5"/>
    <w:rsid w:val="00EA5100"/>
    <w:rsid w:val="00EA51CA"/>
    <w:rsid w:val="00EA5260"/>
    <w:rsid w:val="00EA52E5"/>
    <w:rsid w:val="00EA5511"/>
    <w:rsid w:val="00EA559C"/>
    <w:rsid w:val="00EA57CE"/>
    <w:rsid w:val="00EA599D"/>
    <w:rsid w:val="00EA59E8"/>
    <w:rsid w:val="00EA5A7A"/>
    <w:rsid w:val="00EA5B2B"/>
    <w:rsid w:val="00EA5C1E"/>
    <w:rsid w:val="00EA5EBC"/>
    <w:rsid w:val="00EA6188"/>
    <w:rsid w:val="00EA64EA"/>
    <w:rsid w:val="00EA6920"/>
    <w:rsid w:val="00EA6C56"/>
    <w:rsid w:val="00EA6CB0"/>
    <w:rsid w:val="00EA6D78"/>
    <w:rsid w:val="00EA6E85"/>
    <w:rsid w:val="00EA6EAE"/>
    <w:rsid w:val="00EA76E2"/>
    <w:rsid w:val="00EA787E"/>
    <w:rsid w:val="00EB00FA"/>
    <w:rsid w:val="00EB0309"/>
    <w:rsid w:val="00EB0321"/>
    <w:rsid w:val="00EB049A"/>
    <w:rsid w:val="00EB06FB"/>
    <w:rsid w:val="00EB0752"/>
    <w:rsid w:val="00EB079B"/>
    <w:rsid w:val="00EB08A0"/>
    <w:rsid w:val="00EB108F"/>
    <w:rsid w:val="00EB1AFD"/>
    <w:rsid w:val="00EB272D"/>
    <w:rsid w:val="00EB2AEA"/>
    <w:rsid w:val="00EB2D24"/>
    <w:rsid w:val="00EB2EF0"/>
    <w:rsid w:val="00EB2FB4"/>
    <w:rsid w:val="00EB33E0"/>
    <w:rsid w:val="00EB3A83"/>
    <w:rsid w:val="00EB3AC3"/>
    <w:rsid w:val="00EB3B5A"/>
    <w:rsid w:val="00EB3FC2"/>
    <w:rsid w:val="00EB4591"/>
    <w:rsid w:val="00EB4EAC"/>
    <w:rsid w:val="00EB51D4"/>
    <w:rsid w:val="00EB5868"/>
    <w:rsid w:val="00EB5BCA"/>
    <w:rsid w:val="00EB5C40"/>
    <w:rsid w:val="00EB5E34"/>
    <w:rsid w:val="00EB6150"/>
    <w:rsid w:val="00EB61D3"/>
    <w:rsid w:val="00EB6301"/>
    <w:rsid w:val="00EB6490"/>
    <w:rsid w:val="00EB651A"/>
    <w:rsid w:val="00EB6840"/>
    <w:rsid w:val="00EB68CD"/>
    <w:rsid w:val="00EB69F6"/>
    <w:rsid w:val="00EB6A30"/>
    <w:rsid w:val="00EB6E86"/>
    <w:rsid w:val="00EB73AB"/>
    <w:rsid w:val="00EB746A"/>
    <w:rsid w:val="00EB77FC"/>
    <w:rsid w:val="00EB7A67"/>
    <w:rsid w:val="00EC01C7"/>
    <w:rsid w:val="00EC0865"/>
    <w:rsid w:val="00EC0ABA"/>
    <w:rsid w:val="00EC0D3B"/>
    <w:rsid w:val="00EC0F0C"/>
    <w:rsid w:val="00EC122A"/>
    <w:rsid w:val="00EC1343"/>
    <w:rsid w:val="00EC179B"/>
    <w:rsid w:val="00EC1847"/>
    <w:rsid w:val="00EC1D3B"/>
    <w:rsid w:val="00EC1EF1"/>
    <w:rsid w:val="00EC2454"/>
    <w:rsid w:val="00EC252C"/>
    <w:rsid w:val="00EC2920"/>
    <w:rsid w:val="00EC29F0"/>
    <w:rsid w:val="00EC2B9B"/>
    <w:rsid w:val="00EC2CEB"/>
    <w:rsid w:val="00EC3122"/>
    <w:rsid w:val="00EC35E9"/>
    <w:rsid w:val="00EC385B"/>
    <w:rsid w:val="00EC3BDA"/>
    <w:rsid w:val="00EC40FE"/>
    <w:rsid w:val="00EC43E6"/>
    <w:rsid w:val="00EC474E"/>
    <w:rsid w:val="00EC4C73"/>
    <w:rsid w:val="00EC4D76"/>
    <w:rsid w:val="00EC5020"/>
    <w:rsid w:val="00EC509F"/>
    <w:rsid w:val="00EC51E4"/>
    <w:rsid w:val="00EC5258"/>
    <w:rsid w:val="00EC52E6"/>
    <w:rsid w:val="00EC556C"/>
    <w:rsid w:val="00EC55BF"/>
    <w:rsid w:val="00EC5683"/>
    <w:rsid w:val="00EC5992"/>
    <w:rsid w:val="00EC5BDB"/>
    <w:rsid w:val="00EC5C1B"/>
    <w:rsid w:val="00EC5D20"/>
    <w:rsid w:val="00EC620B"/>
    <w:rsid w:val="00EC62DC"/>
    <w:rsid w:val="00EC6C9D"/>
    <w:rsid w:val="00EC7370"/>
    <w:rsid w:val="00EC7B24"/>
    <w:rsid w:val="00ED011A"/>
    <w:rsid w:val="00ED028E"/>
    <w:rsid w:val="00ED07EA"/>
    <w:rsid w:val="00ED0AF5"/>
    <w:rsid w:val="00ED0D5E"/>
    <w:rsid w:val="00ED11E5"/>
    <w:rsid w:val="00ED13F2"/>
    <w:rsid w:val="00ED192E"/>
    <w:rsid w:val="00ED2324"/>
    <w:rsid w:val="00ED236E"/>
    <w:rsid w:val="00ED23B1"/>
    <w:rsid w:val="00ED2485"/>
    <w:rsid w:val="00ED279B"/>
    <w:rsid w:val="00ED27F5"/>
    <w:rsid w:val="00ED2FC6"/>
    <w:rsid w:val="00ED33F6"/>
    <w:rsid w:val="00ED3803"/>
    <w:rsid w:val="00ED3D73"/>
    <w:rsid w:val="00ED420B"/>
    <w:rsid w:val="00ED4326"/>
    <w:rsid w:val="00ED4B0A"/>
    <w:rsid w:val="00ED4C33"/>
    <w:rsid w:val="00ED4DD0"/>
    <w:rsid w:val="00ED5224"/>
    <w:rsid w:val="00ED5319"/>
    <w:rsid w:val="00ED5C7E"/>
    <w:rsid w:val="00ED5F75"/>
    <w:rsid w:val="00ED602E"/>
    <w:rsid w:val="00ED64A4"/>
    <w:rsid w:val="00ED6575"/>
    <w:rsid w:val="00ED66B5"/>
    <w:rsid w:val="00ED6825"/>
    <w:rsid w:val="00ED6A5F"/>
    <w:rsid w:val="00ED6B17"/>
    <w:rsid w:val="00ED74EE"/>
    <w:rsid w:val="00ED7722"/>
    <w:rsid w:val="00ED7973"/>
    <w:rsid w:val="00ED7B3C"/>
    <w:rsid w:val="00ED7C09"/>
    <w:rsid w:val="00EE003A"/>
    <w:rsid w:val="00EE0189"/>
    <w:rsid w:val="00EE03CA"/>
    <w:rsid w:val="00EE04EC"/>
    <w:rsid w:val="00EE0508"/>
    <w:rsid w:val="00EE050D"/>
    <w:rsid w:val="00EE0634"/>
    <w:rsid w:val="00EE0B3C"/>
    <w:rsid w:val="00EE1423"/>
    <w:rsid w:val="00EE1518"/>
    <w:rsid w:val="00EE1559"/>
    <w:rsid w:val="00EE15CE"/>
    <w:rsid w:val="00EE16F5"/>
    <w:rsid w:val="00EE18DA"/>
    <w:rsid w:val="00EE1A01"/>
    <w:rsid w:val="00EE1D96"/>
    <w:rsid w:val="00EE2121"/>
    <w:rsid w:val="00EE2417"/>
    <w:rsid w:val="00EE28AD"/>
    <w:rsid w:val="00EE2C91"/>
    <w:rsid w:val="00EE3C9F"/>
    <w:rsid w:val="00EE402A"/>
    <w:rsid w:val="00EE4046"/>
    <w:rsid w:val="00EE48D5"/>
    <w:rsid w:val="00EE499F"/>
    <w:rsid w:val="00EE4C36"/>
    <w:rsid w:val="00EE4D38"/>
    <w:rsid w:val="00EE533B"/>
    <w:rsid w:val="00EE5558"/>
    <w:rsid w:val="00EE5857"/>
    <w:rsid w:val="00EE5901"/>
    <w:rsid w:val="00EE629F"/>
    <w:rsid w:val="00EE6AF5"/>
    <w:rsid w:val="00EE6B0D"/>
    <w:rsid w:val="00EE6B41"/>
    <w:rsid w:val="00EE728C"/>
    <w:rsid w:val="00EE7429"/>
    <w:rsid w:val="00EE7614"/>
    <w:rsid w:val="00EE7625"/>
    <w:rsid w:val="00EE7B12"/>
    <w:rsid w:val="00EE7D01"/>
    <w:rsid w:val="00EF0052"/>
    <w:rsid w:val="00EF02BE"/>
    <w:rsid w:val="00EF0373"/>
    <w:rsid w:val="00EF0390"/>
    <w:rsid w:val="00EF05FC"/>
    <w:rsid w:val="00EF064D"/>
    <w:rsid w:val="00EF09AF"/>
    <w:rsid w:val="00EF0F37"/>
    <w:rsid w:val="00EF1456"/>
    <w:rsid w:val="00EF1B8F"/>
    <w:rsid w:val="00EF2220"/>
    <w:rsid w:val="00EF29B0"/>
    <w:rsid w:val="00EF2EAA"/>
    <w:rsid w:val="00EF3771"/>
    <w:rsid w:val="00EF384A"/>
    <w:rsid w:val="00EF38C3"/>
    <w:rsid w:val="00EF3C02"/>
    <w:rsid w:val="00EF3FFC"/>
    <w:rsid w:val="00EF40AD"/>
    <w:rsid w:val="00EF4100"/>
    <w:rsid w:val="00EF44CF"/>
    <w:rsid w:val="00EF4682"/>
    <w:rsid w:val="00EF4C83"/>
    <w:rsid w:val="00EF5121"/>
    <w:rsid w:val="00EF537E"/>
    <w:rsid w:val="00EF542D"/>
    <w:rsid w:val="00EF5516"/>
    <w:rsid w:val="00EF58D6"/>
    <w:rsid w:val="00EF5AE0"/>
    <w:rsid w:val="00EF5D1D"/>
    <w:rsid w:val="00EF5DE1"/>
    <w:rsid w:val="00EF5EEA"/>
    <w:rsid w:val="00EF6045"/>
    <w:rsid w:val="00EF6078"/>
    <w:rsid w:val="00EF62E4"/>
    <w:rsid w:val="00EF63A1"/>
    <w:rsid w:val="00EF647A"/>
    <w:rsid w:val="00EF6691"/>
    <w:rsid w:val="00EF6938"/>
    <w:rsid w:val="00EF7000"/>
    <w:rsid w:val="00EF7567"/>
    <w:rsid w:val="00EF769A"/>
    <w:rsid w:val="00EF7935"/>
    <w:rsid w:val="00EF7C15"/>
    <w:rsid w:val="00EF7CC2"/>
    <w:rsid w:val="00EF7F26"/>
    <w:rsid w:val="00EF7FDD"/>
    <w:rsid w:val="00F0067F"/>
    <w:rsid w:val="00F006A7"/>
    <w:rsid w:val="00F00819"/>
    <w:rsid w:val="00F01166"/>
    <w:rsid w:val="00F0136E"/>
    <w:rsid w:val="00F0173C"/>
    <w:rsid w:val="00F01785"/>
    <w:rsid w:val="00F01827"/>
    <w:rsid w:val="00F01D21"/>
    <w:rsid w:val="00F0207B"/>
    <w:rsid w:val="00F020F5"/>
    <w:rsid w:val="00F021A4"/>
    <w:rsid w:val="00F02210"/>
    <w:rsid w:val="00F0228F"/>
    <w:rsid w:val="00F02BA4"/>
    <w:rsid w:val="00F02CDC"/>
    <w:rsid w:val="00F02E24"/>
    <w:rsid w:val="00F030CC"/>
    <w:rsid w:val="00F03342"/>
    <w:rsid w:val="00F033F1"/>
    <w:rsid w:val="00F03632"/>
    <w:rsid w:val="00F03634"/>
    <w:rsid w:val="00F03CE9"/>
    <w:rsid w:val="00F04B40"/>
    <w:rsid w:val="00F055FA"/>
    <w:rsid w:val="00F057C7"/>
    <w:rsid w:val="00F05881"/>
    <w:rsid w:val="00F059A8"/>
    <w:rsid w:val="00F05A72"/>
    <w:rsid w:val="00F05AD5"/>
    <w:rsid w:val="00F05BA2"/>
    <w:rsid w:val="00F05BB0"/>
    <w:rsid w:val="00F06088"/>
    <w:rsid w:val="00F06222"/>
    <w:rsid w:val="00F0627E"/>
    <w:rsid w:val="00F06315"/>
    <w:rsid w:val="00F063AB"/>
    <w:rsid w:val="00F065DE"/>
    <w:rsid w:val="00F068EE"/>
    <w:rsid w:val="00F06F66"/>
    <w:rsid w:val="00F073A2"/>
    <w:rsid w:val="00F07492"/>
    <w:rsid w:val="00F0755C"/>
    <w:rsid w:val="00F07729"/>
    <w:rsid w:val="00F07AAE"/>
    <w:rsid w:val="00F10107"/>
    <w:rsid w:val="00F1043D"/>
    <w:rsid w:val="00F10B86"/>
    <w:rsid w:val="00F10D3D"/>
    <w:rsid w:val="00F11032"/>
    <w:rsid w:val="00F11A3B"/>
    <w:rsid w:val="00F11DDF"/>
    <w:rsid w:val="00F11FB8"/>
    <w:rsid w:val="00F12045"/>
    <w:rsid w:val="00F12696"/>
    <w:rsid w:val="00F126E4"/>
    <w:rsid w:val="00F12C33"/>
    <w:rsid w:val="00F131C9"/>
    <w:rsid w:val="00F1340F"/>
    <w:rsid w:val="00F13672"/>
    <w:rsid w:val="00F138D6"/>
    <w:rsid w:val="00F13C6C"/>
    <w:rsid w:val="00F13D5C"/>
    <w:rsid w:val="00F13E64"/>
    <w:rsid w:val="00F140F8"/>
    <w:rsid w:val="00F14521"/>
    <w:rsid w:val="00F1464F"/>
    <w:rsid w:val="00F149CF"/>
    <w:rsid w:val="00F14E54"/>
    <w:rsid w:val="00F1513C"/>
    <w:rsid w:val="00F151AC"/>
    <w:rsid w:val="00F15821"/>
    <w:rsid w:val="00F16536"/>
    <w:rsid w:val="00F16DBD"/>
    <w:rsid w:val="00F17678"/>
    <w:rsid w:val="00F17BF0"/>
    <w:rsid w:val="00F17F63"/>
    <w:rsid w:val="00F20074"/>
    <w:rsid w:val="00F20228"/>
    <w:rsid w:val="00F2037D"/>
    <w:rsid w:val="00F20C4D"/>
    <w:rsid w:val="00F20C82"/>
    <w:rsid w:val="00F20E11"/>
    <w:rsid w:val="00F21108"/>
    <w:rsid w:val="00F213D5"/>
    <w:rsid w:val="00F216E4"/>
    <w:rsid w:val="00F21899"/>
    <w:rsid w:val="00F21978"/>
    <w:rsid w:val="00F21B24"/>
    <w:rsid w:val="00F21DBB"/>
    <w:rsid w:val="00F22222"/>
    <w:rsid w:val="00F2225D"/>
    <w:rsid w:val="00F223D3"/>
    <w:rsid w:val="00F2287D"/>
    <w:rsid w:val="00F22BD9"/>
    <w:rsid w:val="00F22C60"/>
    <w:rsid w:val="00F2331E"/>
    <w:rsid w:val="00F2364E"/>
    <w:rsid w:val="00F23EC5"/>
    <w:rsid w:val="00F2402D"/>
    <w:rsid w:val="00F242E9"/>
    <w:rsid w:val="00F24381"/>
    <w:rsid w:val="00F244AF"/>
    <w:rsid w:val="00F246DB"/>
    <w:rsid w:val="00F24701"/>
    <w:rsid w:val="00F249DF"/>
    <w:rsid w:val="00F24A26"/>
    <w:rsid w:val="00F24C4D"/>
    <w:rsid w:val="00F24D1C"/>
    <w:rsid w:val="00F252DE"/>
    <w:rsid w:val="00F2530C"/>
    <w:rsid w:val="00F25698"/>
    <w:rsid w:val="00F25D11"/>
    <w:rsid w:val="00F25EF0"/>
    <w:rsid w:val="00F260CE"/>
    <w:rsid w:val="00F26562"/>
    <w:rsid w:val="00F2669A"/>
    <w:rsid w:val="00F268A0"/>
    <w:rsid w:val="00F26B13"/>
    <w:rsid w:val="00F274E6"/>
    <w:rsid w:val="00F277B0"/>
    <w:rsid w:val="00F277B1"/>
    <w:rsid w:val="00F301E4"/>
    <w:rsid w:val="00F303EC"/>
    <w:rsid w:val="00F309CB"/>
    <w:rsid w:val="00F30C7C"/>
    <w:rsid w:val="00F30DEF"/>
    <w:rsid w:val="00F3143D"/>
    <w:rsid w:val="00F3144B"/>
    <w:rsid w:val="00F317BD"/>
    <w:rsid w:val="00F31E7C"/>
    <w:rsid w:val="00F3213C"/>
    <w:rsid w:val="00F32806"/>
    <w:rsid w:val="00F329CD"/>
    <w:rsid w:val="00F32C8F"/>
    <w:rsid w:val="00F32E10"/>
    <w:rsid w:val="00F32E28"/>
    <w:rsid w:val="00F330D5"/>
    <w:rsid w:val="00F3341C"/>
    <w:rsid w:val="00F33562"/>
    <w:rsid w:val="00F33A65"/>
    <w:rsid w:val="00F33CFE"/>
    <w:rsid w:val="00F33DA5"/>
    <w:rsid w:val="00F34057"/>
    <w:rsid w:val="00F3408F"/>
    <w:rsid w:val="00F344AF"/>
    <w:rsid w:val="00F34A81"/>
    <w:rsid w:val="00F34BD0"/>
    <w:rsid w:val="00F34C26"/>
    <w:rsid w:val="00F34F04"/>
    <w:rsid w:val="00F35461"/>
    <w:rsid w:val="00F359A0"/>
    <w:rsid w:val="00F35D55"/>
    <w:rsid w:val="00F35EF0"/>
    <w:rsid w:val="00F36124"/>
    <w:rsid w:val="00F363DE"/>
    <w:rsid w:val="00F36492"/>
    <w:rsid w:val="00F364BF"/>
    <w:rsid w:val="00F3666B"/>
    <w:rsid w:val="00F366EA"/>
    <w:rsid w:val="00F36872"/>
    <w:rsid w:val="00F368E0"/>
    <w:rsid w:val="00F36AAE"/>
    <w:rsid w:val="00F36E60"/>
    <w:rsid w:val="00F36EEE"/>
    <w:rsid w:val="00F36F48"/>
    <w:rsid w:val="00F36FED"/>
    <w:rsid w:val="00F37261"/>
    <w:rsid w:val="00F373E8"/>
    <w:rsid w:val="00F37409"/>
    <w:rsid w:val="00F37C56"/>
    <w:rsid w:val="00F37F50"/>
    <w:rsid w:val="00F401D7"/>
    <w:rsid w:val="00F40241"/>
    <w:rsid w:val="00F40566"/>
    <w:rsid w:val="00F406AF"/>
    <w:rsid w:val="00F40825"/>
    <w:rsid w:val="00F40978"/>
    <w:rsid w:val="00F40E24"/>
    <w:rsid w:val="00F411B0"/>
    <w:rsid w:val="00F413B6"/>
    <w:rsid w:val="00F4269A"/>
    <w:rsid w:val="00F4298F"/>
    <w:rsid w:val="00F42AD4"/>
    <w:rsid w:val="00F42CF4"/>
    <w:rsid w:val="00F43186"/>
    <w:rsid w:val="00F44326"/>
    <w:rsid w:val="00F44384"/>
    <w:rsid w:val="00F445C5"/>
    <w:rsid w:val="00F446D3"/>
    <w:rsid w:val="00F44779"/>
    <w:rsid w:val="00F4486D"/>
    <w:rsid w:val="00F449BF"/>
    <w:rsid w:val="00F44CC7"/>
    <w:rsid w:val="00F44D8A"/>
    <w:rsid w:val="00F44E3C"/>
    <w:rsid w:val="00F44F1A"/>
    <w:rsid w:val="00F44F32"/>
    <w:rsid w:val="00F455D5"/>
    <w:rsid w:val="00F459A0"/>
    <w:rsid w:val="00F45BE6"/>
    <w:rsid w:val="00F45F84"/>
    <w:rsid w:val="00F46169"/>
    <w:rsid w:val="00F462B5"/>
    <w:rsid w:val="00F4647C"/>
    <w:rsid w:val="00F46C0D"/>
    <w:rsid w:val="00F46E4F"/>
    <w:rsid w:val="00F46FD7"/>
    <w:rsid w:val="00F47213"/>
    <w:rsid w:val="00F47407"/>
    <w:rsid w:val="00F47433"/>
    <w:rsid w:val="00F47484"/>
    <w:rsid w:val="00F478D6"/>
    <w:rsid w:val="00F479A6"/>
    <w:rsid w:val="00F47A84"/>
    <w:rsid w:val="00F47FB8"/>
    <w:rsid w:val="00F50021"/>
    <w:rsid w:val="00F5033C"/>
    <w:rsid w:val="00F5055F"/>
    <w:rsid w:val="00F50769"/>
    <w:rsid w:val="00F50E7A"/>
    <w:rsid w:val="00F511A8"/>
    <w:rsid w:val="00F5141D"/>
    <w:rsid w:val="00F5142E"/>
    <w:rsid w:val="00F514DF"/>
    <w:rsid w:val="00F51552"/>
    <w:rsid w:val="00F515A2"/>
    <w:rsid w:val="00F51DDE"/>
    <w:rsid w:val="00F52136"/>
    <w:rsid w:val="00F522F0"/>
    <w:rsid w:val="00F522F2"/>
    <w:rsid w:val="00F52579"/>
    <w:rsid w:val="00F5270B"/>
    <w:rsid w:val="00F52BAC"/>
    <w:rsid w:val="00F52ECF"/>
    <w:rsid w:val="00F5310C"/>
    <w:rsid w:val="00F53201"/>
    <w:rsid w:val="00F53455"/>
    <w:rsid w:val="00F53488"/>
    <w:rsid w:val="00F534B7"/>
    <w:rsid w:val="00F5359B"/>
    <w:rsid w:val="00F536F9"/>
    <w:rsid w:val="00F53750"/>
    <w:rsid w:val="00F53A08"/>
    <w:rsid w:val="00F53EDB"/>
    <w:rsid w:val="00F5409D"/>
    <w:rsid w:val="00F54242"/>
    <w:rsid w:val="00F5434C"/>
    <w:rsid w:val="00F54785"/>
    <w:rsid w:val="00F54A6A"/>
    <w:rsid w:val="00F54B7C"/>
    <w:rsid w:val="00F551AF"/>
    <w:rsid w:val="00F55295"/>
    <w:rsid w:val="00F554EC"/>
    <w:rsid w:val="00F556C6"/>
    <w:rsid w:val="00F558BA"/>
    <w:rsid w:val="00F56123"/>
    <w:rsid w:val="00F5621D"/>
    <w:rsid w:val="00F56523"/>
    <w:rsid w:val="00F56744"/>
    <w:rsid w:val="00F56783"/>
    <w:rsid w:val="00F56818"/>
    <w:rsid w:val="00F56A0B"/>
    <w:rsid w:val="00F57109"/>
    <w:rsid w:val="00F5714A"/>
    <w:rsid w:val="00F57220"/>
    <w:rsid w:val="00F572E2"/>
    <w:rsid w:val="00F578C7"/>
    <w:rsid w:val="00F57ACA"/>
    <w:rsid w:val="00F60341"/>
    <w:rsid w:val="00F60358"/>
    <w:rsid w:val="00F60414"/>
    <w:rsid w:val="00F60AAD"/>
    <w:rsid w:val="00F60B75"/>
    <w:rsid w:val="00F60CF4"/>
    <w:rsid w:val="00F60E82"/>
    <w:rsid w:val="00F60EB1"/>
    <w:rsid w:val="00F6104F"/>
    <w:rsid w:val="00F61074"/>
    <w:rsid w:val="00F610DA"/>
    <w:rsid w:val="00F6139B"/>
    <w:rsid w:val="00F61635"/>
    <w:rsid w:val="00F6182B"/>
    <w:rsid w:val="00F6185F"/>
    <w:rsid w:val="00F61C86"/>
    <w:rsid w:val="00F61FF9"/>
    <w:rsid w:val="00F626A1"/>
    <w:rsid w:val="00F62B53"/>
    <w:rsid w:val="00F62B9A"/>
    <w:rsid w:val="00F62DD5"/>
    <w:rsid w:val="00F62F85"/>
    <w:rsid w:val="00F631D6"/>
    <w:rsid w:val="00F63518"/>
    <w:rsid w:val="00F63773"/>
    <w:rsid w:val="00F63A26"/>
    <w:rsid w:val="00F63A48"/>
    <w:rsid w:val="00F63E4E"/>
    <w:rsid w:val="00F64519"/>
    <w:rsid w:val="00F6495E"/>
    <w:rsid w:val="00F64D7D"/>
    <w:rsid w:val="00F64E51"/>
    <w:rsid w:val="00F651C2"/>
    <w:rsid w:val="00F652F8"/>
    <w:rsid w:val="00F65406"/>
    <w:rsid w:val="00F65B3D"/>
    <w:rsid w:val="00F65F26"/>
    <w:rsid w:val="00F66361"/>
    <w:rsid w:val="00F667DC"/>
    <w:rsid w:val="00F66E36"/>
    <w:rsid w:val="00F66EB3"/>
    <w:rsid w:val="00F66FFD"/>
    <w:rsid w:val="00F67003"/>
    <w:rsid w:val="00F676F0"/>
    <w:rsid w:val="00F67769"/>
    <w:rsid w:val="00F677B6"/>
    <w:rsid w:val="00F67900"/>
    <w:rsid w:val="00F67C01"/>
    <w:rsid w:val="00F702E3"/>
    <w:rsid w:val="00F703B5"/>
    <w:rsid w:val="00F703FF"/>
    <w:rsid w:val="00F704BD"/>
    <w:rsid w:val="00F70846"/>
    <w:rsid w:val="00F7093A"/>
    <w:rsid w:val="00F709FD"/>
    <w:rsid w:val="00F71020"/>
    <w:rsid w:val="00F7164D"/>
    <w:rsid w:val="00F716E7"/>
    <w:rsid w:val="00F716EA"/>
    <w:rsid w:val="00F71B2D"/>
    <w:rsid w:val="00F71DB3"/>
    <w:rsid w:val="00F71EB0"/>
    <w:rsid w:val="00F72072"/>
    <w:rsid w:val="00F72A57"/>
    <w:rsid w:val="00F72AE8"/>
    <w:rsid w:val="00F732DE"/>
    <w:rsid w:val="00F734AB"/>
    <w:rsid w:val="00F73700"/>
    <w:rsid w:val="00F73D31"/>
    <w:rsid w:val="00F73F94"/>
    <w:rsid w:val="00F741D1"/>
    <w:rsid w:val="00F753A6"/>
    <w:rsid w:val="00F763D4"/>
    <w:rsid w:val="00F7662F"/>
    <w:rsid w:val="00F769F3"/>
    <w:rsid w:val="00F76BD3"/>
    <w:rsid w:val="00F76DC6"/>
    <w:rsid w:val="00F76F06"/>
    <w:rsid w:val="00F76FA9"/>
    <w:rsid w:val="00F774F4"/>
    <w:rsid w:val="00F776E1"/>
    <w:rsid w:val="00F77BEC"/>
    <w:rsid w:val="00F77C07"/>
    <w:rsid w:val="00F77C76"/>
    <w:rsid w:val="00F77FBF"/>
    <w:rsid w:val="00F803BD"/>
    <w:rsid w:val="00F80B1D"/>
    <w:rsid w:val="00F80EC0"/>
    <w:rsid w:val="00F8132A"/>
    <w:rsid w:val="00F81502"/>
    <w:rsid w:val="00F8151E"/>
    <w:rsid w:val="00F81705"/>
    <w:rsid w:val="00F81EC4"/>
    <w:rsid w:val="00F82399"/>
    <w:rsid w:val="00F829CC"/>
    <w:rsid w:val="00F82DA9"/>
    <w:rsid w:val="00F82E5C"/>
    <w:rsid w:val="00F8321C"/>
    <w:rsid w:val="00F833E8"/>
    <w:rsid w:val="00F833F2"/>
    <w:rsid w:val="00F83818"/>
    <w:rsid w:val="00F83C96"/>
    <w:rsid w:val="00F83D94"/>
    <w:rsid w:val="00F83FDE"/>
    <w:rsid w:val="00F84079"/>
    <w:rsid w:val="00F842EC"/>
    <w:rsid w:val="00F84412"/>
    <w:rsid w:val="00F84B96"/>
    <w:rsid w:val="00F84DFE"/>
    <w:rsid w:val="00F85180"/>
    <w:rsid w:val="00F852FB"/>
    <w:rsid w:val="00F85315"/>
    <w:rsid w:val="00F8626A"/>
    <w:rsid w:val="00F86275"/>
    <w:rsid w:val="00F863E3"/>
    <w:rsid w:val="00F8645C"/>
    <w:rsid w:val="00F86A9B"/>
    <w:rsid w:val="00F86D22"/>
    <w:rsid w:val="00F870A1"/>
    <w:rsid w:val="00F870B5"/>
    <w:rsid w:val="00F8756E"/>
    <w:rsid w:val="00F87A24"/>
    <w:rsid w:val="00F87C15"/>
    <w:rsid w:val="00F87EA8"/>
    <w:rsid w:val="00F87F91"/>
    <w:rsid w:val="00F901C3"/>
    <w:rsid w:val="00F9030E"/>
    <w:rsid w:val="00F906D7"/>
    <w:rsid w:val="00F90B3B"/>
    <w:rsid w:val="00F90C1C"/>
    <w:rsid w:val="00F90C51"/>
    <w:rsid w:val="00F90C6F"/>
    <w:rsid w:val="00F91407"/>
    <w:rsid w:val="00F9143F"/>
    <w:rsid w:val="00F91877"/>
    <w:rsid w:val="00F919E4"/>
    <w:rsid w:val="00F920DE"/>
    <w:rsid w:val="00F920FC"/>
    <w:rsid w:val="00F9218C"/>
    <w:rsid w:val="00F925B1"/>
    <w:rsid w:val="00F928AD"/>
    <w:rsid w:val="00F9296A"/>
    <w:rsid w:val="00F930FA"/>
    <w:rsid w:val="00F93251"/>
    <w:rsid w:val="00F933D9"/>
    <w:rsid w:val="00F93440"/>
    <w:rsid w:val="00F93DD5"/>
    <w:rsid w:val="00F93E11"/>
    <w:rsid w:val="00F94098"/>
    <w:rsid w:val="00F94267"/>
    <w:rsid w:val="00F94759"/>
    <w:rsid w:val="00F94B8A"/>
    <w:rsid w:val="00F94F2C"/>
    <w:rsid w:val="00F951F4"/>
    <w:rsid w:val="00F95250"/>
    <w:rsid w:val="00F9592A"/>
    <w:rsid w:val="00F95BD2"/>
    <w:rsid w:val="00F95FA6"/>
    <w:rsid w:val="00F962B1"/>
    <w:rsid w:val="00F963F6"/>
    <w:rsid w:val="00F96787"/>
    <w:rsid w:val="00F9680E"/>
    <w:rsid w:val="00F969EA"/>
    <w:rsid w:val="00F96D15"/>
    <w:rsid w:val="00F96EAF"/>
    <w:rsid w:val="00F96F0A"/>
    <w:rsid w:val="00F972F2"/>
    <w:rsid w:val="00F97664"/>
    <w:rsid w:val="00F9767F"/>
    <w:rsid w:val="00F97E58"/>
    <w:rsid w:val="00F97F96"/>
    <w:rsid w:val="00F97FB8"/>
    <w:rsid w:val="00F97FF7"/>
    <w:rsid w:val="00FA016D"/>
    <w:rsid w:val="00FA0282"/>
    <w:rsid w:val="00FA0295"/>
    <w:rsid w:val="00FA0749"/>
    <w:rsid w:val="00FA17C4"/>
    <w:rsid w:val="00FA1859"/>
    <w:rsid w:val="00FA1B13"/>
    <w:rsid w:val="00FA1B58"/>
    <w:rsid w:val="00FA1F7E"/>
    <w:rsid w:val="00FA2190"/>
    <w:rsid w:val="00FA2663"/>
    <w:rsid w:val="00FA2D25"/>
    <w:rsid w:val="00FA32B3"/>
    <w:rsid w:val="00FA349E"/>
    <w:rsid w:val="00FA36B3"/>
    <w:rsid w:val="00FA3807"/>
    <w:rsid w:val="00FA3914"/>
    <w:rsid w:val="00FA3C2B"/>
    <w:rsid w:val="00FA3C4F"/>
    <w:rsid w:val="00FA3DD1"/>
    <w:rsid w:val="00FA3ED6"/>
    <w:rsid w:val="00FA3F1C"/>
    <w:rsid w:val="00FA4566"/>
    <w:rsid w:val="00FA4738"/>
    <w:rsid w:val="00FA48E8"/>
    <w:rsid w:val="00FA49F8"/>
    <w:rsid w:val="00FA4A2B"/>
    <w:rsid w:val="00FA4E35"/>
    <w:rsid w:val="00FA513B"/>
    <w:rsid w:val="00FA535B"/>
    <w:rsid w:val="00FA5A1C"/>
    <w:rsid w:val="00FA5AA2"/>
    <w:rsid w:val="00FA6193"/>
    <w:rsid w:val="00FA6764"/>
    <w:rsid w:val="00FA68EC"/>
    <w:rsid w:val="00FA6FC9"/>
    <w:rsid w:val="00FA7231"/>
    <w:rsid w:val="00FA72DC"/>
    <w:rsid w:val="00FA7690"/>
    <w:rsid w:val="00FA778D"/>
    <w:rsid w:val="00FA78D6"/>
    <w:rsid w:val="00FA7FB2"/>
    <w:rsid w:val="00FB01A1"/>
    <w:rsid w:val="00FB05AD"/>
    <w:rsid w:val="00FB05C7"/>
    <w:rsid w:val="00FB0719"/>
    <w:rsid w:val="00FB08CA"/>
    <w:rsid w:val="00FB0A12"/>
    <w:rsid w:val="00FB0AFA"/>
    <w:rsid w:val="00FB0C7B"/>
    <w:rsid w:val="00FB1455"/>
    <w:rsid w:val="00FB1C6B"/>
    <w:rsid w:val="00FB24DA"/>
    <w:rsid w:val="00FB27CF"/>
    <w:rsid w:val="00FB27DD"/>
    <w:rsid w:val="00FB290E"/>
    <w:rsid w:val="00FB2BBE"/>
    <w:rsid w:val="00FB2F2E"/>
    <w:rsid w:val="00FB32B5"/>
    <w:rsid w:val="00FB33C1"/>
    <w:rsid w:val="00FB3733"/>
    <w:rsid w:val="00FB3907"/>
    <w:rsid w:val="00FB3A16"/>
    <w:rsid w:val="00FB3D5D"/>
    <w:rsid w:val="00FB4653"/>
    <w:rsid w:val="00FB46CE"/>
    <w:rsid w:val="00FB4769"/>
    <w:rsid w:val="00FB479B"/>
    <w:rsid w:val="00FB4A51"/>
    <w:rsid w:val="00FB4BD5"/>
    <w:rsid w:val="00FB53BC"/>
    <w:rsid w:val="00FB53FF"/>
    <w:rsid w:val="00FB54B4"/>
    <w:rsid w:val="00FB559E"/>
    <w:rsid w:val="00FB5828"/>
    <w:rsid w:val="00FB5AB8"/>
    <w:rsid w:val="00FB6176"/>
    <w:rsid w:val="00FB6336"/>
    <w:rsid w:val="00FB6564"/>
    <w:rsid w:val="00FB659A"/>
    <w:rsid w:val="00FB6CCC"/>
    <w:rsid w:val="00FB720E"/>
    <w:rsid w:val="00FB7301"/>
    <w:rsid w:val="00FB75FA"/>
    <w:rsid w:val="00FC0086"/>
    <w:rsid w:val="00FC0652"/>
    <w:rsid w:val="00FC09EB"/>
    <w:rsid w:val="00FC0A82"/>
    <w:rsid w:val="00FC0B78"/>
    <w:rsid w:val="00FC0E68"/>
    <w:rsid w:val="00FC0FDD"/>
    <w:rsid w:val="00FC1565"/>
    <w:rsid w:val="00FC1C6D"/>
    <w:rsid w:val="00FC1D04"/>
    <w:rsid w:val="00FC1F68"/>
    <w:rsid w:val="00FC2626"/>
    <w:rsid w:val="00FC28EE"/>
    <w:rsid w:val="00FC297C"/>
    <w:rsid w:val="00FC2C5C"/>
    <w:rsid w:val="00FC2C6F"/>
    <w:rsid w:val="00FC2FDC"/>
    <w:rsid w:val="00FC3786"/>
    <w:rsid w:val="00FC3A35"/>
    <w:rsid w:val="00FC3AB9"/>
    <w:rsid w:val="00FC3B55"/>
    <w:rsid w:val="00FC3B56"/>
    <w:rsid w:val="00FC3DA3"/>
    <w:rsid w:val="00FC4015"/>
    <w:rsid w:val="00FC4114"/>
    <w:rsid w:val="00FC4119"/>
    <w:rsid w:val="00FC4233"/>
    <w:rsid w:val="00FC4280"/>
    <w:rsid w:val="00FC477B"/>
    <w:rsid w:val="00FC479D"/>
    <w:rsid w:val="00FC4993"/>
    <w:rsid w:val="00FC4BB9"/>
    <w:rsid w:val="00FC4CFC"/>
    <w:rsid w:val="00FC4DF6"/>
    <w:rsid w:val="00FC4EAE"/>
    <w:rsid w:val="00FC4F90"/>
    <w:rsid w:val="00FC568B"/>
    <w:rsid w:val="00FC5763"/>
    <w:rsid w:val="00FC582B"/>
    <w:rsid w:val="00FC5856"/>
    <w:rsid w:val="00FC5AF0"/>
    <w:rsid w:val="00FC5B5E"/>
    <w:rsid w:val="00FC5EEC"/>
    <w:rsid w:val="00FC64F6"/>
    <w:rsid w:val="00FC6539"/>
    <w:rsid w:val="00FC687B"/>
    <w:rsid w:val="00FC6A73"/>
    <w:rsid w:val="00FC6C75"/>
    <w:rsid w:val="00FC70F5"/>
    <w:rsid w:val="00FC7377"/>
    <w:rsid w:val="00FC74D8"/>
    <w:rsid w:val="00FC768B"/>
    <w:rsid w:val="00FC76DC"/>
    <w:rsid w:val="00FC7EE5"/>
    <w:rsid w:val="00FD0009"/>
    <w:rsid w:val="00FD00C4"/>
    <w:rsid w:val="00FD0164"/>
    <w:rsid w:val="00FD026F"/>
    <w:rsid w:val="00FD02BE"/>
    <w:rsid w:val="00FD0E4F"/>
    <w:rsid w:val="00FD1B85"/>
    <w:rsid w:val="00FD1D65"/>
    <w:rsid w:val="00FD1F1E"/>
    <w:rsid w:val="00FD2FE6"/>
    <w:rsid w:val="00FD32F4"/>
    <w:rsid w:val="00FD3396"/>
    <w:rsid w:val="00FD36AD"/>
    <w:rsid w:val="00FD38F2"/>
    <w:rsid w:val="00FD3C0A"/>
    <w:rsid w:val="00FD3FCF"/>
    <w:rsid w:val="00FD3FEE"/>
    <w:rsid w:val="00FD42F3"/>
    <w:rsid w:val="00FD4421"/>
    <w:rsid w:val="00FD44ED"/>
    <w:rsid w:val="00FD486E"/>
    <w:rsid w:val="00FD4AFB"/>
    <w:rsid w:val="00FD4C1E"/>
    <w:rsid w:val="00FD4C30"/>
    <w:rsid w:val="00FD4C6C"/>
    <w:rsid w:val="00FD5029"/>
    <w:rsid w:val="00FD598F"/>
    <w:rsid w:val="00FD5B0E"/>
    <w:rsid w:val="00FD5BC3"/>
    <w:rsid w:val="00FD5CCE"/>
    <w:rsid w:val="00FD5E7B"/>
    <w:rsid w:val="00FD63DB"/>
    <w:rsid w:val="00FD6668"/>
    <w:rsid w:val="00FD6E91"/>
    <w:rsid w:val="00FD73F4"/>
    <w:rsid w:val="00FD744D"/>
    <w:rsid w:val="00FD7BB6"/>
    <w:rsid w:val="00FE00E2"/>
    <w:rsid w:val="00FE01E2"/>
    <w:rsid w:val="00FE026B"/>
    <w:rsid w:val="00FE052F"/>
    <w:rsid w:val="00FE0753"/>
    <w:rsid w:val="00FE079A"/>
    <w:rsid w:val="00FE07B9"/>
    <w:rsid w:val="00FE116E"/>
    <w:rsid w:val="00FE116F"/>
    <w:rsid w:val="00FE12C4"/>
    <w:rsid w:val="00FE1348"/>
    <w:rsid w:val="00FE13E8"/>
    <w:rsid w:val="00FE17C1"/>
    <w:rsid w:val="00FE195C"/>
    <w:rsid w:val="00FE1E66"/>
    <w:rsid w:val="00FE1EC1"/>
    <w:rsid w:val="00FE203E"/>
    <w:rsid w:val="00FE243D"/>
    <w:rsid w:val="00FE252D"/>
    <w:rsid w:val="00FE2749"/>
    <w:rsid w:val="00FE2A0E"/>
    <w:rsid w:val="00FE2C46"/>
    <w:rsid w:val="00FE38AC"/>
    <w:rsid w:val="00FE3DCB"/>
    <w:rsid w:val="00FE42D7"/>
    <w:rsid w:val="00FE43A0"/>
    <w:rsid w:val="00FE459F"/>
    <w:rsid w:val="00FE46AC"/>
    <w:rsid w:val="00FE4F51"/>
    <w:rsid w:val="00FE5A72"/>
    <w:rsid w:val="00FE5D93"/>
    <w:rsid w:val="00FE5FA0"/>
    <w:rsid w:val="00FE633A"/>
    <w:rsid w:val="00FE64F0"/>
    <w:rsid w:val="00FE67B1"/>
    <w:rsid w:val="00FE688D"/>
    <w:rsid w:val="00FE68C4"/>
    <w:rsid w:val="00FE71C9"/>
    <w:rsid w:val="00FE720E"/>
    <w:rsid w:val="00FE72ED"/>
    <w:rsid w:val="00FE744F"/>
    <w:rsid w:val="00FE74BB"/>
    <w:rsid w:val="00FE7618"/>
    <w:rsid w:val="00FE768C"/>
    <w:rsid w:val="00FE7941"/>
    <w:rsid w:val="00FE7A31"/>
    <w:rsid w:val="00FE7B6C"/>
    <w:rsid w:val="00FE7C0B"/>
    <w:rsid w:val="00FF05B7"/>
    <w:rsid w:val="00FF094D"/>
    <w:rsid w:val="00FF095C"/>
    <w:rsid w:val="00FF0A00"/>
    <w:rsid w:val="00FF0BFD"/>
    <w:rsid w:val="00FF1205"/>
    <w:rsid w:val="00FF1B44"/>
    <w:rsid w:val="00FF1C60"/>
    <w:rsid w:val="00FF1EDF"/>
    <w:rsid w:val="00FF2092"/>
    <w:rsid w:val="00FF2277"/>
    <w:rsid w:val="00FF2A42"/>
    <w:rsid w:val="00FF2ACA"/>
    <w:rsid w:val="00FF2E1B"/>
    <w:rsid w:val="00FF3044"/>
    <w:rsid w:val="00FF3308"/>
    <w:rsid w:val="00FF3691"/>
    <w:rsid w:val="00FF39E1"/>
    <w:rsid w:val="00FF3A36"/>
    <w:rsid w:val="00FF3EF5"/>
    <w:rsid w:val="00FF41ED"/>
    <w:rsid w:val="00FF4269"/>
    <w:rsid w:val="00FF4464"/>
    <w:rsid w:val="00FF4694"/>
    <w:rsid w:val="00FF4F59"/>
    <w:rsid w:val="00FF5202"/>
    <w:rsid w:val="00FF565B"/>
    <w:rsid w:val="00FF5723"/>
    <w:rsid w:val="00FF5E68"/>
    <w:rsid w:val="00FF62DD"/>
    <w:rsid w:val="00FF675A"/>
    <w:rsid w:val="00FF6A8A"/>
    <w:rsid w:val="00FF6BE1"/>
    <w:rsid w:val="00FF7107"/>
    <w:rsid w:val="00FF7537"/>
    <w:rsid w:val="00FF7A8F"/>
    <w:rsid w:val="00FF7C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1AF"/>
    <w:rPr>
      <w:rFonts w:ascii="Arial" w:hAnsi="Arial" w:cs="Arial"/>
      <w:bCs/>
      <w:sz w:val="22"/>
      <w:szCs w:val="18"/>
      <w:lang w:val="es-ES" w:eastAsia="es-ES"/>
    </w:rPr>
  </w:style>
  <w:style w:type="paragraph" w:styleId="Ttulo1">
    <w:name w:val="heading 1"/>
    <w:basedOn w:val="Normal"/>
    <w:next w:val="Normal"/>
    <w:qFormat/>
    <w:rsid w:val="00440CD5"/>
    <w:pPr>
      <w:keepNext/>
      <w:outlineLvl w:val="0"/>
    </w:pPr>
    <w:rPr>
      <w:b/>
      <w:lang w:val="es-ES_tradnl"/>
    </w:rPr>
  </w:style>
  <w:style w:type="paragraph" w:styleId="Ttulo2">
    <w:name w:val="heading 2"/>
    <w:basedOn w:val="Normal"/>
    <w:next w:val="Normal"/>
    <w:link w:val="Ttulo2Car"/>
    <w:qFormat/>
    <w:rsid w:val="00440CD5"/>
    <w:pPr>
      <w:keepNext/>
      <w:ind w:left="964"/>
      <w:outlineLvl w:val="1"/>
    </w:pPr>
    <w:rPr>
      <w:rFonts w:ascii="CG Omega" w:hAnsi="CG Omega"/>
      <w:u w:val="single"/>
      <w:lang w:val="es-ES_tradnl"/>
    </w:rPr>
  </w:style>
  <w:style w:type="paragraph" w:styleId="Ttulo3">
    <w:name w:val="heading 3"/>
    <w:aliases w:val="Hdg 3,Heading 3a"/>
    <w:basedOn w:val="Normal"/>
    <w:next w:val="Normal"/>
    <w:qFormat/>
    <w:rsid w:val="00440CD5"/>
    <w:pPr>
      <w:keepNext/>
      <w:jc w:val="both"/>
      <w:outlineLvl w:val="2"/>
    </w:pPr>
    <w:rPr>
      <w:b/>
    </w:rPr>
  </w:style>
  <w:style w:type="paragraph" w:styleId="Ttulo4">
    <w:name w:val="heading 4"/>
    <w:aliases w:val="Título 4amb"/>
    <w:basedOn w:val="Normal"/>
    <w:next w:val="Normal"/>
    <w:qFormat/>
    <w:rsid w:val="00440CD5"/>
    <w:pPr>
      <w:keepNext/>
      <w:ind w:left="-11"/>
      <w:jc w:val="both"/>
      <w:outlineLvl w:val="3"/>
    </w:pPr>
    <w:rPr>
      <w:b/>
      <w:sz w:val="24"/>
    </w:rPr>
  </w:style>
  <w:style w:type="paragraph" w:styleId="Ttulo5">
    <w:name w:val="heading 5"/>
    <w:basedOn w:val="Normal"/>
    <w:next w:val="Normal"/>
    <w:qFormat/>
    <w:rsid w:val="00440CD5"/>
    <w:pPr>
      <w:keepNext/>
      <w:jc w:val="both"/>
      <w:outlineLvl w:val="4"/>
    </w:pPr>
    <w:rPr>
      <w:b/>
      <w:sz w:val="24"/>
    </w:rPr>
  </w:style>
  <w:style w:type="paragraph" w:styleId="Ttulo6">
    <w:name w:val="heading 6"/>
    <w:basedOn w:val="Normal"/>
    <w:next w:val="Normal"/>
    <w:qFormat/>
    <w:rsid w:val="00440CD5"/>
    <w:pPr>
      <w:keepNext/>
      <w:ind w:left="-142"/>
      <w:jc w:val="both"/>
      <w:outlineLvl w:val="5"/>
    </w:pPr>
    <w:rPr>
      <w:b/>
      <w:lang w:val="es-ES_tradnl"/>
    </w:rPr>
  </w:style>
  <w:style w:type="paragraph" w:styleId="Ttulo7">
    <w:name w:val="heading 7"/>
    <w:basedOn w:val="Normal"/>
    <w:next w:val="Normal"/>
    <w:qFormat/>
    <w:rsid w:val="00440CD5"/>
    <w:pPr>
      <w:keepNext/>
      <w:widowControl w:val="0"/>
      <w:jc w:val="center"/>
      <w:outlineLvl w:val="6"/>
    </w:pPr>
    <w:rPr>
      <w:b/>
      <w:sz w:val="24"/>
      <w:lang w:val="es-ES_tradnl"/>
    </w:rPr>
  </w:style>
  <w:style w:type="paragraph" w:styleId="Ttulo8">
    <w:name w:val="heading 8"/>
    <w:basedOn w:val="Normal"/>
    <w:next w:val="Normal"/>
    <w:qFormat/>
    <w:rsid w:val="00440CD5"/>
    <w:pPr>
      <w:keepNext/>
      <w:jc w:val="both"/>
      <w:outlineLvl w:val="7"/>
    </w:pPr>
    <w:rPr>
      <w:u w:val="single"/>
    </w:rPr>
  </w:style>
  <w:style w:type="paragraph" w:styleId="Ttulo9">
    <w:name w:val="heading 9"/>
    <w:basedOn w:val="Normal"/>
    <w:next w:val="Normal"/>
    <w:qFormat/>
    <w:rsid w:val="00440CD5"/>
    <w:pPr>
      <w:keepNext/>
      <w:jc w:val="both"/>
      <w:outlineLvl w:val="8"/>
    </w:pPr>
    <w:rPr>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40CD5"/>
    <w:pPr>
      <w:jc w:val="center"/>
    </w:pPr>
    <w:rPr>
      <w:b/>
      <w:lang w:val="es-ES_tradnl"/>
    </w:rPr>
  </w:style>
  <w:style w:type="paragraph" w:styleId="Textoindependiente">
    <w:name w:val="Body Text"/>
    <w:aliases w:val="Ctrl+1"/>
    <w:basedOn w:val="Normal"/>
    <w:link w:val="TextoindependienteCar"/>
    <w:rsid w:val="00440CD5"/>
    <w:pPr>
      <w:jc w:val="both"/>
    </w:pPr>
    <w:rPr>
      <w:lang w:val="es-ES_tradnl"/>
    </w:rPr>
  </w:style>
  <w:style w:type="paragraph" w:styleId="Textoindependiente2">
    <w:name w:val="Body Text 2"/>
    <w:basedOn w:val="Ttulo3"/>
    <w:rsid w:val="00440CD5"/>
    <w:rPr>
      <w:b w:val="0"/>
    </w:rPr>
  </w:style>
  <w:style w:type="paragraph" w:styleId="Textosinformato">
    <w:name w:val="Plain Text"/>
    <w:basedOn w:val="Normal"/>
    <w:link w:val="TextosinformatoCar"/>
    <w:rsid w:val="00440CD5"/>
    <w:rPr>
      <w:rFonts w:ascii="Courier New" w:hAnsi="Courier New"/>
      <w:lang w:val="es-ES_tradnl"/>
    </w:rPr>
  </w:style>
  <w:style w:type="paragraph" w:styleId="Textonotapie">
    <w:name w:val="footnote text"/>
    <w:basedOn w:val="Normal"/>
    <w:link w:val="TextonotapieCar"/>
    <w:semiHidden/>
    <w:rsid w:val="00440CD5"/>
  </w:style>
  <w:style w:type="paragraph" w:customStyle="1" w:styleId="BoxHeadline">
    <w:name w:val="Box Headline"/>
    <w:rsid w:val="00440CD5"/>
    <w:pPr>
      <w:suppressAutoHyphens/>
      <w:spacing w:after="120"/>
      <w:jc w:val="center"/>
    </w:pPr>
    <w:rPr>
      <w:rFonts w:ascii="Arial" w:hAnsi="Arial"/>
      <w:b/>
      <w:sz w:val="18"/>
      <w:lang w:val="en-US" w:eastAsia="es-ES"/>
    </w:rPr>
  </w:style>
  <w:style w:type="paragraph" w:styleId="Sangradetextonormal">
    <w:name w:val="Body Text Indent"/>
    <w:aliases w:val="Sangría de t,independiente"/>
    <w:basedOn w:val="Normal"/>
    <w:link w:val="SangradetextonormalCar"/>
    <w:rsid w:val="00440CD5"/>
    <w:pPr>
      <w:ind w:firstLine="1"/>
      <w:jc w:val="both"/>
    </w:pPr>
    <w:rPr>
      <w:sz w:val="24"/>
    </w:rPr>
  </w:style>
  <w:style w:type="paragraph" w:styleId="Sangra2detindependiente">
    <w:name w:val="Body Text Indent 2"/>
    <w:basedOn w:val="Normal"/>
    <w:link w:val="Sangra2detindependienteCar"/>
    <w:rsid w:val="00440CD5"/>
    <w:pPr>
      <w:ind w:left="284"/>
      <w:jc w:val="both"/>
    </w:pPr>
    <w:rPr>
      <w:lang w:val="es-MX"/>
    </w:rPr>
  </w:style>
  <w:style w:type="paragraph" w:styleId="Sangra3detindependiente">
    <w:name w:val="Body Text Indent 3"/>
    <w:basedOn w:val="Normal"/>
    <w:rsid w:val="00440CD5"/>
    <w:pPr>
      <w:ind w:left="708" w:hanging="708"/>
      <w:jc w:val="both"/>
    </w:pPr>
  </w:style>
  <w:style w:type="paragraph" w:customStyle="1" w:styleId="BodyText24">
    <w:name w:val="Body Text 24"/>
    <w:basedOn w:val="Normal"/>
    <w:rsid w:val="00440CD5"/>
    <w:pPr>
      <w:tabs>
        <w:tab w:val="left" w:pos="567"/>
        <w:tab w:val="left" w:pos="1134"/>
        <w:tab w:val="left" w:pos="1701"/>
        <w:tab w:val="left" w:pos="2268"/>
        <w:tab w:val="left" w:pos="2835"/>
      </w:tabs>
      <w:ind w:left="567" w:hanging="567"/>
      <w:jc w:val="both"/>
    </w:pPr>
    <w:rPr>
      <w:snapToGrid w:val="0"/>
      <w:lang w:val="es-PE"/>
    </w:rPr>
  </w:style>
  <w:style w:type="character" w:styleId="nfasis">
    <w:name w:val="Emphasis"/>
    <w:basedOn w:val="Fuentedeprrafopredeter"/>
    <w:qFormat/>
    <w:rsid w:val="00440CD5"/>
    <w:rPr>
      <w:i/>
      <w:iCs/>
    </w:rPr>
  </w:style>
  <w:style w:type="numbering" w:customStyle="1" w:styleId="EstiloNumerado">
    <w:name w:val="Estilo Numerado"/>
    <w:basedOn w:val="Sinlista"/>
    <w:rsid w:val="00D16F29"/>
    <w:pPr>
      <w:numPr>
        <w:numId w:val="61"/>
      </w:numPr>
    </w:pPr>
  </w:style>
  <w:style w:type="paragraph" w:customStyle="1" w:styleId="BodyText22">
    <w:name w:val="Body Text 22"/>
    <w:basedOn w:val="Normal"/>
    <w:rsid w:val="00440CD5"/>
    <w:pPr>
      <w:tabs>
        <w:tab w:val="left" w:pos="567"/>
        <w:tab w:val="left" w:pos="1134"/>
        <w:tab w:val="left" w:pos="1701"/>
        <w:tab w:val="left" w:pos="2268"/>
        <w:tab w:val="left" w:pos="2835"/>
      </w:tabs>
      <w:jc w:val="both"/>
    </w:pPr>
    <w:rPr>
      <w:snapToGrid w:val="0"/>
      <w:sz w:val="24"/>
    </w:rPr>
  </w:style>
  <w:style w:type="paragraph" w:styleId="Subttulo">
    <w:name w:val="Subtitle"/>
    <w:basedOn w:val="Normal"/>
    <w:link w:val="SubttuloCar"/>
    <w:uiPriority w:val="11"/>
    <w:qFormat/>
    <w:rsid w:val="00440CD5"/>
    <w:pPr>
      <w:jc w:val="both"/>
    </w:pPr>
    <w:rPr>
      <w:b/>
      <w:lang w:val="es-MX"/>
    </w:rPr>
  </w:style>
  <w:style w:type="paragraph" w:styleId="Textoindependiente3">
    <w:name w:val="Body Text 3"/>
    <w:basedOn w:val="Normal"/>
    <w:rsid w:val="00440CD5"/>
    <w:pPr>
      <w:jc w:val="center"/>
    </w:pPr>
    <w:rPr>
      <w:b/>
      <w:sz w:val="24"/>
      <w:u w:val="single"/>
    </w:rPr>
  </w:style>
  <w:style w:type="paragraph" w:customStyle="1" w:styleId="ArticleL3">
    <w:name w:val="Article_L3"/>
    <w:basedOn w:val="Normal"/>
    <w:next w:val="Normal"/>
    <w:rsid w:val="00440CD5"/>
    <w:pPr>
      <w:spacing w:before="240" w:line="360" w:lineRule="auto"/>
      <w:ind w:left="1440" w:hanging="720"/>
      <w:jc w:val="both"/>
    </w:pPr>
    <w:rPr>
      <w:snapToGrid w:val="0"/>
      <w:sz w:val="24"/>
    </w:rPr>
  </w:style>
  <w:style w:type="paragraph" w:customStyle="1" w:styleId="nelcasoquelaalturadelcorteypendientedeltaludimpidiesenelperfiladodeequilibrio">
    <w:name w:val="n el caso que la altura del corte y pendiente del talud impidiesen el perfilado de equilibrio"/>
    <w:aliases w:val="se denerá aplkicar un método probado de estabilización mecánica"/>
    <w:basedOn w:val="Normal"/>
    <w:rsid w:val="00440CD5"/>
    <w:pPr>
      <w:jc w:val="both"/>
    </w:pPr>
    <w:rPr>
      <w:color w:val="FF0000"/>
      <w:lang w:val="es-ES_tradnl"/>
    </w:rPr>
  </w:style>
  <w:style w:type="character" w:styleId="Nmerodepgina">
    <w:name w:val="page number"/>
    <w:basedOn w:val="Fuentedeprrafopredeter"/>
    <w:rsid w:val="00440CD5"/>
  </w:style>
  <w:style w:type="paragraph" w:styleId="Piedepgina">
    <w:name w:val="footer"/>
    <w:basedOn w:val="Normal"/>
    <w:link w:val="PiedepginaCar"/>
    <w:uiPriority w:val="99"/>
    <w:rsid w:val="00440CD5"/>
    <w:pPr>
      <w:tabs>
        <w:tab w:val="center" w:pos="4419"/>
        <w:tab w:val="right" w:pos="8838"/>
      </w:tabs>
    </w:pPr>
    <w:rPr>
      <w:lang w:val="es-ES_tradnl"/>
    </w:rPr>
  </w:style>
  <w:style w:type="paragraph" w:styleId="Encabezado">
    <w:name w:val="header"/>
    <w:aliases w:val="maria"/>
    <w:basedOn w:val="Normal"/>
    <w:rsid w:val="00440CD5"/>
    <w:pPr>
      <w:tabs>
        <w:tab w:val="center" w:pos="4419"/>
        <w:tab w:val="right" w:pos="8838"/>
      </w:tabs>
    </w:pPr>
  </w:style>
  <w:style w:type="paragraph" w:styleId="Textodeglobo">
    <w:name w:val="Balloon Text"/>
    <w:basedOn w:val="Normal"/>
    <w:semiHidden/>
    <w:rsid w:val="00440CD5"/>
    <w:rPr>
      <w:rFonts w:ascii="Tahoma" w:hAnsi="Tahoma" w:cs="Tahoma"/>
      <w:sz w:val="16"/>
      <w:szCs w:val="16"/>
    </w:rPr>
  </w:style>
  <w:style w:type="paragraph" w:customStyle="1" w:styleId="Pelota">
    <w:name w:val="Pelota"/>
    <w:basedOn w:val="Normal"/>
    <w:rsid w:val="00440CD5"/>
    <w:pPr>
      <w:jc w:val="both"/>
    </w:pPr>
    <w:rPr>
      <w:lang w:val="en-US"/>
    </w:rPr>
  </w:style>
  <w:style w:type="paragraph" w:customStyle="1" w:styleId="PlainText1">
    <w:name w:val="Plain Text1"/>
    <w:basedOn w:val="Normal"/>
    <w:rsid w:val="00440CD5"/>
    <w:pPr>
      <w:overflowPunct w:val="0"/>
      <w:autoSpaceDE w:val="0"/>
      <w:autoSpaceDN w:val="0"/>
      <w:adjustRightInd w:val="0"/>
      <w:textAlignment w:val="baseline"/>
    </w:pPr>
    <w:rPr>
      <w:rFonts w:ascii="Courier New" w:hAnsi="Courier New"/>
      <w:lang w:val="es-ES_tradnl"/>
    </w:rPr>
  </w:style>
  <w:style w:type="paragraph" w:customStyle="1" w:styleId="BodyText32">
    <w:name w:val="Body Text 32"/>
    <w:basedOn w:val="Normal"/>
    <w:rsid w:val="00440CD5"/>
    <w:pPr>
      <w:overflowPunct w:val="0"/>
      <w:autoSpaceDE w:val="0"/>
      <w:autoSpaceDN w:val="0"/>
      <w:adjustRightInd w:val="0"/>
      <w:jc w:val="both"/>
      <w:textAlignment w:val="baseline"/>
    </w:pPr>
    <w:rPr>
      <w:rFonts w:ascii="Arial Narrow" w:hAnsi="Arial Narrow"/>
      <w:sz w:val="18"/>
      <w:lang w:val="es-MX"/>
    </w:rPr>
  </w:style>
  <w:style w:type="paragraph" w:customStyle="1" w:styleId="ArticleL4">
    <w:name w:val="Article_L4"/>
    <w:next w:val="Normal"/>
    <w:rsid w:val="00440CD5"/>
    <w:pPr>
      <w:spacing w:before="240" w:line="360" w:lineRule="auto"/>
      <w:ind w:left="2160" w:hanging="720"/>
      <w:jc w:val="both"/>
    </w:pPr>
    <w:rPr>
      <w:sz w:val="24"/>
      <w:lang w:val="es-PE" w:eastAsia="es-ES"/>
    </w:rPr>
  </w:style>
  <w:style w:type="paragraph" w:customStyle="1" w:styleId="ArticleL2">
    <w:name w:val="Article_L2"/>
    <w:basedOn w:val="Normal"/>
    <w:next w:val="Normal"/>
    <w:rsid w:val="00440CD5"/>
    <w:pPr>
      <w:tabs>
        <w:tab w:val="left" w:pos="1440"/>
      </w:tabs>
      <w:spacing w:after="240" w:line="312" w:lineRule="auto"/>
      <w:ind w:firstLine="720"/>
      <w:jc w:val="both"/>
    </w:pPr>
    <w:rPr>
      <w:snapToGrid w:val="0"/>
      <w:sz w:val="24"/>
      <w:lang w:val="en-US"/>
    </w:rPr>
  </w:style>
  <w:style w:type="character" w:customStyle="1" w:styleId="DeltaViewInsertion">
    <w:name w:val="DeltaView Insertion"/>
    <w:rsid w:val="00440CD5"/>
    <w:rPr>
      <w:b/>
      <w:bCs/>
      <w:spacing w:val="0"/>
      <w:u w:val="double"/>
    </w:rPr>
  </w:style>
  <w:style w:type="paragraph" w:customStyle="1" w:styleId="Textodeglobo1">
    <w:name w:val="Texto de globo1"/>
    <w:basedOn w:val="Normal"/>
    <w:semiHidden/>
    <w:rsid w:val="00440CD5"/>
    <w:rPr>
      <w:rFonts w:ascii="Tahoma" w:hAnsi="Tahoma" w:cs="Tahoma"/>
      <w:sz w:val="16"/>
      <w:szCs w:val="16"/>
    </w:rPr>
  </w:style>
  <w:style w:type="paragraph" w:customStyle="1" w:styleId="VietadePrimerOrden">
    <w:name w:val="Viñeta de Primer Orden"/>
    <w:basedOn w:val="Normal"/>
    <w:rsid w:val="00440CD5"/>
    <w:pPr>
      <w:tabs>
        <w:tab w:val="num" w:pos="1080"/>
      </w:tabs>
      <w:spacing w:after="200"/>
      <w:ind w:left="1080" w:hanging="360"/>
      <w:jc w:val="both"/>
    </w:pPr>
    <w:rPr>
      <w:snapToGrid w:val="0"/>
      <w:color w:val="000000"/>
    </w:rPr>
  </w:style>
  <w:style w:type="paragraph" w:customStyle="1" w:styleId="VietadeTercerOrden">
    <w:name w:val="Viñeta de Tercer Orden"/>
    <w:basedOn w:val="Normal"/>
    <w:rsid w:val="00440CD5"/>
    <w:pPr>
      <w:tabs>
        <w:tab w:val="num" w:pos="1074"/>
      </w:tabs>
      <w:spacing w:after="200"/>
      <w:ind w:left="1071" w:hanging="283"/>
      <w:jc w:val="both"/>
    </w:pPr>
    <w:rPr>
      <w:snapToGrid w:val="0"/>
      <w:color w:val="000000"/>
      <w:sz w:val="21"/>
    </w:rPr>
  </w:style>
  <w:style w:type="paragraph" w:customStyle="1" w:styleId="p3">
    <w:name w:val="p3"/>
    <w:basedOn w:val="Normal"/>
    <w:rsid w:val="00440CD5"/>
    <w:pPr>
      <w:widowControl w:val="0"/>
      <w:tabs>
        <w:tab w:val="left" w:pos="720"/>
      </w:tabs>
      <w:jc w:val="both"/>
    </w:pPr>
    <w:rPr>
      <w:rFonts w:ascii="Times" w:hAnsi="Times"/>
      <w:sz w:val="24"/>
      <w:lang w:val="es-ES_tradnl"/>
    </w:rPr>
  </w:style>
  <w:style w:type="character" w:customStyle="1" w:styleId="TOC12">
    <w:name w:val="TOC 12"/>
    <w:rsid w:val="002C0046"/>
  </w:style>
  <w:style w:type="paragraph" w:customStyle="1" w:styleId="xl28">
    <w:name w:val="xl28"/>
    <w:basedOn w:val="Normal"/>
    <w:rsid w:val="00440CD5"/>
    <w:pPr>
      <w:spacing w:before="100" w:beforeAutospacing="1" w:after="100" w:afterAutospacing="1"/>
      <w:jc w:val="center"/>
    </w:pPr>
    <w:rPr>
      <w:rFonts w:ascii="Arial Unicode MS" w:eastAsia="Arial Unicode MS" w:hAnsi="Arial Unicode MS" w:cs="Arial Unicode MS"/>
      <w:sz w:val="16"/>
      <w:szCs w:val="16"/>
      <w:lang w:val="en-US" w:eastAsia="en-US"/>
    </w:rPr>
  </w:style>
  <w:style w:type="paragraph" w:customStyle="1" w:styleId="Estilo1">
    <w:name w:val="Estilo1"/>
    <w:basedOn w:val="Normal"/>
    <w:rsid w:val="00440CD5"/>
    <w:pPr>
      <w:tabs>
        <w:tab w:val="left" w:pos="567"/>
        <w:tab w:val="left" w:pos="1134"/>
        <w:tab w:val="left" w:pos="1701"/>
        <w:tab w:val="left" w:pos="2268"/>
        <w:tab w:val="left" w:pos="2835"/>
        <w:tab w:val="left" w:pos="3402"/>
        <w:tab w:val="left" w:pos="3969"/>
        <w:tab w:val="left" w:pos="4536"/>
        <w:tab w:val="left" w:pos="5103"/>
      </w:tabs>
      <w:jc w:val="both"/>
    </w:pPr>
    <w:rPr>
      <w:rFonts w:ascii="Arial Narrow" w:hAnsi="Arial Narrow"/>
      <w:sz w:val="24"/>
      <w:lang w:val="es-PE"/>
    </w:rPr>
  </w:style>
  <w:style w:type="paragraph" w:customStyle="1" w:styleId="BodyText31">
    <w:name w:val="Body Text 31"/>
    <w:basedOn w:val="Normal"/>
    <w:rsid w:val="00440CD5"/>
    <w:pPr>
      <w:overflowPunct w:val="0"/>
      <w:autoSpaceDE w:val="0"/>
      <w:autoSpaceDN w:val="0"/>
      <w:adjustRightInd w:val="0"/>
      <w:jc w:val="both"/>
      <w:textAlignment w:val="baseline"/>
    </w:pPr>
    <w:rPr>
      <w:rFonts w:ascii="Arial Narrow" w:hAnsi="Arial Narrow"/>
      <w:sz w:val="18"/>
      <w:lang w:val="es-MX"/>
    </w:rPr>
  </w:style>
  <w:style w:type="paragraph" w:customStyle="1" w:styleId="EstiloFiguraNegrita">
    <w:name w:val="Estilo Figura + Negrita"/>
    <w:basedOn w:val="Normal"/>
    <w:rsid w:val="00440CD5"/>
    <w:pPr>
      <w:tabs>
        <w:tab w:val="num" w:pos="1428"/>
      </w:tabs>
      <w:ind w:left="1428" w:hanging="720"/>
    </w:pPr>
    <w:rPr>
      <w:bCs w:val="0"/>
      <w:sz w:val="24"/>
      <w:szCs w:val="24"/>
      <w:lang w:eastAsia="en-US"/>
    </w:rPr>
  </w:style>
  <w:style w:type="paragraph" w:customStyle="1" w:styleId="InsideAddress">
    <w:name w:val="Inside Address"/>
    <w:basedOn w:val="Normal"/>
    <w:rsid w:val="00440CD5"/>
    <w:pPr>
      <w:jc w:val="both"/>
    </w:pPr>
    <w:rPr>
      <w:sz w:val="24"/>
      <w:lang w:val="es-MX"/>
    </w:rPr>
  </w:style>
  <w:style w:type="paragraph" w:customStyle="1" w:styleId="BodyText21">
    <w:name w:val="Body Text 21"/>
    <w:basedOn w:val="Normal"/>
    <w:rsid w:val="00440CD5"/>
    <w:pPr>
      <w:widowControl w:val="0"/>
      <w:jc w:val="center"/>
    </w:pPr>
    <w:rPr>
      <w:b/>
    </w:rPr>
  </w:style>
  <w:style w:type="paragraph" w:customStyle="1" w:styleId="BodyText23">
    <w:name w:val="Body Text 23"/>
    <w:basedOn w:val="Normal"/>
    <w:rsid w:val="00440CD5"/>
    <w:pPr>
      <w:widowControl w:val="0"/>
      <w:overflowPunct w:val="0"/>
      <w:autoSpaceDE w:val="0"/>
      <w:autoSpaceDN w:val="0"/>
      <w:adjustRightInd w:val="0"/>
      <w:spacing w:after="240"/>
      <w:jc w:val="both"/>
      <w:textAlignment w:val="baseline"/>
    </w:pPr>
    <w:rPr>
      <w:sz w:val="24"/>
    </w:rPr>
  </w:style>
  <w:style w:type="character" w:styleId="Textoennegrita">
    <w:name w:val="Strong"/>
    <w:basedOn w:val="Fuentedeprrafopredeter"/>
    <w:qFormat/>
    <w:rsid w:val="00440CD5"/>
    <w:rPr>
      <w:b/>
      <w:bCs/>
    </w:rPr>
  </w:style>
  <w:style w:type="paragraph" w:customStyle="1" w:styleId="pelota0">
    <w:name w:val="pelota"/>
    <w:basedOn w:val="Normal"/>
    <w:rsid w:val="00440CD5"/>
    <w:pPr>
      <w:spacing w:before="100" w:beforeAutospacing="1" w:after="100" w:afterAutospacing="1"/>
    </w:pPr>
    <w:rPr>
      <w:rFonts w:ascii="Arial Unicode MS" w:eastAsia="Arial Unicode MS" w:hAnsi="Arial Unicode MS" w:cs="Arial Unicode MS"/>
      <w:sz w:val="24"/>
      <w:szCs w:val="24"/>
    </w:rPr>
  </w:style>
  <w:style w:type="character" w:styleId="Hipervnculo">
    <w:name w:val="Hyperlink"/>
    <w:basedOn w:val="Fuentedeprrafopredeter"/>
    <w:uiPriority w:val="99"/>
    <w:rsid w:val="00440CD5"/>
    <w:rPr>
      <w:color w:val="0000FF"/>
      <w:u w:val="single"/>
    </w:rPr>
  </w:style>
  <w:style w:type="paragraph" w:styleId="TDC1">
    <w:name w:val="toc 1"/>
    <w:basedOn w:val="Normal"/>
    <w:next w:val="Normal"/>
    <w:autoRedefine/>
    <w:uiPriority w:val="39"/>
    <w:rsid w:val="00385897"/>
    <w:pPr>
      <w:tabs>
        <w:tab w:val="right" w:leader="dot" w:pos="9270"/>
      </w:tabs>
      <w:spacing w:before="240" w:after="240"/>
      <w:ind w:right="-284"/>
      <w:jc w:val="both"/>
    </w:pPr>
    <w:rPr>
      <w:b/>
      <w:bCs w:val="0"/>
      <w:caps/>
      <w:noProof/>
      <w:szCs w:val="24"/>
      <w:lang w:val="es-PE"/>
    </w:rPr>
  </w:style>
  <w:style w:type="paragraph" w:customStyle="1" w:styleId="Asuntodelcomentario1">
    <w:name w:val="Asunto del comentario1"/>
    <w:basedOn w:val="Textocomentario"/>
    <w:next w:val="Textocomentario"/>
    <w:semiHidden/>
    <w:rsid w:val="00440CD5"/>
    <w:rPr>
      <w:b/>
      <w:bCs w:val="0"/>
    </w:rPr>
  </w:style>
  <w:style w:type="paragraph" w:styleId="Textocomentario">
    <w:name w:val="annotation text"/>
    <w:basedOn w:val="Normal"/>
    <w:link w:val="TextocomentarioCar"/>
    <w:uiPriority w:val="99"/>
    <w:semiHidden/>
    <w:rsid w:val="00440CD5"/>
  </w:style>
  <w:style w:type="character" w:styleId="Refdenotaalfinal">
    <w:name w:val="endnote reference"/>
    <w:basedOn w:val="Fuentedeprrafopredeter"/>
    <w:semiHidden/>
    <w:rsid w:val="00440CD5"/>
    <w:rPr>
      <w:vertAlign w:val="superscript"/>
    </w:rPr>
  </w:style>
  <w:style w:type="paragraph" w:styleId="TDC2">
    <w:name w:val="toc 2"/>
    <w:basedOn w:val="Normal"/>
    <w:next w:val="Normal"/>
    <w:autoRedefine/>
    <w:uiPriority w:val="39"/>
    <w:rsid w:val="008A251E"/>
    <w:pPr>
      <w:tabs>
        <w:tab w:val="right" w:leader="dot" w:pos="9214"/>
      </w:tabs>
      <w:ind w:right="-142"/>
    </w:pPr>
    <w:rPr>
      <w:b/>
      <w:bCs w:val="0"/>
      <w:noProof/>
      <w:szCs w:val="22"/>
    </w:rPr>
  </w:style>
  <w:style w:type="paragraph" w:styleId="TDC3">
    <w:name w:val="toc 3"/>
    <w:basedOn w:val="Normal"/>
    <w:next w:val="Normal"/>
    <w:autoRedefine/>
    <w:uiPriority w:val="39"/>
    <w:rsid w:val="00385897"/>
    <w:pPr>
      <w:tabs>
        <w:tab w:val="left" w:pos="1134"/>
        <w:tab w:val="right" w:leader="dot" w:pos="9214"/>
      </w:tabs>
      <w:ind w:left="1134" w:right="-426" w:hanging="1134"/>
      <w:jc w:val="both"/>
    </w:pPr>
    <w:rPr>
      <w:b/>
      <w:bCs w:val="0"/>
      <w:noProof/>
      <w:szCs w:val="22"/>
      <w:lang w:val="es-PE"/>
    </w:rPr>
  </w:style>
  <w:style w:type="paragraph" w:styleId="TDC4">
    <w:name w:val="toc 4"/>
    <w:basedOn w:val="Normal"/>
    <w:next w:val="Normal"/>
    <w:autoRedefine/>
    <w:uiPriority w:val="39"/>
    <w:rsid w:val="00440CD5"/>
    <w:pPr>
      <w:ind w:left="400"/>
    </w:pPr>
  </w:style>
  <w:style w:type="paragraph" w:styleId="TDC5">
    <w:name w:val="toc 5"/>
    <w:basedOn w:val="Normal"/>
    <w:next w:val="Normal"/>
    <w:autoRedefine/>
    <w:uiPriority w:val="39"/>
    <w:rsid w:val="00440CD5"/>
    <w:pPr>
      <w:ind w:left="600"/>
    </w:pPr>
  </w:style>
  <w:style w:type="paragraph" w:styleId="TDC6">
    <w:name w:val="toc 6"/>
    <w:basedOn w:val="Normal"/>
    <w:next w:val="Normal"/>
    <w:autoRedefine/>
    <w:uiPriority w:val="39"/>
    <w:rsid w:val="00440CD5"/>
    <w:pPr>
      <w:ind w:left="800"/>
    </w:pPr>
  </w:style>
  <w:style w:type="paragraph" w:styleId="TDC7">
    <w:name w:val="toc 7"/>
    <w:basedOn w:val="Normal"/>
    <w:next w:val="Normal"/>
    <w:autoRedefine/>
    <w:uiPriority w:val="39"/>
    <w:rsid w:val="00440CD5"/>
    <w:pPr>
      <w:ind w:left="1000"/>
    </w:pPr>
  </w:style>
  <w:style w:type="paragraph" w:styleId="TDC8">
    <w:name w:val="toc 8"/>
    <w:basedOn w:val="Normal"/>
    <w:next w:val="Normal"/>
    <w:autoRedefine/>
    <w:uiPriority w:val="39"/>
    <w:rsid w:val="00440CD5"/>
    <w:pPr>
      <w:ind w:left="1200"/>
    </w:pPr>
  </w:style>
  <w:style w:type="paragraph" w:styleId="TDC9">
    <w:name w:val="toc 9"/>
    <w:basedOn w:val="Normal"/>
    <w:next w:val="Normal"/>
    <w:autoRedefine/>
    <w:uiPriority w:val="39"/>
    <w:rsid w:val="00440CD5"/>
    <w:pPr>
      <w:ind w:left="1400"/>
    </w:pPr>
  </w:style>
  <w:style w:type="character" w:styleId="Refdecomentario">
    <w:name w:val="annotation reference"/>
    <w:basedOn w:val="Fuentedeprrafopredeter"/>
    <w:uiPriority w:val="99"/>
    <w:semiHidden/>
    <w:rsid w:val="00440CD5"/>
    <w:rPr>
      <w:sz w:val="16"/>
      <w:szCs w:val="16"/>
    </w:rPr>
  </w:style>
  <w:style w:type="paragraph" w:styleId="Epgrafe">
    <w:name w:val="caption"/>
    <w:basedOn w:val="Normal"/>
    <w:next w:val="Normal"/>
    <w:qFormat/>
    <w:rsid w:val="00440CD5"/>
    <w:pPr>
      <w:jc w:val="center"/>
    </w:pPr>
    <w:rPr>
      <w:b/>
      <w:sz w:val="18"/>
      <w:lang w:val="es-ES_tradnl"/>
    </w:rPr>
  </w:style>
  <w:style w:type="character" w:customStyle="1" w:styleId="1">
    <w:name w:val="1"/>
    <w:rsid w:val="00440CD5"/>
  </w:style>
  <w:style w:type="paragraph" w:customStyle="1" w:styleId="BodyTextIndent21">
    <w:name w:val="Body Text Indent 21"/>
    <w:basedOn w:val="Normal"/>
    <w:rsid w:val="00440CD5"/>
    <w:pPr>
      <w:ind w:left="426"/>
      <w:jc w:val="both"/>
    </w:pPr>
    <w:rPr>
      <w:sz w:val="24"/>
      <w:lang w:val="es-ES_tradnl"/>
    </w:rPr>
  </w:style>
  <w:style w:type="paragraph" w:styleId="Asuntodelcomentario">
    <w:name w:val="annotation subject"/>
    <w:basedOn w:val="Textocomentario"/>
    <w:next w:val="Textocomentario"/>
    <w:semiHidden/>
    <w:rsid w:val="00440CD5"/>
    <w:rPr>
      <w:b/>
      <w:bCs w:val="0"/>
    </w:rPr>
  </w:style>
  <w:style w:type="character" w:customStyle="1" w:styleId="EstiloCorreo741">
    <w:name w:val="EstiloCorreo741"/>
    <w:basedOn w:val="Fuentedeprrafopredeter"/>
    <w:rsid w:val="00440CD5"/>
    <w:rPr>
      <w:rFonts w:ascii="Arial" w:hAnsi="Arial" w:cs="Arial"/>
      <w:color w:val="000080"/>
    </w:rPr>
  </w:style>
  <w:style w:type="character" w:customStyle="1" w:styleId="TextoindependienteCar1">
    <w:name w:val="Texto independiente Car1"/>
    <w:basedOn w:val="Fuentedeprrafopredeter"/>
    <w:rsid w:val="00440CD5"/>
    <w:rPr>
      <w:rFonts w:ascii="Arial" w:hAnsi="Arial"/>
      <w:sz w:val="22"/>
      <w:lang w:val="es-ES_tradnl" w:eastAsia="es-ES" w:bidi="ar-SA"/>
    </w:rPr>
  </w:style>
  <w:style w:type="character" w:styleId="Refdenotaalpie">
    <w:name w:val="footnote reference"/>
    <w:basedOn w:val="Fuentedeprrafopredeter"/>
    <w:semiHidden/>
    <w:rsid w:val="00440CD5"/>
    <w:rPr>
      <w:vertAlign w:val="superscript"/>
    </w:rPr>
  </w:style>
  <w:style w:type="character" w:customStyle="1" w:styleId="FootnoteReference1">
    <w:name w:val="Footnote Reference1"/>
    <w:rsid w:val="00440CD5"/>
    <w:rPr>
      <w:color w:val="000000"/>
    </w:rPr>
  </w:style>
  <w:style w:type="character" w:customStyle="1" w:styleId="SINGLE">
    <w:name w:val="SINGLE"/>
    <w:rsid w:val="00440CD5"/>
    <w:rPr>
      <w:color w:val="000000"/>
    </w:rPr>
  </w:style>
  <w:style w:type="character" w:customStyle="1" w:styleId="Refdenotaalpie1">
    <w:name w:val="Ref. de nota al pie1"/>
    <w:rsid w:val="00440CD5"/>
    <w:rPr>
      <w:color w:val="000000"/>
    </w:rPr>
  </w:style>
  <w:style w:type="paragraph" w:styleId="Mapadeldocumento">
    <w:name w:val="Document Map"/>
    <w:basedOn w:val="Normal"/>
    <w:semiHidden/>
    <w:rsid w:val="00440CD5"/>
    <w:pPr>
      <w:shd w:val="clear" w:color="auto" w:fill="000080"/>
    </w:pPr>
    <w:rPr>
      <w:rFonts w:ascii="Tahoma" w:hAnsi="Tahoma" w:cs="Tahoma"/>
    </w:rPr>
  </w:style>
  <w:style w:type="character" w:styleId="Hipervnculovisitado">
    <w:name w:val="FollowedHyperlink"/>
    <w:basedOn w:val="Fuentedeprrafopredeter"/>
    <w:rsid w:val="006E61B6"/>
    <w:rPr>
      <w:color w:val="800080"/>
      <w:u w:val="single"/>
    </w:rPr>
  </w:style>
  <w:style w:type="paragraph" w:customStyle="1" w:styleId="bodytext240">
    <w:name w:val="bodytext24"/>
    <w:basedOn w:val="Normal"/>
    <w:rsid w:val="00440CD5"/>
    <w:pPr>
      <w:spacing w:before="100" w:beforeAutospacing="1" w:after="100" w:afterAutospacing="1"/>
    </w:pPr>
    <w:rPr>
      <w:sz w:val="24"/>
      <w:szCs w:val="24"/>
    </w:rPr>
  </w:style>
  <w:style w:type="paragraph" w:styleId="Textodebloque">
    <w:name w:val="Block Text"/>
    <w:basedOn w:val="Normal"/>
    <w:rsid w:val="00440CD5"/>
    <w:pPr>
      <w:ind w:left="709" w:right="-3" w:hanging="709"/>
      <w:jc w:val="both"/>
    </w:pPr>
    <w:rPr>
      <w:b/>
    </w:rPr>
  </w:style>
  <w:style w:type="paragraph" w:customStyle="1" w:styleId="Default">
    <w:name w:val="Default"/>
    <w:rsid w:val="001B7F4A"/>
    <w:pPr>
      <w:autoSpaceDE w:val="0"/>
      <w:autoSpaceDN w:val="0"/>
      <w:adjustRightInd w:val="0"/>
    </w:pPr>
    <w:rPr>
      <w:rFonts w:ascii="Tahoma" w:hAnsi="Tahoma" w:cs="Tahoma"/>
      <w:color w:val="000000"/>
      <w:sz w:val="24"/>
      <w:szCs w:val="24"/>
      <w:lang w:val="es-ES" w:eastAsia="es-ES"/>
    </w:rPr>
  </w:style>
  <w:style w:type="paragraph" w:customStyle="1" w:styleId="CM39">
    <w:name w:val="CM39"/>
    <w:basedOn w:val="Normal"/>
    <w:next w:val="Normal"/>
    <w:rsid w:val="00A9418A"/>
    <w:pPr>
      <w:widowControl w:val="0"/>
      <w:autoSpaceDE w:val="0"/>
      <w:autoSpaceDN w:val="0"/>
      <w:adjustRightInd w:val="0"/>
      <w:spacing w:line="253" w:lineRule="atLeast"/>
    </w:pPr>
    <w:rPr>
      <w:sz w:val="24"/>
      <w:szCs w:val="24"/>
    </w:rPr>
  </w:style>
  <w:style w:type="table" w:styleId="Tablaconcuadrcula">
    <w:name w:val="Table Grid"/>
    <w:basedOn w:val="Tablanormal"/>
    <w:rsid w:val="00143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0">
    <w:name w:val="bodytext22"/>
    <w:basedOn w:val="Normal"/>
    <w:rsid w:val="00143DB2"/>
    <w:pPr>
      <w:spacing w:before="100" w:beforeAutospacing="1" w:after="100" w:afterAutospacing="1"/>
    </w:pPr>
    <w:rPr>
      <w:rFonts w:ascii="Arial Unicode MS" w:eastAsia="Arial Unicode MS" w:hAnsi="Arial Unicode MS" w:cs="Arial Unicode MS"/>
      <w:bCs w:val="0"/>
      <w:sz w:val="24"/>
      <w:szCs w:val="24"/>
    </w:rPr>
  </w:style>
  <w:style w:type="paragraph" w:customStyle="1" w:styleId="Ttulo3Hdg3Heading3aIzquierda0cmSangrafrances">
    <w:name w:val="Título 3Hdg 3Heading 3a + Izquierda:  0 cm Sangría frances..."/>
    <w:basedOn w:val="Ttulo3"/>
    <w:next w:val="Ttulo3"/>
    <w:link w:val="Ttulo3Hdg3Heading3aIzquierda0cmSangrafrancesCarCar"/>
    <w:rsid w:val="00156AF8"/>
    <w:pPr>
      <w:ind w:left="993" w:hanging="993"/>
    </w:pPr>
    <w:rPr>
      <w:b w:val="0"/>
      <w:bCs w:val="0"/>
    </w:rPr>
  </w:style>
  <w:style w:type="paragraph" w:styleId="Revisin">
    <w:name w:val="Revision"/>
    <w:hidden/>
    <w:uiPriority w:val="99"/>
    <w:semiHidden/>
    <w:rsid w:val="00CF5686"/>
    <w:rPr>
      <w:rFonts w:ascii="Arial" w:hAnsi="Arial" w:cs="Arial"/>
      <w:bCs/>
      <w:sz w:val="22"/>
      <w:szCs w:val="18"/>
      <w:lang w:val="es-ES" w:eastAsia="es-ES"/>
    </w:rPr>
  </w:style>
  <w:style w:type="character" w:customStyle="1" w:styleId="PiedepginaCar">
    <w:name w:val="Pie de página Car"/>
    <w:basedOn w:val="Fuentedeprrafopredeter"/>
    <w:link w:val="Piedepgina"/>
    <w:uiPriority w:val="99"/>
    <w:rsid w:val="000B6C17"/>
    <w:rPr>
      <w:rFonts w:ascii="Arial" w:hAnsi="Arial" w:cs="Arial"/>
      <w:bCs/>
      <w:sz w:val="22"/>
      <w:szCs w:val="18"/>
      <w:lang w:val="es-ES_tradnl"/>
    </w:rPr>
  </w:style>
  <w:style w:type="paragraph" w:styleId="Prrafodelista">
    <w:name w:val="List Paragraph"/>
    <w:aliases w:val="Lista 123"/>
    <w:basedOn w:val="Normal"/>
    <w:link w:val="PrrafodelistaCar"/>
    <w:uiPriority w:val="34"/>
    <w:qFormat/>
    <w:rsid w:val="004C2790"/>
    <w:pPr>
      <w:ind w:left="708"/>
    </w:pPr>
  </w:style>
  <w:style w:type="character" w:customStyle="1" w:styleId="TextonotapieCar">
    <w:name w:val="Texto nota pie Car"/>
    <w:basedOn w:val="Fuentedeprrafopredeter"/>
    <w:link w:val="Textonotapie"/>
    <w:semiHidden/>
    <w:locked/>
    <w:rsid w:val="001C2E24"/>
    <w:rPr>
      <w:rFonts w:ascii="Arial" w:hAnsi="Arial" w:cs="Arial"/>
      <w:bCs/>
      <w:sz w:val="22"/>
      <w:szCs w:val="18"/>
      <w:lang w:val="es-ES" w:eastAsia="es-ES"/>
    </w:rPr>
  </w:style>
  <w:style w:type="character" w:customStyle="1" w:styleId="Ttulo2Car">
    <w:name w:val="Título 2 Car"/>
    <w:basedOn w:val="Fuentedeprrafopredeter"/>
    <w:link w:val="Ttulo2"/>
    <w:rsid w:val="008C7A71"/>
    <w:rPr>
      <w:rFonts w:ascii="CG Omega" w:hAnsi="CG Omega" w:cs="Arial"/>
      <w:bCs/>
      <w:sz w:val="22"/>
      <w:szCs w:val="18"/>
      <w:u w:val="single"/>
      <w:lang w:val="es-ES_tradnl" w:eastAsia="es-ES"/>
    </w:rPr>
  </w:style>
  <w:style w:type="character" w:customStyle="1" w:styleId="TextosinformatoCar">
    <w:name w:val="Texto sin formato Car"/>
    <w:basedOn w:val="Fuentedeprrafopredeter"/>
    <w:link w:val="Textosinformato"/>
    <w:rsid w:val="008C7A71"/>
    <w:rPr>
      <w:rFonts w:ascii="Courier New" w:hAnsi="Courier New" w:cs="Arial"/>
      <w:bCs/>
      <w:sz w:val="22"/>
      <w:szCs w:val="18"/>
      <w:lang w:val="es-ES_tradnl" w:eastAsia="es-ES"/>
    </w:rPr>
  </w:style>
  <w:style w:type="character" w:customStyle="1" w:styleId="SangradetextonormalCar">
    <w:name w:val="Sangría de texto normal Car"/>
    <w:aliases w:val="Sangría de t Car,independiente Car"/>
    <w:basedOn w:val="Fuentedeprrafopredeter"/>
    <w:link w:val="Sangradetextonormal"/>
    <w:rsid w:val="008C7A71"/>
    <w:rPr>
      <w:rFonts w:ascii="Arial" w:hAnsi="Arial" w:cs="Arial"/>
      <w:bCs/>
      <w:sz w:val="24"/>
      <w:szCs w:val="18"/>
      <w:lang w:val="es-ES" w:eastAsia="es-ES"/>
    </w:rPr>
  </w:style>
  <w:style w:type="paragraph" w:customStyle="1" w:styleId="EstiloIzquierda0cmSangrafrancesa095cm">
    <w:name w:val="Estilo Izquierda:  0 cm Sangría francesa:  0.95 cm"/>
    <w:basedOn w:val="Normal"/>
    <w:rsid w:val="00EC252C"/>
    <w:pPr>
      <w:numPr>
        <w:numId w:val="62"/>
      </w:numPr>
      <w:jc w:val="both"/>
    </w:pPr>
    <w:rPr>
      <w:rFonts w:cs="Times New Roman"/>
      <w:bCs w:val="0"/>
      <w:sz w:val="24"/>
      <w:szCs w:val="20"/>
    </w:rPr>
  </w:style>
  <w:style w:type="paragraph" w:customStyle="1" w:styleId="Textoindependiente21">
    <w:name w:val="Texto independiente 21"/>
    <w:basedOn w:val="Normal"/>
    <w:rsid w:val="00C359EB"/>
    <w:pPr>
      <w:widowControl w:val="0"/>
      <w:tabs>
        <w:tab w:val="left" w:pos="0"/>
      </w:tabs>
      <w:suppressAutoHyphens/>
      <w:jc w:val="both"/>
    </w:pPr>
    <w:rPr>
      <w:rFonts w:cs="Times New Roman"/>
      <w:bCs w:val="0"/>
      <w:szCs w:val="20"/>
      <w:lang w:val="es-ES_tradnl"/>
    </w:rPr>
  </w:style>
  <w:style w:type="paragraph" w:styleId="Listaconvietas">
    <w:name w:val="List Bullet"/>
    <w:basedOn w:val="Normal"/>
    <w:rsid w:val="007E28E6"/>
    <w:pPr>
      <w:tabs>
        <w:tab w:val="num" w:pos="360"/>
      </w:tabs>
      <w:ind w:left="360" w:hanging="360"/>
    </w:pPr>
    <w:rPr>
      <w:rFonts w:ascii="Times New Roman" w:hAnsi="Times New Roman" w:cs="Times New Roman"/>
      <w:bCs w:val="0"/>
      <w:sz w:val="20"/>
      <w:szCs w:val="20"/>
      <w:lang w:val="es-ES_tradnl"/>
    </w:rPr>
  </w:style>
  <w:style w:type="paragraph" w:customStyle="1" w:styleId="Style15">
    <w:name w:val="Style 15"/>
    <w:basedOn w:val="Normal"/>
    <w:rsid w:val="00C36A5A"/>
    <w:pPr>
      <w:widowControl w:val="0"/>
      <w:autoSpaceDE w:val="0"/>
      <w:autoSpaceDN w:val="0"/>
      <w:ind w:left="360"/>
    </w:pPr>
    <w:rPr>
      <w:rFonts w:ascii="Times New Roman" w:hAnsi="Times New Roman" w:cs="Times New Roman"/>
      <w:bCs w:val="0"/>
      <w:sz w:val="24"/>
      <w:szCs w:val="24"/>
      <w:lang w:val="es-PE"/>
    </w:rPr>
  </w:style>
  <w:style w:type="paragraph" w:customStyle="1" w:styleId="Style1">
    <w:name w:val="Style 1"/>
    <w:basedOn w:val="Normal"/>
    <w:rsid w:val="00C36A5A"/>
    <w:pPr>
      <w:widowControl w:val="0"/>
      <w:autoSpaceDE w:val="0"/>
      <w:autoSpaceDN w:val="0"/>
      <w:adjustRightInd w:val="0"/>
    </w:pPr>
    <w:rPr>
      <w:rFonts w:ascii="Times New Roman" w:hAnsi="Times New Roman" w:cs="Times New Roman"/>
      <w:bCs w:val="0"/>
      <w:sz w:val="24"/>
      <w:szCs w:val="24"/>
      <w:lang w:val="es-PE"/>
    </w:rPr>
  </w:style>
  <w:style w:type="paragraph" w:customStyle="1" w:styleId="Style13">
    <w:name w:val="Style 13"/>
    <w:basedOn w:val="Normal"/>
    <w:rsid w:val="00C36A5A"/>
    <w:pPr>
      <w:widowControl w:val="0"/>
      <w:tabs>
        <w:tab w:val="right" w:leader="underscore" w:pos="7884"/>
      </w:tabs>
      <w:autoSpaceDE w:val="0"/>
      <w:autoSpaceDN w:val="0"/>
      <w:ind w:left="864"/>
    </w:pPr>
    <w:rPr>
      <w:rFonts w:ascii="Times New Roman" w:hAnsi="Times New Roman" w:cs="Times New Roman"/>
      <w:bCs w:val="0"/>
      <w:sz w:val="24"/>
      <w:szCs w:val="24"/>
      <w:lang w:val="es-PE"/>
    </w:rPr>
  </w:style>
  <w:style w:type="paragraph" w:customStyle="1" w:styleId="Style10">
    <w:name w:val="Style 10"/>
    <w:basedOn w:val="Normal"/>
    <w:rsid w:val="00C36A5A"/>
    <w:pPr>
      <w:widowControl w:val="0"/>
      <w:autoSpaceDE w:val="0"/>
      <w:autoSpaceDN w:val="0"/>
      <w:spacing w:before="1728" w:after="216"/>
      <w:ind w:left="5976"/>
    </w:pPr>
    <w:rPr>
      <w:rFonts w:ascii="Times New Roman" w:hAnsi="Times New Roman" w:cs="Times New Roman"/>
      <w:bCs w:val="0"/>
      <w:sz w:val="24"/>
      <w:szCs w:val="24"/>
      <w:lang w:val="es-PE"/>
    </w:rPr>
  </w:style>
  <w:style w:type="paragraph" w:customStyle="1" w:styleId="Style4">
    <w:name w:val="Style 4"/>
    <w:basedOn w:val="Normal"/>
    <w:rsid w:val="00C36A5A"/>
    <w:pPr>
      <w:widowControl w:val="0"/>
      <w:tabs>
        <w:tab w:val="left" w:pos="2052"/>
      </w:tabs>
      <w:autoSpaceDE w:val="0"/>
      <w:autoSpaceDN w:val="0"/>
      <w:ind w:left="1656"/>
    </w:pPr>
    <w:rPr>
      <w:rFonts w:ascii="Times New Roman" w:hAnsi="Times New Roman" w:cs="Times New Roman"/>
      <w:bCs w:val="0"/>
      <w:sz w:val="24"/>
      <w:szCs w:val="24"/>
      <w:lang w:val="es-PE"/>
    </w:rPr>
  </w:style>
  <w:style w:type="paragraph" w:customStyle="1" w:styleId="Style16">
    <w:name w:val="Style 16"/>
    <w:basedOn w:val="Normal"/>
    <w:rsid w:val="00C36A5A"/>
    <w:pPr>
      <w:widowControl w:val="0"/>
      <w:autoSpaceDE w:val="0"/>
      <w:autoSpaceDN w:val="0"/>
      <w:ind w:left="1656"/>
    </w:pPr>
    <w:rPr>
      <w:rFonts w:ascii="Times New Roman" w:hAnsi="Times New Roman" w:cs="Times New Roman"/>
      <w:bCs w:val="0"/>
      <w:sz w:val="24"/>
      <w:szCs w:val="24"/>
      <w:lang w:val="es-PE"/>
    </w:rPr>
  </w:style>
  <w:style w:type="paragraph" w:customStyle="1" w:styleId="Style14">
    <w:name w:val="Style 14"/>
    <w:basedOn w:val="Normal"/>
    <w:rsid w:val="00C36A5A"/>
    <w:pPr>
      <w:widowControl w:val="0"/>
      <w:autoSpaceDE w:val="0"/>
      <w:autoSpaceDN w:val="0"/>
      <w:spacing w:before="144"/>
      <w:ind w:left="1800" w:hanging="504"/>
      <w:jc w:val="both"/>
    </w:pPr>
    <w:rPr>
      <w:rFonts w:ascii="Times New Roman" w:hAnsi="Times New Roman" w:cs="Times New Roman"/>
      <w:bCs w:val="0"/>
      <w:sz w:val="24"/>
      <w:szCs w:val="24"/>
      <w:lang w:val="es-PE"/>
    </w:rPr>
  </w:style>
  <w:style w:type="paragraph" w:customStyle="1" w:styleId="Style17">
    <w:name w:val="Style 17"/>
    <w:basedOn w:val="Normal"/>
    <w:rsid w:val="00C36A5A"/>
    <w:pPr>
      <w:widowControl w:val="0"/>
      <w:autoSpaceDE w:val="0"/>
      <w:autoSpaceDN w:val="0"/>
      <w:adjustRightInd w:val="0"/>
    </w:pPr>
    <w:rPr>
      <w:rFonts w:ascii="Times New Roman" w:hAnsi="Times New Roman" w:cs="Times New Roman"/>
      <w:bCs w:val="0"/>
      <w:sz w:val="24"/>
      <w:szCs w:val="24"/>
      <w:lang w:val="es-PE"/>
    </w:rPr>
  </w:style>
  <w:style w:type="paragraph" w:customStyle="1" w:styleId="Style18">
    <w:name w:val="Style 18"/>
    <w:basedOn w:val="Normal"/>
    <w:rsid w:val="00C36A5A"/>
    <w:pPr>
      <w:widowControl w:val="0"/>
      <w:autoSpaceDE w:val="0"/>
      <w:autoSpaceDN w:val="0"/>
      <w:spacing w:before="180" w:line="288" w:lineRule="atLeast"/>
      <w:ind w:left="1656"/>
    </w:pPr>
    <w:rPr>
      <w:rFonts w:ascii="Times New Roman" w:hAnsi="Times New Roman" w:cs="Times New Roman"/>
      <w:bCs w:val="0"/>
      <w:sz w:val="24"/>
      <w:szCs w:val="24"/>
      <w:lang w:val="es-PE"/>
    </w:rPr>
  </w:style>
  <w:style w:type="paragraph" w:customStyle="1" w:styleId="Style19">
    <w:name w:val="Style 19"/>
    <w:basedOn w:val="Normal"/>
    <w:rsid w:val="00C36A5A"/>
    <w:pPr>
      <w:widowControl w:val="0"/>
      <w:autoSpaceDE w:val="0"/>
      <w:autoSpaceDN w:val="0"/>
      <w:jc w:val="both"/>
    </w:pPr>
    <w:rPr>
      <w:rFonts w:ascii="Times New Roman" w:hAnsi="Times New Roman" w:cs="Times New Roman"/>
      <w:bCs w:val="0"/>
      <w:sz w:val="24"/>
      <w:szCs w:val="24"/>
      <w:lang w:val="es-PE"/>
    </w:rPr>
  </w:style>
  <w:style w:type="paragraph" w:customStyle="1" w:styleId="Style20">
    <w:name w:val="Style 20"/>
    <w:basedOn w:val="Normal"/>
    <w:rsid w:val="00C36A5A"/>
    <w:pPr>
      <w:widowControl w:val="0"/>
      <w:autoSpaceDE w:val="0"/>
      <w:autoSpaceDN w:val="0"/>
      <w:ind w:left="432" w:right="540"/>
    </w:pPr>
    <w:rPr>
      <w:rFonts w:ascii="Times New Roman" w:hAnsi="Times New Roman" w:cs="Times New Roman"/>
      <w:bCs w:val="0"/>
      <w:sz w:val="24"/>
      <w:szCs w:val="24"/>
      <w:lang w:val="es-PE"/>
    </w:rPr>
  </w:style>
  <w:style w:type="paragraph" w:customStyle="1" w:styleId="Style12">
    <w:name w:val="Style 12"/>
    <w:basedOn w:val="Normal"/>
    <w:rsid w:val="00C36A5A"/>
    <w:pPr>
      <w:widowControl w:val="0"/>
      <w:tabs>
        <w:tab w:val="left" w:leader="underscore" w:pos="5040"/>
        <w:tab w:val="right" w:leader="underscore" w:pos="8100"/>
      </w:tabs>
      <w:autoSpaceDE w:val="0"/>
      <w:autoSpaceDN w:val="0"/>
      <w:ind w:left="504"/>
    </w:pPr>
    <w:rPr>
      <w:rFonts w:ascii="Times New Roman" w:hAnsi="Times New Roman" w:cs="Times New Roman"/>
      <w:bCs w:val="0"/>
      <w:sz w:val="24"/>
      <w:szCs w:val="24"/>
      <w:lang w:val="es-PE"/>
    </w:rPr>
  </w:style>
  <w:style w:type="paragraph" w:customStyle="1" w:styleId="Style21">
    <w:name w:val="Style 21"/>
    <w:basedOn w:val="Normal"/>
    <w:rsid w:val="00C36A5A"/>
    <w:pPr>
      <w:widowControl w:val="0"/>
      <w:autoSpaceDE w:val="0"/>
      <w:autoSpaceDN w:val="0"/>
      <w:ind w:left="1368" w:hanging="288"/>
      <w:jc w:val="both"/>
    </w:pPr>
    <w:rPr>
      <w:rFonts w:ascii="Times New Roman" w:hAnsi="Times New Roman" w:cs="Times New Roman"/>
      <w:bCs w:val="0"/>
      <w:sz w:val="24"/>
      <w:szCs w:val="24"/>
      <w:lang w:val="es-PE"/>
    </w:rPr>
  </w:style>
  <w:style w:type="paragraph" w:customStyle="1" w:styleId="Style11">
    <w:name w:val="Style 11"/>
    <w:basedOn w:val="Normal"/>
    <w:rsid w:val="00C36A5A"/>
    <w:pPr>
      <w:widowControl w:val="0"/>
      <w:tabs>
        <w:tab w:val="right" w:leader="underscore" w:pos="8136"/>
      </w:tabs>
      <w:autoSpaceDE w:val="0"/>
      <w:autoSpaceDN w:val="0"/>
      <w:ind w:left="576"/>
    </w:pPr>
    <w:rPr>
      <w:rFonts w:ascii="Times New Roman" w:hAnsi="Times New Roman" w:cs="Times New Roman"/>
      <w:bCs w:val="0"/>
      <w:sz w:val="24"/>
      <w:szCs w:val="24"/>
      <w:lang w:val="es-PE"/>
    </w:rPr>
  </w:style>
  <w:style w:type="paragraph" w:customStyle="1" w:styleId="CM264">
    <w:name w:val="CM264"/>
    <w:basedOn w:val="Default"/>
    <w:next w:val="Default"/>
    <w:rsid w:val="00C36A5A"/>
    <w:pPr>
      <w:widowControl w:val="0"/>
    </w:pPr>
    <w:rPr>
      <w:rFonts w:ascii="HiddenHorzOCl" w:hAnsi="HiddenHorzOCl" w:cs="Times New Roman"/>
      <w:color w:val="auto"/>
    </w:rPr>
  </w:style>
  <w:style w:type="paragraph" w:customStyle="1" w:styleId="CM251">
    <w:name w:val="CM251"/>
    <w:basedOn w:val="Default"/>
    <w:next w:val="Default"/>
    <w:rsid w:val="00C36A5A"/>
    <w:pPr>
      <w:widowControl w:val="0"/>
    </w:pPr>
    <w:rPr>
      <w:rFonts w:ascii="HiddenHorzOCl" w:hAnsi="HiddenHorzOCl" w:cs="Times New Roman"/>
      <w:color w:val="auto"/>
    </w:rPr>
  </w:style>
  <w:style w:type="paragraph" w:customStyle="1" w:styleId="CM4">
    <w:name w:val="CM4"/>
    <w:basedOn w:val="Default"/>
    <w:next w:val="Default"/>
    <w:rsid w:val="00C36A5A"/>
    <w:pPr>
      <w:widowControl w:val="0"/>
      <w:spacing w:line="238" w:lineRule="atLeast"/>
    </w:pPr>
    <w:rPr>
      <w:rFonts w:ascii="HiddenHorzOCl" w:hAnsi="HiddenHorzOCl" w:cs="Times New Roman"/>
      <w:color w:val="auto"/>
    </w:rPr>
  </w:style>
  <w:style w:type="paragraph" w:customStyle="1" w:styleId="CM252">
    <w:name w:val="CM252"/>
    <w:basedOn w:val="Default"/>
    <w:next w:val="Default"/>
    <w:rsid w:val="00C36A5A"/>
    <w:pPr>
      <w:widowControl w:val="0"/>
    </w:pPr>
    <w:rPr>
      <w:rFonts w:ascii="HiddenHorzOCl" w:hAnsi="HiddenHorzOCl" w:cs="Times New Roman"/>
      <w:color w:val="auto"/>
    </w:rPr>
  </w:style>
  <w:style w:type="paragraph" w:customStyle="1" w:styleId="CM254">
    <w:name w:val="CM254"/>
    <w:basedOn w:val="Default"/>
    <w:next w:val="Default"/>
    <w:rsid w:val="00C36A5A"/>
    <w:pPr>
      <w:widowControl w:val="0"/>
    </w:pPr>
    <w:rPr>
      <w:rFonts w:ascii="HiddenHorzOCl" w:hAnsi="HiddenHorzOCl" w:cs="Times New Roman"/>
      <w:color w:val="auto"/>
    </w:rPr>
  </w:style>
  <w:style w:type="paragraph" w:customStyle="1" w:styleId="CM13">
    <w:name w:val="CM13"/>
    <w:basedOn w:val="Default"/>
    <w:next w:val="Default"/>
    <w:rsid w:val="00C36A5A"/>
    <w:pPr>
      <w:widowControl w:val="0"/>
    </w:pPr>
    <w:rPr>
      <w:rFonts w:ascii="HiddenHorzOCl" w:hAnsi="HiddenHorzOCl" w:cs="Times New Roman"/>
      <w:color w:val="auto"/>
    </w:rPr>
  </w:style>
  <w:style w:type="paragraph" w:customStyle="1" w:styleId="CM14">
    <w:name w:val="CM14"/>
    <w:basedOn w:val="Default"/>
    <w:next w:val="Default"/>
    <w:rsid w:val="00C36A5A"/>
    <w:pPr>
      <w:widowControl w:val="0"/>
    </w:pPr>
    <w:rPr>
      <w:rFonts w:ascii="HiddenHorzOCl" w:hAnsi="HiddenHorzOCl" w:cs="Times New Roman"/>
      <w:color w:val="auto"/>
    </w:rPr>
  </w:style>
  <w:style w:type="paragraph" w:customStyle="1" w:styleId="CM16">
    <w:name w:val="CM16"/>
    <w:basedOn w:val="Default"/>
    <w:next w:val="Default"/>
    <w:rsid w:val="00C36A5A"/>
    <w:pPr>
      <w:widowControl w:val="0"/>
      <w:spacing w:line="236" w:lineRule="atLeast"/>
    </w:pPr>
    <w:rPr>
      <w:rFonts w:ascii="HiddenHorzOCl" w:hAnsi="HiddenHorzOCl" w:cs="Times New Roman"/>
      <w:color w:val="auto"/>
    </w:rPr>
  </w:style>
  <w:style w:type="paragraph" w:customStyle="1" w:styleId="CM263">
    <w:name w:val="CM263"/>
    <w:basedOn w:val="Default"/>
    <w:next w:val="Default"/>
    <w:rsid w:val="00C36A5A"/>
    <w:pPr>
      <w:widowControl w:val="0"/>
    </w:pPr>
    <w:rPr>
      <w:rFonts w:ascii="HiddenHorzOCl" w:hAnsi="HiddenHorzOCl" w:cs="Times New Roman"/>
      <w:color w:val="auto"/>
    </w:rPr>
  </w:style>
  <w:style w:type="paragraph" w:customStyle="1" w:styleId="CM261">
    <w:name w:val="CM261"/>
    <w:basedOn w:val="Default"/>
    <w:next w:val="Default"/>
    <w:rsid w:val="00C36A5A"/>
    <w:pPr>
      <w:widowControl w:val="0"/>
    </w:pPr>
    <w:rPr>
      <w:rFonts w:ascii="HiddenHorzOCl" w:hAnsi="HiddenHorzOCl" w:cs="Times New Roman"/>
      <w:color w:val="auto"/>
    </w:rPr>
  </w:style>
  <w:style w:type="paragraph" w:customStyle="1" w:styleId="CM111">
    <w:name w:val="CM111"/>
    <w:basedOn w:val="Default"/>
    <w:next w:val="Default"/>
    <w:rsid w:val="00C36A5A"/>
    <w:pPr>
      <w:widowControl w:val="0"/>
      <w:spacing w:line="231" w:lineRule="atLeast"/>
    </w:pPr>
    <w:rPr>
      <w:rFonts w:ascii="HiddenHorzOCl" w:hAnsi="HiddenHorzOCl" w:cs="Times New Roman"/>
      <w:color w:val="auto"/>
    </w:rPr>
  </w:style>
  <w:style w:type="paragraph" w:customStyle="1" w:styleId="CM59">
    <w:name w:val="CM59"/>
    <w:basedOn w:val="Default"/>
    <w:next w:val="Default"/>
    <w:rsid w:val="00C36A5A"/>
    <w:pPr>
      <w:widowControl w:val="0"/>
      <w:spacing w:line="280" w:lineRule="atLeast"/>
    </w:pPr>
    <w:rPr>
      <w:rFonts w:ascii="HiddenHorzOCl" w:hAnsi="HiddenHorzOCl" w:cs="Times New Roman"/>
      <w:color w:val="auto"/>
    </w:rPr>
  </w:style>
  <w:style w:type="paragraph" w:customStyle="1" w:styleId="CM259">
    <w:name w:val="CM259"/>
    <w:basedOn w:val="Default"/>
    <w:next w:val="Default"/>
    <w:rsid w:val="00C36A5A"/>
    <w:pPr>
      <w:widowControl w:val="0"/>
    </w:pPr>
    <w:rPr>
      <w:rFonts w:ascii="HiddenHorzOCl" w:hAnsi="HiddenHorzOCl" w:cs="Times New Roman"/>
      <w:color w:val="auto"/>
    </w:rPr>
  </w:style>
  <w:style w:type="paragraph" w:customStyle="1" w:styleId="CM253">
    <w:name w:val="CM253"/>
    <w:basedOn w:val="Default"/>
    <w:next w:val="Default"/>
    <w:rsid w:val="00C36A5A"/>
    <w:pPr>
      <w:widowControl w:val="0"/>
    </w:pPr>
    <w:rPr>
      <w:rFonts w:ascii="HiddenHorzOCl" w:hAnsi="HiddenHorzOCl" w:cs="Times New Roman"/>
      <w:color w:val="auto"/>
    </w:rPr>
  </w:style>
  <w:style w:type="paragraph" w:customStyle="1" w:styleId="CM255">
    <w:name w:val="CM255"/>
    <w:basedOn w:val="Default"/>
    <w:next w:val="Default"/>
    <w:rsid w:val="00C36A5A"/>
    <w:pPr>
      <w:widowControl w:val="0"/>
    </w:pPr>
    <w:rPr>
      <w:rFonts w:ascii="HiddenHorzOCl" w:hAnsi="HiddenHorzOCl" w:cs="Times New Roman"/>
      <w:color w:val="auto"/>
    </w:rPr>
  </w:style>
  <w:style w:type="paragraph" w:customStyle="1" w:styleId="CM24">
    <w:name w:val="CM24"/>
    <w:basedOn w:val="Default"/>
    <w:next w:val="Default"/>
    <w:rsid w:val="00C36A5A"/>
    <w:pPr>
      <w:widowControl w:val="0"/>
    </w:pPr>
    <w:rPr>
      <w:rFonts w:ascii="HiddenHorzOCl" w:hAnsi="HiddenHorzOCl" w:cs="Times New Roman"/>
      <w:color w:val="auto"/>
    </w:rPr>
  </w:style>
  <w:style w:type="paragraph" w:customStyle="1" w:styleId="CM53">
    <w:name w:val="CM53"/>
    <w:basedOn w:val="Default"/>
    <w:next w:val="Default"/>
    <w:rsid w:val="00C36A5A"/>
    <w:pPr>
      <w:widowControl w:val="0"/>
      <w:spacing w:line="236" w:lineRule="atLeast"/>
    </w:pPr>
    <w:rPr>
      <w:rFonts w:ascii="HiddenHorzOCl" w:hAnsi="HiddenHorzOCl" w:cs="Times New Roman"/>
      <w:color w:val="auto"/>
    </w:rPr>
  </w:style>
  <w:style w:type="paragraph" w:customStyle="1" w:styleId="CM124">
    <w:name w:val="CM124"/>
    <w:basedOn w:val="Default"/>
    <w:next w:val="Default"/>
    <w:rsid w:val="00C36A5A"/>
    <w:pPr>
      <w:widowControl w:val="0"/>
      <w:spacing w:line="183" w:lineRule="atLeast"/>
    </w:pPr>
    <w:rPr>
      <w:rFonts w:ascii="HiddenHorzOCl" w:hAnsi="HiddenHorzOCl" w:cs="Times New Roman"/>
      <w:color w:val="auto"/>
    </w:rPr>
  </w:style>
  <w:style w:type="paragraph" w:customStyle="1" w:styleId="CM258">
    <w:name w:val="CM258"/>
    <w:basedOn w:val="Default"/>
    <w:next w:val="Default"/>
    <w:rsid w:val="00C36A5A"/>
    <w:pPr>
      <w:widowControl w:val="0"/>
    </w:pPr>
    <w:rPr>
      <w:rFonts w:ascii="HiddenHorzOCl" w:hAnsi="HiddenHorzOCl" w:cs="Times New Roman"/>
      <w:color w:val="auto"/>
    </w:rPr>
  </w:style>
  <w:style w:type="paragraph" w:customStyle="1" w:styleId="CM127">
    <w:name w:val="CM127"/>
    <w:basedOn w:val="Default"/>
    <w:next w:val="Default"/>
    <w:rsid w:val="00C36A5A"/>
    <w:pPr>
      <w:widowControl w:val="0"/>
      <w:spacing w:line="233" w:lineRule="atLeast"/>
    </w:pPr>
    <w:rPr>
      <w:rFonts w:ascii="HiddenHorzOCl" w:hAnsi="HiddenHorzOCl" w:cs="Times New Roman"/>
      <w:color w:val="auto"/>
    </w:rPr>
  </w:style>
  <w:style w:type="paragraph" w:customStyle="1" w:styleId="CM129">
    <w:name w:val="CM129"/>
    <w:basedOn w:val="Default"/>
    <w:next w:val="Default"/>
    <w:rsid w:val="00C36A5A"/>
    <w:pPr>
      <w:widowControl w:val="0"/>
      <w:spacing w:line="233" w:lineRule="atLeast"/>
    </w:pPr>
    <w:rPr>
      <w:rFonts w:ascii="HiddenHorzOCl" w:hAnsi="HiddenHorzOCl" w:cs="Times New Roman"/>
      <w:color w:val="auto"/>
    </w:rPr>
  </w:style>
  <w:style w:type="paragraph" w:customStyle="1" w:styleId="CM130">
    <w:name w:val="CM130"/>
    <w:basedOn w:val="Default"/>
    <w:next w:val="Default"/>
    <w:rsid w:val="00C36A5A"/>
    <w:pPr>
      <w:widowControl w:val="0"/>
    </w:pPr>
    <w:rPr>
      <w:rFonts w:ascii="HiddenHorzOCl" w:hAnsi="HiddenHorzOCl" w:cs="Times New Roman"/>
      <w:color w:val="auto"/>
    </w:rPr>
  </w:style>
  <w:style w:type="paragraph" w:customStyle="1" w:styleId="CM131">
    <w:name w:val="CM131"/>
    <w:basedOn w:val="Default"/>
    <w:next w:val="Default"/>
    <w:rsid w:val="00C36A5A"/>
    <w:pPr>
      <w:widowControl w:val="0"/>
      <w:spacing w:line="238" w:lineRule="atLeast"/>
    </w:pPr>
    <w:rPr>
      <w:rFonts w:ascii="HiddenHorzOCl" w:hAnsi="HiddenHorzOCl" w:cs="Times New Roman"/>
      <w:color w:val="auto"/>
    </w:rPr>
  </w:style>
  <w:style w:type="paragraph" w:customStyle="1" w:styleId="Sangra2detindependiente1">
    <w:name w:val="Sangría 2 de t. independiente1"/>
    <w:basedOn w:val="Normal"/>
    <w:rsid w:val="0003655A"/>
    <w:pPr>
      <w:suppressAutoHyphens/>
      <w:ind w:left="567"/>
      <w:jc w:val="both"/>
    </w:pPr>
    <w:rPr>
      <w:rFonts w:ascii="Book Antiqua" w:hAnsi="Book Antiqua" w:cs="Times New Roman"/>
      <w:bCs w:val="0"/>
      <w:spacing w:val="-3"/>
      <w:sz w:val="20"/>
      <w:szCs w:val="20"/>
      <w:lang w:val="es-ES_tradnl"/>
    </w:rPr>
  </w:style>
  <w:style w:type="paragraph" w:customStyle="1" w:styleId="Prrafodelista1">
    <w:name w:val="Párrafo de lista1"/>
    <w:basedOn w:val="Normal"/>
    <w:rsid w:val="00F02CDC"/>
    <w:pPr>
      <w:ind w:left="708"/>
    </w:pPr>
    <w:rPr>
      <w:bCs w:val="0"/>
      <w:i/>
      <w:color w:val="000000"/>
      <w:sz w:val="24"/>
      <w:szCs w:val="24"/>
    </w:rPr>
  </w:style>
  <w:style w:type="paragraph" w:customStyle="1" w:styleId="NombredelFormulario">
    <w:name w:val="Nombre del Formulario"/>
    <w:next w:val="Normal"/>
    <w:rsid w:val="00DA1319"/>
    <w:pPr>
      <w:spacing w:before="120"/>
      <w:jc w:val="center"/>
      <w:outlineLvl w:val="5"/>
    </w:pPr>
    <w:rPr>
      <w:rFonts w:ascii="Arial" w:hAnsi="Arial" w:cs="Arial"/>
      <w:b/>
      <w:sz w:val="24"/>
      <w:szCs w:val="22"/>
      <w:lang w:val="es-PE" w:eastAsia="es-ES"/>
    </w:rPr>
  </w:style>
  <w:style w:type="paragraph" w:customStyle="1" w:styleId="Estilo2">
    <w:name w:val="Estilo2"/>
    <w:basedOn w:val="Ttulo2"/>
    <w:rsid w:val="005E6D00"/>
    <w:pPr>
      <w:ind w:left="0"/>
    </w:pPr>
    <w:rPr>
      <w:rFonts w:ascii="Arial" w:hAnsi="Arial"/>
      <w:b/>
      <w:sz w:val="24"/>
      <w:u w:val="none"/>
    </w:rPr>
  </w:style>
  <w:style w:type="paragraph" w:customStyle="1" w:styleId="EstiloNegritaJustificado">
    <w:name w:val="Estilo Negrita Justificado"/>
    <w:basedOn w:val="Ttulo2"/>
    <w:next w:val="Ttulo2"/>
    <w:rsid w:val="005E6D00"/>
    <w:pPr>
      <w:jc w:val="both"/>
    </w:pPr>
    <w:rPr>
      <w:rFonts w:cs="Times New Roman"/>
      <w:b/>
      <w:szCs w:val="20"/>
    </w:rPr>
  </w:style>
  <w:style w:type="character" w:customStyle="1" w:styleId="Ttulo3Hdg3Heading3aIzquierda0cmSangrafrancesCarCar">
    <w:name w:val="Título 3Hdg 3Heading 3a + Izquierda:  0 cm Sangría frances... Car Car"/>
    <w:basedOn w:val="Fuentedeprrafopredeter"/>
    <w:link w:val="Ttulo3Hdg3Heading3aIzquierda0cmSangrafrances"/>
    <w:rsid w:val="007B519B"/>
    <w:rPr>
      <w:rFonts w:ascii="Arial" w:hAnsi="Arial" w:cs="Arial"/>
      <w:sz w:val="22"/>
      <w:szCs w:val="18"/>
      <w:lang w:val="es-ES" w:eastAsia="es-ES" w:bidi="ar-SA"/>
    </w:rPr>
  </w:style>
  <w:style w:type="paragraph" w:customStyle="1" w:styleId="EstiloTtulo711ptSinNegrita">
    <w:name w:val="Estilo Título 7 + 11 pt Sin Negrita"/>
    <w:basedOn w:val="Textoindependienteprimerasangra2"/>
    <w:rsid w:val="00BF7DA6"/>
    <w:rPr>
      <w:b/>
      <w:bCs w:val="0"/>
    </w:rPr>
  </w:style>
  <w:style w:type="paragraph" w:customStyle="1" w:styleId="EstiloTtulo711ptJustificado">
    <w:name w:val="Estilo Título 7 + 11 pt Justificado"/>
    <w:basedOn w:val="Textoindependienteprimerasangra2"/>
    <w:next w:val="Textoindependiente2"/>
    <w:rsid w:val="00BF7DA6"/>
    <w:pPr>
      <w:jc w:val="both"/>
    </w:pPr>
    <w:rPr>
      <w:rFonts w:cs="Times New Roman"/>
      <w:szCs w:val="20"/>
    </w:rPr>
  </w:style>
  <w:style w:type="paragraph" w:styleId="Textoindependienteprimerasangra2">
    <w:name w:val="Body Text First Indent 2"/>
    <w:basedOn w:val="Sangradetextonormal"/>
    <w:rsid w:val="00BF7DA6"/>
    <w:pPr>
      <w:spacing w:after="120"/>
      <w:ind w:left="283" w:firstLine="210"/>
      <w:jc w:val="left"/>
    </w:pPr>
    <w:rPr>
      <w:sz w:val="22"/>
    </w:rPr>
  </w:style>
  <w:style w:type="paragraph" w:customStyle="1" w:styleId="Estilo20ptNegritaCentrado">
    <w:name w:val="Estilo 20 pt Negrita Centrado"/>
    <w:basedOn w:val="TDC1"/>
    <w:rsid w:val="009F351A"/>
    <w:pPr>
      <w:jc w:val="center"/>
    </w:pPr>
    <w:rPr>
      <w:rFonts w:cs="Times New Roman"/>
      <w:b w:val="0"/>
      <w:sz w:val="40"/>
      <w:szCs w:val="48"/>
    </w:rPr>
  </w:style>
  <w:style w:type="paragraph" w:customStyle="1" w:styleId="EstiloSangradetextonormalSangradetindependiente11ptN">
    <w:name w:val="Estilo Sangría de texto normalSangría de tindependiente + 11 pt N..."/>
    <w:basedOn w:val="Ttulo2"/>
    <w:rsid w:val="009F351A"/>
    <w:rPr>
      <w:b/>
    </w:rPr>
  </w:style>
  <w:style w:type="paragraph" w:customStyle="1" w:styleId="EstiloSangradetextonormalSangradetindependiente11ptN1">
    <w:name w:val="Estilo Sangría de texto normalSangría de tindependiente + 11 pt N...1"/>
    <w:basedOn w:val="Ttulo2"/>
    <w:rsid w:val="009F351A"/>
    <w:rPr>
      <w:b/>
    </w:rPr>
  </w:style>
  <w:style w:type="paragraph" w:customStyle="1" w:styleId="EstiloTextosinformatoArialJustificado">
    <w:name w:val="Estilo Texto sin formato + Arial Justificado"/>
    <w:basedOn w:val="Ttulo3"/>
    <w:next w:val="Ttulo3"/>
    <w:rsid w:val="00A50339"/>
    <w:rPr>
      <w:rFonts w:cs="Times New Roman"/>
      <w:bCs w:val="0"/>
      <w:szCs w:val="20"/>
    </w:rPr>
  </w:style>
  <w:style w:type="character" w:customStyle="1" w:styleId="SubttuloCar">
    <w:name w:val="Subtítulo Car"/>
    <w:basedOn w:val="Fuentedeprrafopredeter"/>
    <w:link w:val="Subttulo"/>
    <w:uiPriority w:val="11"/>
    <w:rsid w:val="001B069C"/>
    <w:rPr>
      <w:rFonts w:ascii="Arial" w:hAnsi="Arial" w:cs="Arial"/>
      <w:b/>
      <w:bCs/>
      <w:sz w:val="22"/>
      <w:szCs w:val="18"/>
      <w:lang w:val="es-MX" w:eastAsia="es-ES"/>
    </w:rPr>
  </w:style>
  <w:style w:type="character" w:customStyle="1" w:styleId="TextocomentarioCar">
    <w:name w:val="Texto comentario Car"/>
    <w:basedOn w:val="Fuentedeprrafopredeter"/>
    <w:link w:val="Textocomentario"/>
    <w:uiPriority w:val="99"/>
    <w:semiHidden/>
    <w:rsid w:val="00B0451F"/>
    <w:rPr>
      <w:rFonts w:ascii="Arial" w:hAnsi="Arial" w:cs="Arial"/>
      <w:bCs/>
      <w:sz w:val="22"/>
      <w:szCs w:val="18"/>
      <w:lang w:val="es-ES" w:eastAsia="es-ES"/>
    </w:rPr>
  </w:style>
  <w:style w:type="character" w:customStyle="1" w:styleId="estilocorreo20">
    <w:name w:val="estilocorreo20"/>
    <w:basedOn w:val="Fuentedeprrafopredeter"/>
    <w:rsid w:val="002F1227"/>
    <w:rPr>
      <w:rFonts w:ascii="Arial" w:hAnsi="Arial" w:cs="Arial"/>
      <w:color w:val="000080"/>
    </w:rPr>
  </w:style>
  <w:style w:type="character" w:customStyle="1" w:styleId="Sangra2detindependienteCar">
    <w:name w:val="Sangría 2 de t. independiente Car"/>
    <w:basedOn w:val="Fuentedeprrafopredeter"/>
    <w:link w:val="Sangra2detindependiente"/>
    <w:rsid w:val="00466D81"/>
    <w:rPr>
      <w:rFonts w:ascii="Arial" w:hAnsi="Arial" w:cs="Arial"/>
      <w:bCs/>
      <w:sz w:val="22"/>
      <w:szCs w:val="18"/>
      <w:lang w:eastAsia="es-ES"/>
    </w:rPr>
  </w:style>
  <w:style w:type="paragraph" w:styleId="TtulodeTDC">
    <w:name w:val="TOC Heading"/>
    <w:basedOn w:val="Ttulo1"/>
    <w:next w:val="Normal"/>
    <w:uiPriority w:val="39"/>
    <w:semiHidden/>
    <w:unhideWhenUsed/>
    <w:qFormat/>
    <w:rsid w:val="00843AB3"/>
    <w:pPr>
      <w:keepLines/>
      <w:spacing w:before="480" w:line="276" w:lineRule="auto"/>
      <w:outlineLvl w:val="9"/>
    </w:pPr>
    <w:rPr>
      <w:rFonts w:asciiTheme="majorHAnsi" w:eastAsiaTheme="majorEastAsia" w:hAnsiTheme="majorHAnsi" w:cstheme="majorBidi"/>
      <w:color w:val="365F91" w:themeColor="accent1" w:themeShade="BF"/>
      <w:sz w:val="28"/>
      <w:szCs w:val="28"/>
      <w:lang w:val="es-PE" w:eastAsia="es-PE"/>
    </w:rPr>
  </w:style>
  <w:style w:type="paragraph" w:styleId="NormalWeb">
    <w:name w:val="Normal (Web)"/>
    <w:basedOn w:val="Normal"/>
    <w:uiPriority w:val="99"/>
    <w:unhideWhenUsed/>
    <w:rsid w:val="00376553"/>
    <w:pPr>
      <w:spacing w:before="100" w:beforeAutospacing="1" w:after="100" w:afterAutospacing="1"/>
    </w:pPr>
    <w:rPr>
      <w:rFonts w:ascii="Times New Roman" w:eastAsiaTheme="minorEastAsia" w:hAnsi="Times New Roman" w:cs="Times New Roman"/>
      <w:bCs w:val="0"/>
      <w:sz w:val="24"/>
      <w:szCs w:val="24"/>
      <w:lang w:val="es-PE" w:eastAsia="es-PE"/>
    </w:rPr>
  </w:style>
  <w:style w:type="character" w:customStyle="1" w:styleId="TtuloCar">
    <w:name w:val="Título Car"/>
    <w:basedOn w:val="Fuentedeprrafopredeter"/>
    <w:link w:val="Ttulo"/>
    <w:locked/>
    <w:rsid w:val="00742CEF"/>
    <w:rPr>
      <w:rFonts w:ascii="Arial" w:hAnsi="Arial" w:cs="Arial"/>
      <w:b/>
      <w:bCs/>
      <w:sz w:val="22"/>
      <w:szCs w:val="18"/>
      <w:lang w:val="es-ES_tradnl" w:eastAsia="es-ES"/>
    </w:rPr>
  </w:style>
  <w:style w:type="character" w:customStyle="1" w:styleId="TextoindependienteCar">
    <w:name w:val="Texto independiente Car"/>
    <w:aliases w:val="Ctrl+1 Car"/>
    <w:basedOn w:val="Fuentedeprrafopredeter"/>
    <w:link w:val="Textoindependiente"/>
    <w:rsid w:val="00B61E87"/>
    <w:rPr>
      <w:rFonts w:ascii="Arial" w:hAnsi="Arial" w:cs="Arial"/>
      <w:bCs/>
      <w:sz w:val="22"/>
      <w:szCs w:val="18"/>
      <w:lang w:val="es-ES_tradnl" w:eastAsia="es-ES"/>
    </w:rPr>
  </w:style>
  <w:style w:type="character" w:customStyle="1" w:styleId="PrrafodelistaCar">
    <w:name w:val="Párrafo de lista Car"/>
    <w:aliases w:val="Lista 123 Car"/>
    <w:basedOn w:val="Fuentedeprrafopredeter"/>
    <w:link w:val="Prrafodelista"/>
    <w:uiPriority w:val="34"/>
    <w:locked/>
    <w:rsid w:val="00980DFC"/>
    <w:rPr>
      <w:rFonts w:ascii="Arial" w:hAnsi="Arial" w:cs="Arial"/>
      <w:bCs/>
      <w:sz w:val="22"/>
      <w:szCs w:val="18"/>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1AF"/>
    <w:rPr>
      <w:rFonts w:ascii="Arial" w:hAnsi="Arial" w:cs="Arial"/>
      <w:bCs/>
      <w:sz w:val="22"/>
      <w:szCs w:val="18"/>
      <w:lang w:val="es-ES" w:eastAsia="es-ES"/>
    </w:rPr>
  </w:style>
  <w:style w:type="paragraph" w:styleId="Ttulo1">
    <w:name w:val="heading 1"/>
    <w:basedOn w:val="Normal"/>
    <w:next w:val="Normal"/>
    <w:qFormat/>
    <w:rsid w:val="00440CD5"/>
    <w:pPr>
      <w:keepNext/>
      <w:outlineLvl w:val="0"/>
    </w:pPr>
    <w:rPr>
      <w:b/>
      <w:lang w:val="es-ES_tradnl"/>
    </w:rPr>
  </w:style>
  <w:style w:type="paragraph" w:styleId="Ttulo2">
    <w:name w:val="heading 2"/>
    <w:basedOn w:val="Normal"/>
    <w:next w:val="Normal"/>
    <w:link w:val="Ttulo2Car"/>
    <w:qFormat/>
    <w:rsid w:val="00440CD5"/>
    <w:pPr>
      <w:keepNext/>
      <w:ind w:left="964"/>
      <w:outlineLvl w:val="1"/>
    </w:pPr>
    <w:rPr>
      <w:rFonts w:ascii="CG Omega" w:hAnsi="CG Omega"/>
      <w:u w:val="single"/>
      <w:lang w:val="es-ES_tradnl"/>
    </w:rPr>
  </w:style>
  <w:style w:type="paragraph" w:styleId="Ttulo3">
    <w:name w:val="heading 3"/>
    <w:aliases w:val="Hdg 3,Heading 3a"/>
    <w:basedOn w:val="Normal"/>
    <w:next w:val="Normal"/>
    <w:qFormat/>
    <w:rsid w:val="00440CD5"/>
    <w:pPr>
      <w:keepNext/>
      <w:jc w:val="both"/>
      <w:outlineLvl w:val="2"/>
    </w:pPr>
    <w:rPr>
      <w:b/>
    </w:rPr>
  </w:style>
  <w:style w:type="paragraph" w:styleId="Ttulo4">
    <w:name w:val="heading 4"/>
    <w:aliases w:val="Título 4amb"/>
    <w:basedOn w:val="Normal"/>
    <w:next w:val="Normal"/>
    <w:qFormat/>
    <w:rsid w:val="00440CD5"/>
    <w:pPr>
      <w:keepNext/>
      <w:ind w:left="-11"/>
      <w:jc w:val="both"/>
      <w:outlineLvl w:val="3"/>
    </w:pPr>
    <w:rPr>
      <w:b/>
      <w:sz w:val="24"/>
    </w:rPr>
  </w:style>
  <w:style w:type="paragraph" w:styleId="Ttulo5">
    <w:name w:val="heading 5"/>
    <w:basedOn w:val="Normal"/>
    <w:next w:val="Normal"/>
    <w:qFormat/>
    <w:rsid w:val="00440CD5"/>
    <w:pPr>
      <w:keepNext/>
      <w:jc w:val="both"/>
      <w:outlineLvl w:val="4"/>
    </w:pPr>
    <w:rPr>
      <w:b/>
      <w:sz w:val="24"/>
    </w:rPr>
  </w:style>
  <w:style w:type="paragraph" w:styleId="Ttulo6">
    <w:name w:val="heading 6"/>
    <w:basedOn w:val="Normal"/>
    <w:next w:val="Normal"/>
    <w:qFormat/>
    <w:rsid w:val="00440CD5"/>
    <w:pPr>
      <w:keepNext/>
      <w:ind w:left="-142"/>
      <w:jc w:val="both"/>
      <w:outlineLvl w:val="5"/>
    </w:pPr>
    <w:rPr>
      <w:b/>
      <w:lang w:val="es-ES_tradnl"/>
    </w:rPr>
  </w:style>
  <w:style w:type="paragraph" w:styleId="Ttulo7">
    <w:name w:val="heading 7"/>
    <w:basedOn w:val="Normal"/>
    <w:next w:val="Normal"/>
    <w:qFormat/>
    <w:rsid w:val="00440CD5"/>
    <w:pPr>
      <w:keepNext/>
      <w:widowControl w:val="0"/>
      <w:jc w:val="center"/>
      <w:outlineLvl w:val="6"/>
    </w:pPr>
    <w:rPr>
      <w:b/>
      <w:sz w:val="24"/>
      <w:lang w:val="es-ES_tradnl"/>
    </w:rPr>
  </w:style>
  <w:style w:type="paragraph" w:styleId="Ttulo8">
    <w:name w:val="heading 8"/>
    <w:basedOn w:val="Normal"/>
    <w:next w:val="Normal"/>
    <w:qFormat/>
    <w:rsid w:val="00440CD5"/>
    <w:pPr>
      <w:keepNext/>
      <w:jc w:val="both"/>
      <w:outlineLvl w:val="7"/>
    </w:pPr>
    <w:rPr>
      <w:u w:val="single"/>
    </w:rPr>
  </w:style>
  <w:style w:type="paragraph" w:styleId="Ttulo9">
    <w:name w:val="heading 9"/>
    <w:basedOn w:val="Normal"/>
    <w:next w:val="Normal"/>
    <w:qFormat/>
    <w:rsid w:val="00440CD5"/>
    <w:pPr>
      <w:keepNext/>
      <w:jc w:val="both"/>
      <w:outlineLvl w:val="8"/>
    </w:pPr>
    <w:rPr>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40CD5"/>
    <w:pPr>
      <w:jc w:val="center"/>
    </w:pPr>
    <w:rPr>
      <w:b/>
      <w:lang w:val="es-ES_tradnl"/>
    </w:rPr>
  </w:style>
  <w:style w:type="paragraph" w:styleId="Textoindependiente">
    <w:name w:val="Body Text"/>
    <w:aliases w:val="Ctrl+1"/>
    <w:basedOn w:val="Normal"/>
    <w:link w:val="TextoindependienteCar"/>
    <w:rsid w:val="00440CD5"/>
    <w:pPr>
      <w:jc w:val="both"/>
    </w:pPr>
    <w:rPr>
      <w:lang w:val="es-ES_tradnl"/>
    </w:rPr>
  </w:style>
  <w:style w:type="paragraph" w:styleId="Textoindependiente2">
    <w:name w:val="Body Text 2"/>
    <w:basedOn w:val="Ttulo3"/>
    <w:rsid w:val="00440CD5"/>
    <w:rPr>
      <w:b w:val="0"/>
    </w:rPr>
  </w:style>
  <w:style w:type="paragraph" w:styleId="Textosinformato">
    <w:name w:val="Plain Text"/>
    <w:basedOn w:val="Normal"/>
    <w:link w:val="TextosinformatoCar"/>
    <w:rsid w:val="00440CD5"/>
    <w:rPr>
      <w:rFonts w:ascii="Courier New" w:hAnsi="Courier New"/>
      <w:lang w:val="es-ES_tradnl"/>
    </w:rPr>
  </w:style>
  <w:style w:type="paragraph" w:styleId="Textonotapie">
    <w:name w:val="footnote text"/>
    <w:basedOn w:val="Normal"/>
    <w:link w:val="TextonotapieCar"/>
    <w:semiHidden/>
    <w:rsid w:val="00440CD5"/>
  </w:style>
  <w:style w:type="paragraph" w:customStyle="1" w:styleId="BoxHeadline">
    <w:name w:val="Box Headline"/>
    <w:rsid w:val="00440CD5"/>
    <w:pPr>
      <w:suppressAutoHyphens/>
      <w:spacing w:after="120"/>
      <w:jc w:val="center"/>
    </w:pPr>
    <w:rPr>
      <w:rFonts w:ascii="Arial" w:hAnsi="Arial"/>
      <w:b/>
      <w:sz w:val="18"/>
      <w:lang w:val="en-US" w:eastAsia="es-ES"/>
    </w:rPr>
  </w:style>
  <w:style w:type="paragraph" w:styleId="Sangradetextonormal">
    <w:name w:val="Body Text Indent"/>
    <w:aliases w:val="Sangría de t,independiente"/>
    <w:basedOn w:val="Normal"/>
    <w:link w:val="SangradetextonormalCar"/>
    <w:rsid w:val="00440CD5"/>
    <w:pPr>
      <w:ind w:firstLine="1"/>
      <w:jc w:val="both"/>
    </w:pPr>
    <w:rPr>
      <w:sz w:val="24"/>
    </w:rPr>
  </w:style>
  <w:style w:type="paragraph" w:styleId="Sangra2detindependiente">
    <w:name w:val="Body Text Indent 2"/>
    <w:basedOn w:val="Normal"/>
    <w:link w:val="Sangra2detindependienteCar"/>
    <w:rsid w:val="00440CD5"/>
    <w:pPr>
      <w:ind w:left="284"/>
      <w:jc w:val="both"/>
    </w:pPr>
    <w:rPr>
      <w:lang w:val="es-MX"/>
    </w:rPr>
  </w:style>
  <w:style w:type="paragraph" w:styleId="Sangra3detindependiente">
    <w:name w:val="Body Text Indent 3"/>
    <w:basedOn w:val="Normal"/>
    <w:rsid w:val="00440CD5"/>
    <w:pPr>
      <w:ind w:left="708" w:hanging="708"/>
      <w:jc w:val="both"/>
    </w:pPr>
  </w:style>
  <w:style w:type="paragraph" w:customStyle="1" w:styleId="BodyText24">
    <w:name w:val="Body Text 24"/>
    <w:basedOn w:val="Normal"/>
    <w:rsid w:val="00440CD5"/>
    <w:pPr>
      <w:tabs>
        <w:tab w:val="left" w:pos="567"/>
        <w:tab w:val="left" w:pos="1134"/>
        <w:tab w:val="left" w:pos="1701"/>
        <w:tab w:val="left" w:pos="2268"/>
        <w:tab w:val="left" w:pos="2835"/>
      </w:tabs>
      <w:ind w:left="567" w:hanging="567"/>
      <w:jc w:val="both"/>
    </w:pPr>
    <w:rPr>
      <w:snapToGrid w:val="0"/>
      <w:lang w:val="es-PE"/>
    </w:rPr>
  </w:style>
  <w:style w:type="character" w:styleId="nfasis">
    <w:name w:val="Emphasis"/>
    <w:basedOn w:val="Fuentedeprrafopredeter"/>
    <w:qFormat/>
    <w:rsid w:val="00440CD5"/>
    <w:rPr>
      <w:i/>
      <w:iCs/>
    </w:rPr>
  </w:style>
  <w:style w:type="numbering" w:customStyle="1" w:styleId="EstiloNumerado">
    <w:name w:val="Estilo Numerado"/>
    <w:basedOn w:val="Sinlista"/>
    <w:rsid w:val="00D16F29"/>
    <w:pPr>
      <w:numPr>
        <w:numId w:val="61"/>
      </w:numPr>
    </w:pPr>
  </w:style>
  <w:style w:type="paragraph" w:customStyle="1" w:styleId="BodyText22">
    <w:name w:val="Body Text 22"/>
    <w:basedOn w:val="Normal"/>
    <w:rsid w:val="00440CD5"/>
    <w:pPr>
      <w:tabs>
        <w:tab w:val="left" w:pos="567"/>
        <w:tab w:val="left" w:pos="1134"/>
        <w:tab w:val="left" w:pos="1701"/>
        <w:tab w:val="left" w:pos="2268"/>
        <w:tab w:val="left" w:pos="2835"/>
      </w:tabs>
      <w:jc w:val="both"/>
    </w:pPr>
    <w:rPr>
      <w:snapToGrid w:val="0"/>
      <w:sz w:val="24"/>
    </w:rPr>
  </w:style>
  <w:style w:type="paragraph" w:styleId="Subttulo">
    <w:name w:val="Subtitle"/>
    <w:basedOn w:val="Normal"/>
    <w:link w:val="SubttuloCar"/>
    <w:uiPriority w:val="11"/>
    <w:qFormat/>
    <w:rsid w:val="00440CD5"/>
    <w:pPr>
      <w:jc w:val="both"/>
    </w:pPr>
    <w:rPr>
      <w:b/>
      <w:lang w:val="es-MX"/>
    </w:rPr>
  </w:style>
  <w:style w:type="paragraph" w:styleId="Textoindependiente3">
    <w:name w:val="Body Text 3"/>
    <w:basedOn w:val="Normal"/>
    <w:rsid w:val="00440CD5"/>
    <w:pPr>
      <w:jc w:val="center"/>
    </w:pPr>
    <w:rPr>
      <w:b/>
      <w:sz w:val="24"/>
      <w:u w:val="single"/>
    </w:rPr>
  </w:style>
  <w:style w:type="paragraph" w:customStyle="1" w:styleId="ArticleL3">
    <w:name w:val="Article_L3"/>
    <w:basedOn w:val="Normal"/>
    <w:next w:val="Normal"/>
    <w:rsid w:val="00440CD5"/>
    <w:pPr>
      <w:spacing w:before="240" w:line="360" w:lineRule="auto"/>
      <w:ind w:left="1440" w:hanging="720"/>
      <w:jc w:val="both"/>
    </w:pPr>
    <w:rPr>
      <w:snapToGrid w:val="0"/>
      <w:sz w:val="24"/>
    </w:rPr>
  </w:style>
  <w:style w:type="paragraph" w:customStyle="1" w:styleId="nelcasoquelaalturadelcorteypendientedeltaludimpidiesenelperfiladodeequilibrio">
    <w:name w:val="n el caso que la altura del corte y pendiente del talud impidiesen el perfilado de equilibrio"/>
    <w:aliases w:val="se denerá aplkicar un método probado de estabilización mecánica"/>
    <w:basedOn w:val="Normal"/>
    <w:rsid w:val="00440CD5"/>
    <w:pPr>
      <w:jc w:val="both"/>
    </w:pPr>
    <w:rPr>
      <w:color w:val="FF0000"/>
      <w:lang w:val="es-ES_tradnl"/>
    </w:rPr>
  </w:style>
  <w:style w:type="character" w:styleId="Nmerodepgina">
    <w:name w:val="page number"/>
    <w:basedOn w:val="Fuentedeprrafopredeter"/>
    <w:rsid w:val="00440CD5"/>
  </w:style>
  <w:style w:type="paragraph" w:styleId="Piedepgina">
    <w:name w:val="footer"/>
    <w:basedOn w:val="Normal"/>
    <w:link w:val="PiedepginaCar"/>
    <w:uiPriority w:val="99"/>
    <w:rsid w:val="00440CD5"/>
    <w:pPr>
      <w:tabs>
        <w:tab w:val="center" w:pos="4419"/>
        <w:tab w:val="right" w:pos="8838"/>
      </w:tabs>
    </w:pPr>
    <w:rPr>
      <w:lang w:val="es-ES_tradnl"/>
    </w:rPr>
  </w:style>
  <w:style w:type="paragraph" w:styleId="Encabezado">
    <w:name w:val="header"/>
    <w:aliases w:val="maria"/>
    <w:basedOn w:val="Normal"/>
    <w:rsid w:val="00440CD5"/>
    <w:pPr>
      <w:tabs>
        <w:tab w:val="center" w:pos="4419"/>
        <w:tab w:val="right" w:pos="8838"/>
      </w:tabs>
    </w:pPr>
  </w:style>
  <w:style w:type="paragraph" w:styleId="Textodeglobo">
    <w:name w:val="Balloon Text"/>
    <w:basedOn w:val="Normal"/>
    <w:semiHidden/>
    <w:rsid w:val="00440CD5"/>
    <w:rPr>
      <w:rFonts w:ascii="Tahoma" w:hAnsi="Tahoma" w:cs="Tahoma"/>
      <w:sz w:val="16"/>
      <w:szCs w:val="16"/>
    </w:rPr>
  </w:style>
  <w:style w:type="paragraph" w:customStyle="1" w:styleId="Pelota">
    <w:name w:val="Pelota"/>
    <w:basedOn w:val="Normal"/>
    <w:rsid w:val="00440CD5"/>
    <w:pPr>
      <w:jc w:val="both"/>
    </w:pPr>
    <w:rPr>
      <w:lang w:val="en-US"/>
    </w:rPr>
  </w:style>
  <w:style w:type="paragraph" w:customStyle="1" w:styleId="PlainText1">
    <w:name w:val="Plain Text1"/>
    <w:basedOn w:val="Normal"/>
    <w:rsid w:val="00440CD5"/>
    <w:pPr>
      <w:overflowPunct w:val="0"/>
      <w:autoSpaceDE w:val="0"/>
      <w:autoSpaceDN w:val="0"/>
      <w:adjustRightInd w:val="0"/>
      <w:textAlignment w:val="baseline"/>
    </w:pPr>
    <w:rPr>
      <w:rFonts w:ascii="Courier New" w:hAnsi="Courier New"/>
      <w:lang w:val="es-ES_tradnl"/>
    </w:rPr>
  </w:style>
  <w:style w:type="paragraph" w:customStyle="1" w:styleId="BodyText32">
    <w:name w:val="Body Text 32"/>
    <w:basedOn w:val="Normal"/>
    <w:rsid w:val="00440CD5"/>
    <w:pPr>
      <w:overflowPunct w:val="0"/>
      <w:autoSpaceDE w:val="0"/>
      <w:autoSpaceDN w:val="0"/>
      <w:adjustRightInd w:val="0"/>
      <w:jc w:val="both"/>
      <w:textAlignment w:val="baseline"/>
    </w:pPr>
    <w:rPr>
      <w:rFonts w:ascii="Arial Narrow" w:hAnsi="Arial Narrow"/>
      <w:sz w:val="18"/>
      <w:lang w:val="es-MX"/>
    </w:rPr>
  </w:style>
  <w:style w:type="paragraph" w:customStyle="1" w:styleId="ArticleL4">
    <w:name w:val="Article_L4"/>
    <w:next w:val="Normal"/>
    <w:rsid w:val="00440CD5"/>
    <w:pPr>
      <w:spacing w:before="240" w:line="360" w:lineRule="auto"/>
      <w:ind w:left="2160" w:hanging="720"/>
      <w:jc w:val="both"/>
    </w:pPr>
    <w:rPr>
      <w:sz w:val="24"/>
      <w:lang w:val="es-PE" w:eastAsia="es-ES"/>
    </w:rPr>
  </w:style>
  <w:style w:type="paragraph" w:customStyle="1" w:styleId="ArticleL2">
    <w:name w:val="Article_L2"/>
    <w:basedOn w:val="Normal"/>
    <w:next w:val="Normal"/>
    <w:rsid w:val="00440CD5"/>
    <w:pPr>
      <w:tabs>
        <w:tab w:val="left" w:pos="1440"/>
      </w:tabs>
      <w:spacing w:after="240" w:line="312" w:lineRule="auto"/>
      <w:ind w:firstLine="720"/>
      <w:jc w:val="both"/>
    </w:pPr>
    <w:rPr>
      <w:snapToGrid w:val="0"/>
      <w:sz w:val="24"/>
      <w:lang w:val="en-US"/>
    </w:rPr>
  </w:style>
  <w:style w:type="character" w:customStyle="1" w:styleId="DeltaViewInsertion">
    <w:name w:val="DeltaView Insertion"/>
    <w:rsid w:val="00440CD5"/>
    <w:rPr>
      <w:b/>
      <w:bCs/>
      <w:spacing w:val="0"/>
      <w:u w:val="double"/>
    </w:rPr>
  </w:style>
  <w:style w:type="paragraph" w:customStyle="1" w:styleId="Textodeglobo1">
    <w:name w:val="Texto de globo1"/>
    <w:basedOn w:val="Normal"/>
    <w:semiHidden/>
    <w:rsid w:val="00440CD5"/>
    <w:rPr>
      <w:rFonts w:ascii="Tahoma" w:hAnsi="Tahoma" w:cs="Tahoma"/>
      <w:sz w:val="16"/>
      <w:szCs w:val="16"/>
    </w:rPr>
  </w:style>
  <w:style w:type="paragraph" w:customStyle="1" w:styleId="VietadePrimerOrden">
    <w:name w:val="Viñeta de Primer Orden"/>
    <w:basedOn w:val="Normal"/>
    <w:rsid w:val="00440CD5"/>
    <w:pPr>
      <w:tabs>
        <w:tab w:val="num" w:pos="1080"/>
      </w:tabs>
      <w:spacing w:after="200"/>
      <w:ind w:left="1080" w:hanging="360"/>
      <w:jc w:val="both"/>
    </w:pPr>
    <w:rPr>
      <w:snapToGrid w:val="0"/>
      <w:color w:val="000000"/>
    </w:rPr>
  </w:style>
  <w:style w:type="paragraph" w:customStyle="1" w:styleId="VietadeTercerOrden">
    <w:name w:val="Viñeta de Tercer Orden"/>
    <w:basedOn w:val="Normal"/>
    <w:rsid w:val="00440CD5"/>
    <w:pPr>
      <w:tabs>
        <w:tab w:val="num" w:pos="1074"/>
      </w:tabs>
      <w:spacing w:after="200"/>
      <w:ind w:left="1071" w:hanging="283"/>
      <w:jc w:val="both"/>
    </w:pPr>
    <w:rPr>
      <w:snapToGrid w:val="0"/>
      <w:color w:val="000000"/>
      <w:sz w:val="21"/>
    </w:rPr>
  </w:style>
  <w:style w:type="paragraph" w:customStyle="1" w:styleId="p3">
    <w:name w:val="p3"/>
    <w:basedOn w:val="Normal"/>
    <w:rsid w:val="00440CD5"/>
    <w:pPr>
      <w:widowControl w:val="0"/>
      <w:tabs>
        <w:tab w:val="left" w:pos="720"/>
      </w:tabs>
      <w:jc w:val="both"/>
    </w:pPr>
    <w:rPr>
      <w:rFonts w:ascii="Times" w:hAnsi="Times"/>
      <w:sz w:val="24"/>
      <w:lang w:val="es-ES_tradnl"/>
    </w:rPr>
  </w:style>
  <w:style w:type="character" w:customStyle="1" w:styleId="TOC12">
    <w:name w:val="TOC 12"/>
    <w:rsid w:val="002C0046"/>
  </w:style>
  <w:style w:type="paragraph" w:customStyle="1" w:styleId="xl28">
    <w:name w:val="xl28"/>
    <w:basedOn w:val="Normal"/>
    <w:rsid w:val="00440CD5"/>
    <w:pPr>
      <w:spacing w:before="100" w:beforeAutospacing="1" w:after="100" w:afterAutospacing="1"/>
      <w:jc w:val="center"/>
    </w:pPr>
    <w:rPr>
      <w:rFonts w:ascii="Arial Unicode MS" w:eastAsia="Arial Unicode MS" w:hAnsi="Arial Unicode MS" w:cs="Arial Unicode MS"/>
      <w:sz w:val="16"/>
      <w:szCs w:val="16"/>
      <w:lang w:val="en-US" w:eastAsia="en-US"/>
    </w:rPr>
  </w:style>
  <w:style w:type="paragraph" w:customStyle="1" w:styleId="Estilo1">
    <w:name w:val="Estilo1"/>
    <w:basedOn w:val="Normal"/>
    <w:rsid w:val="00440CD5"/>
    <w:pPr>
      <w:tabs>
        <w:tab w:val="left" w:pos="567"/>
        <w:tab w:val="left" w:pos="1134"/>
        <w:tab w:val="left" w:pos="1701"/>
        <w:tab w:val="left" w:pos="2268"/>
        <w:tab w:val="left" w:pos="2835"/>
        <w:tab w:val="left" w:pos="3402"/>
        <w:tab w:val="left" w:pos="3969"/>
        <w:tab w:val="left" w:pos="4536"/>
        <w:tab w:val="left" w:pos="5103"/>
      </w:tabs>
      <w:jc w:val="both"/>
    </w:pPr>
    <w:rPr>
      <w:rFonts w:ascii="Arial Narrow" w:hAnsi="Arial Narrow"/>
      <w:sz w:val="24"/>
      <w:lang w:val="es-PE"/>
    </w:rPr>
  </w:style>
  <w:style w:type="paragraph" w:customStyle="1" w:styleId="BodyText31">
    <w:name w:val="Body Text 31"/>
    <w:basedOn w:val="Normal"/>
    <w:rsid w:val="00440CD5"/>
    <w:pPr>
      <w:overflowPunct w:val="0"/>
      <w:autoSpaceDE w:val="0"/>
      <w:autoSpaceDN w:val="0"/>
      <w:adjustRightInd w:val="0"/>
      <w:jc w:val="both"/>
      <w:textAlignment w:val="baseline"/>
    </w:pPr>
    <w:rPr>
      <w:rFonts w:ascii="Arial Narrow" w:hAnsi="Arial Narrow"/>
      <w:sz w:val="18"/>
      <w:lang w:val="es-MX"/>
    </w:rPr>
  </w:style>
  <w:style w:type="paragraph" w:customStyle="1" w:styleId="EstiloFiguraNegrita">
    <w:name w:val="Estilo Figura + Negrita"/>
    <w:basedOn w:val="Normal"/>
    <w:rsid w:val="00440CD5"/>
    <w:pPr>
      <w:tabs>
        <w:tab w:val="num" w:pos="1428"/>
      </w:tabs>
      <w:ind w:left="1428" w:hanging="720"/>
    </w:pPr>
    <w:rPr>
      <w:bCs w:val="0"/>
      <w:sz w:val="24"/>
      <w:szCs w:val="24"/>
      <w:lang w:eastAsia="en-US"/>
    </w:rPr>
  </w:style>
  <w:style w:type="paragraph" w:customStyle="1" w:styleId="InsideAddress">
    <w:name w:val="Inside Address"/>
    <w:basedOn w:val="Normal"/>
    <w:rsid w:val="00440CD5"/>
    <w:pPr>
      <w:jc w:val="both"/>
    </w:pPr>
    <w:rPr>
      <w:sz w:val="24"/>
      <w:lang w:val="es-MX"/>
    </w:rPr>
  </w:style>
  <w:style w:type="paragraph" w:customStyle="1" w:styleId="BodyText21">
    <w:name w:val="Body Text 21"/>
    <w:basedOn w:val="Normal"/>
    <w:rsid w:val="00440CD5"/>
    <w:pPr>
      <w:widowControl w:val="0"/>
      <w:jc w:val="center"/>
    </w:pPr>
    <w:rPr>
      <w:b/>
    </w:rPr>
  </w:style>
  <w:style w:type="paragraph" w:customStyle="1" w:styleId="BodyText23">
    <w:name w:val="Body Text 23"/>
    <w:basedOn w:val="Normal"/>
    <w:rsid w:val="00440CD5"/>
    <w:pPr>
      <w:widowControl w:val="0"/>
      <w:overflowPunct w:val="0"/>
      <w:autoSpaceDE w:val="0"/>
      <w:autoSpaceDN w:val="0"/>
      <w:adjustRightInd w:val="0"/>
      <w:spacing w:after="240"/>
      <w:jc w:val="both"/>
      <w:textAlignment w:val="baseline"/>
    </w:pPr>
    <w:rPr>
      <w:sz w:val="24"/>
    </w:rPr>
  </w:style>
  <w:style w:type="character" w:styleId="Textoennegrita">
    <w:name w:val="Strong"/>
    <w:basedOn w:val="Fuentedeprrafopredeter"/>
    <w:qFormat/>
    <w:rsid w:val="00440CD5"/>
    <w:rPr>
      <w:b/>
      <w:bCs/>
    </w:rPr>
  </w:style>
  <w:style w:type="paragraph" w:customStyle="1" w:styleId="pelota0">
    <w:name w:val="pelota"/>
    <w:basedOn w:val="Normal"/>
    <w:rsid w:val="00440CD5"/>
    <w:pPr>
      <w:spacing w:before="100" w:beforeAutospacing="1" w:after="100" w:afterAutospacing="1"/>
    </w:pPr>
    <w:rPr>
      <w:rFonts w:ascii="Arial Unicode MS" w:eastAsia="Arial Unicode MS" w:hAnsi="Arial Unicode MS" w:cs="Arial Unicode MS"/>
      <w:sz w:val="24"/>
      <w:szCs w:val="24"/>
    </w:rPr>
  </w:style>
  <w:style w:type="character" w:styleId="Hipervnculo">
    <w:name w:val="Hyperlink"/>
    <w:basedOn w:val="Fuentedeprrafopredeter"/>
    <w:uiPriority w:val="99"/>
    <w:rsid w:val="00440CD5"/>
    <w:rPr>
      <w:color w:val="0000FF"/>
      <w:u w:val="single"/>
    </w:rPr>
  </w:style>
  <w:style w:type="paragraph" w:styleId="TDC1">
    <w:name w:val="toc 1"/>
    <w:basedOn w:val="Normal"/>
    <w:next w:val="Normal"/>
    <w:autoRedefine/>
    <w:uiPriority w:val="39"/>
    <w:rsid w:val="00385897"/>
    <w:pPr>
      <w:tabs>
        <w:tab w:val="right" w:leader="dot" w:pos="9270"/>
      </w:tabs>
      <w:spacing w:before="240" w:after="240"/>
      <w:ind w:right="-284"/>
      <w:jc w:val="both"/>
    </w:pPr>
    <w:rPr>
      <w:b/>
      <w:bCs w:val="0"/>
      <w:caps/>
      <w:noProof/>
      <w:szCs w:val="24"/>
      <w:lang w:val="es-PE"/>
    </w:rPr>
  </w:style>
  <w:style w:type="paragraph" w:customStyle="1" w:styleId="Asuntodelcomentario1">
    <w:name w:val="Asunto del comentario1"/>
    <w:basedOn w:val="Textocomentario"/>
    <w:next w:val="Textocomentario"/>
    <w:semiHidden/>
    <w:rsid w:val="00440CD5"/>
    <w:rPr>
      <w:b/>
      <w:bCs w:val="0"/>
    </w:rPr>
  </w:style>
  <w:style w:type="paragraph" w:styleId="Textocomentario">
    <w:name w:val="annotation text"/>
    <w:basedOn w:val="Normal"/>
    <w:link w:val="TextocomentarioCar"/>
    <w:uiPriority w:val="99"/>
    <w:semiHidden/>
    <w:rsid w:val="00440CD5"/>
  </w:style>
  <w:style w:type="character" w:styleId="Refdenotaalfinal">
    <w:name w:val="endnote reference"/>
    <w:basedOn w:val="Fuentedeprrafopredeter"/>
    <w:semiHidden/>
    <w:rsid w:val="00440CD5"/>
    <w:rPr>
      <w:vertAlign w:val="superscript"/>
    </w:rPr>
  </w:style>
  <w:style w:type="paragraph" w:styleId="TDC2">
    <w:name w:val="toc 2"/>
    <w:basedOn w:val="Normal"/>
    <w:next w:val="Normal"/>
    <w:autoRedefine/>
    <w:uiPriority w:val="39"/>
    <w:rsid w:val="008A251E"/>
    <w:pPr>
      <w:tabs>
        <w:tab w:val="right" w:leader="dot" w:pos="9214"/>
      </w:tabs>
      <w:ind w:right="-142"/>
    </w:pPr>
    <w:rPr>
      <w:b/>
      <w:bCs w:val="0"/>
      <w:noProof/>
      <w:szCs w:val="22"/>
    </w:rPr>
  </w:style>
  <w:style w:type="paragraph" w:styleId="TDC3">
    <w:name w:val="toc 3"/>
    <w:basedOn w:val="Normal"/>
    <w:next w:val="Normal"/>
    <w:autoRedefine/>
    <w:uiPriority w:val="39"/>
    <w:rsid w:val="00385897"/>
    <w:pPr>
      <w:tabs>
        <w:tab w:val="left" w:pos="1134"/>
        <w:tab w:val="right" w:leader="dot" w:pos="9214"/>
      </w:tabs>
      <w:ind w:left="1134" w:right="-426" w:hanging="1134"/>
      <w:jc w:val="both"/>
    </w:pPr>
    <w:rPr>
      <w:b/>
      <w:bCs w:val="0"/>
      <w:noProof/>
      <w:szCs w:val="22"/>
      <w:lang w:val="es-PE"/>
    </w:rPr>
  </w:style>
  <w:style w:type="paragraph" w:styleId="TDC4">
    <w:name w:val="toc 4"/>
    <w:basedOn w:val="Normal"/>
    <w:next w:val="Normal"/>
    <w:autoRedefine/>
    <w:uiPriority w:val="39"/>
    <w:rsid w:val="00440CD5"/>
    <w:pPr>
      <w:ind w:left="400"/>
    </w:pPr>
  </w:style>
  <w:style w:type="paragraph" w:styleId="TDC5">
    <w:name w:val="toc 5"/>
    <w:basedOn w:val="Normal"/>
    <w:next w:val="Normal"/>
    <w:autoRedefine/>
    <w:uiPriority w:val="39"/>
    <w:rsid w:val="00440CD5"/>
    <w:pPr>
      <w:ind w:left="600"/>
    </w:pPr>
  </w:style>
  <w:style w:type="paragraph" w:styleId="TDC6">
    <w:name w:val="toc 6"/>
    <w:basedOn w:val="Normal"/>
    <w:next w:val="Normal"/>
    <w:autoRedefine/>
    <w:uiPriority w:val="39"/>
    <w:rsid w:val="00440CD5"/>
    <w:pPr>
      <w:ind w:left="800"/>
    </w:pPr>
  </w:style>
  <w:style w:type="paragraph" w:styleId="TDC7">
    <w:name w:val="toc 7"/>
    <w:basedOn w:val="Normal"/>
    <w:next w:val="Normal"/>
    <w:autoRedefine/>
    <w:uiPriority w:val="39"/>
    <w:rsid w:val="00440CD5"/>
    <w:pPr>
      <w:ind w:left="1000"/>
    </w:pPr>
  </w:style>
  <w:style w:type="paragraph" w:styleId="TDC8">
    <w:name w:val="toc 8"/>
    <w:basedOn w:val="Normal"/>
    <w:next w:val="Normal"/>
    <w:autoRedefine/>
    <w:uiPriority w:val="39"/>
    <w:rsid w:val="00440CD5"/>
    <w:pPr>
      <w:ind w:left="1200"/>
    </w:pPr>
  </w:style>
  <w:style w:type="paragraph" w:styleId="TDC9">
    <w:name w:val="toc 9"/>
    <w:basedOn w:val="Normal"/>
    <w:next w:val="Normal"/>
    <w:autoRedefine/>
    <w:uiPriority w:val="39"/>
    <w:rsid w:val="00440CD5"/>
    <w:pPr>
      <w:ind w:left="1400"/>
    </w:pPr>
  </w:style>
  <w:style w:type="character" w:styleId="Refdecomentario">
    <w:name w:val="annotation reference"/>
    <w:basedOn w:val="Fuentedeprrafopredeter"/>
    <w:uiPriority w:val="99"/>
    <w:semiHidden/>
    <w:rsid w:val="00440CD5"/>
    <w:rPr>
      <w:sz w:val="16"/>
      <w:szCs w:val="16"/>
    </w:rPr>
  </w:style>
  <w:style w:type="paragraph" w:styleId="Epgrafe">
    <w:name w:val="caption"/>
    <w:basedOn w:val="Normal"/>
    <w:next w:val="Normal"/>
    <w:qFormat/>
    <w:rsid w:val="00440CD5"/>
    <w:pPr>
      <w:jc w:val="center"/>
    </w:pPr>
    <w:rPr>
      <w:b/>
      <w:sz w:val="18"/>
      <w:lang w:val="es-ES_tradnl"/>
    </w:rPr>
  </w:style>
  <w:style w:type="character" w:customStyle="1" w:styleId="1">
    <w:name w:val="1"/>
    <w:rsid w:val="00440CD5"/>
  </w:style>
  <w:style w:type="paragraph" w:customStyle="1" w:styleId="BodyTextIndent21">
    <w:name w:val="Body Text Indent 21"/>
    <w:basedOn w:val="Normal"/>
    <w:rsid w:val="00440CD5"/>
    <w:pPr>
      <w:ind w:left="426"/>
      <w:jc w:val="both"/>
    </w:pPr>
    <w:rPr>
      <w:sz w:val="24"/>
      <w:lang w:val="es-ES_tradnl"/>
    </w:rPr>
  </w:style>
  <w:style w:type="paragraph" w:styleId="Asuntodelcomentario">
    <w:name w:val="annotation subject"/>
    <w:basedOn w:val="Textocomentario"/>
    <w:next w:val="Textocomentario"/>
    <w:semiHidden/>
    <w:rsid w:val="00440CD5"/>
    <w:rPr>
      <w:b/>
      <w:bCs w:val="0"/>
    </w:rPr>
  </w:style>
  <w:style w:type="character" w:customStyle="1" w:styleId="EstiloCorreo741">
    <w:name w:val="EstiloCorreo741"/>
    <w:basedOn w:val="Fuentedeprrafopredeter"/>
    <w:rsid w:val="00440CD5"/>
    <w:rPr>
      <w:rFonts w:ascii="Arial" w:hAnsi="Arial" w:cs="Arial"/>
      <w:color w:val="000080"/>
    </w:rPr>
  </w:style>
  <w:style w:type="character" w:customStyle="1" w:styleId="TextoindependienteCar1">
    <w:name w:val="Texto independiente Car1"/>
    <w:basedOn w:val="Fuentedeprrafopredeter"/>
    <w:rsid w:val="00440CD5"/>
    <w:rPr>
      <w:rFonts w:ascii="Arial" w:hAnsi="Arial"/>
      <w:sz w:val="22"/>
      <w:lang w:val="es-ES_tradnl" w:eastAsia="es-ES" w:bidi="ar-SA"/>
    </w:rPr>
  </w:style>
  <w:style w:type="character" w:styleId="Refdenotaalpie">
    <w:name w:val="footnote reference"/>
    <w:basedOn w:val="Fuentedeprrafopredeter"/>
    <w:semiHidden/>
    <w:rsid w:val="00440CD5"/>
    <w:rPr>
      <w:vertAlign w:val="superscript"/>
    </w:rPr>
  </w:style>
  <w:style w:type="character" w:customStyle="1" w:styleId="FootnoteReference1">
    <w:name w:val="Footnote Reference1"/>
    <w:rsid w:val="00440CD5"/>
    <w:rPr>
      <w:color w:val="000000"/>
    </w:rPr>
  </w:style>
  <w:style w:type="character" w:customStyle="1" w:styleId="SINGLE">
    <w:name w:val="SINGLE"/>
    <w:rsid w:val="00440CD5"/>
    <w:rPr>
      <w:color w:val="000000"/>
    </w:rPr>
  </w:style>
  <w:style w:type="character" w:customStyle="1" w:styleId="Refdenotaalpie1">
    <w:name w:val="Ref. de nota al pie1"/>
    <w:rsid w:val="00440CD5"/>
    <w:rPr>
      <w:color w:val="000000"/>
    </w:rPr>
  </w:style>
  <w:style w:type="paragraph" w:styleId="Mapadeldocumento">
    <w:name w:val="Document Map"/>
    <w:basedOn w:val="Normal"/>
    <w:semiHidden/>
    <w:rsid w:val="00440CD5"/>
    <w:pPr>
      <w:shd w:val="clear" w:color="auto" w:fill="000080"/>
    </w:pPr>
    <w:rPr>
      <w:rFonts w:ascii="Tahoma" w:hAnsi="Tahoma" w:cs="Tahoma"/>
    </w:rPr>
  </w:style>
  <w:style w:type="character" w:styleId="Hipervnculovisitado">
    <w:name w:val="FollowedHyperlink"/>
    <w:basedOn w:val="Fuentedeprrafopredeter"/>
    <w:rsid w:val="006E61B6"/>
    <w:rPr>
      <w:color w:val="800080"/>
      <w:u w:val="single"/>
    </w:rPr>
  </w:style>
  <w:style w:type="paragraph" w:customStyle="1" w:styleId="bodytext240">
    <w:name w:val="bodytext24"/>
    <w:basedOn w:val="Normal"/>
    <w:rsid w:val="00440CD5"/>
    <w:pPr>
      <w:spacing w:before="100" w:beforeAutospacing="1" w:after="100" w:afterAutospacing="1"/>
    </w:pPr>
    <w:rPr>
      <w:sz w:val="24"/>
      <w:szCs w:val="24"/>
    </w:rPr>
  </w:style>
  <w:style w:type="paragraph" w:styleId="Textodebloque">
    <w:name w:val="Block Text"/>
    <w:basedOn w:val="Normal"/>
    <w:rsid w:val="00440CD5"/>
    <w:pPr>
      <w:ind w:left="709" w:right="-3" w:hanging="709"/>
      <w:jc w:val="both"/>
    </w:pPr>
    <w:rPr>
      <w:b/>
    </w:rPr>
  </w:style>
  <w:style w:type="paragraph" w:customStyle="1" w:styleId="Default">
    <w:name w:val="Default"/>
    <w:rsid w:val="001B7F4A"/>
    <w:pPr>
      <w:autoSpaceDE w:val="0"/>
      <w:autoSpaceDN w:val="0"/>
      <w:adjustRightInd w:val="0"/>
    </w:pPr>
    <w:rPr>
      <w:rFonts w:ascii="Tahoma" w:hAnsi="Tahoma" w:cs="Tahoma"/>
      <w:color w:val="000000"/>
      <w:sz w:val="24"/>
      <w:szCs w:val="24"/>
      <w:lang w:val="es-ES" w:eastAsia="es-ES"/>
    </w:rPr>
  </w:style>
  <w:style w:type="paragraph" w:customStyle="1" w:styleId="CM39">
    <w:name w:val="CM39"/>
    <w:basedOn w:val="Normal"/>
    <w:next w:val="Normal"/>
    <w:rsid w:val="00A9418A"/>
    <w:pPr>
      <w:widowControl w:val="0"/>
      <w:autoSpaceDE w:val="0"/>
      <w:autoSpaceDN w:val="0"/>
      <w:adjustRightInd w:val="0"/>
      <w:spacing w:line="253" w:lineRule="atLeast"/>
    </w:pPr>
    <w:rPr>
      <w:sz w:val="24"/>
      <w:szCs w:val="24"/>
    </w:rPr>
  </w:style>
  <w:style w:type="table" w:styleId="Tablaconcuadrcula">
    <w:name w:val="Table Grid"/>
    <w:basedOn w:val="Tablanormal"/>
    <w:rsid w:val="00143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0">
    <w:name w:val="bodytext22"/>
    <w:basedOn w:val="Normal"/>
    <w:rsid w:val="00143DB2"/>
    <w:pPr>
      <w:spacing w:before="100" w:beforeAutospacing="1" w:after="100" w:afterAutospacing="1"/>
    </w:pPr>
    <w:rPr>
      <w:rFonts w:ascii="Arial Unicode MS" w:eastAsia="Arial Unicode MS" w:hAnsi="Arial Unicode MS" w:cs="Arial Unicode MS"/>
      <w:bCs w:val="0"/>
      <w:sz w:val="24"/>
      <w:szCs w:val="24"/>
    </w:rPr>
  </w:style>
  <w:style w:type="paragraph" w:customStyle="1" w:styleId="Ttulo3Hdg3Heading3aIzquierda0cmSangrafrances">
    <w:name w:val="Título 3Hdg 3Heading 3a + Izquierda:  0 cm Sangría frances..."/>
    <w:basedOn w:val="Ttulo3"/>
    <w:next w:val="Ttulo3"/>
    <w:link w:val="Ttulo3Hdg3Heading3aIzquierda0cmSangrafrancesCarCar"/>
    <w:rsid w:val="00156AF8"/>
    <w:pPr>
      <w:ind w:left="993" w:hanging="993"/>
    </w:pPr>
    <w:rPr>
      <w:b w:val="0"/>
      <w:bCs w:val="0"/>
    </w:rPr>
  </w:style>
  <w:style w:type="paragraph" w:styleId="Revisin">
    <w:name w:val="Revision"/>
    <w:hidden/>
    <w:uiPriority w:val="99"/>
    <w:semiHidden/>
    <w:rsid w:val="00CF5686"/>
    <w:rPr>
      <w:rFonts w:ascii="Arial" w:hAnsi="Arial" w:cs="Arial"/>
      <w:bCs/>
      <w:sz w:val="22"/>
      <w:szCs w:val="18"/>
      <w:lang w:val="es-ES" w:eastAsia="es-ES"/>
    </w:rPr>
  </w:style>
  <w:style w:type="character" w:customStyle="1" w:styleId="PiedepginaCar">
    <w:name w:val="Pie de página Car"/>
    <w:basedOn w:val="Fuentedeprrafopredeter"/>
    <w:link w:val="Piedepgina"/>
    <w:uiPriority w:val="99"/>
    <w:rsid w:val="000B6C17"/>
    <w:rPr>
      <w:rFonts w:ascii="Arial" w:hAnsi="Arial" w:cs="Arial"/>
      <w:bCs/>
      <w:sz w:val="22"/>
      <w:szCs w:val="18"/>
      <w:lang w:val="es-ES_tradnl"/>
    </w:rPr>
  </w:style>
  <w:style w:type="paragraph" w:styleId="Prrafodelista">
    <w:name w:val="List Paragraph"/>
    <w:aliases w:val="Lista 123"/>
    <w:basedOn w:val="Normal"/>
    <w:link w:val="PrrafodelistaCar"/>
    <w:uiPriority w:val="34"/>
    <w:qFormat/>
    <w:rsid w:val="004C2790"/>
    <w:pPr>
      <w:ind w:left="708"/>
    </w:pPr>
  </w:style>
  <w:style w:type="character" w:customStyle="1" w:styleId="TextonotapieCar">
    <w:name w:val="Texto nota pie Car"/>
    <w:basedOn w:val="Fuentedeprrafopredeter"/>
    <w:link w:val="Textonotapie"/>
    <w:semiHidden/>
    <w:locked/>
    <w:rsid w:val="001C2E24"/>
    <w:rPr>
      <w:rFonts w:ascii="Arial" w:hAnsi="Arial" w:cs="Arial"/>
      <w:bCs/>
      <w:sz w:val="22"/>
      <w:szCs w:val="18"/>
      <w:lang w:val="es-ES" w:eastAsia="es-ES"/>
    </w:rPr>
  </w:style>
  <w:style w:type="character" w:customStyle="1" w:styleId="Ttulo2Car">
    <w:name w:val="Título 2 Car"/>
    <w:basedOn w:val="Fuentedeprrafopredeter"/>
    <w:link w:val="Ttulo2"/>
    <w:rsid w:val="008C7A71"/>
    <w:rPr>
      <w:rFonts w:ascii="CG Omega" w:hAnsi="CG Omega" w:cs="Arial"/>
      <w:bCs/>
      <w:sz w:val="22"/>
      <w:szCs w:val="18"/>
      <w:u w:val="single"/>
      <w:lang w:val="es-ES_tradnl" w:eastAsia="es-ES"/>
    </w:rPr>
  </w:style>
  <w:style w:type="character" w:customStyle="1" w:styleId="TextosinformatoCar">
    <w:name w:val="Texto sin formato Car"/>
    <w:basedOn w:val="Fuentedeprrafopredeter"/>
    <w:link w:val="Textosinformato"/>
    <w:rsid w:val="008C7A71"/>
    <w:rPr>
      <w:rFonts w:ascii="Courier New" w:hAnsi="Courier New" w:cs="Arial"/>
      <w:bCs/>
      <w:sz w:val="22"/>
      <w:szCs w:val="18"/>
      <w:lang w:val="es-ES_tradnl" w:eastAsia="es-ES"/>
    </w:rPr>
  </w:style>
  <w:style w:type="character" w:customStyle="1" w:styleId="SangradetextonormalCar">
    <w:name w:val="Sangría de texto normal Car"/>
    <w:aliases w:val="Sangría de t Car,independiente Car"/>
    <w:basedOn w:val="Fuentedeprrafopredeter"/>
    <w:link w:val="Sangradetextonormal"/>
    <w:rsid w:val="008C7A71"/>
    <w:rPr>
      <w:rFonts w:ascii="Arial" w:hAnsi="Arial" w:cs="Arial"/>
      <w:bCs/>
      <w:sz w:val="24"/>
      <w:szCs w:val="18"/>
      <w:lang w:val="es-ES" w:eastAsia="es-ES"/>
    </w:rPr>
  </w:style>
  <w:style w:type="paragraph" w:customStyle="1" w:styleId="EstiloIzquierda0cmSangrafrancesa095cm">
    <w:name w:val="Estilo Izquierda:  0 cm Sangría francesa:  0.95 cm"/>
    <w:basedOn w:val="Normal"/>
    <w:rsid w:val="00EC252C"/>
    <w:pPr>
      <w:numPr>
        <w:numId w:val="62"/>
      </w:numPr>
      <w:jc w:val="both"/>
    </w:pPr>
    <w:rPr>
      <w:rFonts w:cs="Times New Roman"/>
      <w:bCs w:val="0"/>
      <w:sz w:val="24"/>
      <w:szCs w:val="20"/>
    </w:rPr>
  </w:style>
  <w:style w:type="paragraph" w:customStyle="1" w:styleId="Textoindependiente21">
    <w:name w:val="Texto independiente 21"/>
    <w:basedOn w:val="Normal"/>
    <w:rsid w:val="00C359EB"/>
    <w:pPr>
      <w:widowControl w:val="0"/>
      <w:tabs>
        <w:tab w:val="left" w:pos="0"/>
      </w:tabs>
      <w:suppressAutoHyphens/>
      <w:jc w:val="both"/>
    </w:pPr>
    <w:rPr>
      <w:rFonts w:cs="Times New Roman"/>
      <w:bCs w:val="0"/>
      <w:szCs w:val="20"/>
      <w:lang w:val="es-ES_tradnl"/>
    </w:rPr>
  </w:style>
  <w:style w:type="paragraph" w:styleId="Listaconvietas">
    <w:name w:val="List Bullet"/>
    <w:basedOn w:val="Normal"/>
    <w:rsid w:val="007E28E6"/>
    <w:pPr>
      <w:tabs>
        <w:tab w:val="num" w:pos="360"/>
      </w:tabs>
      <w:ind w:left="360" w:hanging="360"/>
    </w:pPr>
    <w:rPr>
      <w:rFonts w:ascii="Times New Roman" w:hAnsi="Times New Roman" w:cs="Times New Roman"/>
      <w:bCs w:val="0"/>
      <w:sz w:val="20"/>
      <w:szCs w:val="20"/>
      <w:lang w:val="es-ES_tradnl"/>
    </w:rPr>
  </w:style>
  <w:style w:type="paragraph" w:customStyle="1" w:styleId="Style15">
    <w:name w:val="Style 15"/>
    <w:basedOn w:val="Normal"/>
    <w:rsid w:val="00C36A5A"/>
    <w:pPr>
      <w:widowControl w:val="0"/>
      <w:autoSpaceDE w:val="0"/>
      <w:autoSpaceDN w:val="0"/>
      <w:ind w:left="360"/>
    </w:pPr>
    <w:rPr>
      <w:rFonts w:ascii="Times New Roman" w:hAnsi="Times New Roman" w:cs="Times New Roman"/>
      <w:bCs w:val="0"/>
      <w:sz w:val="24"/>
      <w:szCs w:val="24"/>
      <w:lang w:val="es-PE"/>
    </w:rPr>
  </w:style>
  <w:style w:type="paragraph" w:customStyle="1" w:styleId="Style1">
    <w:name w:val="Style 1"/>
    <w:basedOn w:val="Normal"/>
    <w:rsid w:val="00C36A5A"/>
    <w:pPr>
      <w:widowControl w:val="0"/>
      <w:autoSpaceDE w:val="0"/>
      <w:autoSpaceDN w:val="0"/>
      <w:adjustRightInd w:val="0"/>
    </w:pPr>
    <w:rPr>
      <w:rFonts w:ascii="Times New Roman" w:hAnsi="Times New Roman" w:cs="Times New Roman"/>
      <w:bCs w:val="0"/>
      <w:sz w:val="24"/>
      <w:szCs w:val="24"/>
      <w:lang w:val="es-PE"/>
    </w:rPr>
  </w:style>
  <w:style w:type="paragraph" w:customStyle="1" w:styleId="Style13">
    <w:name w:val="Style 13"/>
    <w:basedOn w:val="Normal"/>
    <w:rsid w:val="00C36A5A"/>
    <w:pPr>
      <w:widowControl w:val="0"/>
      <w:tabs>
        <w:tab w:val="right" w:leader="underscore" w:pos="7884"/>
      </w:tabs>
      <w:autoSpaceDE w:val="0"/>
      <w:autoSpaceDN w:val="0"/>
      <w:ind w:left="864"/>
    </w:pPr>
    <w:rPr>
      <w:rFonts w:ascii="Times New Roman" w:hAnsi="Times New Roman" w:cs="Times New Roman"/>
      <w:bCs w:val="0"/>
      <w:sz w:val="24"/>
      <w:szCs w:val="24"/>
      <w:lang w:val="es-PE"/>
    </w:rPr>
  </w:style>
  <w:style w:type="paragraph" w:customStyle="1" w:styleId="Style10">
    <w:name w:val="Style 10"/>
    <w:basedOn w:val="Normal"/>
    <w:rsid w:val="00C36A5A"/>
    <w:pPr>
      <w:widowControl w:val="0"/>
      <w:autoSpaceDE w:val="0"/>
      <w:autoSpaceDN w:val="0"/>
      <w:spacing w:before="1728" w:after="216"/>
      <w:ind w:left="5976"/>
    </w:pPr>
    <w:rPr>
      <w:rFonts w:ascii="Times New Roman" w:hAnsi="Times New Roman" w:cs="Times New Roman"/>
      <w:bCs w:val="0"/>
      <w:sz w:val="24"/>
      <w:szCs w:val="24"/>
      <w:lang w:val="es-PE"/>
    </w:rPr>
  </w:style>
  <w:style w:type="paragraph" w:customStyle="1" w:styleId="Style4">
    <w:name w:val="Style 4"/>
    <w:basedOn w:val="Normal"/>
    <w:rsid w:val="00C36A5A"/>
    <w:pPr>
      <w:widowControl w:val="0"/>
      <w:tabs>
        <w:tab w:val="left" w:pos="2052"/>
      </w:tabs>
      <w:autoSpaceDE w:val="0"/>
      <w:autoSpaceDN w:val="0"/>
      <w:ind w:left="1656"/>
    </w:pPr>
    <w:rPr>
      <w:rFonts w:ascii="Times New Roman" w:hAnsi="Times New Roman" w:cs="Times New Roman"/>
      <w:bCs w:val="0"/>
      <w:sz w:val="24"/>
      <w:szCs w:val="24"/>
      <w:lang w:val="es-PE"/>
    </w:rPr>
  </w:style>
  <w:style w:type="paragraph" w:customStyle="1" w:styleId="Style16">
    <w:name w:val="Style 16"/>
    <w:basedOn w:val="Normal"/>
    <w:rsid w:val="00C36A5A"/>
    <w:pPr>
      <w:widowControl w:val="0"/>
      <w:autoSpaceDE w:val="0"/>
      <w:autoSpaceDN w:val="0"/>
      <w:ind w:left="1656"/>
    </w:pPr>
    <w:rPr>
      <w:rFonts w:ascii="Times New Roman" w:hAnsi="Times New Roman" w:cs="Times New Roman"/>
      <w:bCs w:val="0"/>
      <w:sz w:val="24"/>
      <w:szCs w:val="24"/>
      <w:lang w:val="es-PE"/>
    </w:rPr>
  </w:style>
  <w:style w:type="paragraph" w:customStyle="1" w:styleId="Style14">
    <w:name w:val="Style 14"/>
    <w:basedOn w:val="Normal"/>
    <w:rsid w:val="00C36A5A"/>
    <w:pPr>
      <w:widowControl w:val="0"/>
      <w:autoSpaceDE w:val="0"/>
      <w:autoSpaceDN w:val="0"/>
      <w:spacing w:before="144"/>
      <w:ind w:left="1800" w:hanging="504"/>
      <w:jc w:val="both"/>
    </w:pPr>
    <w:rPr>
      <w:rFonts w:ascii="Times New Roman" w:hAnsi="Times New Roman" w:cs="Times New Roman"/>
      <w:bCs w:val="0"/>
      <w:sz w:val="24"/>
      <w:szCs w:val="24"/>
      <w:lang w:val="es-PE"/>
    </w:rPr>
  </w:style>
  <w:style w:type="paragraph" w:customStyle="1" w:styleId="Style17">
    <w:name w:val="Style 17"/>
    <w:basedOn w:val="Normal"/>
    <w:rsid w:val="00C36A5A"/>
    <w:pPr>
      <w:widowControl w:val="0"/>
      <w:autoSpaceDE w:val="0"/>
      <w:autoSpaceDN w:val="0"/>
      <w:adjustRightInd w:val="0"/>
    </w:pPr>
    <w:rPr>
      <w:rFonts w:ascii="Times New Roman" w:hAnsi="Times New Roman" w:cs="Times New Roman"/>
      <w:bCs w:val="0"/>
      <w:sz w:val="24"/>
      <w:szCs w:val="24"/>
      <w:lang w:val="es-PE"/>
    </w:rPr>
  </w:style>
  <w:style w:type="paragraph" w:customStyle="1" w:styleId="Style18">
    <w:name w:val="Style 18"/>
    <w:basedOn w:val="Normal"/>
    <w:rsid w:val="00C36A5A"/>
    <w:pPr>
      <w:widowControl w:val="0"/>
      <w:autoSpaceDE w:val="0"/>
      <w:autoSpaceDN w:val="0"/>
      <w:spacing w:before="180" w:line="288" w:lineRule="atLeast"/>
      <w:ind w:left="1656"/>
    </w:pPr>
    <w:rPr>
      <w:rFonts w:ascii="Times New Roman" w:hAnsi="Times New Roman" w:cs="Times New Roman"/>
      <w:bCs w:val="0"/>
      <w:sz w:val="24"/>
      <w:szCs w:val="24"/>
      <w:lang w:val="es-PE"/>
    </w:rPr>
  </w:style>
  <w:style w:type="paragraph" w:customStyle="1" w:styleId="Style19">
    <w:name w:val="Style 19"/>
    <w:basedOn w:val="Normal"/>
    <w:rsid w:val="00C36A5A"/>
    <w:pPr>
      <w:widowControl w:val="0"/>
      <w:autoSpaceDE w:val="0"/>
      <w:autoSpaceDN w:val="0"/>
      <w:jc w:val="both"/>
    </w:pPr>
    <w:rPr>
      <w:rFonts w:ascii="Times New Roman" w:hAnsi="Times New Roman" w:cs="Times New Roman"/>
      <w:bCs w:val="0"/>
      <w:sz w:val="24"/>
      <w:szCs w:val="24"/>
      <w:lang w:val="es-PE"/>
    </w:rPr>
  </w:style>
  <w:style w:type="paragraph" w:customStyle="1" w:styleId="Style20">
    <w:name w:val="Style 20"/>
    <w:basedOn w:val="Normal"/>
    <w:rsid w:val="00C36A5A"/>
    <w:pPr>
      <w:widowControl w:val="0"/>
      <w:autoSpaceDE w:val="0"/>
      <w:autoSpaceDN w:val="0"/>
      <w:ind w:left="432" w:right="540"/>
    </w:pPr>
    <w:rPr>
      <w:rFonts w:ascii="Times New Roman" w:hAnsi="Times New Roman" w:cs="Times New Roman"/>
      <w:bCs w:val="0"/>
      <w:sz w:val="24"/>
      <w:szCs w:val="24"/>
      <w:lang w:val="es-PE"/>
    </w:rPr>
  </w:style>
  <w:style w:type="paragraph" w:customStyle="1" w:styleId="Style12">
    <w:name w:val="Style 12"/>
    <w:basedOn w:val="Normal"/>
    <w:rsid w:val="00C36A5A"/>
    <w:pPr>
      <w:widowControl w:val="0"/>
      <w:tabs>
        <w:tab w:val="left" w:leader="underscore" w:pos="5040"/>
        <w:tab w:val="right" w:leader="underscore" w:pos="8100"/>
      </w:tabs>
      <w:autoSpaceDE w:val="0"/>
      <w:autoSpaceDN w:val="0"/>
      <w:ind w:left="504"/>
    </w:pPr>
    <w:rPr>
      <w:rFonts w:ascii="Times New Roman" w:hAnsi="Times New Roman" w:cs="Times New Roman"/>
      <w:bCs w:val="0"/>
      <w:sz w:val="24"/>
      <w:szCs w:val="24"/>
      <w:lang w:val="es-PE"/>
    </w:rPr>
  </w:style>
  <w:style w:type="paragraph" w:customStyle="1" w:styleId="Style21">
    <w:name w:val="Style 21"/>
    <w:basedOn w:val="Normal"/>
    <w:rsid w:val="00C36A5A"/>
    <w:pPr>
      <w:widowControl w:val="0"/>
      <w:autoSpaceDE w:val="0"/>
      <w:autoSpaceDN w:val="0"/>
      <w:ind w:left="1368" w:hanging="288"/>
      <w:jc w:val="both"/>
    </w:pPr>
    <w:rPr>
      <w:rFonts w:ascii="Times New Roman" w:hAnsi="Times New Roman" w:cs="Times New Roman"/>
      <w:bCs w:val="0"/>
      <w:sz w:val="24"/>
      <w:szCs w:val="24"/>
      <w:lang w:val="es-PE"/>
    </w:rPr>
  </w:style>
  <w:style w:type="paragraph" w:customStyle="1" w:styleId="Style11">
    <w:name w:val="Style 11"/>
    <w:basedOn w:val="Normal"/>
    <w:rsid w:val="00C36A5A"/>
    <w:pPr>
      <w:widowControl w:val="0"/>
      <w:tabs>
        <w:tab w:val="right" w:leader="underscore" w:pos="8136"/>
      </w:tabs>
      <w:autoSpaceDE w:val="0"/>
      <w:autoSpaceDN w:val="0"/>
      <w:ind w:left="576"/>
    </w:pPr>
    <w:rPr>
      <w:rFonts w:ascii="Times New Roman" w:hAnsi="Times New Roman" w:cs="Times New Roman"/>
      <w:bCs w:val="0"/>
      <w:sz w:val="24"/>
      <w:szCs w:val="24"/>
      <w:lang w:val="es-PE"/>
    </w:rPr>
  </w:style>
  <w:style w:type="paragraph" w:customStyle="1" w:styleId="CM264">
    <w:name w:val="CM264"/>
    <w:basedOn w:val="Default"/>
    <w:next w:val="Default"/>
    <w:rsid w:val="00C36A5A"/>
    <w:pPr>
      <w:widowControl w:val="0"/>
    </w:pPr>
    <w:rPr>
      <w:rFonts w:ascii="HiddenHorzOCl" w:hAnsi="HiddenHorzOCl" w:cs="Times New Roman"/>
      <w:color w:val="auto"/>
    </w:rPr>
  </w:style>
  <w:style w:type="paragraph" w:customStyle="1" w:styleId="CM251">
    <w:name w:val="CM251"/>
    <w:basedOn w:val="Default"/>
    <w:next w:val="Default"/>
    <w:rsid w:val="00C36A5A"/>
    <w:pPr>
      <w:widowControl w:val="0"/>
    </w:pPr>
    <w:rPr>
      <w:rFonts w:ascii="HiddenHorzOCl" w:hAnsi="HiddenHorzOCl" w:cs="Times New Roman"/>
      <w:color w:val="auto"/>
    </w:rPr>
  </w:style>
  <w:style w:type="paragraph" w:customStyle="1" w:styleId="CM4">
    <w:name w:val="CM4"/>
    <w:basedOn w:val="Default"/>
    <w:next w:val="Default"/>
    <w:rsid w:val="00C36A5A"/>
    <w:pPr>
      <w:widowControl w:val="0"/>
      <w:spacing w:line="238" w:lineRule="atLeast"/>
    </w:pPr>
    <w:rPr>
      <w:rFonts w:ascii="HiddenHorzOCl" w:hAnsi="HiddenHorzOCl" w:cs="Times New Roman"/>
      <w:color w:val="auto"/>
    </w:rPr>
  </w:style>
  <w:style w:type="paragraph" w:customStyle="1" w:styleId="CM252">
    <w:name w:val="CM252"/>
    <w:basedOn w:val="Default"/>
    <w:next w:val="Default"/>
    <w:rsid w:val="00C36A5A"/>
    <w:pPr>
      <w:widowControl w:val="0"/>
    </w:pPr>
    <w:rPr>
      <w:rFonts w:ascii="HiddenHorzOCl" w:hAnsi="HiddenHorzOCl" w:cs="Times New Roman"/>
      <w:color w:val="auto"/>
    </w:rPr>
  </w:style>
  <w:style w:type="paragraph" w:customStyle="1" w:styleId="CM254">
    <w:name w:val="CM254"/>
    <w:basedOn w:val="Default"/>
    <w:next w:val="Default"/>
    <w:rsid w:val="00C36A5A"/>
    <w:pPr>
      <w:widowControl w:val="0"/>
    </w:pPr>
    <w:rPr>
      <w:rFonts w:ascii="HiddenHorzOCl" w:hAnsi="HiddenHorzOCl" w:cs="Times New Roman"/>
      <w:color w:val="auto"/>
    </w:rPr>
  </w:style>
  <w:style w:type="paragraph" w:customStyle="1" w:styleId="CM13">
    <w:name w:val="CM13"/>
    <w:basedOn w:val="Default"/>
    <w:next w:val="Default"/>
    <w:rsid w:val="00C36A5A"/>
    <w:pPr>
      <w:widowControl w:val="0"/>
    </w:pPr>
    <w:rPr>
      <w:rFonts w:ascii="HiddenHorzOCl" w:hAnsi="HiddenHorzOCl" w:cs="Times New Roman"/>
      <w:color w:val="auto"/>
    </w:rPr>
  </w:style>
  <w:style w:type="paragraph" w:customStyle="1" w:styleId="CM14">
    <w:name w:val="CM14"/>
    <w:basedOn w:val="Default"/>
    <w:next w:val="Default"/>
    <w:rsid w:val="00C36A5A"/>
    <w:pPr>
      <w:widowControl w:val="0"/>
    </w:pPr>
    <w:rPr>
      <w:rFonts w:ascii="HiddenHorzOCl" w:hAnsi="HiddenHorzOCl" w:cs="Times New Roman"/>
      <w:color w:val="auto"/>
    </w:rPr>
  </w:style>
  <w:style w:type="paragraph" w:customStyle="1" w:styleId="CM16">
    <w:name w:val="CM16"/>
    <w:basedOn w:val="Default"/>
    <w:next w:val="Default"/>
    <w:rsid w:val="00C36A5A"/>
    <w:pPr>
      <w:widowControl w:val="0"/>
      <w:spacing w:line="236" w:lineRule="atLeast"/>
    </w:pPr>
    <w:rPr>
      <w:rFonts w:ascii="HiddenHorzOCl" w:hAnsi="HiddenHorzOCl" w:cs="Times New Roman"/>
      <w:color w:val="auto"/>
    </w:rPr>
  </w:style>
  <w:style w:type="paragraph" w:customStyle="1" w:styleId="CM263">
    <w:name w:val="CM263"/>
    <w:basedOn w:val="Default"/>
    <w:next w:val="Default"/>
    <w:rsid w:val="00C36A5A"/>
    <w:pPr>
      <w:widowControl w:val="0"/>
    </w:pPr>
    <w:rPr>
      <w:rFonts w:ascii="HiddenHorzOCl" w:hAnsi="HiddenHorzOCl" w:cs="Times New Roman"/>
      <w:color w:val="auto"/>
    </w:rPr>
  </w:style>
  <w:style w:type="paragraph" w:customStyle="1" w:styleId="CM261">
    <w:name w:val="CM261"/>
    <w:basedOn w:val="Default"/>
    <w:next w:val="Default"/>
    <w:rsid w:val="00C36A5A"/>
    <w:pPr>
      <w:widowControl w:val="0"/>
    </w:pPr>
    <w:rPr>
      <w:rFonts w:ascii="HiddenHorzOCl" w:hAnsi="HiddenHorzOCl" w:cs="Times New Roman"/>
      <w:color w:val="auto"/>
    </w:rPr>
  </w:style>
  <w:style w:type="paragraph" w:customStyle="1" w:styleId="CM111">
    <w:name w:val="CM111"/>
    <w:basedOn w:val="Default"/>
    <w:next w:val="Default"/>
    <w:rsid w:val="00C36A5A"/>
    <w:pPr>
      <w:widowControl w:val="0"/>
      <w:spacing w:line="231" w:lineRule="atLeast"/>
    </w:pPr>
    <w:rPr>
      <w:rFonts w:ascii="HiddenHorzOCl" w:hAnsi="HiddenHorzOCl" w:cs="Times New Roman"/>
      <w:color w:val="auto"/>
    </w:rPr>
  </w:style>
  <w:style w:type="paragraph" w:customStyle="1" w:styleId="CM59">
    <w:name w:val="CM59"/>
    <w:basedOn w:val="Default"/>
    <w:next w:val="Default"/>
    <w:rsid w:val="00C36A5A"/>
    <w:pPr>
      <w:widowControl w:val="0"/>
      <w:spacing w:line="280" w:lineRule="atLeast"/>
    </w:pPr>
    <w:rPr>
      <w:rFonts w:ascii="HiddenHorzOCl" w:hAnsi="HiddenHorzOCl" w:cs="Times New Roman"/>
      <w:color w:val="auto"/>
    </w:rPr>
  </w:style>
  <w:style w:type="paragraph" w:customStyle="1" w:styleId="CM259">
    <w:name w:val="CM259"/>
    <w:basedOn w:val="Default"/>
    <w:next w:val="Default"/>
    <w:rsid w:val="00C36A5A"/>
    <w:pPr>
      <w:widowControl w:val="0"/>
    </w:pPr>
    <w:rPr>
      <w:rFonts w:ascii="HiddenHorzOCl" w:hAnsi="HiddenHorzOCl" w:cs="Times New Roman"/>
      <w:color w:val="auto"/>
    </w:rPr>
  </w:style>
  <w:style w:type="paragraph" w:customStyle="1" w:styleId="CM253">
    <w:name w:val="CM253"/>
    <w:basedOn w:val="Default"/>
    <w:next w:val="Default"/>
    <w:rsid w:val="00C36A5A"/>
    <w:pPr>
      <w:widowControl w:val="0"/>
    </w:pPr>
    <w:rPr>
      <w:rFonts w:ascii="HiddenHorzOCl" w:hAnsi="HiddenHorzOCl" w:cs="Times New Roman"/>
      <w:color w:val="auto"/>
    </w:rPr>
  </w:style>
  <w:style w:type="paragraph" w:customStyle="1" w:styleId="CM255">
    <w:name w:val="CM255"/>
    <w:basedOn w:val="Default"/>
    <w:next w:val="Default"/>
    <w:rsid w:val="00C36A5A"/>
    <w:pPr>
      <w:widowControl w:val="0"/>
    </w:pPr>
    <w:rPr>
      <w:rFonts w:ascii="HiddenHorzOCl" w:hAnsi="HiddenHorzOCl" w:cs="Times New Roman"/>
      <w:color w:val="auto"/>
    </w:rPr>
  </w:style>
  <w:style w:type="paragraph" w:customStyle="1" w:styleId="CM24">
    <w:name w:val="CM24"/>
    <w:basedOn w:val="Default"/>
    <w:next w:val="Default"/>
    <w:rsid w:val="00C36A5A"/>
    <w:pPr>
      <w:widowControl w:val="0"/>
    </w:pPr>
    <w:rPr>
      <w:rFonts w:ascii="HiddenHorzOCl" w:hAnsi="HiddenHorzOCl" w:cs="Times New Roman"/>
      <w:color w:val="auto"/>
    </w:rPr>
  </w:style>
  <w:style w:type="paragraph" w:customStyle="1" w:styleId="CM53">
    <w:name w:val="CM53"/>
    <w:basedOn w:val="Default"/>
    <w:next w:val="Default"/>
    <w:rsid w:val="00C36A5A"/>
    <w:pPr>
      <w:widowControl w:val="0"/>
      <w:spacing w:line="236" w:lineRule="atLeast"/>
    </w:pPr>
    <w:rPr>
      <w:rFonts w:ascii="HiddenHorzOCl" w:hAnsi="HiddenHorzOCl" w:cs="Times New Roman"/>
      <w:color w:val="auto"/>
    </w:rPr>
  </w:style>
  <w:style w:type="paragraph" w:customStyle="1" w:styleId="CM124">
    <w:name w:val="CM124"/>
    <w:basedOn w:val="Default"/>
    <w:next w:val="Default"/>
    <w:rsid w:val="00C36A5A"/>
    <w:pPr>
      <w:widowControl w:val="0"/>
      <w:spacing w:line="183" w:lineRule="atLeast"/>
    </w:pPr>
    <w:rPr>
      <w:rFonts w:ascii="HiddenHorzOCl" w:hAnsi="HiddenHorzOCl" w:cs="Times New Roman"/>
      <w:color w:val="auto"/>
    </w:rPr>
  </w:style>
  <w:style w:type="paragraph" w:customStyle="1" w:styleId="CM258">
    <w:name w:val="CM258"/>
    <w:basedOn w:val="Default"/>
    <w:next w:val="Default"/>
    <w:rsid w:val="00C36A5A"/>
    <w:pPr>
      <w:widowControl w:val="0"/>
    </w:pPr>
    <w:rPr>
      <w:rFonts w:ascii="HiddenHorzOCl" w:hAnsi="HiddenHorzOCl" w:cs="Times New Roman"/>
      <w:color w:val="auto"/>
    </w:rPr>
  </w:style>
  <w:style w:type="paragraph" w:customStyle="1" w:styleId="CM127">
    <w:name w:val="CM127"/>
    <w:basedOn w:val="Default"/>
    <w:next w:val="Default"/>
    <w:rsid w:val="00C36A5A"/>
    <w:pPr>
      <w:widowControl w:val="0"/>
      <w:spacing w:line="233" w:lineRule="atLeast"/>
    </w:pPr>
    <w:rPr>
      <w:rFonts w:ascii="HiddenHorzOCl" w:hAnsi="HiddenHorzOCl" w:cs="Times New Roman"/>
      <w:color w:val="auto"/>
    </w:rPr>
  </w:style>
  <w:style w:type="paragraph" w:customStyle="1" w:styleId="CM129">
    <w:name w:val="CM129"/>
    <w:basedOn w:val="Default"/>
    <w:next w:val="Default"/>
    <w:rsid w:val="00C36A5A"/>
    <w:pPr>
      <w:widowControl w:val="0"/>
      <w:spacing w:line="233" w:lineRule="atLeast"/>
    </w:pPr>
    <w:rPr>
      <w:rFonts w:ascii="HiddenHorzOCl" w:hAnsi="HiddenHorzOCl" w:cs="Times New Roman"/>
      <w:color w:val="auto"/>
    </w:rPr>
  </w:style>
  <w:style w:type="paragraph" w:customStyle="1" w:styleId="CM130">
    <w:name w:val="CM130"/>
    <w:basedOn w:val="Default"/>
    <w:next w:val="Default"/>
    <w:rsid w:val="00C36A5A"/>
    <w:pPr>
      <w:widowControl w:val="0"/>
    </w:pPr>
    <w:rPr>
      <w:rFonts w:ascii="HiddenHorzOCl" w:hAnsi="HiddenHorzOCl" w:cs="Times New Roman"/>
      <w:color w:val="auto"/>
    </w:rPr>
  </w:style>
  <w:style w:type="paragraph" w:customStyle="1" w:styleId="CM131">
    <w:name w:val="CM131"/>
    <w:basedOn w:val="Default"/>
    <w:next w:val="Default"/>
    <w:rsid w:val="00C36A5A"/>
    <w:pPr>
      <w:widowControl w:val="0"/>
      <w:spacing w:line="238" w:lineRule="atLeast"/>
    </w:pPr>
    <w:rPr>
      <w:rFonts w:ascii="HiddenHorzOCl" w:hAnsi="HiddenHorzOCl" w:cs="Times New Roman"/>
      <w:color w:val="auto"/>
    </w:rPr>
  </w:style>
  <w:style w:type="paragraph" w:customStyle="1" w:styleId="Sangra2detindependiente1">
    <w:name w:val="Sangría 2 de t. independiente1"/>
    <w:basedOn w:val="Normal"/>
    <w:rsid w:val="0003655A"/>
    <w:pPr>
      <w:suppressAutoHyphens/>
      <w:ind w:left="567"/>
      <w:jc w:val="both"/>
    </w:pPr>
    <w:rPr>
      <w:rFonts w:ascii="Book Antiqua" w:hAnsi="Book Antiqua" w:cs="Times New Roman"/>
      <w:bCs w:val="0"/>
      <w:spacing w:val="-3"/>
      <w:sz w:val="20"/>
      <w:szCs w:val="20"/>
      <w:lang w:val="es-ES_tradnl"/>
    </w:rPr>
  </w:style>
  <w:style w:type="paragraph" w:customStyle="1" w:styleId="Prrafodelista1">
    <w:name w:val="Párrafo de lista1"/>
    <w:basedOn w:val="Normal"/>
    <w:rsid w:val="00F02CDC"/>
    <w:pPr>
      <w:ind w:left="708"/>
    </w:pPr>
    <w:rPr>
      <w:bCs w:val="0"/>
      <w:i/>
      <w:color w:val="000000"/>
      <w:sz w:val="24"/>
      <w:szCs w:val="24"/>
    </w:rPr>
  </w:style>
  <w:style w:type="paragraph" w:customStyle="1" w:styleId="NombredelFormulario">
    <w:name w:val="Nombre del Formulario"/>
    <w:next w:val="Normal"/>
    <w:rsid w:val="00DA1319"/>
    <w:pPr>
      <w:spacing w:before="120"/>
      <w:jc w:val="center"/>
      <w:outlineLvl w:val="5"/>
    </w:pPr>
    <w:rPr>
      <w:rFonts w:ascii="Arial" w:hAnsi="Arial" w:cs="Arial"/>
      <w:b/>
      <w:sz w:val="24"/>
      <w:szCs w:val="22"/>
      <w:lang w:val="es-PE" w:eastAsia="es-ES"/>
    </w:rPr>
  </w:style>
  <w:style w:type="paragraph" w:customStyle="1" w:styleId="Estilo2">
    <w:name w:val="Estilo2"/>
    <w:basedOn w:val="Ttulo2"/>
    <w:rsid w:val="005E6D00"/>
    <w:pPr>
      <w:ind w:left="0"/>
    </w:pPr>
    <w:rPr>
      <w:rFonts w:ascii="Arial" w:hAnsi="Arial"/>
      <w:b/>
      <w:sz w:val="24"/>
      <w:u w:val="none"/>
    </w:rPr>
  </w:style>
  <w:style w:type="paragraph" w:customStyle="1" w:styleId="EstiloNegritaJustificado">
    <w:name w:val="Estilo Negrita Justificado"/>
    <w:basedOn w:val="Ttulo2"/>
    <w:next w:val="Ttulo2"/>
    <w:rsid w:val="005E6D00"/>
    <w:pPr>
      <w:jc w:val="both"/>
    </w:pPr>
    <w:rPr>
      <w:rFonts w:cs="Times New Roman"/>
      <w:b/>
      <w:szCs w:val="20"/>
    </w:rPr>
  </w:style>
  <w:style w:type="character" w:customStyle="1" w:styleId="Ttulo3Hdg3Heading3aIzquierda0cmSangrafrancesCarCar">
    <w:name w:val="Título 3Hdg 3Heading 3a + Izquierda:  0 cm Sangría frances... Car Car"/>
    <w:basedOn w:val="Fuentedeprrafopredeter"/>
    <w:link w:val="Ttulo3Hdg3Heading3aIzquierda0cmSangrafrances"/>
    <w:rsid w:val="007B519B"/>
    <w:rPr>
      <w:rFonts w:ascii="Arial" w:hAnsi="Arial" w:cs="Arial"/>
      <w:sz w:val="22"/>
      <w:szCs w:val="18"/>
      <w:lang w:val="es-ES" w:eastAsia="es-ES" w:bidi="ar-SA"/>
    </w:rPr>
  </w:style>
  <w:style w:type="paragraph" w:customStyle="1" w:styleId="EstiloTtulo711ptSinNegrita">
    <w:name w:val="Estilo Título 7 + 11 pt Sin Negrita"/>
    <w:basedOn w:val="Textoindependienteprimerasangra2"/>
    <w:rsid w:val="00BF7DA6"/>
    <w:rPr>
      <w:b/>
      <w:bCs w:val="0"/>
    </w:rPr>
  </w:style>
  <w:style w:type="paragraph" w:customStyle="1" w:styleId="EstiloTtulo711ptJustificado">
    <w:name w:val="Estilo Título 7 + 11 pt Justificado"/>
    <w:basedOn w:val="Textoindependienteprimerasangra2"/>
    <w:next w:val="Textoindependiente2"/>
    <w:rsid w:val="00BF7DA6"/>
    <w:pPr>
      <w:jc w:val="both"/>
    </w:pPr>
    <w:rPr>
      <w:rFonts w:cs="Times New Roman"/>
      <w:szCs w:val="20"/>
    </w:rPr>
  </w:style>
  <w:style w:type="paragraph" w:styleId="Textoindependienteprimerasangra2">
    <w:name w:val="Body Text First Indent 2"/>
    <w:basedOn w:val="Sangradetextonormal"/>
    <w:rsid w:val="00BF7DA6"/>
    <w:pPr>
      <w:spacing w:after="120"/>
      <w:ind w:left="283" w:firstLine="210"/>
      <w:jc w:val="left"/>
    </w:pPr>
    <w:rPr>
      <w:sz w:val="22"/>
    </w:rPr>
  </w:style>
  <w:style w:type="paragraph" w:customStyle="1" w:styleId="Estilo20ptNegritaCentrado">
    <w:name w:val="Estilo 20 pt Negrita Centrado"/>
    <w:basedOn w:val="TDC1"/>
    <w:rsid w:val="009F351A"/>
    <w:pPr>
      <w:jc w:val="center"/>
    </w:pPr>
    <w:rPr>
      <w:rFonts w:cs="Times New Roman"/>
      <w:b w:val="0"/>
      <w:sz w:val="40"/>
      <w:szCs w:val="48"/>
    </w:rPr>
  </w:style>
  <w:style w:type="paragraph" w:customStyle="1" w:styleId="EstiloSangradetextonormalSangradetindependiente11ptN">
    <w:name w:val="Estilo Sangría de texto normalSangría de tindependiente + 11 pt N..."/>
    <w:basedOn w:val="Ttulo2"/>
    <w:rsid w:val="009F351A"/>
    <w:rPr>
      <w:b/>
    </w:rPr>
  </w:style>
  <w:style w:type="paragraph" w:customStyle="1" w:styleId="EstiloSangradetextonormalSangradetindependiente11ptN1">
    <w:name w:val="Estilo Sangría de texto normalSangría de tindependiente + 11 pt N...1"/>
    <w:basedOn w:val="Ttulo2"/>
    <w:rsid w:val="009F351A"/>
    <w:rPr>
      <w:b/>
    </w:rPr>
  </w:style>
  <w:style w:type="paragraph" w:customStyle="1" w:styleId="EstiloTextosinformatoArialJustificado">
    <w:name w:val="Estilo Texto sin formato + Arial Justificado"/>
    <w:basedOn w:val="Ttulo3"/>
    <w:next w:val="Ttulo3"/>
    <w:rsid w:val="00A50339"/>
    <w:rPr>
      <w:rFonts w:cs="Times New Roman"/>
      <w:bCs w:val="0"/>
      <w:szCs w:val="20"/>
    </w:rPr>
  </w:style>
  <w:style w:type="character" w:customStyle="1" w:styleId="SubttuloCar">
    <w:name w:val="Subtítulo Car"/>
    <w:basedOn w:val="Fuentedeprrafopredeter"/>
    <w:link w:val="Subttulo"/>
    <w:uiPriority w:val="11"/>
    <w:rsid w:val="001B069C"/>
    <w:rPr>
      <w:rFonts w:ascii="Arial" w:hAnsi="Arial" w:cs="Arial"/>
      <w:b/>
      <w:bCs/>
      <w:sz w:val="22"/>
      <w:szCs w:val="18"/>
      <w:lang w:val="es-MX" w:eastAsia="es-ES"/>
    </w:rPr>
  </w:style>
  <w:style w:type="character" w:customStyle="1" w:styleId="TextocomentarioCar">
    <w:name w:val="Texto comentario Car"/>
    <w:basedOn w:val="Fuentedeprrafopredeter"/>
    <w:link w:val="Textocomentario"/>
    <w:uiPriority w:val="99"/>
    <w:semiHidden/>
    <w:rsid w:val="00B0451F"/>
    <w:rPr>
      <w:rFonts w:ascii="Arial" w:hAnsi="Arial" w:cs="Arial"/>
      <w:bCs/>
      <w:sz w:val="22"/>
      <w:szCs w:val="18"/>
      <w:lang w:val="es-ES" w:eastAsia="es-ES"/>
    </w:rPr>
  </w:style>
  <w:style w:type="character" w:customStyle="1" w:styleId="estilocorreo20">
    <w:name w:val="estilocorreo20"/>
    <w:basedOn w:val="Fuentedeprrafopredeter"/>
    <w:rsid w:val="002F1227"/>
    <w:rPr>
      <w:rFonts w:ascii="Arial" w:hAnsi="Arial" w:cs="Arial"/>
      <w:color w:val="000080"/>
    </w:rPr>
  </w:style>
  <w:style w:type="character" w:customStyle="1" w:styleId="Sangra2detindependienteCar">
    <w:name w:val="Sangría 2 de t. independiente Car"/>
    <w:basedOn w:val="Fuentedeprrafopredeter"/>
    <w:link w:val="Sangra2detindependiente"/>
    <w:rsid w:val="00466D81"/>
    <w:rPr>
      <w:rFonts w:ascii="Arial" w:hAnsi="Arial" w:cs="Arial"/>
      <w:bCs/>
      <w:sz w:val="22"/>
      <w:szCs w:val="18"/>
      <w:lang w:eastAsia="es-ES"/>
    </w:rPr>
  </w:style>
  <w:style w:type="paragraph" w:styleId="TtulodeTDC">
    <w:name w:val="TOC Heading"/>
    <w:basedOn w:val="Ttulo1"/>
    <w:next w:val="Normal"/>
    <w:uiPriority w:val="39"/>
    <w:semiHidden/>
    <w:unhideWhenUsed/>
    <w:qFormat/>
    <w:rsid w:val="00843AB3"/>
    <w:pPr>
      <w:keepLines/>
      <w:spacing w:before="480" w:line="276" w:lineRule="auto"/>
      <w:outlineLvl w:val="9"/>
    </w:pPr>
    <w:rPr>
      <w:rFonts w:asciiTheme="majorHAnsi" w:eastAsiaTheme="majorEastAsia" w:hAnsiTheme="majorHAnsi" w:cstheme="majorBidi"/>
      <w:color w:val="365F91" w:themeColor="accent1" w:themeShade="BF"/>
      <w:sz w:val="28"/>
      <w:szCs w:val="28"/>
      <w:lang w:val="es-PE" w:eastAsia="es-PE"/>
    </w:rPr>
  </w:style>
  <w:style w:type="paragraph" w:styleId="NormalWeb">
    <w:name w:val="Normal (Web)"/>
    <w:basedOn w:val="Normal"/>
    <w:uiPriority w:val="99"/>
    <w:unhideWhenUsed/>
    <w:rsid w:val="00376553"/>
    <w:pPr>
      <w:spacing w:before="100" w:beforeAutospacing="1" w:after="100" w:afterAutospacing="1"/>
    </w:pPr>
    <w:rPr>
      <w:rFonts w:ascii="Times New Roman" w:eastAsiaTheme="minorEastAsia" w:hAnsi="Times New Roman" w:cs="Times New Roman"/>
      <w:bCs w:val="0"/>
      <w:sz w:val="24"/>
      <w:szCs w:val="24"/>
      <w:lang w:val="es-PE" w:eastAsia="es-PE"/>
    </w:rPr>
  </w:style>
  <w:style w:type="character" w:customStyle="1" w:styleId="TtuloCar">
    <w:name w:val="Título Car"/>
    <w:basedOn w:val="Fuentedeprrafopredeter"/>
    <w:link w:val="Ttulo"/>
    <w:locked/>
    <w:rsid w:val="00742CEF"/>
    <w:rPr>
      <w:rFonts w:ascii="Arial" w:hAnsi="Arial" w:cs="Arial"/>
      <w:b/>
      <w:bCs/>
      <w:sz w:val="22"/>
      <w:szCs w:val="18"/>
      <w:lang w:val="es-ES_tradnl" w:eastAsia="es-ES"/>
    </w:rPr>
  </w:style>
  <w:style w:type="character" w:customStyle="1" w:styleId="TextoindependienteCar">
    <w:name w:val="Texto independiente Car"/>
    <w:aliases w:val="Ctrl+1 Car"/>
    <w:basedOn w:val="Fuentedeprrafopredeter"/>
    <w:link w:val="Textoindependiente"/>
    <w:rsid w:val="00B61E87"/>
    <w:rPr>
      <w:rFonts w:ascii="Arial" w:hAnsi="Arial" w:cs="Arial"/>
      <w:bCs/>
      <w:sz w:val="22"/>
      <w:szCs w:val="18"/>
      <w:lang w:val="es-ES_tradnl" w:eastAsia="es-ES"/>
    </w:rPr>
  </w:style>
  <w:style w:type="character" w:customStyle="1" w:styleId="PrrafodelistaCar">
    <w:name w:val="Párrafo de lista Car"/>
    <w:aliases w:val="Lista 123 Car"/>
    <w:basedOn w:val="Fuentedeprrafopredeter"/>
    <w:link w:val="Prrafodelista"/>
    <w:uiPriority w:val="34"/>
    <w:locked/>
    <w:rsid w:val="00980DFC"/>
    <w:rPr>
      <w:rFonts w:ascii="Arial" w:hAnsi="Arial" w:cs="Arial"/>
      <w:bCs/>
      <w:sz w:val="22"/>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9509">
      <w:bodyDiv w:val="1"/>
      <w:marLeft w:val="0"/>
      <w:marRight w:val="0"/>
      <w:marTop w:val="0"/>
      <w:marBottom w:val="0"/>
      <w:divBdr>
        <w:top w:val="none" w:sz="0" w:space="0" w:color="auto"/>
        <w:left w:val="none" w:sz="0" w:space="0" w:color="auto"/>
        <w:bottom w:val="none" w:sz="0" w:space="0" w:color="auto"/>
        <w:right w:val="none" w:sz="0" w:space="0" w:color="auto"/>
      </w:divBdr>
    </w:div>
    <w:div w:id="23213794">
      <w:bodyDiv w:val="1"/>
      <w:marLeft w:val="960"/>
      <w:marRight w:val="0"/>
      <w:marTop w:val="0"/>
      <w:marBottom w:val="0"/>
      <w:divBdr>
        <w:top w:val="none" w:sz="0" w:space="0" w:color="auto"/>
        <w:left w:val="none" w:sz="0" w:space="0" w:color="auto"/>
        <w:bottom w:val="none" w:sz="0" w:space="0" w:color="auto"/>
        <w:right w:val="none" w:sz="0" w:space="0" w:color="auto"/>
      </w:divBdr>
    </w:div>
    <w:div w:id="54007747">
      <w:bodyDiv w:val="1"/>
      <w:marLeft w:val="0"/>
      <w:marRight w:val="0"/>
      <w:marTop w:val="0"/>
      <w:marBottom w:val="0"/>
      <w:divBdr>
        <w:top w:val="none" w:sz="0" w:space="0" w:color="auto"/>
        <w:left w:val="none" w:sz="0" w:space="0" w:color="auto"/>
        <w:bottom w:val="none" w:sz="0" w:space="0" w:color="auto"/>
        <w:right w:val="none" w:sz="0" w:space="0" w:color="auto"/>
      </w:divBdr>
    </w:div>
    <w:div w:id="104077585">
      <w:bodyDiv w:val="1"/>
      <w:marLeft w:val="0"/>
      <w:marRight w:val="0"/>
      <w:marTop w:val="0"/>
      <w:marBottom w:val="0"/>
      <w:divBdr>
        <w:top w:val="none" w:sz="0" w:space="0" w:color="auto"/>
        <w:left w:val="none" w:sz="0" w:space="0" w:color="auto"/>
        <w:bottom w:val="none" w:sz="0" w:space="0" w:color="auto"/>
        <w:right w:val="none" w:sz="0" w:space="0" w:color="auto"/>
      </w:divBdr>
    </w:div>
    <w:div w:id="117265398">
      <w:bodyDiv w:val="1"/>
      <w:marLeft w:val="0"/>
      <w:marRight w:val="0"/>
      <w:marTop w:val="0"/>
      <w:marBottom w:val="0"/>
      <w:divBdr>
        <w:top w:val="none" w:sz="0" w:space="0" w:color="auto"/>
        <w:left w:val="none" w:sz="0" w:space="0" w:color="auto"/>
        <w:bottom w:val="none" w:sz="0" w:space="0" w:color="auto"/>
        <w:right w:val="none" w:sz="0" w:space="0" w:color="auto"/>
      </w:divBdr>
    </w:div>
    <w:div w:id="133181371">
      <w:bodyDiv w:val="1"/>
      <w:marLeft w:val="0"/>
      <w:marRight w:val="0"/>
      <w:marTop w:val="0"/>
      <w:marBottom w:val="0"/>
      <w:divBdr>
        <w:top w:val="none" w:sz="0" w:space="0" w:color="auto"/>
        <w:left w:val="none" w:sz="0" w:space="0" w:color="auto"/>
        <w:bottom w:val="none" w:sz="0" w:space="0" w:color="auto"/>
        <w:right w:val="none" w:sz="0" w:space="0" w:color="auto"/>
      </w:divBdr>
    </w:div>
    <w:div w:id="147333631">
      <w:bodyDiv w:val="1"/>
      <w:marLeft w:val="0"/>
      <w:marRight w:val="0"/>
      <w:marTop w:val="0"/>
      <w:marBottom w:val="0"/>
      <w:divBdr>
        <w:top w:val="none" w:sz="0" w:space="0" w:color="auto"/>
        <w:left w:val="none" w:sz="0" w:space="0" w:color="auto"/>
        <w:bottom w:val="none" w:sz="0" w:space="0" w:color="auto"/>
        <w:right w:val="none" w:sz="0" w:space="0" w:color="auto"/>
      </w:divBdr>
    </w:div>
    <w:div w:id="157815819">
      <w:bodyDiv w:val="1"/>
      <w:marLeft w:val="0"/>
      <w:marRight w:val="0"/>
      <w:marTop w:val="0"/>
      <w:marBottom w:val="0"/>
      <w:divBdr>
        <w:top w:val="none" w:sz="0" w:space="0" w:color="auto"/>
        <w:left w:val="none" w:sz="0" w:space="0" w:color="auto"/>
        <w:bottom w:val="none" w:sz="0" w:space="0" w:color="auto"/>
        <w:right w:val="none" w:sz="0" w:space="0" w:color="auto"/>
      </w:divBdr>
    </w:div>
    <w:div w:id="166790050">
      <w:bodyDiv w:val="1"/>
      <w:marLeft w:val="0"/>
      <w:marRight w:val="0"/>
      <w:marTop w:val="0"/>
      <w:marBottom w:val="0"/>
      <w:divBdr>
        <w:top w:val="none" w:sz="0" w:space="0" w:color="auto"/>
        <w:left w:val="none" w:sz="0" w:space="0" w:color="auto"/>
        <w:bottom w:val="none" w:sz="0" w:space="0" w:color="auto"/>
        <w:right w:val="none" w:sz="0" w:space="0" w:color="auto"/>
      </w:divBdr>
    </w:div>
    <w:div w:id="166798617">
      <w:bodyDiv w:val="1"/>
      <w:marLeft w:val="0"/>
      <w:marRight w:val="0"/>
      <w:marTop w:val="0"/>
      <w:marBottom w:val="0"/>
      <w:divBdr>
        <w:top w:val="none" w:sz="0" w:space="0" w:color="auto"/>
        <w:left w:val="none" w:sz="0" w:space="0" w:color="auto"/>
        <w:bottom w:val="none" w:sz="0" w:space="0" w:color="auto"/>
        <w:right w:val="none" w:sz="0" w:space="0" w:color="auto"/>
      </w:divBdr>
    </w:div>
    <w:div w:id="187643180">
      <w:bodyDiv w:val="1"/>
      <w:marLeft w:val="0"/>
      <w:marRight w:val="0"/>
      <w:marTop w:val="0"/>
      <w:marBottom w:val="0"/>
      <w:divBdr>
        <w:top w:val="none" w:sz="0" w:space="0" w:color="auto"/>
        <w:left w:val="none" w:sz="0" w:space="0" w:color="auto"/>
        <w:bottom w:val="none" w:sz="0" w:space="0" w:color="auto"/>
        <w:right w:val="none" w:sz="0" w:space="0" w:color="auto"/>
      </w:divBdr>
    </w:div>
    <w:div w:id="198514960">
      <w:bodyDiv w:val="1"/>
      <w:marLeft w:val="0"/>
      <w:marRight w:val="0"/>
      <w:marTop w:val="0"/>
      <w:marBottom w:val="0"/>
      <w:divBdr>
        <w:top w:val="none" w:sz="0" w:space="0" w:color="auto"/>
        <w:left w:val="none" w:sz="0" w:space="0" w:color="auto"/>
        <w:bottom w:val="none" w:sz="0" w:space="0" w:color="auto"/>
        <w:right w:val="none" w:sz="0" w:space="0" w:color="auto"/>
      </w:divBdr>
    </w:div>
    <w:div w:id="206719009">
      <w:bodyDiv w:val="1"/>
      <w:marLeft w:val="960"/>
      <w:marRight w:val="0"/>
      <w:marTop w:val="0"/>
      <w:marBottom w:val="0"/>
      <w:divBdr>
        <w:top w:val="none" w:sz="0" w:space="0" w:color="auto"/>
        <w:left w:val="none" w:sz="0" w:space="0" w:color="auto"/>
        <w:bottom w:val="none" w:sz="0" w:space="0" w:color="auto"/>
        <w:right w:val="none" w:sz="0" w:space="0" w:color="auto"/>
      </w:divBdr>
    </w:div>
    <w:div w:id="220678304">
      <w:bodyDiv w:val="1"/>
      <w:marLeft w:val="0"/>
      <w:marRight w:val="0"/>
      <w:marTop w:val="0"/>
      <w:marBottom w:val="0"/>
      <w:divBdr>
        <w:top w:val="none" w:sz="0" w:space="0" w:color="auto"/>
        <w:left w:val="none" w:sz="0" w:space="0" w:color="auto"/>
        <w:bottom w:val="none" w:sz="0" w:space="0" w:color="auto"/>
        <w:right w:val="none" w:sz="0" w:space="0" w:color="auto"/>
      </w:divBdr>
    </w:div>
    <w:div w:id="245118262">
      <w:bodyDiv w:val="1"/>
      <w:marLeft w:val="0"/>
      <w:marRight w:val="0"/>
      <w:marTop w:val="0"/>
      <w:marBottom w:val="0"/>
      <w:divBdr>
        <w:top w:val="none" w:sz="0" w:space="0" w:color="auto"/>
        <w:left w:val="none" w:sz="0" w:space="0" w:color="auto"/>
        <w:bottom w:val="none" w:sz="0" w:space="0" w:color="auto"/>
        <w:right w:val="none" w:sz="0" w:space="0" w:color="auto"/>
      </w:divBdr>
    </w:div>
    <w:div w:id="258175056">
      <w:bodyDiv w:val="1"/>
      <w:marLeft w:val="0"/>
      <w:marRight w:val="0"/>
      <w:marTop w:val="0"/>
      <w:marBottom w:val="0"/>
      <w:divBdr>
        <w:top w:val="none" w:sz="0" w:space="0" w:color="auto"/>
        <w:left w:val="none" w:sz="0" w:space="0" w:color="auto"/>
        <w:bottom w:val="none" w:sz="0" w:space="0" w:color="auto"/>
        <w:right w:val="none" w:sz="0" w:space="0" w:color="auto"/>
      </w:divBdr>
    </w:div>
    <w:div w:id="319579050">
      <w:bodyDiv w:val="1"/>
      <w:marLeft w:val="0"/>
      <w:marRight w:val="0"/>
      <w:marTop w:val="0"/>
      <w:marBottom w:val="0"/>
      <w:divBdr>
        <w:top w:val="none" w:sz="0" w:space="0" w:color="auto"/>
        <w:left w:val="none" w:sz="0" w:space="0" w:color="auto"/>
        <w:bottom w:val="none" w:sz="0" w:space="0" w:color="auto"/>
        <w:right w:val="none" w:sz="0" w:space="0" w:color="auto"/>
      </w:divBdr>
    </w:div>
    <w:div w:id="402266589">
      <w:bodyDiv w:val="1"/>
      <w:marLeft w:val="0"/>
      <w:marRight w:val="0"/>
      <w:marTop w:val="0"/>
      <w:marBottom w:val="0"/>
      <w:divBdr>
        <w:top w:val="none" w:sz="0" w:space="0" w:color="auto"/>
        <w:left w:val="none" w:sz="0" w:space="0" w:color="auto"/>
        <w:bottom w:val="none" w:sz="0" w:space="0" w:color="auto"/>
        <w:right w:val="none" w:sz="0" w:space="0" w:color="auto"/>
      </w:divBdr>
    </w:div>
    <w:div w:id="407654130">
      <w:bodyDiv w:val="1"/>
      <w:marLeft w:val="0"/>
      <w:marRight w:val="0"/>
      <w:marTop w:val="0"/>
      <w:marBottom w:val="0"/>
      <w:divBdr>
        <w:top w:val="none" w:sz="0" w:space="0" w:color="auto"/>
        <w:left w:val="none" w:sz="0" w:space="0" w:color="auto"/>
        <w:bottom w:val="none" w:sz="0" w:space="0" w:color="auto"/>
        <w:right w:val="none" w:sz="0" w:space="0" w:color="auto"/>
      </w:divBdr>
    </w:div>
    <w:div w:id="411051625">
      <w:bodyDiv w:val="1"/>
      <w:marLeft w:val="0"/>
      <w:marRight w:val="0"/>
      <w:marTop w:val="0"/>
      <w:marBottom w:val="0"/>
      <w:divBdr>
        <w:top w:val="none" w:sz="0" w:space="0" w:color="auto"/>
        <w:left w:val="none" w:sz="0" w:space="0" w:color="auto"/>
        <w:bottom w:val="none" w:sz="0" w:space="0" w:color="auto"/>
        <w:right w:val="none" w:sz="0" w:space="0" w:color="auto"/>
      </w:divBdr>
    </w:div>
    <w:div w:id="419496719">
      <w:bodyDiv w:val="1"/>
      <w:marLeft w:val="0"/>
      <w:marRight w:val="0"/>
      <w:marTop w:val="0"/>
      <w:marBottom w:val="0"/>
      <w:divBdr>
        <w:top w:val="none" w:sz="0" w:space="0" w:color="auto"/>
        <w:left w:val="none" w:sz="0" w:space="0" w:color="auto"/>
        <w:bottom w:val="none" w:sz="0" w:space="0" w:color="auto"/>
        <w:right w:val="none" w:sz="0" w:space="0" w:color="auto"/>
      </w:divBdr>
    </w:div>
    <w:div w:id="440995206">
      <w:bodyDiv w:val="1"/>
      <w:marLeft w:val="0"/>
      <w:marRight w:val="0"/>
      <w:marTop w:val="0"/>
      <w:marBottom w:val="0"/>
      <w:divBdr>
        <w:top w:val="none" w:sz="0" w:space="0" w:color="auto"/>
        <w:left w:val="none" w:sz="0" w:space="0" w:color="auto"/>
        <w:bottom w:val="none" w:sz="0" w:space="0" w:color="auto"/>
        <w:right w:val="none" w:sz="0" w:space="0" w:color="auto"/>
      </w:divBdr>
    </w:div>
    <w:div w:id="480464625">
      <w:bodyDiv w:val="1"/>
      <w:marLeft w:val="0"/>
      <w:marRight w:val="0"/>
      <w:marTop w:val="0"/>
      <w:marBottom w:val="0"/>
      <w:divBdr>
        <w:top w:val="none" w:sz="0" w:space="0" w:color="auto"/>
        <w:left w:val="none" w:sz="0" w:space="0" w:color="auto"/>
        <w:bottom w:val="none" w:sz="0" w:space="0" w:color="auto"/>
        <w:right w:val="none" w:sz="0" w:space="0" w:color="auto"/>
      </w:divBdr>
    </w:div>
    <w:div w:id="502665546">
      <w:bodyDiv w:val="1"/>
      <w:marLeft w:val="0"/>
      <w:marRight w:val="0"/>
      <w:marTop w:val="0"/>
      <w:marBottom w:val="0"/>
      <w:divBdr>
        <w:top w:val="none" w:sz="0" w:space="0" w:color="auto"/>
        <w:left w:val="none" w:sz="0" w:space="0" w:color="auto"/>
        <w:bottom w:val="none" w:sz="0" w:space="0" w:color="auto"/>
        <w:right w:val="none" w:sz="0" w:space="0" w:color="auto"/>
      </w:divBdr>
    </w:div>
    <w:div w:id="537356515">
      <w:bodyDiv w:val="1"/>
      <w:marLeft w:val="0"/>
      <w:marRight w:val="0"/>
      <w:marTop w:val="0"/>
      <w:marBottom w:val="0"/>
      <w:divBdr>
        <w:top w:val="none" w:sz="0" w:space="0" w:color="auto"/>
        <w:left w:val="none" w:sz="0" w:space="0" w:color="auto"/>
        <w:bottom w:val="none" w:sz="0" w:space="0" w:color="auto"/>
        <w:right w:val="none" w:sz="0" w:space="0" w:color="auto"/>
      </w:divBdr>
    </w:div>
    <w:div w:id="539518662">
      <w:bodyDiv w:val="1"/>
      <w:marLeft w:val="0"/>
      <w:marRight w:val="0"/>
      <w:marTop w:val="0"/>
      <w:marBottom w:val="0"/>
      <w:divBdr>
        <w:top w:val="none" w:sz="0" w:space="0" w:color="auto"/>
        <w:left w:val="none" w:sz="0" w:space="0" w:color="auto"/>
        <w:bottom w:val="none" w:sz="0" w:space="0" w:color="auto"/>
        <w:right w:val="none" w:sz="0" w:space="0" w:color="auto"/>
      </w:divBdr>
    </w:div>
    <w:div w:id="541526260">
      <w:bodyDiv w:val="1"/>
      <w:marLeft w:val="0"/>
      <w:marRight w:val="0"/>
      <w:marTop w:val="0"/>
      <w:marBottom w:val="0"/>
      <w:divBdr>
        <w:top w:val="none" w:sz="0" w:space="0" w:color="auto"/>
        <w:left w:val="none" w:sz="0" w:space="0" w:color="auto"/>
        <w:bottom w:val="none" w:sz="0" w:space="0" w:color="auto"/>
        <w:right w:val="none" w:sz="0" w:space="0" w:color="auto"/>
      </w:divBdr>
    </w:div>
    <w:div w:id="584656209">
      <w:bodyDiv w:val="1"/>
      <w:marLeft w:val="0"/>
      <w:marRight w:val="0"/>
      <w:marTop w:val="0"/>
      <w:marBottom w:val="0"/>
      <w:divBdr>
        <w:top w:val="none" w:sz="0" w:space="0" w:color="auto"/>
        <w:left w:val="none" w:sz="0" w:space="0" w:color="auto"/>
        <w:bottom w:val="none" w:sz="0" w:space="0" w:color="auto"/>
        <w:right w:val="none" w:sz="0" w:space="0" w:color="auto"/>
      </w:divBdr>
    </w:div>
    <w:div w:id="646670230">
      <w:bodyDiv w:val="1"/>
      <w:marLeft w:val="0"/>
      <w:marRight w:val="0"/>
      <w:marTop w:val="0"/>
      <w:marBottom w:val="0"/>
      <w:divBdr>
        <w:top w:val="none" w:sz="0" w:space="0" w:color="auto"/>
        <w:left w:val="none" w:sz="0" w:space="0" w:color="auto"/>
        <w:bottom w:val="none" w:sz="0" w:space="0" w:color="auto"/>
        <w:right w:val="none" w:sz="0" w:space="0" w:color="auto"/>
      </w:divBdr>
    </w:div>
    <w:div w:id="646858152">
      <w:bodyDiv w:val="1"/>
      <w:marLeft w:val="0"/>
      <w:marRight w:val="0"/>
      <w:marTop w:val="0"/>
      <w:marBottom w:val="0"/>
      <w:divBdr>
        <w:top w:val="none" w:sz="0" w:space="0" w:color="auto"/>
        <w:left w:val="none" w:sz="0" w:space="0" w:color="auto"/>
        <w:bottom w:val="none" w:sz="0" w:space="0" w:color="auto"/>
        <w:right w:val="none" w:sz="0" w:space="0" w:color="auto"/>
      </w:divBdr>
    </w:div>
    <w:div w:id="657996492">
      <w:bodyDiv w:val="1"/>
      <w:marLeft w:val="0"/>
      <w:marRight w:val="0"/>
      <w:marTop w:val="0"/>
      <w:marBottom w:val="0"/>
      <w:divBdr>
        <w:top w:val="none" w:sz="0" w:space="0" w:color="auto"/>
        <w:left w:val="none" w:sz="0" w:space="0" w:color="auto"/>
        <w:bottom w:val="none" w:sz="0" w:space="0" w:color="auto"/>
        <w:right w:val="none" w:sz="0" w:space="0" w:color="auto"/>
      </w:divBdr>
    </w:div>
    <w:div w:id="708844194">
      <w:bodyDiv w:val="1"/>
      <w:marLeft w:val="0"/>
      <w:marRight w:val="0"/>
      <w:marTop w:val="0"/>
      <w:marBottom w:val="0"/>
      <w:divBdr>
        <w:top w:val="none" w:sz="0" w:space="0" w:color="auto"/>
        <w:left w:val="none" w:sz="0" w:space="0" w:color="auto"/>
        <w:bottom w:val="none" w:sz="0" w:space="0" w:color="auto"/>
        <w:right w:val="none" w:sz="0" w:space="0" w:color="auto"/>
      </w:divBdr>
    </w:div>
    <w:div w:id="752244849">
      <w:bodyDiv w:val="1"/>
      <w:marLeft w:val="0"/>
      <w:marRight w:val="0"/>
      <w:marTop w:val="0"/>
      <w:marBottom w:val="0"/>
      <w:divBdr>
        <w:top w:val="none" w:sz="0" w:space="0" w:color="auto"/>
        <w:left w:val="none" w:sz="0" w:space="0" w:color="auto"/>
        <w:bottom w:val="none" w:sz="0" w:space="0" w:color="auto"/>
        <w:right w:val="none" w:sz="0" w:space="0" w:color="auto"/>
      </w:divBdr>
    </w:div>
    <w:div w:id="756679241">
      <w:bodyDiv w:val="1"/>
      <w:marLeft w:val="0"/>
      <w:marRight w:val="0"/>
      <w:marTop w:val="0"/>
      <w:marBottom w:val="0"/>
      <w:divBdr>
        <w:top w:val="none" w:sz="0" w:space="0" w:color="auto"/>
        <w:left w:val="none" w:sz="0" w:space="0" w:color="auto"/>
        <w:bottom w:val="none" w:sz="0" w:space="0" w:color="auto"/>
        <w:right w:val="none" w:sz="0" w:space="0" w:color="auto"/>
      </w:divBdr>
    </w:div>
    <w:div w:id="761267426">
      <w:bodyDiv w:val="1"/>
      <w:marLeft w:val="0"/>
      <w:marRight w:val="0"/>
      <w:marTop w:val="0"/>
      <w:marBottom w:val="0"/>
      <w:divBdr>
        <w:top w:val="none" w:sz="0" w:space="0" w:color="auto"/>
        <w:left w:val="none" w:sz="0" w:space="0" w:color="auto"/>
        <w:bottom w:val="none" w:sz="0" w:space="0" w:color="auto"/>
        <w:right w:val="none" w:sz="0" w:space="0" w:color="auto"/>
      </w:divBdr>
    </w:div>
    <w:div w:id="771828413">
      <w:bodyDiv w:val="1"/>
      <w:marLeft w:val="0"/>
      <w:marRight w:val="0"/>
      <w:marTop w:val="0"/>
      <w:marBottom w:val="0"/>
      <w:divBdr>
        <w:top w:val="none" w:sz="0" w:space="0" w:color="auto"/>
        <w:left w:val="none" w:sz="0" w:space="0" w:color="auto"/>
        <w:bottom w:val="none" w:sz="0" w:space="0" w:color="auto"/>
        <w:right w:val="none" w:sz="0" w:space="0" w:color="auto"/>
      </w:divBdr>
    </w:div>
    <w:div w:id="781919173">
      <w:bodyDiv w:val="1"/>
      <w:marLeft w:val="960"/>
      <w:marRight w:val="0"/>
      <w:marTop w:val="0"/>
      <w:marBottom w:val="0"/>
      <w:divBdr>
        <w:top w:val="none" w:sz="0" w:space="0" w:color="auto"/>
        <w:left w:val="none" w:sz="0" w:space="0" w:color="auto"/>
        <w:bottom w:val="none" w:sz="0" w:space="0" w:color="auto"/>
        <w:right w:val="none" w:sz="0" w:space="0" w:color="auto"/>
      </w:divBdr>
    </w:div>
    <w:div w:id="816143087">
      <w:bodyDiv w:val="1"/>
      <w:marLeft w:val="0"/>
      <w:marRight w:val="0"/>
      <w:marTop w:val="0"/>
      <w:marBottom w:val="0"/>
      <w:divBdr>
        <w:top w:val="none" w:sz="0" w:space="0" w:color="auto"/>
        <w:left w:val="none" w:sz="0" w:space="0" w:color="auto"/>
        <w:bottom w:val="none" w:sz="0" w:space="0" w:color="auto"/>
        <w:right w:val="none" w:sz="0" w:space="0" w:color="auto"/>
      </w:divBdr>
    </w:div>
    <w:div w:id="817451890">
      <w:bodyDiv w:val="1"/>
      <w:marLeft w:val="0"/>
      <w:marRight w:val="0"/>
      <w:marTop w:val="0"/>
      <w:marBottom w:val="0"/>
      <w:divBdr>
        <w:top w:val="none" w:sz="0" w:space="0" w:color="auto"/>
        <w:left w:val="none" w:sz="0" w:space="0" w:color="auto"/>
        <w:bottom w:val="none" w:sz="0" w:space="0" w:color="auto"/>
        <w:right w:val="none" w:sz="0" w:space="0" w:color="auto"/>
      </w:divBdr>
    </w:div>
    <w:div w:id="826826355">
      <w:bodyDiv w:val="1"/>
      <w:marLeft w:val="960"/>
      <w:marRight w:val="0"/>
      <w:marTop w:val="0"/>
      <w:marBottom w:val="0"/>
      <w:divBdr>
        <w:top w:val="none" w:sz="0" w:space="0" w:color="auto"/>
        <w:left w:val="none" w:sz="0" w:space="0" w:color="auto"/>
        <w:bottom w:val="none" w:sz="0" w:space="0" w:color="auto"/>
        <w:right w:val="none" w:sz="0" w:space="0" w:color="auto"/>
      </w:divBdr>
    </w:div>
    <w:div w:id="870606260">
      <w:bodyDiv w:val="1"/>
      <w:marLeft w:val="0"/>
      <w:marRight w:val="0"/>
      <w:marTop w:val="0"/>
      <w:marBottom w:val="0"/>
      <w:divBdr>
        <w:top w:val="none" w:sz="0" w:space="0" w:color="auto"/>
        <w:left w:val="none" w:sz="0" w:space="0" w:color="auto"/>
        <w:bottom w:val="none" w:sz="0" w:space="0" w:color="auto"/>
        <w:right w:val="none" w:sz="0" w:space="0" w:color="auto"/>
      </w:divBdr>
    </w:div>
    <w:div w:id="871771633">
      <w:bodyDiv w:val="1"/>
      <w:marLeft w:val="0"/>
      <w:marRight w:val="0"/>
      <w:marTop w:val="0"/>
      <w:marBottom w:val="0"/>
      <w:divBdr>
        <w:top w:val="none" w:sz="0" w:space="0" w:color="auto"/>
        <w:left w:val="none" w:sz="0" w:space="0" w:color="auto"/>
        <w:bottom w:val="none" w:sz="0" w:space="0" w:color="auto"/>
        <w:right w:val="none" w:sz="0" w:space="0" w:color="auto"/>
      </w:divBdr>
    </w:div>
    <w:div w:id="875579551">
      <w:bodyDiv w:val="1"/>
      <w:marLeft w:val="0"/>
      <w:marRight w:val="0"/>
      <w:marTop w:val="0"/>
      <w:marBottom w:val="0"/>
      <w:divBdr>
        <w:top w:val="none" w:sz="0" w:space="0" w:color="auto"/>
        <w:left w:val="none" w:sz="0" w:space="0" w:color="auto"/>
        <w:bottom w:val="none" w:sz="0" w:space="0" w:color="auto"/>
        <w:right w:val="none" w:sz="0" w:space="0" w:color="auto"/>
      </w:divBdr>
    </w:div>
    <w:div w:id="883757421">
      <w:bodyDiv w:val="1"/>
      <w:marLeft w:val="0"/>
      <w:marRight w:val="0"/>
      <w:marTop w:val="0"/>
      <w:marBottom w:val="0"/>
      <w:divBdr>
        <w:top w:val="none" w:sz="0" w:space="0" w:color="auto"/>
        <w:left w:val="none" w:sz="0" w:space="0" w:color="auto"/>
        <w:bottom w:val="none" w:sz="0" w:space="0" w:color="auto"/>
        <w:right w:val="none" w:sz="0" w:space="0" w:color="auto"/>
      </w:divBdr>
    </w:div>
    <w:div w:id="912393586">
      <w:bodyDiv w:val="1"/>
      <w:marLeft w:val="0"/>
      <w:marRight w:val="0"/>
      <w:marTop w:val="0"/>
      <w:marBottom w:val="0"/>
      <w:divBdr>
        <w:top w:val="none" w:sz="0" w:space="0" w:color="auto"/>
        <w:left w:val="none" w:sz="0" w:space="0" w:color="auto"/>
        <w:bottom w:val="none" w:sz="0" w:space="0" w:color="auto"/>
        <w:right w:val="none" w:sz="0" w:space="0" w:color="auto"/>
      </w:divBdr>
    </w:div>
    <w:div w:id="973296435">
      <w:bodyDiv w:val="1"/>
      <w:marLeft w:val="0"/>
      <w:marRight w:val="0"/>
      <w:marTop w:val="0"/>
      <w:marBottom w:val="0"/>
      <w:divBdr>
        <w:top w:val="none" w:sz="0" w:space="0" w:color="auto"/>
        <w:left w:val="none" w:sz="0" w:space="0" w:color="auto"/>
        <w:bottom w:val="none" w:sz="0" w:space="0" w:color="auto"/>
        <w:right w:val="none" w:sz="0" w:space="0" w:color="auto"/>
      </w:divBdr>
    </w:div>
    <w:div w:id="986980912">
      <w:bodyDiv w:val="1"/>
      <w:marLeft w:val="0"/>
      <w:marRight w:val="0"/>
      <w:marTop w:val="0"/>
      <w:marBottom w:val="0"/>
      <w:divBdr>
        <w:top w:val="none" w:sz="0" w:space="0" w:color="auto"/>
        <w:left w:val="none" w:sz="0" w:space="0" w:color="auto"/>
        <w:bottom w:val="none" w:sz="0" w:space="0" w:color="auto"/>
        <w:right w:val="none" w:sz="0" w:space="0" w:color="auto"/>
      </w:divBdr>
    </w:div>
    <w:div w:id="1004167364">
      <w:bodyDiv w:val="1"/>
      <w:marLeft w:val="0"/>
      <w:marRight w:val="0"/>
      <w:marTop w:val="0"/>
      <w:marBottom w:val="0"/>
      <w:divBdr>
        <w:top w:val="none" w:sz="0" w:space="0" w:color="auto"/>
        <w:left w:val="none" w:sz="0" w:space="0" w:color="auto"/>
        <w:bottom w:val="none" w:sz="0" w:space="0" w:color="auto"/>
        <w:right w:val="none" w:sz="0" w:space="0" w:color="auto"/>
      </w:divBdr>
    </w:div>
    <w:div w:id="1049458121">
      <w:bodyDiv w:val="1"/>
      <w:marLeft w:val="0"/>
      <w:marRight w:val="0"/>
      <w:marTop w:val="0"/>
      <w:marBottom w:val="0"/>
      <w:divBdr>
        <w:top w:val="none" w:sz="0" w:space="0" w:color="auto"/>
        <w:left w:val="none" w:sz="0" w:space="0" w:color="auto"/>
        <w:bottom w:val="none" w:sz="0" w:space="0" w:color="auto"/>
        <w:right w:val="none" w:sz="0" w:space="0" w:color="auto"/>
      </w:divBdr>
    </w:div>
    <w:div w:id="1086730441">
      <w:bodyDiv w:val="1"/>
      <w:marLeft w:val="0"/>
      <w:marRight w:val="0"/>
      <w:marTop w:val="0"/>
      <w:marBottom w:val="0"/>
      <w:divBdr>
        <w:top w:val="none" w:sz="0" w:space="0" w:color="auto"/>
        <w:left w:val="none" w:sz="0" w:space="0" w:color="auto"/>
        <w:bottom w:val="none" w:sz="0" w:space="0" w:color="auto"/>
        <w:right w:val="none" w:sz="0" w:space="0" w:color="auto"/>
      </w:divBdr>
    </w:div>
    <w:div w:id="1096055630">
      <w:bodyDiv w:val="1"/>
      <w:marLeft w:val="0"/>
      <w:marRight w:val="0"/>
      <w:marTop w:val="0"/>
      <w:marBottom w:val="0"/>
      <w:divBdr>
        <w:top w:val="none" w:sz="0" w:space="0" w:color="auto"/>
        <w:left w:val="none" w:sz="0" w:space="0" w:color="auto"/>
        <w:bottom w:val="none" w:sz="0" w:space="0" w:color="auto"/>
        <w:right w:val="none" w:sz="0" w:space="0" w:color="auto"/>
      </w:divBdr>
    </w:div>
    <w:div w:id="1104765938">
      <w:bodyDiv w:val="1"/>
      <w:marLeft w:val="0"/>
      <w:marRight w:val="0"/>
      <w:marTop w:val="0"/>
      <w:marBottom w:val="0"/>
      <w:divBdr>
        <w:top w:val="none" w:sz="0" w:space="0" w:color="auto"/>
        <w:left w:val="none" w:sz="0" w:space="0" w:color="auto"/>
        <w:bottom w:val="none" w:sz="0" w:space="0" w:color="auto"/>
        <w:right w:val="none" w:sz="0" w:space="0" w:color="auto"/>
      </w:divBdr>
    </w:div>
    <w:div w:id="1110977518">
      <w:bodyDiv w:val="1"/>
      <w:marLeft w:val="0"/>
      <w:marRight w:val="0"/>
      <w:marTop w:val="0"/>
      <w:marBottom w:val="0"/>
      <w:divBdr>
        <w:top w:val="none" w:sz="0" w:space="0" w:color="auto"/>
        <w:left w:val="none" w:sz="0" w:space="0" w:color="auto"/>
        <w:bottom w:val="none" w:sz="0" w:space="0" w:color="auto"/>
        <w:right w:val="none" w:sz="0" w:space="0" w:color="auto"/>
      </w:divBdr>
    </w:div>
    <w:div w:id="1166480553">
      <w:bodyDiv w:val="1"/>
      <w:marLeft w:val="0"/>
      <w:marRight w:val="0"/>
      <w:marTop w:val="0"/>
      <w:marBottom w:val="0"/>
      <w:divBdr>
        <w:top w:val="none" w:sz="0" w:space="0" w:color="auto"/>
        <w:left w:val="none" w:sz="0" w:space="0" w:color="auto"/>
        <w:bottom w:val="none" w:sz="0" w:space="0" w:color="auto"/>
        <w:right w:val="none" w:sz="0" w:space="0" w:color="auto"/>
      </w:divBdr>
    </w:div>
    <w:div w:id="1167088354">
      <w:bodyDiv w:val="1"/>
      <w:marLeft w:val="0"/>
      <w:marRight w:val="0"/>
      <w:marTop w:val="0"/>
      <w:marBottom w:val="0"/>
      <w:divBdr>
        <w:top w:val="none" w:sz="0" w:space="0" w:color="auto"/>
        <w:left w:val="none" w:sz="0" w:space="0" w:color="auto"/>
        <w:bottom w:val="none" w:sz="0" w:space="0" w:color="auto"/>
        <w:right w:val="none" w:sz="0" w:space="0" w:color="auto"/>
      </w:divBdr>
    </w:div>
    <w:div w:id="1210655006">
      <w:bodyDiv w:val="1"/>
      <w:marLeft w:val="0"/>
      <w:marRight w:val="0"/>
      <w:marTop w:val="0"/>
      <w:marBottom w:val="0"/>
      <w:divBdr>
        <w:top w:val="none" w:sz="0" w:space="0" w:color="auto"/>
        <w:left w:val="none" w:sz="0" w:space="0" w:color="auto"/>
        <w:bottom w:val="none" w:sz="0" w:space="0" w:color="auto"/>
        <w:right w:val="none" w:sz="0" w:space="0" w:color="auto"/>
      </w:divBdr>
    </w:div>
    <w:div w:id="1226259294">
      <w:bodyDiv w:val="1"/>
      <w:marLeft w:val="0"/>
      <w:marRight w:val="0"/>
      <w:marTop w:val="0"/>
      <w:marBottom w:val="0"/>
      <w:divBdr>
        <w:top w:val="none" w:sz="0" w:space="0" w:color="auto"/>
        <w:left w:val="none" w:sz="0" w:space="0" w:color="auto"/>
        <w:bottom w:val="none" w:sz="0" w:space="0" w:color="auto"/>
        <w:right w:val="none" w:sz="0" w:space="0" w:color="auto"/>
      </w:divBdr>
    </w:div>
    <w:div w:id="1254051979">
      <w:bodyDiv w:val="1"/>
      <w:marLeft w:val="0"/>
      <w:marRight w:val="0"/>
      <w:marTop w:val="0"/>
      <w:marBottom w:val="0"/>
      <w:divBdr>
        <w:top w:val="none" w:sz="0" w:space="0" w:color="auto"/>
        <w:left w:val="none" w:sz="0" w:space="0" w:color="auto"/>
        <w:bottom w:val="none" w:sz="0" w:space="0" w:color="auto"/>
        <w:right w:val="none" w:sz="0" w:space="0" w:color="auto"/>
      </w:divBdr>
    </w:div>
    <w:div w:id="1258102525">
      <w:bodyDiv w:val="1"/>
      <w:marLeft w:val="0"/>
      <w:marRight w:val="0"/>
      <w:marTop w:val="0"/>
      <w:marBottom w:val="0"/>
      <w:divBdr>
        <w:top w:val="none" w:sz="0" w:space="0" w:color="auto"/>
        <w:left w:val="none" w:sz="0" w:space="0" w:color="auto"/>
        <w:bottom w:val="none" w:sz="0" w:space="0" w:color="auto"/>
        <w:right w:val="none" w:sz="0" w:space="0" w:color="auto"/>
      </w:divBdr>
    </w:div>
    <w:div w:id="1322469016">
      <w:bodyDiv w:val="1"/>
      <w:marLeft w:val="0"/>
      <w:marRight w:val="0"/>
      <w:marTop w:val="0"/>
      <w:marBottom w:val="0"/>
      <w:divBdr>
        <w:top w:val="none" w:sz="0" w:space="0" w:color="auto"/>
        <w:left w:val="none" w:sz="0" w:space="0" w:color="auto"/>
        <w:bottom w:val="none" w:sz="0" w:space="0" w:color="auto"/>
        <w:right w:val="none" w:sz="0" w:space="0" w:color="auto"/>
      </w:divBdr>
    </w:div>
    <w:div w:id="1346250494">
      <w:bodyDiv w:val="1"/>
      <w:marLeft w:val="0"/>
      <w:marRight w:val="0"/>
      <w:marTop w:val="0"/>
      <w:marBottom w:val="0"/>
      <w:divBdr>
        <w:top w:val="none" w:sz="0" w:space="0" w:color="auto"/>
        <w:left w:val="none" w:sz="0" w:space="0" w:color="auto"/>
        <w:bottom w:val="none" w:sz="0" w:space="0" w:color="auto"/>
        <w:right w:val="none" w:sz="0" w:space="0" w:color="auto"/>
      </w:divBdr>
      <w:divsChild>
        <w:div w:id="266037931">
          <w:marLeft w:val="0"/>
          <w:marRight w:val="0"/>
          <w:marTop w:val="0"/>
          <w:marBottom w:val="0"/>
          <w:divBdr>
            <w:top w:val="none" w:sz="0" w:space="0" w:color="auto"/>
            <w:left w:val="none" w:sz="0" w:space="0" w:color="auto"/>
            <w:bottom w:val="none" w:sz="0" w:space="0" w:color="auto"/>
            <w:right w:val="none" w:sz="0" w:space="0" w:color="auto"/>
          </w:divBdr>
        </w:div>
      </w:divsChild>
    </w:div>
    <w:div w:id="1346589179">
      <w:bodyDiv w:val="1"/>
      <w:marLeft w:val="0"/>
      <w:marRight w:val="0"/>
      <w:marTop w:val="0"/>
      <w:marBottom w:val="0"/>
      <w:divBdr>
        <w:top w:val="none" w:sz="0" w:space="0" w:color="auto"/>
        <w:left w:val="none" w:sz="0" w:space="0" w:color="auto"/>
        <w:bottom w:val="none" w:sz="0" w:space="0" w:color="auto"/>
        <w:right w:val="none" w:sz="0" w:space="0" w:color="auto"/>
      </w:divBdr>
    </w:div>
    <w:div w:id="1351489315">
      <w:bodyDiv w:val="1"/>
      <w:marLeft w:val="0"/>
      <w:marRight w:val="0"/>
      <w:marTop w:val="0"/>
      <w:marBottom w:val="0"/>
      <w:divBdr>
        <w:top w:val="none" w:sz="0" w:space="0" w:color="auto"/>
        <w:left w:val="none" w:sz="0" w:space="0" w:color="auto"/>
        <w:bottom w:val="none" w:sz="0" w:space="0" w:color="auto"/>
        <w:right w:val="none" w:sz="0" w:space="0" w:color="auto"/>
      </w:divBdr>
    </w:div>
    <w:div w:id="1368724131">
      <w:bodyDiv w:val="1"/>
      <w:marLeft w:val="0"/>
      <w:marRight w:val="0"/>
      <w:marTop w:val="0"/>
      <w:marBottom w:val="0"/>
      <w:divBdr>
        <w:top w:val="none" w:sz="0" w:space="0" w:color="auto"/>
        <w:left w:val="none" w:sz="0" w:space="0" w:color="auto"/>
        <w:bottom w:val="none" w:sz="0" w:space="0" w:color="auto"/>
        <w:right w:val="none" w:sz="0" w:space="0" w:color="auto"/>
      </w:divBdr>
    </w:div>
    <w:div w:id="1380594036">
      <w:bodyDiv w:val="1"/>
      <w:marLeft w:val="0"/>
      <w:marRight w:val="0"/>
      <w:marTop w:val="0"/>
      <w:marBottom w:val="0"/>
      <w:divBdr>
        <w:top w:val="none" w:sz="0" w:space="0" w:color="auto"/>
        <w:left w:val="none" w:sz="0" w:space="0" w:color="auto"/>
        <w:bottom w:val="none" w:sz="0" w:space="0" w:color="auto"/>
        <w:right w:val="none" w:sz="0" w:space="0" w:color="auto"/>
      </w:divBdr>
    </w:div>
    <w:div w:id="1407192459">
      <w:bodyDiv w:val="1"/>
      <w:marLeft w:val="0"/>
      <w:marRight w:val="0"/>
      <w:marTop w:val="0"/>
      <w:marBottom w:val="0"/>
      <w:divBdr>
        <w:top w:val="none" w:sz="0" w:space="0" w:color="auto"/>
        <w:left w:val="none" w:sz="0" w:space="0" w:color="auto"/>
        <w:bottom w:val="none" w:sz="0" w:space="0" w:color="auto"/>
        <w:right w:val="none" w:sz="0" w:space="0" w:color="auto"/>
      </w:divBdr>
    </w:div>
    <w:div w:id="1475836344">
      <w:bodyDiv w:val="1"/>
      <w:marLeft w:val="0"/>
      <w:marRight w:val="0"/>
      <w:marTop w:val="0"/>
      <w:marBottom w:val="0"/>
      <w:divBdr>
        <w:top w:val="none" w:sz="0" w:space="0" w:color="auto"/>
        <w:left w:val="none" w:sz="0" w:space="0" w:color="auto"/>
        <w:bottom w:val="none" w:sz="0" w:space="0" w:color="auto"/>
        <w:right w:val="none" w:sz="0" w:space="0" w:color="auto"/>
      </w:divBdr>
    </w:div>
    <w:div w:id="1482042991">
      <w:bodyDiv w:val="1"/>
      <w:marLeft w:val="0"/>
      <w:marRight w:val="0"/>
      <w:marTop w:val="0"/>
      <w:marBottom w:val="0"/>
      <w:divBdr>
        <w:top w:val="none" w:sz="0" w:space="0" w:color="auto"/>
        <w:left w:val="none" w:sz="0" w:space="0" w:color="auto"/>
        <w:bottom w:val="none" w:sz="0" w:space="0" w:color="auto"/>
        <w:right w:val="none" w:sz="0" w:space="0" w:color="auto"/>
      </w:divBdr>
    </w:div>
    <w:div w:id="1573084350">
      <w:bodyDiv w:val="1"/>
      <w:marLeft w:val="0"/>
      <w:marRight w:val="0"/>
      <w:marTop w:val="0"/>
      <w:marBottom w:val="0"/>
      <w:divBdr>
        <w:top w:val="none" w:sz="0" w:space="0" w:color="auto"/>
        <w:left w:val="none" w:sz="0" w:space="0" w:color="auto"/>
        <w:bottom w:val="none" w:sz="0" w:space="0" w:color="auto"/>
        <w:right w:val="none" w:sz="0" w:space="0" w:color="auto"/>
      </w:divBdr>
    </w:div>
    <w:div w:id="1594052082">
      <w:bodyDiv w:val="1"/>
      <w:marLeft w:val="0"/>
      <w:marRight w:val="0"/>
      <w:marTop w:val="0"/>
      <w:marBottom w:val="0"/>
      <w:divBdr>
        <w:top w:val="none" w:sz="0" w:space="0" w:color="auto"/>
        <w:left w:val="none" w:sz="0" w:space="0" w:color="auto"/>
        <w:bottom w:val="none" w:sz="0" w:space="0" w:color="auto"/>
        <w:right w:val="none" w:sz="0" w:space="0" w:color="auto"/>
      </w:divBdr>
    </w:div>
    <w:div w:id="1631979780">
      <w:bodyDiv w:val="1"/>
      <w:marLeft w:val="0"/>
      <w:marRight w:val="0"/>
      <w:marTop w:val="0"/>
      <w:marBottom w:val="0"/>
      <w:divBdr>
        <w:top w:val="none" w:sz="0" w:space="0" w:color="auto"/>
        <w:left w:val="none" w:sz="0" w:space="0" w:color="auto"/>
        <w:bottom w:val="none" w:sz="0" w:space="0" w:color="auto"/>
        <w:right w:val="none" w:sz="0" w:space="0" w:color="auto"/>
      </w:divBdr>
    </w:div>
    <w:div w:id="1673559868">
      <w:bodyDiv w:val="1"/>
      <w:marLeft w:val="0"/>
      <w:marRight w:val="0"/>
      <w:marTop w:val="0"/>
      <w:marBottom w:val="0"/>
      <w:divBdr>
        <w:top w:val="none" w:sz="0" w:space="0" w:color="auto"/>
        <w:left w:val="none" w:sz="0" w:space="0" w:color="auto"/>
        <w:bottom w:val="none" w:sz="0" w:space="0" w:color="auto"/>
        <w:right w:val="none" w:sz="0" w:space="0" w:color="auto"/>
      </w:divBdr>
    </w:div>
    <w:div w:id="1708918381">
      <w:bodyDiv w:val="1"/>
      <w:marLeft w:val="0"/>
      <w:marRight w:val="0"/>
      <w:marTop w:val="0"/>
      <w:marBottom w:val="0"/>
      <w:divBdr>
        <w:top w:val="none" w:sz="0" w:space="0" w:color="auto"/>
        <w:left w:val="none" w:sz="0" w:space="0" w:color="auto"/>
        <w:bottom w:val="none" w:sz="0" w:space="0" w:color="auto"/>
        <w:right w:val="none" w:sz="0" w:space="0" w:color="auto"/>
      </w:divBdr>
    </w:div>
    <w:div w:id="1739476140">
      <w:bodyDiv w:val="1"/>
      <w:marLeft w:val="0"/>
      <w:marRight w:val="0"/>
      <w:marTop w:val="0"/>
      <w:marBottom w:val="0"/>
      <w:divBdr>
        <w:top w:val="none" w:sz="0" w:space="0" w:color="auto"/>
        <w:left w:val="none" w:sz="0" w:space="0" w:color="auto"/>
        <w:bottom w:val="none" w:sz="0" w:space="0" w:color="auto"/>
        <w:right w:val="none" w:sz="0" w:space="0" w:color="auto"/>
      </w:divBdr>
    </w:div>
    <w:div w:id="1754158271">
      <w:bodyDiv w:val="1"/>
      <w:marLeft w:val="0"/>
      <w:marRight w:val="0"/>
      <w:marTop w:val="0"/>
      <w:marBottom w:val="0"/>
      <w:divBdr>
        <w:top w:val="none" w:sz="0" w:space="0" w:color="auto"/>
        <w:left w:val="none" w:sz="0" w:space="0" w:color="auto"/>
        <w:bottom w:val="none" w:sz="0" w:space="0" w:color="auto"/>
        <w:right w:val="none" w:sz="0" w:space="0" w:color="auto"/>
      </w:divBdr>
    </w:div>
    <w:div w:id="1767730275">
      <w:bodyDiv w:val="1"/>
      <w:marLeft w:val="0"/>
      <w:marRight w:val="0"/>
      <w:marTop w:val="0"/>
      <w:marBottom w:val="0"/>
      <w:divBdr>
        <w:top w:val="none" w:sz="0" w:space="0" w:color="auto"/>
        <w:left w:val="none" w:sz="0" w:space="0" w:color="auto"/>
        <w:bottom w:val="none" w:sz="0" w:space="0" w:color="auto"/>
        <w:right w:val="none" w:sz="0" w:space="0" w:color="auto"/>
      </w:divBdr>
    </w:div>
    <w:div w:id="1824659426">
      <w:bodyDiv w:val="1"/>
      <w:marLeft w:val="0"/>
      <w:marRight w:val="0"/>
      <w:marTop w:val="0"/>
      <w:marBottom w:val="0"/>
      <w:divBdr>
        <w:top w:val="none" w:sz="0" w:space="0" w:color="auto"/>
        <w:left w:val="none" w:sz="0" w:space="0" w:color="auto"/>
        <w:bottom w:val="none" w:sz="0" w:space="0" w:color="auto"/>
        <w:right w:val="none" w:sz="0" w:space="0" w:color="auto"/>
      </w:divBdr>
    </w:div>
    <w:div w:id="1829055857">
      <w:bodyDiv w:val="1"/>
      <w:marLeft w:val="0"/>
      <w:marRight w:val="0"/>
      <w:marTop w:val="0"/>
      <w:marBottom w:val="0"/>
      <w:divBdr>
        <w:top w:val="none" w:sz="0" w:space="0" w:color="auto"/>
        <w:left w:val="none" w:sz="0" w:space="0" w:color="auto"/>
        <w:bottom w:val="none" w:sz="0" w:space="0" w:color="auto"/>
        <w:right w:val="none" w:sz="0" w:space="0" w:color="auto"/>
      </w:divBdr>
    </w:div>
    <w:div w:id="1965573043">
      <w:bodyDiv w:val="1"/>
      <w:marLeft w:val="0"/>
      <w:marRight w:val="0"/>
      <w:marTop w:val="0"/>
      <w:marBottom w:val="0"/>
      <w:divBdr>
        <w:top w:val="none" w:sz="0" w:space="0" w:color="auto"/>
        <w:left w:val="none" w:sz="0" w:space="0" w:color="auto"/>
        <w:bottom w:val="none" w:sz="0" w:space="0" w:color="auto"/>
        <w:right w:val="none" w:sz="0" w:space="0" w:color="auto"/>
      </w:divBdr>
    </w:div>
    <w:div w:id="1998413040">
      <w:bodyDiv w:val="1"/>
      <w:marLeft w:val="0"/>
      <w:marRight w:val="0"/>
      <w:marTop w:val="0"/>
      <w:marBottom w:val="0"/>
      <w:divBdr>
        <w:top w:val="none" w:sz="0" w:space="0" w:color="auto"/>
        <w:left w:val="none" w:sz="0" w:space="0" w:color="auto"/>
        <w:bottom w:val="none" w:sz="0" w:space="0" w:color="auto"/>
        <w:right w:val="none" w:sz="0" w:space="0" w:color="auto"/>
      </w:divBdr>
    </w:div>
    <w:div w:id="2007440424">
      <w:bodyDiv w:val="1"/>
      <w:marLeft w:val="0"/>
      <w:marRight w:val="0"/>
      <w:marTop w:val="0"/>
      <w:marBottom w:val="0"/>
      <w:divBdr>
        <w:top w:val="none" w:sz="0" w:space="0" w:color="auto"/>
        <w:left w:val="none" w:sz="0" w:space="0" w:color="auto"/>
        <w:bottom w:val="none" w:sz="0" w:space="0" w:color="auto"/>
        <w:right w:val="none" w:sz="0" w:space="0" w:color="auto"/>
      </w:divBdr>
    </w:div>
    <w:div w:id="2079010951">
      <w:bodyDiv w:val="1"/>
      <w:marLeft w:val="0"/>
      <w:marRight w:val="0"/>
      <w:marTop w:val="0"/>
      <w:marBottom w:val="0"/>
      <w:divBdr>
        <w:top w:val="none" w:sz="0" w:space="0" w:color="auto"/>
        <w:left w:val="none" w:sz="0" w:space="0" w:color="auto"/>
        <w:bottom w:val="none" w:sz="0" w:space="0" w:color="auto"/>
        <w:right w:val="none" w:sz="0" w:space="0" w:color="auto"/>
      </w:divBdr>
    </w:div>
    <w:div w:id="2079740193">
      <w:bodyDiv w:val="1"/>
      <w:marLeft w:val="0"/>
      <w:marRight w:val="0"/>
      <w:marTop w:val="0"/>
      <w:marBottom w:val="0"/>
      <w:divBdr>
        <w:top w:val="none" w:sz="0" w:space="0" w:color="auto"/>
        <w:left w:val="none" w:sz="0" w:space="0" w:color="auto"/>
        <w:bottom w:val="none" w:sz="0" w:space="0" w:color="auto"/>
        <w:right w:val="none" w:sz="0" w:space="0" w:color="auto"/>
      </w:divBdr>
    </w:div>
    <w:div w:id="213366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emf"/><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oleObject" Target="embeddings/Microsoft_Word_97_-_2003_Document1.doc"/><Relationship Id="rId19" Type="http://schemas.openxmlformats.org/officeDocument/2006/relationships/footer" Target="footer1.xml"/><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42B22-690D-494B-9581-8128D047A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254</Pages>
  <Words>82012</Words>
  <Characters>465701</Characters>
  <Application>Microsoft Office Word</Application>
  <DocSecurity>4</DocSecurity>
  <Lines>3880</Lines>
  <Paragraphs>1093</Paragraphs>
  <ScaleCrop>false</ScaleCrop>
  <HeadingPairs>
    <vt:vector size="2" baseType="variant">
      <vt:variant>
        <vt:lpstr>Título</vt:lpstr>
      </vt:variant>
      <vt:variant>
        <vt:i4>1</vt:i4>
      </vt:variant>
    </vt:vector>
  </HeadingPairs>
  <TitlesOfParts>
    <vt:vector size="1" baseType="lpstr">
      <vt:lpstr>Tramo 2 longitudinal de la sierra</vt:lpstr>
    </vt:vector>
  </TitlesOfParts>
  <Company>Toshiba</Company>
  <LinksUpToDate>false</LinksUpToDate>
  <CharactersWithSpaces>546620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Tramo 2 longitudinal de la sierra</dc:title>
  <dc:creator>Proyectos Viales</dc:creator>
  <cp:lastModifiedBy>mpardofigueroa</cp:lastModifiedBy>
  <cp:revision>2</cp:revision>
  <cp:lastPrinted>2015-12-29T14:26:00Z</cp:lastPrinted>
  <dcterms:created xsi:type="dcterms:W3CDTF">2015-12-29T16:16:00Z</dcterms:created>
  <dcterms:modified xsi:type="dcterms:W3CDTF">2015-12-29T16:16:00Z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