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6D2915">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6D2915">
      <w:pPr>
        <w:spacing w:after="0" w:line="250" w:lineRule="auto"/>
        <w:jc w:val="center"/>
        <w:rPr>
          <w:rFonts w:ascii="Arial" w:hAnsi="Arial" w:cs="Arial"/>
          <w:b/>
          <w:lang w:val="es-ES"/>
        </w:rPr>
      </w:pPr>
    </w:p>
    <w:p w14:paraId="674ADA12" w14:textId="77777777" w:rsidR="006A1D34" w:rsidRPr="0081344A" w:rsidRDefault="006A1D34" w:rsidP="006D2915">
      <w:pPr>
        <w:spacing w:after="0" w:line="250" w:lineRule="auto"/>
        <w:jc w:val="center"/>
        <w:rPr>
          <w:rFonts w:ascii="Arial" w:hAnsi="Arial" w:cs="Arial"/>
          <w:b/>
          <w:sz w:val="28"/>
          <w:lang w:val="es-ES"/>
        </w:rPr>
      </w:pPr>
    </w:p>
    <w:p w14:paraId="3D9CD65B" w14:textId="77777777" w:rsidR="006A1D34" w:rsidRPr="0081344A" w:rsidRDefault="006A1D34" w:rsidP="006D2915">
      <w:pPr>
        <w:spacing w:after="0" w:line="250" w:lineRule="auto"/>
        <w:jc w:val="center"/>
        <w:rPr>
          <w:rFonts w:ascii="Arial" w:hAnsi="Arial" w:cs="Arial"/>
          <w:b/>
          <w:sz w:val="28"/>
          <w:lang w:val="es-ES"/>
        </w:rPr>
      </w:pPr>
    </w:p>
    <w:p w14:paraId="44D83787" w14:textId="77777777" w:rsidR="0097301B" w:rsidRPr="00972656" w:rsidRDefault="00E174A5" w:rsidP="006D2915">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6D2915">
      <w:pPr>
        <w:spacing w:after="0" w:line="250" w:lineRule="auto"/>
        <w:jc w:val="center"/>
        <w:rPr>
          <w:rFonts w:ascii="Arial" w:hAnsi="Arial" w:cs="Arial"/>
          <w:b/>
          <w:lang w:val="es-ES"/>
        </w:rPr>
      </w:pPr>
    </w:p>
    <w:p w14:paraId="144FFC62" w14:textId="1F611E80"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6D2915">
      <w:pPr>
        <w:spacing w:after="0" w:line="250" w:lineRule="auto"/>
        <w:jc w:val="center"/>
        <w:rPr>
          <w:rFonts w:ascii="Arial" w:hAnsi="Arial" w:cs="Arial"/>
          <w:b/>
          <w:lang w:val="es-ES"/>
        </w:rPr>
      </w:pPr>
    </w:p>
    <w:p w14:paraId="0A0912DF" w14:textId="77777777" w:rsidR="0097301B" w:rsidRPr="00972656" w:rsidRDefault="0097301B" w:rsidP="006D2915">
      <w:pPr>
        <w:spacing w:after="0" w:line="250" w:lineRule="auto"/>
        <w:jc w:val="center"/>
        <w:rPr>
          <w:rFonts w:ascii="Arial" w:hAnsi="Arial" w:cs="Arial"/>
          <w:b/>
          <w:lang w:val="es-ES"/>
        </w:rPr>
      </w:pPr>
    </w:p>
    <w:p w14:paraId="1925A126" w14:textId="77777777" w:rsidR="0097301B" w:rsidRPr="00972656" w:rsidRDefault="0097301B" w:rsidP="006D2915">
      <w:pPr>
        <w:spacing w:after="0" w:line="250" w:lineRule="auto"/>
        <w:jc w:val="center"/>
        <w:rPr>
          <w:rFonts w:ascii="Arial" w:hAnsi="Arial" w:cs="Arial"/>
          <w:b/>
          <w:lang w:val="es-ES"/>
        </w:rPr>
      </w:pPr>
    </w:p>
    <w:p w14:paraId="53A3E1C1" w14:textId="77777777" w:rsidR="0097301B" w:rsidRPr="00972656" w:rsidRDefault="0097301B" w:rsidP="006D2915">
      <w:pPr>
        <w:spacing w:after="0" w:line="250" w:lineRule="auto"/>
        <w:jc w:val="center"/>
        <w:rPr>
          <w:rFonts w:ascii="Arial" w:hAnsi="Arial" w:cs="Arial"/>
          <w:b/>
          <w:lang w:val="es-ES"/>
        </w:rPr>
      </w:pPr>
    </w:p>
    <w:p w14:paraId="511896BC" w14:textId="77777777" w:rsidR="0097301B" w:rsidRPr="00972656" w:rsidRDefault="0097301B" w:rsidP="006D2915">
      <w:pPr>
        <w:spacing w:after="0" w:line="250" w:lineRule="auto"/>
        <w:jc w:val="center"/>
        <w:rPr>
          <w:rFonts w:ascii="Arial" w:hAnsi="Arial" w:cs="Arial"/>
          <w:b/>
          <w:lang w:val="es-ES"/>
        </w:rPr>
      </w:pPr>
    </w:p>
    <w:p w14:paraId="375B7A2C" w14:textId="77777777" w:rsidR="0097301B" w:rsidRPr="00972656" w:rsidRDefault="0097301B" w:rsidP="006D2915">
      <w:pPr>
        <w:spacing w:after="0" w:line="250" w:lineRule="auto"/>
        <w:jc w:val="center"/>
        <w:rPr>
          <w:rFonts w:ascii="Arial" w:hAnsi="Arial" w:cs="Arial"/>
          <w:b/>
          <w:lang w:val="es-ES"/>
        </w:rPr>
      </w:pPr>
    </w:p>
    <w:p w14:paraId="4B6AB596" w14:textId="2072413D" w:rsidR="00E174A5" w:rsidRPr="00972656" w:rsidRDefault="00557AEC" w:rsidP="006D2915">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6D2915">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6D2915">
      <w:pPr>
        <w:spacing w:after="0" w:line="250" w:lineRule="auto"/>
        <w:jc w:val="center"/>
        <w:rPr>
          <w:rFonts w:ascii="Arial" w:hAnsi="Arial" w:cs="Arial"/>
          <w:b/>
          <w:lang w:val="es-ES"/>
        </w:rPr>
      </w:pPr>
    </w:p>
    <w:p w14:paraId="10856033" w14:textId="77777777" w:rsidR="00E174A5" w:rsidRPr="00972656" w:rsidRDefault="00E174A5" w:rsidP="006D2915">
      <w:pPr>
        <w:spacing w:after="0" w:line="250" w:lineRule="auto"/>
        <w:jc w:val="center"/>
        <w:rPr>
          <w:rFonts w:ascii="Arial" w:hAnsi="Arial" w:cs="Arial"/>
          <w:b/>
          <w:lang w:val="es-ES"/>
        </w:rPr>
      </w:pPr>
    </w:p>
    <w:p w14:paraId="67C83AD9" w14:textId="77777777" w:rsidR="0097301B" w:rsidRPr="00972656" w:rsidRDefault="0097301B" w:rsidP="006D2915">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6D2915">
      <w:pPr>
        <w:spacing w:after="0" w:line="250" w:lineRule="auto"/>
        <w:jc w:val="center"/>
        <w:rPr>
          <w:rFonts w:ascii="Arial" w:hAnsi="Arial" w:cs="Arial"/>
          <w:b/>
          <w:sz w:val="28"/>
          <w:u w:val="single"/>
          <w:lang w:val="es-ES"/>
        </w:rPr>
      </w:pPr>
    </w:p>
    <w:p w14:paraId="4F93FA81" w14:textId="77777777" w:rsidR="00913E81" w:rsidRPr="00972656" w:rsidRDefault="00913E81" w:rsidP="006D2915">
      <w:pPr>
        <w:spacing w:after="0" w:line="250" w:lineRule="auto"/>
        <w:jc w:val="center"/>
        <w:rPr>
          <w:rFonts w:ascii="Arial" w:hAnsi="Arial" w:cs="Arial"/>
          <w:b/>
          <w:sz w:val="28"/>
          <w:u w:val="single"/>
          <w:lang w:val="es-ES"/>
        </w:rPr>
      </w:pPr>
    </w:p>
    <w:p w14:paraId="7AFE0352" w14:textId="77777777" w:rsidR="00E174A5" w:rsidRPr="00972656" w:rsidRDefault="00E174A5" w:rsidP="006D2915">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6D2915">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6D2915">
      <w:pPr>
        <w:spacing w:after="0" w:line="250" w:lineRule="auto"/>
        <w:jc w:val="center"/>
        <w:rPr>
          <w:rFonts w:ascii="Arial" w:hAnsi="Arial" w:cs="Arial"/>
          <w:b/>
          <w:sz w:val="28"/>
          <w:lang w:val="es-ES"/>
        </w:rPr>
      </w:pPr>
    </w:p>
    <w:p w14:paraId="257DB629" w14:textId="77777777" w:rsidR="0097301B" w:rsidRPr="00972656" w:rsidRDefault="0097301B" w:rsidP="006D2915">
      <w:pPr>
        <w:spacing w:after="0" w:line="250" w:lineRule="auto"/>
        <w:jc w:val="center"/>
        <w:rPr>
          <w:rFonts w:ascii="Arial" w:hAnsi="Arial" w:cs="Arial"/>
          <w:b/>
          <w:sz w:val="28"/>
          <w:lang w:val="es-ES"/>
        </w:rPr>
      </w:pPr>
    </w:p>
    <w:p w14:paraId="62C20953" w14:textId="77777777" w:rsidR="0097301B" w:rsidRPr="00972656" w:rsidRDefault="0097301B" w:rsidP="006D2915">
      <w:pPr>
        <w:spacing w:after="0" w:line="250" w:lineRule="auto"/>
        <w:jc w:val="center"/>
        <w:rPr>
          <w:rFonts w:ascii="Arial" w:hAnsi="Arial" w:cs="Arial"/>
          <w:b/>
          <w:sz w:val="28"/>
          <w:lang w:val="es-ES"/>
        </w:rPr>
      </w:pPr>
    </w:p>
    <w:p w14:paraId="48ECAB77" w14:textId="785B7E20" w:rsidR="0097301B" w:rsidRPr="00972656" w:rsidRDefault="00D226DA" w:rsidP="006D2915">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946BC5">
        <w:rPr>
          <w:rFonts w:ascii="Arial" w:hAnsi="Arial" w:cs="Arial"/>
          <w:i/>
          <w:sz w:val="28"/>
          <w:lang w:val="es-ES"/>
        </w:rPr>
        <w:t xml:space="preserve">Final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6D2915">
      <w:pPr>
        <w:spacing w:after="0" w:line="250" w:lineRule="auto"/>
        <w:jc w:val="center"/>
        <w:rPr>
          <w:rFonts w:ascii="Arial" w:hAnsi="Arial" w:cs="Arial"/>
          <w:b/>
          <w:sz w:val="28"/>
          <w:lang w:val="es-ES"/>
        </w:rPr>
      </w:pPr>
    </w:p>
    <w:p w14:paraId="132986C2" w14:textId="77777777" w:rsidR="002D276D" w:rsidRPr="00972656" w:rsidRDefault="002D276D" w:rsidP="006D2915">
      <w:pPr>
        <w:spacing w:after="0" w:line="250" w:lineRule="auto"/>
        <w:jc w:val="center"/>
        <w:rPr>
          <w:rFonts w:ascii="Arial" w:hAnsi="Arial" w:cs="Arial"/>
          <w:b/>
          <w:sz w:val="28"/>
          <w:lang w:val="es-ES"/>
        </w:rPr>
      </w:pPr>
    </w:p>
    <w:p w14:paraId="3B23839D" w14:textId="77777777" w:rsidR="00414B4C" w:rsidRPr="00972656" w:rsidRDefault="00414B4C" w:rsidP="006D2915">
      <w:pPr>
        <w:spacing w:after="0" w:line="250" w:lineRule="auto"/>
        <w:jc w:val="center"/>
        <w:rPr>
          <w:rFonts w:ascii="Arial" w:hAnsi="Arial" w:cs="Arial"/>
          <w:b/>
          <w:sz w:val="28"/>
          <w:lang w:val="es-ES"/>
        </w:rPr>
      </w:pPr>
    </w:p>
    <w:p w14:paraId="5C7CEE48" w14:textId="77777777" w:rsidR="00414B4C" w:rsidRPr="00972656" w:rsidRDefault="00414B4C" w:rsidP="006D2915">
      <w:pPr>
        <w:spacing w:after="0" w:line="250" w:lineRule="auto"/>
        <w:jc w:val="center"/>
        <w:rPr>
          <w:rFonts w:ascii="Arial" w:hAnsi="Arial" w:cs="Arial"/>
          <w:b/>
          <w:sz w:val="28"/>
          <w:lang w:val="es-ES"/>
        </w:rPr>
      </w:pPr>
    </w:p>
    <w:p w14:paraId="3FCE2E9A" w14:textId="77777777" w:rsidR="00414B4C" w:rsidRPr="00972656" w:rsidRDefault="00414B4C" w:rsidP="006D2915">
      <w:pPr>
        <w:spacing w:after="0" w:line="250" w:lineRule="auto"/>
        <w:jc w:val="center"/>
        <w:rPr>
          <w:rFonts w:ascii="Arial" w:hAnsi="Arial" w:cs="Arial"/>
          <w:b/>
          <w:sz w:val="28"/>
          <w:lang w:val="es-ES"/>
        </w:rPr>
      </w:pPr>
    </w:p>
    <w:p w14:paraId="63DE99BE" w14:textId="77777777" w:rsidR="002D276D" w:rsidRPr="00972656" w:rsidRDefault="002D276D" w:rsidP="006D2915">
      <w:pPr>
        <w:spacing w:after="0" w:line="250" w:lineRule="auto"/>
        <w:jc w:val="center"/>
        <w:rPr>
          <w:rFonts w:ascii="Arial" w:hAnsi="Arial" w:cs="Arial"/>
          <w:b/>
          <w:sz w:val="28"/>
          <w:lang w:val="es-ES"/>
        </w:rPr>
      </w:pPr>
    </w:p>
    <w:p w14:paraId="6DBCF905" w14:textId="58159FB9" w:rsidR="0097301B" w:rsidRPr="00AD5A02" w:rsidRDefault="001516D2" w:rsidP="006D2915">
      <w:pPr>
        <w:spacing w:after="0" w:line="250" w:lineRule="auto"/>
        <w:jc w:val="center"/>
        <w:rPr>
          <w:rFonts w:ascii="Arial" w:hAnsi="Arial" w:cs="Arial"/>
          <w:b/>
          <w:sz w:val="24"/>
          <w:szCs w:val="20"/>
          <w:lang w:val="es-ES"/>
        </w:rPr>
      </w:pPr>
      <w:r>
        <w:rPr>
          <w:rFonts w:ascii="Arial" w:hAnsi="Arial" w:cs="Arial"/>
          <w:b/>
          <w:sz w:val="24"/>
          <w:szCs w:val="20"/>
          <w:lang w:val="es-ES"/>
        </w:rPr>
        <w:t>1</w:t>
      </w:r>
      <w:r w:rsidR="00510A42">
        <w:rPr>
          <w:rFonts w:ascii="Arial" w:hAnsi="Arial" w:cs="Arial"/>
          <w:b/>
          <w:sz w:val="24"/>
          <w:szCs w:val="20"/>
          <w:lang w:val="es-ES"/>
        </w:rPr>
        <w:t>4</w:t>
      </w:r>
      <w:r>
        <w:rPr>
          <w:rFonts w:ascii="Arial" w:hAnsi="Arial" w:cs="Arial"/>
          <w:b/>
          <w:sz w:val="24"/>
          <w:szCs w:val="20"/>
          <w:lang w:val="es-ES"/>
        </w:rPr>
        <w:t xml:space="preserve"> de </w:t>
      </w:r>
      <w:r w:rsidR="00723A35">
        <w:rPr>
          <w:rFonts w:ascii="Arial" w:hAnsi="Arial" w:cs="Arial"/>
          <w:b/>
          <w:sz w:val="24"/>
          <w:szCs w:val="20"/>
          <w:lang w:val="es-ES"/>
        </w:rPr>
        <w:t>Junio</w:t>
      </w:r>
      <w:r w:rsidR="009D0C0E" w:rsidRPr="00AD5A02">
        <w:rPr>
          <w:rFonts w:ascii="Arial" w:hAnsi="Arial" w:cs="Arial"/>
          <w:b/>
          <w:sz w:val="24"/>
          <w:szCs w:val="20"/>
          <w:lang w:val="es-ES"/>
        </w:rPr>
        <w:t xml:space="preserve"> </w:t>
      </w:r>
      <w:r w:rsidR="0097301B" w:rsidRPr="00AD5A02">
        <w:rPr>
          <w:rFonts w:ascii="Arial" w:hAnsi="Arial" w:cs="Arial"/>
          <w:b/>
          <w:sz w:val="24"/>
          <w:szCs w:val="20"/>
          <w:lang w:val="es-ES"/>
        </w:rPr>
        <w:t>de 20</w:t>
      </w:r>
      <w:r w:rsidR="00576868" w:rsidRPr="00AD5A02">
        <w:rPr>
          <w:rFonts w:ascii="Arial" w:hAnsi="Arial" w:cs="Arial"/>
          <w:b/>
          <w:sz w:val="24"/>
          <w:szCs w:val="20"/>
          <w:lang w:val="es-ES"/>
        </w:rPr>
        <w:t>2</w:t>
      </w:r>
      <w:r w:rsidR="00A32CD5" w:rsidRPr="00AD5A02">
        <w:rPr>
          <w:rFonts w:ascii="Arial" w:hAnsi="Arial" w:cs="Arial"/>
          <w:b/>
          <w:sz w:val="24"/>
          <w:szCs w:val="20"/>
          <w:lang w:val="es-ES"/>
        </w:rPr>
        <w:t>3</w:t>
      </w:r>
    </w:p>
    <w:p w14:paraId="05AA1D58" w14:textId="77777777" w:rsidR="00C728D8" w:rsidRPr="00972656" w:rsidRDefault="0097301B" w:rsidP="006D2915">
      <w:pPr>
        <w:spacing w:after="0" w:line="250" w:lineRule="auto"/>
        <w:jc w:val="center"/>
        <w:rPr>
          <w:rFonts w:ascii="Arial" w:hAnsi="Arial" w:cs="Arial"/>
          <w:b/>
        </w:rPr>
      </w:pPr>
      <w:r w:rsidRPr="00972656">
        <w:rPr>
          <w:rFonts w:ascii="Arial" w:hAnsi="Arial" w:cs="Arial"/>
          <w:b/>
          <w:lang w:val="es-ES"/>
        </w:rPr>
        <w:br w:type="page"/>
      </w:r>
      <w:bookmarkStart w:id="1" w:name="_Toc23238082"/>
    </w:p>
    <w:bookmarkEnd w:id="1"/>
    <w:p w14:paraId="04604BE3" w14:textId="5D817E0C" w:rsidR="00082FA2" w:rsidRPr="005735D6" w:rsidRDefault="005735D6" w:rsidP="006D2915">
      <w:pPr>
        <w:spacing w:after="0" w:line="250" w:lineRule="auto"/>
        <w:jc w:val="center"/>
        <w:rPr>
          <w:rFonts w:ascii="Arial" w:hAnsi="Arial" w:cs="Arial"/>
          <w:b/>
          <w:sz w:val="28"/>
          <w:szCs w:val="28"/>
        </w:rPr>
      </w:pPr>
      <w:r w:rsidRPr="005735D6">
        <w:rPr>
          <w:rFonts w:ascii="Arial" w:hAnsi="Arial" w:cs="Arial"/>
          <w:b/>
          <w:sz w:val="28"/>
          <w:szCs w:val="28"/>
        </w:rPr>
        <w:lastRenderedPageBreak/>
        <w:t>Índice</w:t>
      </w:r>
    </w:p>
    <w:sdt>
      <w:sdtPr>
        <w:rPr>
          <w:rFonts w:ascii="Arial" w:eastAsia="Calibri" w:hAnsi="Arial" w:cs="Arial"/>
          <w:b/>
          <w:bCs/>
          <w:i/>
          <w:color w:val="auto"/>
          <w:sz w:val="20"/>
          <w:szCs w:val="20"/>
          <w:lang w:val="es-ES" w:eastAsia="en-US"/>
        </w:rPr>
        <w:id w:val="1181004573"/>
        <w:docPartObj>
          <w:docPartGallery w:val="Table of Contents"/>
          <w:docPartUnique/>
        </w:docPartObj>
      </w:sdtPr>
      <w:sdtEndPr>
        <w:rPr>
          <w:rFonts w:ascii="Times New Roman" w:eastAsia="Times New Roman" w:hAnsi="Times New Roman" w:cs="Times New Roman"/>
          <w:bCs w:val="0"/>
          <w:sz w:val="24"/>
          <w:lang w:eastAsia="zh-CN"/>
        </w:rPr>
      </w:sdtEndPr>
      <w:sdtContent>
        <w:p w14:paraId="47045BFE" w14:textId="19142F68" w:rsidR="00627C02" w:rsidRPr="004755D6" w:rsidRDefault="00627C02" w:rsidP="006D2915">
          <w:pPr>
            <w:pStyle w:val="TtuloTDC"/>
            <w:spacing w:line="250" w:lineRule="auto"/>
            <w:rPr>
              <w:rFonts w:ascii="Arial" w:hAnsi="Arial" w:cs="Arial"/>
              <w:bCs/>
              <w:sz w:val="2"/>
              <w:szCs w:val="2"/>
            </w:rPr>
          </w:pPr>
        </w:p>
        <w:p w14:paraId="5BA79AF9" w14:textId="5988DF84" w:rsidR="004755D6" w:rsidRPr="004755D6" w:rsidRDefault="00627C02"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8F5249">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10DD201A"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4766EBFD"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67162332"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5CB65FA7"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w:t>
            </w:r>
            <w:r w:rsidR="004755D6" w:rsidRPr="004755D6">
              <w:rPr>
                <w:rFonts w:ascii="Arial" w:hAnsi="Arial" w:cs="Arial"/>
                <w:b w:val="0"/>
                <w:bCs/>
                <w:i w:val="0"/>
                <w:noProof/>
                <w:webHidden/>
                <w:sz w:val="20"/>
              </w:rPr>
              <w:fldChar w:fldCharType="end"/>
            </w:r>
          </w:hyperlink>
        </w:p>
        <w:p w14:paraId="0A69F883" w14:textId="6A89E076"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114094B3"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354A64BE" w14:textId="7E1B28B8"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63F48A13"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40843F2D"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25AA6BA5"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423CCDAD"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11F651C4"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1EE5DE80"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36</w:t>
            </w:r>
            <w:r w:rsidR="004755D6" w:rsidRPr="004755D6">
              <w:rPr>
                <w:rFonts w:ascii="Arial" w:hAnsi="Arial" w:cs="Arial"/>
                <w:b w:val="0"/>
                <w:bCs/>
                <w:i w:val="0"/>
                <w:noProof/>
                <w:webHidden/>
                <w:sz w:val="20"/>
              </w:rPr>
              <w:fldChar w:fldCharType="end"/>
            </w:r>
          </w:hyperlink>
        </w:p>
        <w:p w14:paraId="575F8E0F" w14:textId="4E14EAE2"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40</w:t>
            </w:r>
            <w:r w:rsidR="004755D6" w:rsidRPr="004755D6">
              <w:rPr>
                <w:rFonts w:ascii="Arial" w:hAnsi="Arial" w:cs="Arial"/>
                <w:b w:val="0"/>
                <w:bCs/>
                <w:i w:val="0"/>
                <w:noProof/>
                <w:webHidden/>
                <w:sz w:val="20"/>
              </w:rPr>
              <w:fldChar w:fldCharType="end"/>
            </w:r>
          </w:hyperlink>
        </w:p>
        <w:p w14:paraId="07D9C6D2" w14:textId="40FC9327"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62008012"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126494C5"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0BF7D7B8" w14:textId="5FB4F706" w:rsidR="004755D6" w:rsidRPr="004755D6" w:rsidRDefault="008F5249" w:rsidP="006D2915">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0447A61C"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4F66F6F9" w14:textId="0E837411"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6" w:history="1">
            <w:r w:rsidR="004755D6" w:rsidRPr="004755D6">
              <w:rPr>
                <w:rStyle w:val="Hipervnculo"/>
                <w:rFonts w:ascii="Arial" w:hAnsi="Arial" w:cs="Arial"/>
                <w:b w:val="0"/>
                <w:bCs/>
                <w:i w:val="0"/>
                <w:noProof/>
                <w:sz w:val="20"/>
              </w:rPr>
              <w:t>Anexo 1A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79</w:t>
            </w:r>
            <w:r w:rsidR="004755D6" w:rsidRPr="004755D6">
              <w:rPr>
                <w:rFonts w:ascii="Arial" w:hAnsi="Arial" w:cs="Arial"/>
                <w:b w:val="0"/>
                <w:bCs/>
                <w:i w:val="0"/>
                <w:noProof/>
                <w:webHidden/>
                <w:sz w:val="20"/>
              </w:rPr>
              <w:fldChar w:fldCharType="end"/>
            </w:r>
          </w:hyperlink>
        </w:p>
        <w:p w14:paraId="3C1D7E55" w14:textId="3059D58C"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52844E7B" w14:textId="30879C21"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38C3A917" w14:textId="31A45A9B"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94</w:t>
            </w:r>
            <w:r w:rsidR="004755D6" w:rsidRPr="004755D6">
              <w:rPr>
                <w:rFonts w:ascii="Arial" w:hAnsi="Arial" w:cs="Arial"/>
                <w:b w:val="0"/>
                <w:bCs/>
                <w:i w:val="0"/>
                <w:noProof/>
                <w:webHidden/>
                <w:sz w:val="20"/>
              </w:rPr>
              <w:fldChar w:fldCharType="end"/>
            </w:r>
          </w:hyperlink>
        </w:p>
        <w:p w14:paraId="453A9A1E" w14:textId="44278514"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43744AA" w14:textId="3463C971"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97</w:t>
            </w:r>
            <w:r w:rsidR="004755D6" w:rsidRPr="004755D6">
              <w:rPr>
                <w:rFonts w:ascii="Arial" w:hAnsi="Arial" w:cs="Arial"/>
                <w:b w:val="0"/>
                <w:bCs/>
                <w:i w:val="0"/>
                <w:noProof/>
                <w:webHidden/>
                <w:sz w:val="20"/>
              </w:rPr>
              <w:fldChar w:fldCharType="end"/>
            </w:r>
          </w:hyperlink>
        </w:p>
        <w:p w14:paraId="075230D0" w14:textId="212D0684"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98</w:t>
            </w:r>
            <w:r w:rsidR="004755D6" w:rsidRPr="004755D6">
              <w:rPr>
                <w:rFonts w:ascii="Arial" w:hAnsi="Arial" w:cs="Arial"/>
                <w:b w:val="0"/>
                <w:bCs/>
                <w:i w:val="0"/>
                <w:noProof/>
                <w:webHidden/>
                <w:sz w:val="20"/>
              </w:rPr>
              <w:fldChar w:fldCharType="end"/>
            </w:r>
          </w:hyperlink>
        </w:p>
        <w:p w14:paraId="77274332" w14:textId="0FFE8414"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99</w:t>
            </w:r>
            <w:r w:rsidR="004755D6" w:rsidRPr="004755D6">
              <w:rPr>
                <w:rFonts w:ascii="Arial" w:hAnsi="Arial" w:cs="Arial"/>
                <w:b w:val="0"/>
                <w:bCs/>
                <w:i w:val="0"/>
                <w:noProof/>
                <w:webHidden/>
                <w:sz w:val="20"/>
              </w:rPr>
              <w:fldChar w:fldCharType="end"/>
            </w:r>
          </w:hyperlink>
        </w:p>
        <w:p w14:paraId="3849D8BD" w14:textId="386443BF"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102</w:t>
            </w:r>
            <w:r w:rsidR="004755D6" w:rsidRPr="004755D6">
              <w:rPr>
                <w:rFonts w:ascii="Arial" w:hAnsi="Arial" w:cs="Arial"/>
                <w:b w:val="0"/>
                <w:bCs/>
                <w:i w:val="0"/>
                <w:noProof/>
                <w:webHidden/>
                <w:sz w:val="20"/>
              </w:rPr>
              <w:fldChar w:fldCharType="end"/>
            </w:r>
          </w:hyperlink>
        </w:p>
        <w:p w14:paraId="040CA301" w14:textId="67EAAE28"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107</w:t>
            </w:r>
            <w:r w:rsidR="004755D6" w:rsidRPr="004755D6">
              <w:rPr>
                <w:rFonts w:ascii="Arial" w:hAnsi="Arial" w:cs="Arial"/>
                <w:b w:val="0"/>
                <w:bCs/>
                <w:i w:val="0"/>
                <w:noProof/>
                <w:webHidden/>
                <w:sz w:val="20"/>
              </w:rPr>
              <w:fldChar w:fldCharType="end"/>
            </w:r>
          </w:hyperlink>
        </w:p>
        <w:p w14:paraId="73D616C1" w14:textId="6D22F17C"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115</w:t>
            </w:r>
            <w:r w:rsidR="004755D6" w:rsidRPr="004755D6">
              <w:rPr>
                <w:rFonts w:ascii="Arial" w:hAnsi="Arial" w:cs="Arial"/>
                <w:b w:val="0"/>
                <w:bCs/>
                <w:i w:val="0"/>
                <w:noProof/>
                <w:webHidden/>
                <w:sz w:val="20"/>
              </w:rPr>
              <w:fldChar w:fldCharType="end"/>
            </w:r>
          </w:hyperlink>
        </w:p>
        <w:p w14:paraId="7733EF8F" w14:textId="70578B03" w:rsidR="004755D6" w:rsidRPr="004755D6" w:rsidRDefault="008F5249" w:rsidP="006D2915">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117</w:t>
            </w:r>
            <w:r w:rsidR="004755D6" w:rsidRPr="004755D6">
              <w:rPr>
                <w:rFonts w:ascii="Arial" w:hAnsi="Arial" w:cs="Arial"/>
                <w:b w:val="0"/>
                <w:bCs/>
                <w:i w:val="0"/>
                <w:noProof/>
                <w:webHidden/>
                <w:sz w:val="20"/>
              </w:rPr>
              <w:fldChar w:fldCharType="end"/>
            </w:r>
          </w:hyperlink>
        </w:p>
        <w:p w14:paraId="0D49EB8E" w14:textId="7870C41D" w:rsidR="00627C02" w:rsidRPr="00627C02" w:rsidRDefault="008F5249" w:rsidP="006D2915">
          <w:pPr>
            <w:pStyle w:val="TDC1"/>
            <w:tabs>
              <w:tab w:val="right" w:leader="dot" w:pos="9345"/>
            </w:tabs>
            <w:spacing w:line="250" w:lineRule="auto"/>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119</w:t>
            </w:r>
            <w:r w:rsidR="004755D6" w:rsidRPr="004755D6">
              <w:rPr>
                <w:rFonts w:ascii="Arial" w:hAnsi="Arial" w:cs="Arial"/>
                <w:b w:val="0"/>
                <w:bCs/>
                <w:i w:val="0"/>
                <w:noProof/>
                <w:webHidden/>
                <w:sz w:val="20"/>
              </w:rPr>
              <w:fldChar w:fldCharType="end"/>
            </w:r>
          </w:hyperlink>
          <w:r w:rsidR="00627C02" w:rsidRPr="004755D6">
            <w:rPr>
              <w:lang w:val="es-ES"/>
            </w:rPr>
            <w:fldChar w:fldCharType="end"/>
          </w:r>
        </w:p>
      </w:sdtContent>
    </w:sdt>
    <w:p w14:paraId="7A700938" w14:textId="77777777" w:rsidR="005735D6" w:rsidRPr="005735D6" w:rsidRDefault="005735D6" w:rsidP="006D2915">
      <w:pPr>
        <w:spacing w:after="0" w:line="250" w:lineRule="auto"/>
        <w:jc w:val="center"/>
        <w:rPr>
          <w:rFonts w:ascii="Arial" w:hAnsi="Arial" w:cs="Arial"/>
        </w:rPr>
      </w:pPr>
    </w:p>
    <w:p w14:paraId="53D04328" w14:textId="0A4511B6" w:rsidR="005735D6" w:rsidRPr="004755D6" w:rsidRDefault="005735D6" w:rsidP="006D2915">
      <w:pPr>
        <w:spacing w:after="0" w:line="250" w:lineRule="auto"/>
        <w:rPr>
          <w:rFonts w:ascii="Arial" w:hAnsi="Arial" w:cs="Arial"/>
          <w:sz w:val="2"/>
          <w:szCs w:val="2"/>
        </w:rPr>
      </w:pPr>
      <w:r w:rsidRPr="004755D6">
        <w:rPr>
          <w:rFonts w:ascii="Arial" w:hAnsi="Arial" w:cs="Arial"/>
          <w:sz w:val="2"/>
          <w:szCs w:val="2"/>
        </w:rPr>
        <w:br w:type="page"/>
      </w:r>
    </w:p>
    <w:p w14:paraId="1811733A" w14:textId="77AD4ADE" w:rsidR="0097301B" w:rsidRPr="00972656" w:rsidRDefault="005735D6" w:rsidP="006D2915">
      <w:pPr>
        <w:spacing w:after="0" w:line="250" w:lineRule="auto"/>
        <w:jc w:val="center"/>
        <w:rPr>
          <w:rFonts w:ascii="Arial" w:hAnsi="Arial" w:cs="Arial"/>
          <w:b/>
          <w:sz w:val="24"/>
          <w:szCs w:val="24"/>
        </w:rPr>
      </w:pPr>
      <w:r w:rsidRPr="005735D6">
        <w:rPr>
          <w:rFonts w:ascii="Arial" w:hAnsi="Arial" w:cs="Arial"/>
        </w:rPr>
        <w:lastRenderedPageBreak/>
        <w:t xml:space="preserve"> </w:t>
      </w:r>
      <w:r w:rsidR="0097301B" w:rsidRPr="00972656">
        <w:rPr>
          <w:rFonts w:ascii="Arial" w:hAnsi="Arial" w:cs="Arial"/>
          <w:b/>
          <w:sz w:val="24"/>
          <w:szCs w:val="24"/>
        </w:rPr>
        <w:t>Contrato de Concesión S</w:t>
      </w:r>
      <w:r w:rsidR="000162F6" w:rsidRPr="00972656">
        <w:rPr>
          <w:rFonts w:ascii="Arial" w:hAnsi="Arial" w:cs="Arial"/>
          <w:b/>
          <w:sz w:val="24"/>
          <w:szCs w:val="24"/>
        </w:rPr>
        <w:t>G</w:t>
      </w:r>
      <w:r w:rsidR="0097301B" w:rsidRPr="00972656">
        <w:rPr>
          <w:rFonts w:ascii="Arial" w:hAnsi="Arial" w:cs="Arial"/>
          <w:b/>
          <w:sz w:val="24"/>
          <w:szCs w:val="24"/>
        </w:rPr>
        <w:t xml:space="preserve">T del </w:t>
      </w:r>
      <w:r w:rsidR="00081D8C" w:rsidRPr="00972656">
        <w:rPr>
          <w:rFonts w:ascii="Arial" w:hAnsi="Arial" w:cs="Arial"/>
          <w:b/>
          <w:sz w:val="24"/>
          <w:szCs w:val="24"/>
        </w:rPr>
        <w:t>p</w:t>
      </w:r>
      <w:r w:rsidR="0097301B" w:rsidRPr="00972656">
        <w:rPr>
          <w:rFonts w:ascii="Arial" w:hAnsi="Arial" w:cs="Arial"/>
          <w:b/>
          <w:sz w:val="24"/>
          <w:szCs w:val="24"/>
        </w:rPr>
        <w:t>royecto</w:t>
      </w:r>
    </w:p>
    <w:p w14:paraId="707E3356" w14:textId="77777777" w:rsidR="00B02F7B" w:rsidRPr="00972656" w:rsidRDefault="0097301B" w:rsidP="006D2915">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6D2915">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6D2915">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2"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2"/>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6D2915">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3" w:name="_Hlk101181564"/>
      <w:r w:rsidR="00FC1375" w:rsidRPr="00972656">
        <w:rPr>
          <w:rFonts w:ascii="Arial" w:hAnsi="Arial" w:cs="Arial"/>
          <w:sz w:val="20"/>
          <w:szCs w:val="20"/>
        </w:rPr>
        <w:t>____________________________</w:t>
      </w:r>
      <w:bookmarkEnd w:id="3"/>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30309005"/>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6D2915">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7638DC">
      <w:pPr>
        <w:pStyle w:val="Numerar"/>
        <w:numPr>
          <w:ilvl w:val="0"/>
          <w:numId w:val="51"/>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7638DC">
      <w:pPr>
        <w:pStyle w:val="Numerar"/>
        <w:numPr>
          <w:ilvl w:val="0"/>
          <w:numId w:val="51"/>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7638DC">
      <w:pPr>
        <w:pStyle w:val="Numerar"/>
        <w:numPr>
          <w:ilvl w:val="0"/>
          <w:numId w:val="51"/>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61032353" w14:textId="77777777" w:rsidR="000D0C7C" w:rsidRPr="00972656" w:rsidRDefault="008E6C8E" w:rsidP="007638DC">
      <w:pPr>
        <w:pStyle w:val="Numerar"/>
        <w:numPr>
          <w:ilvl w:val="0"/>
          <w:numId w:val="51"/>
        </w:numPr>
        <w:spacing w:before="0" w:line="250" w:lineRule="auto"/>
        <w:ind w:left="567" w:hanging="567"/>
        <w:rPr>
          <w:rFonts w:cs="Arial"/>
          <w:sz w:val="20"/>
        </w:rPr>
      </w:pPr>
      <w:bookmarkStart w:id="8"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8"/>
      <w:r w:rsidR="00DD1EB3" w:rsidRPr="00972656">
        <w:rPr>
          <w:rFonts w:cs="Arial"/>
          <w:sz w:val="20"/>
        </w:rPr>
        <w:t>el Acuerdo Comité Pro Minería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7638DC">
      <w:pPr>
        <w:pStyle w:val="Numerar"/>
        <w:numPr>
          <w:ilvl w:val="0"/>
          <w:numId w:val="51"/>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7638DC">
      <w:pPr>
        <w:pStyle w:val="Numerar"/>
        <w:numPr>
          <w:ilvl w:val="0"/>
          <w:numId w:val="51"/>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6D2915">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7638DC">
      <w:pPr>
        <w:pStyle w:val="Numerar"/>
        <w:numPr>
          <w:ilvl w:val="0"/>
          <w:numId w:val="51"/>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7638DC">
      <w:pPr>
        <w:pStyle w:val="Numerar"/>
        <w:numPr>
          <w:ilvl w:val="0"/>
          <w:numId w:val="50"/>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7638DC">
      <w:pPr>
        <w:pStyle w:val="Numerar"/>
        <w:numPr>
          <w:ilvl w:val="0"/>
          <w:numId w:val="50"/>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7638DC">
      <w:pPr>
        <w:pStyle w:val="Numerar"/>
        <w:numPr>
          <w:ilvl w:val="0"/>
          <w:numId w:val="50"/>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7638DC">
      <w:pPr>
        <w:pStyle w:val="Numerar"/>
        <w:numPr>
          <w:ilvl w:val="0"/>
          <w:numId w:val="50"/>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7638DC">
      <w:pPr>
        <w:pStyle w:val="Numerar"/>
        <w:numPr>
          <w:ilvl w:val="0"/>
          <w:numId w:val="50"/>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9" w:name="_Toc493758744"/>
      <w:bookmarkStart w:id="10" w:name="_Toc490322643"/>
    </w:p>
    <w:p w14:paraId="0FD597B8" w14:textId="77777777" w:rsidR="00B10172" w:rsidRPr="00972656" w:rsidRDefault="00930B69" w:rsidP="006D2915">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 w:name="_Toc102664403"/>
      <w:bookmarkStart w:id="12" w:name="_Toc130309006"/>
      <w:bookmarkEnd w:id="9"/>
      <w:bookmarkEnd w:id="10"/>
      <w:r w:rsidRPr="00972656">
        <w:rPr>
          <w:rFonts w:ascii="Arial" w:hAnsi="Arial" w:cs="Arial"/>
          <w:b/>
        </w:rPr>
        <w:t>DECLARACIONES DE LAS PARTES</w:t>
      </w:r>
      <w:bookmarkEnd w:id="11"/>
      <w:bookmarkEnd w:id="12"/>
    </w:p>
    <w:p w14:paraId="102A2F1C" w14:textId="77777777" w:rsidR="00B36528" w:rsidRPr="00972656" w:rsidRDefault="00B36528" w:rsidP="006D2915">
      <w:pPr>
        <w:pStyle w:val="Numerar"/>
        <w:numPr>
          <w:ilvl w:val="1"/>
          <w:numId w:val="40"/>
        </w:numPr>
        <w:spacing w:before="0"/>
        <w:ind w:left="567" w:hanging="567"/>
        <w:rPr>
          <w:rFonts w:cs="Arial"/>
          <w:sz w:val="20"/>
        </w:rPr>
      </w:pPr>
      <w:bookmarkStart w:id="13"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6D2915">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6D2915">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6D2915">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6D2915">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6D2915">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3"/>
    </w:p>
    <w:p w14:paraId="198705AD" w14:textId="77777777" w:rsidR="005820C0" w:rsidRPr="00972656" w:rsidRDefault="0097301B" w:rsidP="007638DC">
      <w:pPr>
        <w:pStyle w:val="Numerar"/>
        <w:numPr>
          <w:ilvl w:val="0"/>
          <w:numId w:val="52"/>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7638DC">
      <w:pPr>
        <w:pStyle w:val="Numerar"/>
        <w:numPr>
          <w:ilvl w:val="0"/>
          <w:numId w:val="52"/>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7638DC">
      <w:pPr>
        <w:pStyle w:val="Numerar"/>
        <w:numPr>
          <w:ilvl w:val="0"/>
          <w:numId w:val="52"/>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6D29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7638DC">
      <w:pPr>
        <w:pStyle w:val="Numerar"/>
        <w:numPr>
          <w:ilvl w:val="0"/>
          <w:numId w:val="53"/>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7638DC">
      <w:pPr>
        <w:pStyle w:val="Numerar"/>
        <w:numPr>
          <w:ilvl w:val="0"/>
          <w:numId w:val="53"/>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6D2915">
      <w:pPr>
        <w:pStyle w:val="Numerar"/>
        <w:numPr>
          <w:ilvl w:val="1"/>
          <w:numId w:val="40"/>
        </w:numPr>
        <w:spacing w:before="0" w:line="250" w:lineRule="auto"/>
        <w:ind w:left="567" w:hanging="567"/>
        <w:rPr>
          <w:rFonts w:cs="Arial"/>
          <w:sz w:val="20"/>
        </w:rPr>
      </w:pPr>
      <w:bookmarkStart w:id="14"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B69860D" w14:textId="77777777" w:rsidR="00B44EC6" w:rsidRPr="00972656" w:rsidRDefault="00E1171D" w:rsidP="006D2915">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6D29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102664404"/>
      <w:bookmarkStart w:id="18" w:name="_Toc130309007"/>
      <w:r w:rsidRPr="00972656">
        <w:rPr>
          <w:rFonts w:ascii="Arial" w:hAnsi="Arial" w:cs="Arial"/>
          <w:b/>
        </w:rPr>
        <w:lastRenderedPageBreak/>
        <w:t xml:space="preserve">NATURALEZA JURÍDICA, </w:t>
      </w:r>
      <w:r w:rsidR="0097301B" w:rsidRPr="00972656">
        <w:rPr>
          <w:rFonts w:ascii="Arial" w:hAnsi="Arial" w:cs="Arial"/>
          <w:b/>
        </w:rPr>
        <w:t>OBJETO, VIGENCIA Y PLAZO DEL CONTRATO</w:t>
      </w:r>
      <w:bookmarkEnd w:id="15"/>
      <w:bookmarkEnd w:id="16"/>
      <w:bookmarkEnd w:id="17"/>
      <w:bookmarkEnd w:id="18"/>
    </w:p>
    <w:p w14:paraId="177DEC0F" w14:textId="77777777" w:rsidR="00AE1609" w:rsidRPr="00972656" w:rsidRDefault="00F2176E" w:rsidP="006D2915">
      <w:pPr>
        <w:pStyle w:val="Numerar"/>
        <w:numPr>
          <w:ilvl w:val="1"/>
          <w:numId w:val="40"/>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9" w:name="_Hlk101971770"/>
      <w:r w:rsidR="00D65F5A" w:rsidRPr="00972656">
        <w:rPr>
          <w:rFonts w:cs="Arial"/>
          <w:sz w:val="20"/>
        </w:rPr>
        <w:t>según lo señalado en el Anexo 1</w:t>
      </w:r>
      <w:bookmarkEnd w:id="19"/>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5E37328A" w:rsidR="000F62F3"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 son las contenidas en el Contrato.</w:t>
      </w:r>
    </w:p>
    <w:p w14:paraId="730D2298" w14:textId="77777777"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6D2915">
      <w:pPr>
        <w:pStyle w:val="Numerar"/>
        <w:numPr>
          <w:ilvl w:val="1"/>
          <w:numId w:val="40"/>
        </w:numPr>
        <w:spacing w:before="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6D2915">
      <w:pPr>
        <w:pStyle w:val="Numerar"/>
        <w:numPr>
          <w:ilvl w:val="1"/>
          <w:numId w:val="40"/>
        </w:numPr>
        <w:spacing w:before="0" w:after="8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6D2915">
      <w:pPr>
        <w:pStyle w:val="Prrafodelista"/>
        <w:keepNext/>
        <w:keepLines/>
        <w:numPr>
          <w:ilvl w:val="0"/>
          <w:numId w:val="40"/>
        </w:numPr>
        <w:spacing w:before="240" w:after="180" w:line="250" w:lineRule="auto"/>
        <w:ind w:left="567" w:hanging="567"/>
        <w:contextualSpacing w:val="0"/>
        <w:outlineLvl w:val="0"/>
        <w:rPr>
          <w:rFonts w:ascii="Arial" w:hAnsi="Arial" w:cs="Arial"/>
          <w:b/>
        </w:rPr>
      </w:pPr>
      <w:bookmarkStart w:id="20" w:name="_Toc493758746"/>
      <w:bookmarkStart w:id="21" w:name="_Toc490322645"/>
      <w:bookmarkStart w:id="22" w:name="_Toc102664405"/>
      <w:bookmarkStart w:id="23" w:name="_Toc130309008"/>
      <w:r w:rsidRPr="00972656">
        <w:rPr>
          <w:rFonts w:ascii="Arial" w:hAnsi="Arial" w:cs="Arial"/>
          <w:b/>
        </w:rPr>
        <w:t>CONSTRUCCIÓN</w:t>
      </w:r>
      <w:bookmarkEnd w:id="20"/>
      <w:bookmarkEnd w:id="21"/>
      <w:bookmarkEnd w:id="22"/>
      <w:bookmarkEnd w:id="23"/>
    </w:p>
    <w:p w14:paraId="4D31DED9" w14:textId="77777777" w:rsidR="0097301B"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24"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4"/>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6D2915">
      <w:pPr>
        <w:numPr>
          <w:ilvl w:val="0"/>
          <w:numId w:val="21"/>
        </w:numPr>
        <w:spacing w:after="120" w:line="250" w:lineRule="auto"/>
        <w:ind w:left="567" w:hanging="567"/>
        <w:jc w:val="both"/>
        <w:rPr>
          <w:rFonts w:ascii="Arial" w:hAnsi="Arial" w:cs="Arial"/>
          <w:sz w:val="20"/>
          <w:szCs w:val="20"/>
        </w:rPr>
      </w:pPr>
      <w:bookmarkStart w:id="25"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6" w:name="_Hlk57796390"/>
      <w:r w:rsidR="00481946" w:rsidRPr="005C1CD6">
        <w:rPr>
          <w:rFonts w:ascii="Arial" w:hAnsi="Arial" w:cs="Arial"/>
          <w:sz w:val="20"/>
          <w:szCs w:val="20"/>
        </w:rPr>
        <w:t>. De requerirse el saneamiento físico legal, este será realizado por el CONCESIONARIO</w:t>
      </w:r>
      <w:bookmarkEnd w:id="26"/>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5"/>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6D2915">
      <w:pPr>
        <w:spacing w:after="12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6D2915">
      <w:pPr>
        <w:numPr>
          <w:ilvl w:val="0"/>
          <w:numId w:val="21"/>
        </w:numPr>
        <w:spacing w:before="120" w:after="12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587F4EBF" w:rsidR="00B62206" w:rsidRPr="00972656" w:rsidRDefault="00B62206" w:rsidP="006D2915">
      <w:pPr>
        <w:spacing w:after="120" w:line="250" w:lineRule="auto"/>
        <w:ind w:left="567"/>
        <w:jc w:val="both"/>
        <w:rPr>
          <w:rFonts w:ascii="Arial" w:hAnsi="Arial" w:cs="Arial"/>
          <w:sz w:val="20"/>
          <w:szCs w:val="20"/>
        </w:rPr>
      </w:pPr>
      <w:bookmarkStart w:id="27"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Para tales efectos, no se requerirá la suscripción de una adenda.</w:t>
      </w:r>
    </w:p>
    <w:p w14:paraId="332E0566" w14:textId="3888D014" w:rsidR="00B62206"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7"/>
    <w:p w14:paraId="0791E8BC" w14:textId="77777777" w:rsidR="00DD181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8"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9" w:name="_Hlk101371712"/>
      <w:r w:rsidR="00B62206" w:rsidRPr="00972656">
        <w:rPr>
          <w:rFonts w:ascii="Arial" w:hAnsi="Arial" w:cs="Arial"/>
          <w:sz w:val="20"/>
          <w:szCs w:val="20"/>
        </w:rPr>
        <w:t>correspondiente, previsto en el Anexo 7</w:t>
      </w:r>
      <w:bookmarkEnd w:id="29"/>
      <w:r w:rsidR="00A241F8" w:rsidRPr="00972656">
        <w:rPr>
          <w:rFonts w:ascii="Arial" w:hAnsi="Arial" w:cs="Arial"/>
          <w:sz w:val="20"/>
          <w:szCs w:val="20"/>
        </w:rPr>
        <w:t xml:space="preserve">, </w:t>
      </w:r>
      <w:bookmarkEnd w:id="28"/>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6D2915">
      <w:pPr>
        <w:spacing w:after="120" w:line="250" w:lineRule="auto"/>
        <w:ind w:left="567"/>
        <w:jc w:val="both"/>
        <w:rPr>
          <w:rFonts w:ascii="Arial" w:hAnsi="Arial" w:cs="Arial"/>
          <w:sz w:val="20"/>
          <w:szCs w:val="20"/>
        </w:rPr>
      </w:pPr>
      <w:bookmarkStart w:id="30"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1" w:name="_Hlk101371724"/>
      <w:r w:rsidR="00B62206" w:rsidRPr="00972656">
        <w:rPr>
          <w:rFonts w:ascii="Arial" w:hAnsi="Arial" w:cs="Arial"/>
          <w:sz w:val="20"/>
          <w:szCs w:val="20"/>
        </w:rPr>
        <w:t>de quince (15) Días</w:t>
      </w:r>
      <w:bookmarkEnd w:id="31"/>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6D2915">
      <w:pPr>
        <w:spacing w:after="12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0"/>
    <w:p w14:paraId="367C2544"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58E638DC" w14:textId="69993B13" w:rsidR="004B423F"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El CONCEDENTE resolverá el pedido de suspensión dentro del plazo</w:t>
      </w:r>
      <w:r w:rsidR="00A3039B" w:rsidRPr="00972656">
        <w:rPr>
          <w:rFonts w:ascii="Arial" w:hAnsi="Arial" w:cs="Arial"/>
          <w:sz w:val="20"/>
          <w:szCs w:val="20"/>
        </w:rPr>
        <w:t xml:space="preserve"> de </w:t>
      </w:r>
      <w:r w:rsidR="005E123F">
        <w:rPr>
          <w:rFonts w:ascii="Arial" w:hAnsi="Arial" w:cs="Arial"/>
          <w:sz w:val="20"/>
          <w:szCs w:val="20"/>
        </w:rPr>
        <w:t>sesenta</w:t>
      </w:r>
      <w:r w:rsidR="00B11A52" w:rsidRPr="00972656">
        <w:rPr>
          <w:rFonts w:ascii="Arial" w:hAnsi="Arial" w:cs="Arial"/>
          <w:sz w:val="20"/>
          <w:szCs w:val="20"/>
        </w:rPr>
        <w:t xml:space="preserve"> </w:t>
      </w:r>
      <w:r w:rsidRPr="00972656">
        <w:rPr>
          <w:rFonts w:ascii="Arial" w:hAnsi="Arial" w:cs="Arial"/>
          <w:sz w:val="20"/>
          <w:szCs w:val="20"/>
        </w:rPr>
        <w:t>(</w:t>
      </w:r>
      <w:r w:rsidR="005E123F">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2" w:name="_Hlk101372110"/>
      <w:r w:rsidR="00B62206" w:rsidRPr="00972656">
        <w:rPr>
          <w:rFonts w:ascii="Arial" w:hAnsi="Arial" w:cs="Arial"/>
          <w:sz w:val="20"/>
          <w:szCs w:val="20"/>
        </w:rPr>
        <w:t>no mayor de treinta (30) Días</w:t>
      </w:r>
      <w:bookmarkEnd w:id="32"/>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3"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3"/>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4" w:name="_Hlk61256684"/>
    </w:p>
    <w:bookmarkEnd w:id="34"/>
    <w:p w14:paraId="55B7FAF3" w14:textId="175F9605" w:rsidR="00684286" w:rsidRPr="00972656" w:rsidRDefault="00A241F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7777777" w:rsidR="0097301B"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6D2915">
      <w:pPr>
        <w:spacing w:after="12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6D2915">
      <w:pPr>
        <w:spacing w:after="12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6D2915">
      <w:pPr>
        <w:spacing w:after="120" w:line="250" w:lineRule="auto"/>
        <w:ind w:left="567"/>
        <w:jc w:val="both"/>
        <w:rPr>
          <w:rFonts w:ascii="Arial" w:hAnsi="Arial" w:cs="Arial"/>
          <w:sz w:val="20"/>
          <w:szCs w:val="20"/>
        </w:rPr>
      </w:pPr>
      <w:r w:rsidRPr="00C878D5">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66BBC7BD"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4CEA7B2C" w:rsidR="0097301B" w:rsidRPr="00972656" w:rsidRDefault="00766A01"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 PR-20 del COES</w:t>
      </w:r>
      <w:r w:rsidR="00EF66B0" w:rsidRPr="00972656">
        <w:rPr>
          <w:rFonts w:ascii="Arial" w:hAnsi="Arial" w:cs="Arial"/>
          <w:sz w:val="20"/>
          <w:szCs w:val="20"/>
        </w:rPr>
        <w:t xml:space="preserve"> 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8202505" w:rsidR="00421157"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5"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5"/>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6D2915">
      <w:pPr>
        <w:spacing w:after="12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6D2915">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777169BA" w14:textId="77777777" w:rsidR="006D2915" w:rsidRDefault="007A35B4"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4D0C99B4" w:rsidR="007A35B4" w:rsidRPr="00972656" w:rsidRDefault="00E15A79"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77777777" w:rsidR="005209FE" w:rsidRPr="00972656" w:rsidRDefault="004429C8" w:rsidP="006D2915">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 siempre que se cumpla con los Niveles de Servicio.</w:t>
      </w:r>
    </w:p>
    <w:p w14:paraId="6E181587" w14:textId="77777777" w:rsidR="0097301B" w:rsidRPr="00972656" w:rsidRDefault="0097301B" w:rsidP="006D29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6D2915">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6D2915">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2D19597D" w:rsidR="00C873F7"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6D2915">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6D2915">
      <w:pPr>
        <w:pStyle w:val="Prrafodelista"/>
        <w:keepNext/>
        <w:keepLines/>
        <w:numPr>
          <w:ilvl w:val="0"/>
          <w:numId w:val="40"/>
        </w:numPr>
        <w:spacing w:before="300" w:line="250" w:lineRule="auto"/>
        <w:ind w:left="567" w:hanging="567"/>
        <w:contextualSpacing w:val="0"/>
        <w:outlineLvl w:val="0"/>
        <w:rPr>
          <w:rFonts w:ascii="Arial" w:hAnsi="Arial" w:cs="Arial"/>
          <w:b/>
        </w:rPr>
      </w:pPr>
      <w:bookmarkStart w:id="36" w:name="_Toc493758747"/>
      <w:bookmarkStart w:id="37" w:name="_Toc490322646"/>
      <w:bookmarkStart w:id="38" w:name="_Toc102664406"/>
      <w:bookmarkStart w:id="39" w:name="_Toc130309009"/>
      <w:r w:rsidRPr="00972656">
        <w:rPr>
          <w:rFonts w:ascii="Arial" w:hAnsi="Arial" w:cs="Arial"/>
          <w:b/>
        </w:rPr>
        <w:t>OPERACIÓN COMERCIAL</w:t>
      </w:r>
      <w:bookmarkEnd w:id="36"/>
      <w:bookmarkEnd w:id="37"/>
      <w:bookmarkEnd w:id="38"/>
      <w:bookmarkEnd w:id="39"/>
    </w:p>
    <w:p w14:paraId="6F87484F" w14:textId="77777777" w:rsidR="0023448C" w:rsidRPr="00972656" w:rsidRDefault="0097301B" w:rsidP="006D2915">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6D2915">
      <w:pPr>
        <w:spacing w:after="12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0B2A7740" w:rsidR="00FF6379" w:rsidRPr="00972656" w:rsidRDefault="0098097C"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remitido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6D02A992" w14:textId="69D4EDA1" w:rsidR="00DC44FB" w:rsidRPr="00972656" w:rsidRDefault="00DC44FB"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54497B50" w:rsidR="00DC3910" w:rsidRPr="00972656" w:rsidRDefault="00E35B90" w:rsidP="006D2915">
      <w:pPr>
        <w:numPr>
          <w:ilvl w:val="0"/>
          <w:numId w:val="22"/>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0" w:name="_Hlk13500814"/>
      <w:r w:rsidR="0097301B" w:rsidRPr="00972656">
        <w:rPr>
          <w:rFonts w:ascii="Arial" w:hAnsi="Arial" w:cs="Arial"/>
          <w:sz w:val="20"/>
          <w:szCs w:val="20"/>
        </w:rPr>
        <w:t>Procedimiento Técnico COES PR-20</w:t>
      </w:r>
      <w:bookmarkEnd w:id="40"/>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1"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1"/>
    </w:p>
    <w:p w14:paraId="1A8C1CFB" w14:textId="2C2AD87D" w:rsidR="006E3CB1"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14938FB1"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21B8E888" w14:textId="33D52FB2"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6D2915">
      <w:pPr>
        <w:spacing w:after="120" w:line="250" w:lineRule="auto"/>
        <w:ind w:left="567"/>
        <w:jc w:val="both"/>
        <w:rPr>
          <w:rFonts w:ascii="Arial" w:hAnsi="Arial" w:cs="Arial"/>
          <w:sz w:val="20"/>
          <w:szCs w:val="20"/>
        </w:rPr>
      </w:pPr>
      <w:bookmarkStart w:id="42"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2"/>
    <w:p w14:paraId="5ED6B95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1A67CDB5" w14:textId="77777777" w:rsidR="006D2915" w:rsidRDefault="0097301B" w:rsidP="006D2915">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w:t>
      </w:r>
    </w:p>
    <w:p w14:paraId="678BC3F6" w14:textId="5E5FC079" w:rsidR="0097301B" w:rsidRPr="006A3324" w:rsidRDefault="0097301B" w:rsidP="006D2915">
      <w:pPr>
        <w:spacing w:after="120" w:line="250" w:lineRule="auto"/>
        <w:ind w:left="567"/>
        <w:jc w:val="both"/>
        <w:rPr>
          <w:rFonts w:ascii="Arial" w:hAnsi="Arial" w:cs="Arial"/>
          <w:sz w:val="20"/>
          <w:szCs w:val="20"/>
        </w:rPr>
      </w:pPr>
      <w:r w:rsidRPr="006A3324">
        <w:rPr>
          <w:rFonts w:ascii="Arial" w:hAnsi="Arial" w:cs="Arial"/>
          <w:sz w:val="20"/>
          <w:szCs w:val="20"/>
        </w:rPr>
        <w:lastRenderedPageBreak/>
        <w:t>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6D29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3"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3"/>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1E1B8904" w:rsidR="008F14DA" w:rsidRPr="00972656" w:rsidRDefault="00C319B0"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6D2915">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4" w:name="_Hlk3852549"/>
    </w:p>
    <w:p w14:paraId="5C973AC7" w14:textId="77777777" w:rsidR="00C319B0" w:rsidRPr="00972656" w:rsidRDefault="00C319B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4"/>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9169E60" w:rsidR="002978AE" w:rsidRPr="00972656" w:rsidRDefault="52A0ADF7" w:rsidP="006D2915">
      <w:pPr>
        <w:numPr>
          <w:ilvl w:val="0"/>
          <w:numId w:val="22"/>
        </w:numPr>
        <w:spacing w:after="120" w:line="250" w:lineRule="auto"/>
        <w:ind w:left="567" w:hanging="567"/>
        <w:jc w:val="both"/>
        <w:rPr>
          <w:rFonts w:ascii="Arial" w:hAnsi="Arial" w:cs="Arial"/>
          <w:sz w:val="20"/>
          <w:szCs w:val="20"/>
        </w:rPr>
      </w:pPr>
      <w:bookmarkStart w:id="45" w:name="_Toc493758748"/>
      <w:bookmarkStart w:id="46"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Numeral 3.2.6 i) del Anexo 1, conforme al </w:t>
      </w:r>
      <w:r w:rsidR="00125FF2">
        <w:rPr>
          <w:rFonts w:ascii="Arial" w:hAnsi="Arial" w:cs="Arial"/>
          <w:sz w:val="20"/>
          <w:szCs w:val="20"/>
        </w:rPr>
        <w:t>N</w:t>
      </w:r>
      <w:r w:rsidRPr="52A0ADF7">
        <w:rPr>
          <w:rFonts w:ascii="Arial" w:hAnsi="Arial" w:cs="Arial"/>
          <w:sz w:val="20"/>
          <w:szCs w:val="20"/>
        </w:rPr>
        <w:t>umeral 9 del Anexo 11.</w:t>
      </w:r>
    </w:p>
    <w:p w14:paraId="6D7DD1F6" w14:textId="41104F8D" w:rsidR="00937A2C" w:rsidRPr="00972656" w:rsidRDefault="002978A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1A453EE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7" w:name="_Toc23237992"/>
      <w:bookmarkStart w:id="48" w:name="_Toc23238027"/>
      <w:bookmarkStart w:id="49" w:name="_Toc23238088"/>
      <w:bookmarkStart w:id="50" w:name="_Toc23238129"/>
      <w:bookmarkStart w:id="51" w:name="_Toc23238164"/>
      <w:bookmarkStart w:id="52" w:name="_Toc23237993"/>
      <w:bookmarkStart w:id="53" w:name="_Toc23238028"/>
      <w:bookmarkStart w:id="54" w:name="_Toc23238089"/>
      <w:bookmarkStart w:id="55" w:name="_Toc23238130"/>
      <w:bookmarkStart w:id="56" w:name="_Toc23238165"/>
      <w:bookmarkStart w:id="57" w:name="_Toc23237994"/>
      <w:bookmarkStart w:id="58" w:name="_Toc23238029"/>
      <w:bookmarkStart w:id="59" w:name="_Toc23238090"/>
      <w:bookmarkStart w:id="60" w:name="_Toc23238131"/>
      <w:bookmarkStart w:id="61" w:name="_Toc23238166"/>
      <w:bookmarkStart w:id="62" w:name="_Toc102664407"/>
      <w:bookmarkStart w:id="63" w:name="_Toc13030901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972656">
        <w:rPr>
          <w:rFonts w:ascii="Arial" w:hAnsi="Arial" w:cs="Arial"/>
          <w:b/>
        </w:rPr>
        <w:t>CONTRATOS CON TERCEROS</w:t>
      </w:r>
      <w:bookmarkEnd w:id="45"/>
      <w:bookmarkEnd w:id="46"/>
      <w:bookmarkEnd w:id="62"/>
      <w:bookmarkEnd w:id="63"/>
    </w:p>
    <w:p w14:paraId="2AD6CF60" w14:textId="0D77EEE5" w:rsidR="0097301B" w:rsidRPr="00972656" w:rsidRDefault="0097301B" w:rsidP="006D29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972656" w:rsidDel="00E26407">
        <w:rPr>
          <w:rFonts w:ascii="Arial" w:hAnsi="Arial" w:cs="Arial"/>
          <w:sz w:val="20"/>
          <w:szCs w:val="20"/>
        </w:rPr>
        <w:t>,</w:t>
      </w:r>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6D29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6D2915">
      <w:pPr>
        <w:pStyle w:val="Prrafodelista"/>
        <w:numPr>
          <w:ilvl w:val="0"/>
          <w:numId w:val="48"/>
        </w:numPr>
        <w:spacing w:after="120" w:line="250" w:lineRule="auto"/>
        <w:ind w:left="993" w:hanging="426"/>
        <w:contextualSpacing w:val="0"/>
        <w:jc w:val="both"/>
        <w:rPr>
          <w:rFonts w:ascii="Arial" w:hAnsi="Arial" w:cs="Arial"/>
        </w:rPr>
      </w:pPr>
      <w:r w:rsidRPr="00972656">
        <w:rPr>
          <w:rFonts w:ascii="Arial" w:hAnsi="Arial" w:cs="Arial"/>
        </w:rPr>
        <w:lastRenderedPageBreak/>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18893832" w:rsidR="00937A2C"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6D2915">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6D2915">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49"/>
      <w:bookmarkStart w:id="65" w:name="_Toc490322648"/>
      <w:bookmarkStart w:id="66" w:name="_Toc102664408"/>
      <w:bookmarkStart w:id="67" w:name="_Toc130309011"/>
      <w:r w:rsidRPr="00972656">
        <w:rPr>
          <w:rFonts w:ascii="Arial" w:hAnsi="Arial" w:cs="Arial"/>
          <w:b/>
        </w:rPr>
        <w:t>CONTRATOS DE SEGURO</w:t>
      </w:r>
      <w:bookmarkEnd w:id="64"/>
      <w:bookmarkEnd w:id="65"/>
      <w:bookmarkEnd w:id="66"/>
      <w:bookmarkEnd w:id="67"/>
    </w:p>
    <w:p w14:paraId="2CE24477"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D2915">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D2915">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D2915">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8"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8"/>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9" w:name="_Hlk96953178"/>
      <w:r w:rsidR="00DA565D" w:rsidRPr="00972656">
        <w:rPr>
          <w:rFonts w:ascii="Arial" w:hAnsi="Arial" w:cs="Arial"/>
          <w:sz w:val="20"/>
          <w:szCs w:val="20"/>
        </w:rPr>
        <w:t>Los seguros señalados en este literal d</w:t>
      </w:r>
      <w:bookmarkEnd w:id="69"/>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0" w:name="_Hlk96953188"/>
      <w:r w:rsidR="00DA565D" w:rsidRPr="00972656">
        <w:rPr>
          <w:rFonts w:ascii="Arial" w:hAnsi="Arial" w:cs="Arial"/>
          <w:sz w:val="20"/>
          <w:szCs w:val="20"/>
        </w:rPr>
        <w:t>Estos seguros deberán estar vigentes desde la culminación de las obras.</w:t>
      </w:r>
      <w:bookmarkEnd w:id="70"/>
    </w:p>
    <w:p w14:paraId="244714A4" w14:textId="77777777" w:rsidR="0097301B" w:rsidRPr="00972656" w:rsidRDefault="0097301B" w:rsidP="006D29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6D29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1" w:name="_Hlk57797228"/>
      <w:r w:rsidR="0028392A" w:rsidRPr="00972656">
        <w:rPr>
          <w:rFonts w:ascii="Arial" w:hAnsi="Arial" w:cs="Arial"/>
          <w:i/>
          <w:sz w:val="20"/>
          <w:szCs w:val="20"/>
        </w:rPr>
        <w:t>Engineering All Risk</w:t>
      </w:r>
      <w:bookmarkEnd w:id="71"/>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6D2915">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D2915">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6D2915">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2"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2"/>
      <w:r w:rsidRPr="00972656">
        <w:rPr>
          <w:rFonts w:ascii="Arial" w:hAnsi="Arial" w:cs="Arial"/>
          <w:sz w:val="20"/>
          <w:szCs w:val="20"/>
        </w:rPr>
        <w:t>.</w:t>
      </w:r>
    </w:p>
    <w:p w14:paraId="4C7584A3" w14:textId="77777777" w:rsidR="0097301B" w:rsidRPr="00972656" w:rsidRDefault="0097301B" w:rsidP="006D29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6D2915">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6D2915">
      <w:pPr>
        <w:numPr>
          <w:ilvl w:val="0"/>
          <w:numId w:val="6"/>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3" w:name="_Toc493758750"/>
      <w:bookmarkStart w:id="74" w:name="_Toc490322649"/>
      <w:bookmarkStart w:id="75" w:name="_Toc102664409"/>
      <w:bookmarkStart w:id="76" w:name="_Toc130309012"/>
      <w:r w:rsidRPr="00972656">
        <w:rPr>
          <w:rFonts w:ascii="Arial" w:hAnsi="Arial" w:cs="Arial"/>
          <w:b/>
        </w:rPr>
        <w:t>RÉGIMEN TARIFARIO</w:t>
      </w:r>
      <w:bookmarkEnd w:id="73"/>
      <w:bookmarkEnd w:id="74"/>
      <w:bookmarkEnd w:id="75"/>
      <w:bookmarkEnd w:id="76"/>
    </w:p>
    <w:p w14:paraId="2D11B9B2"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79BE804" w:rsidR="00E44B09"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7638DC">
      <w:pPr>
        <w:pStyle w:val="Prrafodelista"/>
        <w:numPr>
          <w:ilvl w:val="0"/>
          <w:numId w:val="72"/>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7638DC">
      <w:pPr>
        <w:pStyle w:val="Prrafodelista"/>
        <w:numPr>
          <w:ilvl w:val="0"/>
          <w:numId w:val="72"/>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6D2915">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7638DC">
      <w:pPr>
        <w:pStyle w:val="Prrafodelista"/>
        <w:numPr>
          <w:ilvl w:val="0"/>
          <w:numId w:val="72"/>
        </w:numPr>
        <w:spacing w:after="120" w:line="250" w:lineRule="auto"/>
        <w:ind w:left="992" w:hanging="425"/>
        <w:contextualSpacing w:val="0"/>
        <w:jc w:val="both"/>
        <w:rPr>
          <w:rFonts w:ascii="Arial" w:hAnsi="Arial" w:cs="Arial"/>
        </w:rPr>
      </w:pPr>
      <w:r w:rsidRPr="00972656">
        <w:rPr>
          <w:rFonts w:ascii="Arial" w:hAnsi="Arial" w:cs="Arial"/>
        </w:rPr>
        <w:lastRenderedPageBreak/>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6D2915">
      <w:pPr>
        <w:spacing w:before="180" w:after="60" w:line="25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6D2915">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6D2915">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6D2915">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6D2915">
      <w:pPr>
        <w:pStyle w:val="Prrafodelista"/>
        <w:numPr>
          <w:ilvl w:val="1"/>
          <w:numId w:val="40"/>
        </w:numPr>
        <w:spacing w:after="120" w:line="25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6D29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6D2915">
      <w:pPr>
        <w:pStyle w:val="Prrafodelista"/>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7" w:name="_Toc23237998"/>
      <w:bookmarkStart w:id="78" w:name="_Toc23238033"/>
      <w:bookmarkStart w:id="79" w:name="_Toc23238094"/>
      <w:bookmarkStart w:id="80" w:name="_Toc23238135"/>
      <w:bookmarkStart w:id="81" w:name="_Toc23238170"/>
      <w:bookmarkStart w:id="82" w:name="_Toc493758751"/>
      <w:bookmarkStart w:id="83" w:name="_Toc490322650"/>
      <w:bookmarkStart w:id="84" w:name="_Toc102664410"/>
      <w:bookmarkStart w:id="85" w:name="_Toc130309013"/>
      <w:bookmarkEnd w:id="77"/>
      <w:bookmarkEnd w:id="78"/>
      <w:bookmarkEnd w:id="79"/>
      <w:bookmarkEnd w:id="80"/>
      <w:bookmarkEnd w:id="81"/>
      <w:r w:rsidRPr="00972656">
        <w:rPr>
          <w:rFonts w:ascii="Arial" w:hAnsi="Arial" w:cs="Arial"/>
          <w:b/>
        </w:rPr>
        <w:t>FINANCIAMIENTO DE LA CONCESIÓN</w:t>
      </w:r>
      <w:bookmarkEnd w:id="82"/>
      <w:bookmarkEnd w:id="83"/>
      <w:bookmarkEnd w:id="84"/>
      <w:bookmarkEnd w:id="85"/>
    </w:p>
    <w:p w14:paraId="5A4A6764"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6"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6"/>
    </w:p>
    <w:p w14:paraId="736D3EFE"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D29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D2915">
      <w:pPr>
        <w:numPr>
          <w:ilvl w:val="0"/>
          <w:numId w:val="20"/>
        </w:numPr>
        <w:spacing w:after="60" w:line="250" w:lineRule="auto"/>
        <w:ind w:left="992" w:hanging="425"/>
        <w:jc w:val="both"/>
        <w:rPr>
          <w:rFonts w:ascii="Arial" w:hAnsi="Arial" w:cs="Arial"/>
          <w:sz w:val="20"/>
          <w:szCs w:val="20"/>
        </w:rPr>
      </w:pPr>
      <w:bookmarkStart w:id="87" w:name="_Hlk28850959"/>
      <w:r w:rsidRPr="00972656">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87"/>
      <w:r w:rsidRPr="00972656">
        <w:rPr>
          <w:rFonts w:ascii="Arial" w:hAnsi="Arial" w:cs="Arial"/>
          <w:sz w:val="20"/>
          <w:szCs w:val="20"/>
        </w:rPr>
        <w:t>.</w:t>
      </w:r>
    </w:p>
    <w:p w14:paraId="42ACD3FE" w14:textId="77777777" w:rsidR="002644E3"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D2915">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0F4BE958" w14:textId="77777777" w:rsidR="006D2915" w:rsidRDefault="00187FD9" w:rsidP="006D29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8"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8"/>
      <w:r w:rsidR="0013473D" w:rsidRPr="00972656">
        <w:rPr>
          <w:rFonts w:ascii="Arial" w:hAnsi="Arial" w:cs="Arial"/>
          <w:sz w:val="20"/>
          <w:szCs w:val="20"/>
        </w:rPr>
        <w:t>aprobada</w:t>
      </w:r>
      <w:r w:rsidRPr="00972656">
        <w:rPr>
          <w:rFonts w:ascii="Arial" w:hAnsi="Arial" w:cs="Arial"/>
          <w:sz w:val="20"/>
          <w:szCs w:val="20"/>
        </w:rPr>
        <w:t xml:space="preserve">. </w:t>
      </w:r>
      <w:bookmarkStart w:id="89" w:name="_Hlk57797323"/>
    </w:p>
    <w:p w14:paraId="6B0F6855" w14:textId="4A5A8FD0" w:rsidR="008A56F0" w:rsidRPr="00972656" w:rsidRDefault="0098670C" w:rsidP="006D2915">
      <w:pPr>
        <w:spacing w:after="60" w:line="250" w:lineRule="auto"/>
        <w:ind w:left="993"/>
        <w:jc w:val="both"/>
        <w:rPr>
          <w:rFonts w:ascii="Arial" w:hAnsi="Arial" w:cs="Arial"/>
          <w:sz w:val="20"/>
          <w:szCs w:val="20"/>
        </w:rPr>
      </w:pPr>
      <w:r w:rsidRPr="00972656">
        <w:rPr>
          <w:rFonts w:ascii="Arial" w:hAnsi="Arial" w:cs="Arial"/>
          <w:sz w:val="20"/>
          <w:szCs w:val="20"/>
        </w:rPr>
        <w:t>En caso de ocurrir una</w:t>
      </w:r>
      <w:bookmarkEnd w:id="89"/>
      <w:r w:rsidR="00187FD9" w:rsidRPr="00972656">
        <w:rPr>
          <w:rFonts w:ascii="Arial" w:hAnsi="Arial" w:cs="Arial"/>
          <w:sz w:val="20"/>
          <w:szCs w:val="20"/>
        </w:rPr>
        <w:t xml:space="preserve"> aprobación</w:t>
      </w:r>
      <w:r w:rsidR="00F8789E" w:rsidRPr="00972656">
        <w:rPr>
          <w:rFonts w:ascii="Arial" w:hAnsi="Arial" w:cs="Arial"/>
          <w:sz w:val="20"/>
          <w:szCs w:val="20"/>
        </w:rPr>
        <w:t>,</w:t>
      </w:r>
      <w:r w:rsidR="00187FD9" w:rsidRPr="00972656">
        <w:rPr>
          <w:rFonts w:ascii="Arial" w:hAnsi="Arial" w:cs="Arial"/>
          <w:sz w:val="20"/>
          <w:szCs w:val="20"/>
        </w:rPr>
        <w:t xml:space="preserve"> </w:t>
      </w:r>
      <w:r w:rsidRPr="00972656">
        <w:rPr>
          <w:rFonts w:ascii="Arial" w:hAnsi="Arial" w:cs="Arial"/>
          <w:sz w:val="20"/>
          <w:szCs w:val="20"/>
        </w:rPr>
        <w:t xml:space="preserve">esta </w:t>
      </w:r>
      <w:r w:rsidR="00187FD9"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6D2915">
      <w:pPr>
        <w:numPr>
          <w:ilvl w:val="0"/>
          <w:numId w:val="20"/>
        </w:numPr>
        <w:spacing w:after="80" w:line="250" w:lineRule="auto"/>
        <w:ind w:left="993" w:hanging="425"/>
        <w:jc w:val="both"/>
        <w:rPr>
          <w:rFonts w:ascii="Arial" w:hAnsi="Arial" w:cs="Arial"/>
          <w:sz w:val="20"/>
          <w:szCs w:val="20"/>
        </w:rPr>
      </w:pPr>
      <w:r w:rsidRPr="00972656">
        <w:rPr>
          <w:rFonts w:ascii="Arial" w:hAnsi="Arial" w:cs="Arial"/>
          <w:sz w:val="20"/>
          <w:szCs w:val="20"/>
        </w:rPr>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 xml:space="preserve">(i) gravámenes sobre las acciones o participaciones en el CONCESIONARIO distintos a la Participación Mínima o (ii)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6D2915">
      <w:pPr>
        <w:numPr>
          <w:ilvl w:val="0"/>
          <w:numId w:val="25"/>
        </w:numPr>
        <w:spacing w:before="120" w:after="10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1320D179" w:rsidR="00305E2F" w:rsidRPr="00972656" w:rsidRDefault="00305E2F"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6D2915">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0C93681A" w14:textId="77777777" w:rsidR="006D2915" w:rsidRDefault="00135CE8" w:rsidP="006D2915">
      <w:pPr>
        <w:spacing w:after="10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xml:space="preserve">) Días y seguirá el mismo procedimiento indicado en el párrafo anterior. </w:t>
      </w:r>
    </w:p>
    <w:p w14:paraId="109E3D6A" w14:textId="2BAFA681" w:rsidR="00135CE8" w:rsidRPr="00972656" w:rsidRDefault="00135CE8" w:rsidP="007638DC">
      <w:pPr>
        <w:spacing w:after="120" w:line="250" w:lineRule="auto"/>
        <w:ind w:left="567"/>
        <w:jc w:val="both"/>
        <w:rPr>
          <w:rFonts w:ascii="Arial" w:hAnsi="Arial" w:cs="Arial"/>
          <w:sz w:val="20"/>
          <w:szCs w:val="20"/>
        </w:rPr>
      </w:pPr>
      <w:r w:rsidRPr="00972656">
        <w:rPr>
          <w:rFonts w:ascii="Arial" w:hAnsi="Arial" w:cs="Arial"/>
          <w:sz w:val="20"/>
          <w:szCs w:val="20"/>
        </w:rPr>
        <w:lastRenderedPageBreak/>
        <w:t>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7638DC">
      <w:pPr>
        <w:spacing w:after="12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7638DC">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7638DC">
      <w:pPr>
        <w:numPr>
          <w:ilvl w:val="0"/>
          <w:numId w:val="25"/>
        </w:numPr>
        <w:spacing w:after="12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7638DC">
      <w:pPr>
        <w:pStyle w:val="Prrafodelista"/>
        <w:numPr>
          <w:ilvl w:val="0"/>
          <w:numId w:val="41"/>
        </w:numPr>
        <w:tabs>
          <w:tab w:val="left" w:pos="1418"/>
        </w:tabs>
        <w:spacing w:after="8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7638DC">
      <w:pPr>
        <w:pStyle w:val="Prrafodelista"/>
        <w:numPr>
          <w:ilvl w:val="0"/>
          <w:numId w:val="41"/>
        </w:numPr>
        <w:tabs>
          <w:tab w:val="left" w:pos="1418"/>
        </w:tabs>
        <w:spacing w:after="8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0773C07F" w:rsidR="0097301B" w:rsidRPr="00972656" w:rsidRDefault="0097301B" w:rsidP="007638DC">
      <w:pPr>
        <w:numPr>
          <w:ilvl w:val="0"/>
          <w:numId w:val="61"/>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49DFC087" w14:textId="6852219E" w:rsidR="0097301B" w:rsidRPr="00972656" w:rsidRDefault="0097301B" w:rsidP="006D2915">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6D2915">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6D2915">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315A9A45" w14:textId="77777777" w:rsidR="006D2915" w:rsidRDefault="006D2915">
      <w:pPr>
        <w:spacing w:after="0" w:line="240" w:lineRule="auto"/>
        <w:rPr>
          <w:rFonts w:ascii="Arial" w:hAnsi="Arial" w:cs="Arial"/>
          <w:sz w:val="20"/>
          <w:szCs w:val="20"/>
        </w:rPr>
      </w:pPr>
      <w:r>
        <w:rPr>
          <w:rFonts w:ascii="Arial" w:hAnsi="Arial" w:cs="Arial"/>
          <w:sz w:val="20"/>
          <w:szCs w:val="20"/>
        </w:rPr>
        <w:br w:type="page"/>
      </w:r>
    </w:p>
    <w:p w14:paraId="4C421A49" w14:textId="0E0D5AA1"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lastRenderedPageBreak/>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7638DC">
      <w:pPr>
        <w:spacing w:after="80" w:line="245"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7638DC">
      <w:pPr>
        <w:spacing w:after="80" w:line="245"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7638DC">
      <w:pPr>
        <w:pStyle w:val="Prrafodelista"/>
        <w:numPr>
          <w:ilvl w:val="0"/>
          <w:numId w:val="57"/>
        </w:numPr>
        <w:spacing w:after="8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7638DC">
      <w:pPr>
        <w:spacing w:after="8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7638DC">
      <w:pPr>
        <w:numPr>
          <w:ilvl w:val="0"/>
          <w:numId w:val="7"/>
        </w:numPr>
        <w:spacing w:after="8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398ACDA8" w:rsidR="00BB1102" w:rsidRDefault="00AB4182" w:rsidP="007638DC">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2755384F" w:rsidR="00A408CC" w:rsidRDefault="00A408CC" w:rsidP="007638DC">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 xml:space="preserve">el CONCESIONARIO deberá presentar lo siguiente: </w:t>
      </w:r>
    </w:p>
    <w:p w14:paraId="0539AD36" w14:textId="02B05610" w:rsidR="00415919" w:rsidRDefault="00415919" w:rsidP="007638DC">
      <w:pPr>
        <w:spacing w:after="60" w:line="245" w:lineRule="auto"/>
        <w:ind w:left="992" w:hanging="425"/>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7638DC">
      <w:pPr>
        <w:tabs>
          <w:tab w:val="left" w:pos="993"/>
        </w:tabs>
        <w:spacing w:after="60" w:line="245" w:lineRule="auto"/>
        <w:ind w:left="992" w:hanging="425"/>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7638DC">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7638DC">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7638DC">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0" w:name="_Hlk54697061"/>
      <w:r w:rsidRPr="58F30FA5">
        <w:rPr>
          <w:rFonts w:ascii="Arial" w:hAnsi="Arial" w:cs="Arial"/>
          <w:sz w:val="20"/>
          <w:szCs w:val="20"/>
        </w:rPr>
        <w:t>los montos comprometidos cumplen con el mínimo indicado en la Cláusula anterior.</w:t>
      </w:r>
      <w:bookmarkEnd w:id="90"/>
    </w:p>
    <w:p w14:paraId="3B843536" w14:textId="153851F2" w:rsidR="00AB4182" w:rsidRPr="00972656" w:rsidRDefault="00AB4182" w:rsidP="007638DC">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1" w:name="_Hlk95846376"/>
      <w:r w:rsidR="00476363" w:rsidRPr="00972656">
        <w:rPr>
          <w:rFonts w:ascii="Arial" w:hAnsi="Arial" w:cs="Arial"/>
          <w:sz w:val="20"/>
          <w:szCs w:val="20"/>
        </w:rPr>
        <w:t>En caso PROINVERSIÓN no se pronuncie en el plazo establecido, se entenderá que los documentos han sido aprobados.</w:t>
      </w:r>
      <w:bookmarkEnd w:id="91"/>
    </w:p>
    <w:p w14:paraId="59FA305B" w14:textId="36CEE457" w:rsidR="00AB4182" w:rsidRPr="00972656" w:rsidRDefault="00AB4182" w:rsidP="006D2915">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6D29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2" w:name="_Toc493758752"/>
      <w:bookmarkStart w:id="93" w:name="_Toc490322651"/>
      <w:bookmarkStart w:id="94" w:name="_Toc102664411"/>
      <w:bookmarkStart w:id="95" w:name="_Toc130309014"/>
      <w:r w:rsidRPr="00972656">
        <w:rPr>
          <w:rFonts w:ascii="Arial" w:hAnsi="Arial" w:cs="Arial"/>
          <w:b/>
        </w:rPr>
        <w:t>FUERZA MAYOR O CASO FORTUITO</w:t>
      </w:r>
      <w:bookmarkEnd w:id="92"/>
      <w:bookmarkEnd w:id="93"/>
      <w:bookmarkEnd w:id="94"/>
      <w:bookmarkEnd w:id="95"/>
      <w:r w:rsidRPr="00972656">
        <w:rPr>
          <w:rFonts w:ascii="Arial" w:hAnsi="Arial" w:cs="Arial"/>
          <w:b/>
        </w:rPr>
        <w:t xml:space="preserve"> </w:t>
      </w:r>
    </w:p>
    <w:p w14:paraId="076FE4C3" w14:textId="77777777" w:rsidR="008A56F0"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7638DC">
      <w:pPr>
        <w:numPr>
          <w:ilvl w:val="0"/>
          <w:numId w:val="58"/>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7638DC">
      <w:pPr>
        <w:numPr>
          <w:ilvl w:val="0"/>
          <w:numId w:val="58"/>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6D2915">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6D2915">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7638DC">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6" w:name="_Hlk54697215"/>
      <w:r w:rsidR="00B434CE" w:rsidRPr="00972656">
        <w:rPr>
          <w:rFonts w:ascii="Arial" w:hAnsi="Arial" w:cs="Arial"/>
          <w:sz w:val="20"/>
          <w:szCs w:val="20"/>
        </w:rPr>
        <w:t>Para que se configure el evento de fuerza mayor se requerirá la calificación de la otra Parte.</w:t>
      </w:r>
      <w:bookmarkEnd w:id="96"/>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7"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D2915">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7"/>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6D29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6D29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D2915">
      <w:pPr>
        <w:spacing w:after="120" w:line="250" w:lineRule="auto"/>
        <w:ind w:left="567"/>
        <w:jc w:val="both"/>
        <w:rPr>
          <w:rFonts w:ascii="Arial" w:hAnsi="Arial" w:cs="Arial"/>
          <w:sz w:val="20"/>
          <w:szCs w:val="20"/>
        </w:rPr>
      </w:pPr>
      <w:bookmarkStart w:id="98"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5F12378" w:rsidR="00285E10" w:rsidRPr="00972656" w:rsidRDefault="52A0ADF7" w:rsidP="006D2915">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A7FBE">
        <w:rPr>
          <w:rFonts w:ascii="Arial" w:hAnsi="Arial" w:cs="Arial"/>
          <w:sz w:val="20"/>
          <w:szCs w:val="20"/>
        </w:rPr>
        <w:t>sesenta</w:t>
      </w:r>
      <w:r w:rsidR="006A7FBE" w:rsidRPr="52A0ADF7">
        <w:rPr>
          <w:rFonts w:ascii="Arial" w:hAnsi="Arial" w:cs="Arial"/>
          <w:sz w:val="20"/>
          <w:szCs w:val="20"/>
        </w:rPr>
        <w:t xml:space="preserve"> </w:t>
      </w:r>
      <w:r w:rsidRPr="52A0ADF7">
        <w:rPr>
          <w:rFonts w:ascii="Arial" w:hAnsi="Arial" w:cs="Arial"/>
          <w:sz w:val="20"/>
          <w:szCs w:val="20"/>
        </w:rPr>
        <w:t>(</w:t>
      </w:r>
      <w:r w:rsidR="006A7FBE">
        <w:rPr>
          <w:rFonts w:ascii="Arial" w:hAnsi="Arial" w:cs="Arial"/>
          <w:sz w:val="20"/>
          <w:szCs w:val="20"/>
        </w:rPr>
        <w:t>60</w:t>
      </w:r>
      <w:r w:rsidRPr="52A0ADF7">
        <w:rPr>
          <w:rFonts w:ascii="Arial" w:hAnsi="Arial" w:cs="Arial"/>
          <w:sz w:val="20"/>
          <w:szCs w:val="20"/>
        </w:rPr>
        <w:t xml:space="preserve">) Días posteriores a su presentación. </w:t>
      </w:r>
      <w:bookmarkEnd w:id="98"/>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9" w:name="_Hlk54697329"/>
      <w:r w:rsidRPr="52A0ADF7">
        <w:rPr>
          <w:rFonts w:ascii="Arial" w:hAnsi="Arial" w:cs="Arial"/>
          <w:sz w:val="20"/>
          <w:szCs w:val="20"/>
        </w:rPr>
        <w:t xml:space="preserve"> de hasta treinta (30) Días. En este caso, el plazo para resolver el pedido quedará </w:t>
      </w:r>
      <w:bookmarkStart w:id="100" w:name="_Hlk101373306"/>
      <w:r w:rsidRPr="52A0ADF7">
        <w:rPr>
          <w:rFonts w:ascii="Arial" w:hAnsi="Arial" w:cs="Arial"/>
          <w:sz w:val="20"/>
          <w:szCs w:val="20"/>
        </w:rPr>
        <w:t>suspendido hasta la presentación de la información adicional, aclaración y/o subsanación</w:t>
      </w:r>
      <w:bookmarkEnd w:id="100"/>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9"/>
    </w:p>
    <w:p w14:paraId="4A8D4E38" w14:textId="6D4F248C" w:rsidR="00B434CE" w:rsidRPr="00972656" w:rsidRDefault="00B434CE" w:rsidP="006D2915">
      <w:pPr>
        <w:spacing w:after="120" w:line="250" w:lineRule="auto"/>
        <w:ind w:left="567"/>
        <w:jc w:val="both"/>
        <w:rPr>
          <w:rFonts w:ascii="Arial" w:hAnsi="Arial" w:cs="Arial"/>
          <w:sz w:val="20"/>
          <w:szCs w:val="20"/>
        </w:rPr>
      </w:pPr>
      <w:bookmarkStart w:id="101"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1"/>
    <w:p w14:paraId="29FEA75E" w14:textId="77777777" w:rsidR="00285E10" w:rsidRPr="00972656" w:rsidRDefault="00285E10"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2" w:name="_Hlk61259320"/>
      <w:r w:rsidR="007C64E6" w:rsidRPr="00972656">
        <w:rPr>
          <w:rFonts w:ascii="Arial" w:hAnsi="Arial" w:cs="Arial"/>
          <w:sz w:val="20"/>
          <w:szCs w:val="20"/>
        </w:rPr>
        <w:t>automáticamente se entenderá que dicha</w:t>
      </w:r>
      <w:bookmarkEnd w:id="102"/>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3" w:name="_Hlk57797483"/>
      <w:r w:rsidR="00D32341" w:rsidRPr="00972656">
        <w:rPr>
          <w:rFonts w:ascii="Arial" w:hAnsi="Arial" w:cs="Arial"/>
          <w:sz w:val="20"/>
          <w:szCs w:val="20"/>
        </w:rPr>
        <w:t>conforme a las reglas del arbitraje</w:t>
      </w:r>
      <w:bookmarkEnd w:id="103"/>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6D29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7638DC">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7638D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4" w:name="_Toc493758753"/>
      <w:bookmarkStart w:id="105" w:name="_Toc490322652"/>
      <w:bookmarkStart w:id="106" w:name="_Toc102664412"/>
      <w:bookmarkStart w:id="107" w:name="_Toc130309015"/>
      <w:r w:rsidRPr="00972656">
        <w:rPr>
          <w:rFonts w:ascii="Arial" w:hAnsi="Arial" w:cs="Arial"/>
          <w:b/>
        </w:rPr>
        <w:t>PENALIDADES</w:t>
      </w:r>
      <w:bookmarkEnd w:id="104"/>
      <w:bookmarkEnd w:id="105"/>
      <w:r w:rsidRPr="00972656">
        <w:rPr>
          <w:rFonts w:ascii="Arial" w:hAnsi="Arial" w:cs="Arial"/>
          <w:b/>
        </w:rPr>
        <w:t xml:space="preserve"> Y SANCIONES</w:t>
      </w:r>
      <w:bookmarkEnd w:id="106"/>
      <w:bookmarkEnd w:id="107"/>
    </w:p>
    <w:p w14:paraId="1935025F" w14:textId="77777777" w:rsidR="0097301B" w:rsidRPr="00972656" w:rsidRDefault="0097301B" w:rsidP="007638DC">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1BFC662F" w:rsidR="0097301B" w:rsidRPr="00972656" w:rsidRDefault="0097301B" w:rsidP="007638DC">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7638DC">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7638DC">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7638DC">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7638DC">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7638DC">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7638DC">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6D2915">
      <w:pPr>
        <w:spacing w:before="240" w:after="180" w:line="25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0AD97F52" w14:textId="55BA71A5" w:rsidR="0097301B" w:rsidRPr="00972656" w:rsidRDefault="0097301B" w:rsidP="006D2915">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8" w:name="_Toc493758754"/>
      <w:bookmarkStart w:id="109" w:name="_Toc490322653"/>
    </w:p>
    <w:p w14:paraId="54F635EB"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102664413"/>
      <w:bookmarkStart w:id="111" w:name="_Toc130309016"/>
      <w:r w:rsidRPr="00972656">
        <w:rPr>
          <w:rFonts w:ascii="Arial" w:hAnsi="Arial" w:cs="Arial"/>
          <w:b/>
        </w:rPr>
        <w:t>GARANTÍAS</w:t>
      </w:r>
      <w:bookmarkEnd w:id="108"/>
      <w:bookmarkEnd w:id="109"/>
      <w:bookmarkEnd w:id="110"/>
      <w:bookmarkEnd w:id="111"/>
    </w:p>
    <w:p w14:paraId="047F5D01" w14:textId="77777777" w:rsidR="0097301B"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4B521F81"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6D2915">
      <w:pPr>
        <w:numPr>
          <w:ilvl w:val="0"/>
          <w:numId w:val="4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6D2915">
      <w:pPr>
        <w:numPr>
          <w:ilvl w:val="0"/>
          <w:numId w:val="46"/>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6D2915">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2" w:name="_Toc493758755"/>
      <w:bookmarkStart w:id="113" w:name="_Toc490322654"/>
      <w:bookmarkStart w:id="114" w:name="_Toc102664414"/>
      <w:bookmarkStart w:id="115" w:name="_Toc130309017"/>
      <w:r w:rsidRPr="00972656">
        <w:rPr>
          <w:rFonts w:ascii="Arial" w:hAnsi="Arial" w:cs="Arial"/>
          <w:b/>
        </w:rPr>
        <w:lastRenderedPageBreak/>
        <w:t>TERMINACIÓN DEL CONTRATO</w:t>
      </w:r>
      <w:bookmarkEnd w:id="112"/>
      <w:bookmarkEnd w:id="113"/>
      <w:bookmarkEnd w:id="114"/>
      <w:bookmarkEnd w:id="115"/>
    </w:p>
    <w:p w14:paraId="211933BA" w14:textId="77777777" w:rsidR="006653B3" w:rsidRPr="00972656" w:rsidRDefault="006653B3" w:rsidP="006D2915">
      <w:pPr>
        <w:spacing w:before="240" w:after="180" w:line="250" w:lineRule="auto"/>
        <w:rPr>
          <w:rFonts w:ascii="Arial" w:hAnsi="Arial" w:cs="Arial"/>
          <w:b/>
          <w:bCs/>
          <w:sz w:val="20"/>
          <w:szCs w:val="20"/>
        </w:rPr>
      </w:pPr>
      <w:bookmarkStart w:id="116" w:name="_Hlk59009596"/>
      <w:r w:rsidRPr="00972656">
        <w:rPr>
          <w:rFonts w:ascii="Arial" w:hAnsi="Arial" w:cs="Arial"/>
          <w:b/>
          <w:bCs/>
          <w:sz w:val="20"/>
          <w:szCs w:val="20"/>
        </w:rPr>
        <w:t>Causales de terminación y clasificación </w:t>
      </w:r>
    </w:p>
    <w:p w14:paraId="5EE225B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7638DC">
      <w:pPr>
        <w:pStyle w:val="Literal1"/>
        <w:numPr>
          <w:ilvl w:val="0"/>
          <w:numId w:val="8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7638DC">
      <w:pPr>
        <w:pStyle w:val="Literal1"/>
        <w:numPr>
          <w:ilvl w:val="0"/>
          <w:numId w:val="8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7638DC">
      <w:pPr>
        <w:pStyle w:val="Literal1"/>
        <w:numPr>
          <w:ilvl w:val="0"/>
          <w:numId w:val="8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7638DC">
      <w:pPr>
        <w:pStyle w:val="Prrafodelista"/>
        <w:numPr>
          <w:ilvl w:val="1"/>
          <w:numId w:val="76"/>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bookmarkStart w:id="117"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7"/>
    <w:p w14:paraId="75CAAFB1"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7638DC">
      <w:pPr>
        <w:pStyle w:val="Literal1"/>
        <w:numPr>
          <w:ilvl w:val="0"/>
          <w:numId w:val="77"/>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7638DC">
      <w:pPr>
        <w:pStyle w:val="Literal1"/>
        <w:numPr>
          <w:ilvl w:val="0"/>
          <w:numId w:val="77"/>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7638DC">
      <w:pPr>
        <w:pStyle w:val="Literal1"/>
        <w:numPr>
          <w:ilvl w:val="0"/>
          <w:numId w:val="77"/>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7638DC">
      <w:pPr>
        <w:pStyle w:val="Subttulo"/>
        <w:numPr>
          <w:ilvl w:val="2"/>
          <w:numId w:val="76"/>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7638DC">
      <w:pPr>
        <w:pStyle w:val="Literal1"/>
        <w:numPr>
          <w:ilvl w:val="0"/>
          <w:numId w:val="78"/>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7638DC">
      <w:pPr>
        <w:pStyle w:val="Literal1"/>
        <w:numPr>
          <w:ilvl w:val="0"/>
          <w:numId w:val="78"/>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6D2915">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6D2915">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7638DC">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6D2915">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6D2915">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6D2915">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1A6980" w:rsidRDefault="00DA1A63" w:rsidP="007638DC">
      <w:pPr>
        <w:pStyle w:val="Prrafodelista"/>
        <w:numPr>
          <w:ilvl w:val="0"/>
          <w:numId w:val="160"/>
        </w:numPr>
        <w:spacing w:after="120" w:line="250" w:lineRule="auto"/>
        <w:ind w:left="1418" w:hanging="851"/>
        <w:jc w:val="both"/>
        <w:textAlignment w:val="baseline"/>
        <w:rPr>
          <w:rFonts w:ascii="Arial" w:hAnsi="Arial" w:cs="Arial"/>
        </w:rPr>
      </w:pPr>
      <w:r w:rsidRPr="001A6980">
        <w:rPr>
          <w:rFonts w:ascii="Arial" w:hAnsi="Arial" w:cs="Arial"/>
          <w:lang w:val="es-ES"/>
        </w:rPr>
        <w:t>E</w:t>
      </w:r>
      <w:r w:rsidR="00384753" w:rsidRPr="001A698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8723724" w14:textId="77777777" w:rsidR="007638DC" w:rsidRDefault="007638DC">
      <w:pPr>
        <w:spacing w:after="0" w:line="240" w:lineRule="auto"/>
        <w:rPr>
          <w:rFonts w:ascii="Arial" w:hAnsi="Arial" w:cs="Arial"/>
          <w:sz w:val="20"/>
          <w:szCs w:val="20"/>
          <w:lang w:val="es-ES" w:eastAsia="x-none"/>
        </w:rPr>
      </w:pPr>
      <w:r>
        <w:rPr>
          <w:rFonts w:ascii="Arial" w:hAnsi="Arial" w:cs="Arial"/>
          <w:lang w:val="es-ES"/>
        </w:rPr>
        <w:br w:type="page"/>
      </w:r>
    </w:p>
    <w:p w14:paraId="438D7F4D" w14:textId="201D2070" w:rsidR="00384753"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1A6980">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8"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9" w:name="_Hlk95240645"/>
      <w:r w:rsidR="00184053" w:rsidRPr="00972656">
        <w:rPr>
          <w:rFonts w:ascii="Arial" w:hAnsi="Arial" w:cs="Arial"/>
        </w:rPr>
        <w:t xml:space="preserve">, sin perjuicio de la ejecución de la </w:t>
      </w:r>
      <w:bookmarkEnd w:id="119"/>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8"/>
    </w:p>
    <w:p w14:paraId="26598B89" w14:textId="21F2F18C" w:rsidR="00384753" w:rsidRPr="00972656" w:rsidRDefault="00384753" w:rsidP="007638DC">
      <w:pPr>
        <w:pStyle w:val="Prrafodelista"/>
        <w:numPr>
          <w:ilvl w:val="0"/>
          <w:numId w:val="160"/>
        </w:numPr>
        <w:spacing w:after="12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7638DC">
      <w:pPr>
        <w:pStyle w:val="Subttulo"/>
        <w:numPr>
          <w:ilvl w:val="2"/>
          <w:numId w:val="76"/>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7638DC">
      <w:pPr>
        <w:pStyle w:val="Prrafodelista"/>
        <w:numPr>
          <w:ilvl w:val="0"/>
          <w:numId w:val="145"/>
        </w:numPr>
        <w:spacing w:after="40" w:line="25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7638DC">
      <w:pPr>
        <w:pStyle w:val="Prrafodelista"/>
        <w:numPr>
          <w:ilvl w:val="0"/>
          <w:numId w:val="145"/>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Durante la intervención de la Concesión, el CONCESIONARIO no podrá realizar nuevas inversiones sin la autorización expresa del CONCEDENTE. </w:t>
      </w:r>
    </w:p>
    <w:p w14:paraId="78E28D7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7638DC">
      <w:pPr>
        <w:pStyle w:val="Subttulo"/>
        <w:numPr>
          <w:ilvl w:val="2"/>
          <w:numId w:val="76"/>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2E92947E" w14:textId="77777777" w:rsidR="007638DC" w:rsidRDefault="007638DC">
      <w:pPr>
        <w:spacing w:after="0" w:line="240" w:lineRule="auto"/>
        <w:rPr>
          <w:rFonts w:ascii="Arial" w:hAnsi="Arial" w:cs="Arial"/>
          <w:b/>
          <w:bCs/>
          <w:sz w:val="20"/>
          <w:szCs w:val="20"/>
        </w:rPr>
      </w:pPr>
      <w:r>
        <w:rPr>
          <w:rFonts w:ascii="Arial" w:hAnsi="Arial" w:cs="Arial"/>
          <w:b/>
          <w:bCs/>
          <w:sz w:val="20"/>
          <w:szCs w:val="20"/>
        </w:rPr>
        <w:br w:type="page"/>
      </w:r>
    </w:p>
    <w:p w14:paraId="3DDA7A10" w14:textId="70BA1A5F"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01899A46"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1CA6B81"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7638DC">
      <w:pPr>
        <w:pStyle w:val="Literal1"/>
        <w:numPr>
          <w:ilvl w:val="0"/>
          <w:numId w:val="79"/>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7638DC">
      <w:pPr>
        <w:pStyle w:val="Literal1"/>
        <w:numPr>
          <w:ilvl w:val="0"/>
          <w:numId w:val="79"/>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11904ECC"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7638DC">
      <w:pPr>
        <w:pStyle w:val="Subttulo"/>
        <w:numPr>
          <w:ilvl w:val="2"/>
          <w:numId w:val="146"/>
        </w:numPr>
        <w:spacing w:before="0" w:after="12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7638DC">
      <w:pPr>
        <w:pStyle w:val="Subttulo"/>
        <w:numPr>
          <w:ilvl w:val="2"/>
          <w:numId w:val="146"/>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5B43EFB2" w14:textId="77777777" w:rsidR="007638DC" w:rsidRDefault="007638DC">
      <w:pPr>
        <w:spacing w:after="0" w:line="240" w:lineRule="auto"/>
        <w:rPr>
          <w:rFonts w:ascii="Arial" w:hAnsi="Arial" w:cs="Arial"/>
          <w:sz w:val="20"/>
          <w:szCs w:val="20"/>
          <w:lang w:val="x-none" w:eastAsia="x-none"/>
        </w:rPr>
      </w:pPr>
      <w:r>
        <w:rPr>
          <w:rFonts w:ascii="Arial" w:hAnsi="Arial" w:cs="Arial"/>
        </w:rPr>
        <w:br w:type="page"/>
      </w:r>
    </w:p>
    <w:p w14:paraId="3DADB16B" w14:textId="4857617E"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6D2915">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77777777" w:rsidR="006653B3" w:rsidRPr="00972656" w:rsidRDefault="006653B3"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6D2915">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7638DC">
      <w:pPr>
        <w:pStyle w:val="Literal1"/>
        <w:numPr>
          <w:ilvl w:val="0"/>
          <w:numId w:val="8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638DC">
      <w:pPr>
        <w:pStyle w:val="Literal1"/>
        <w:numPr>
          <w:ilvl w:val="0"/>
          <w:numId w:val="8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6D2915">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638DC">
      <w:pPr>
        <w:pStyle w:val="Literal1"/>
        <w:numPr>
          <w:ilvl w:val="0"/>
          <w:numId w:val="8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1AB9B26F" w:rsidR="006653B3" w:rsidRPr="00972656" w:rsidRDefault="006653B3" w:rsidP="007638DC">
      <w:pPr>
        <w:pStyle w:val="Literal1"/>
        <w:numPr>
          <w:ilvl w:val="0"/>
          <w:numId w:val="81"/>
        </w:numPr>
        <w:spacing w:before="0" w:line="250" w:lineRule="auto"/>
        <w:ind w:left="1701" w:hanging="283"/>
        <w:textAlignment w:val="baseline"/>
        <w:rPr>
          <w:rFonts w:cs="Arial"/>
          <w:sz w:val="20"/>
          <w:szCs w:val="20"/>
        </w:rPr>
      </w:pPr>
      <w:r w:rsidRPr="00972656">
        <w:rPr>
          <w:rFonts w:cs="Arial"/>
          <w:sz w:val="20"/>
          <w:szCs w:val="20"/>
        </w:rPr>
        <w:t xml:space="preserve">El mayor valor entre (i) el Valor Contable y (ii)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78267027" w14:textId="77777777" w:rsidR="007638DC" w:rsidRDefault="007638DC">
      <w:pPr>
        <w:spacing w:after="0" w:line="240" w:lineRule="auto"/>
        <w:rPr>
          <w:rFonts w:ascii="Arial" w:hAnsi="Arial" w:cs="Arial"/>
          <w:sz w:val="20"/>
          <w:szCs w:val="20"/>
          <w:lang w:val="x-none" w:eastAsia="x-none"/>
        </w:rPr>
      </w:pPr>
      <w:r>
        <w:rPr>
          <w:rFonts w:cs="Arial"/>
          <w:b/>
          <w:i/>
          <w:sz w:val="20"/>
        </w:rPr>
        <w:br w:type="page"/>
      </w:r>
    </w:p>
    <w:p w14:paraId="46D62ECF" w14:textId="584F6018" w:rsidR="006653B3" w:rsidRPr="00972656" w:rsidRDefault="006653B3" w:rsidP="007638DC">
      <w:pPr>
        <w:pStyle w:val="Subttulo"/>
        <w:numPr>
          <w:ilvl w:val="2"/>
          <w:numId w:val="76"/>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Pr>
          <w:rFonts w:cs="Arial"/>
          <w:b w:val="0"/>
          <w:i w:val="0"/>
          <w:sz w:val="20"/>
          <w:lang w:val="es-PE"/>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41E5B3BB" w:rsidR="006653B3"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0" w:name="_Hlk98519452"/>
      <w:r w:rsidR="000F2854" w:rsidRPr="00972656">
        <w:rPr>
          <w:rFonts w:cs="Arial"/>
          <w:b w:val="0"/>
          <w:i w:val="0"/>
          <w:sz w:val="20"/>
          <w:lang w:val="es-PE"/>
        </w:rPr>
        <w:t xml:space="preserve">determinado según la Cláusula 13.32.3 (terminación por incumplimiento del CONCESIONARIO); sin perjuicio </w:t>
      </w:r>
      <w:bookmarkEnd w:id="120"/>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564DBD78" w:rsidR="004512AD" w:rsidRPr="00972656" w:rsidRDefault="00730DD0"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1"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1"/>
    </w:p>
    <w:p w14:paraId="60C916E0" w14:textId="1B2227B8" w:rsidR="00B94742" w:rsidRDefault="00B94742" w:rsidP="006D2915">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6D2915">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7638DC">
      <w:pPr>
        <w:pStyle w:val="Subttulo"/>
        <w:numPr>
          <w:ilvl w:val="2"/>
          <w:numId w:val="144"/>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7638DC">
      <w:pPr>
        <w:pStyle w:val="Subttulo"/>
        <w:numPr>
          <w:ilvl w:val="2"/>
          <w:numId w:val="14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7638DC">
      <w:pPr>
        <w:pStyle w:val="Subttulo"/>
        <w:numPr>
          <w:ilvl w:val="2"/>
          <w:numId w:val="14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6D2915">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7638DC">
      <w:pPr>
        <w:pStyle w:val="Prrafodelista"/>
        <w:numPr>
          <w:ilvl w:val="1"/>
          <w:numId w:val="76"/>
        </w:numPr>
        <w:spacing w:after="100" w:line="250" w:lineRule="auto"/>
        <w:ind w:left="567" w:hanging="567"/>
        <w:contextualSpacing w:val="0"/>
        <w:jc w:val="both"/>
        <w:textAlignment w:val="baseline"/>
        <w:rPr>
          <w:rFonts w:ascii="Arial" w:hAnsi="Arial" w:cs="Arial"/>
        </w:rPr>
      </w:pPr>
      <w:r w:rsidRPr="00972656">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7638DC">
      <w:pPr>
        <w:pStyle w:val="Subttulo"/>
        <w:numPr>
          <w:ilvl w:val="2"/>
          <w:numId w:val="76"/>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66076485" w:rsidR="00E40F98" w:rsidRPr="00972656" w:rsidRDefault="00AF47FA"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7638DC">
      <w:pPr>
        <w:pStyle w:val="Subttulo"/>
        <w:numPr>
          <w:ilvl w:val="2"/>
          <w:numId w:val="76"/>
        </w:numPr>
        <w:spacing w:before="0" w:after="80" w:line="250"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7638DC">
      <w:pPr>
        <w:pStyle w:val="Subttulo"/>
        <w:numPr>
          <w:ilvl w:val="2"/>
          <w:numId w:val="76"/>
        </w:numPr>
        <w:spacing w:before="0" w:after="80" w:line="250"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2"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2"/>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1A6980" w:rsidRDefault="002A4D50" w:rsidP="007638DC">
      <w:pPr>
        <w:pStyle w:val="Subttulo"/>
        <w:numPr>
          <w:ilvl w:val="2"/>
          <w:numId w:val="76"/>
        </w:numPr>
        <w:spacing w:before="0" w:after="8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7638DC">
      <w:pPr>
        <w:pStyle w:val="Prrafodelista"/>
        <w:numPr>
          <w:ilvl w:val="1"/>
          <w:numId w:val="76"/>
        </w:numPr>
        <w:spacing w:after="12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7638DC">
      <w:pPr>
        <w:pStyle w:val="Prrafodelista"/>
        <w:numPr>
          <w:ilvl w:val="0"/>
          <w:numId w:val="158"/>
        </w:numPr>
        <w:spacing w:after="40" w:line="25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7638DC">
      <w:pPr>
        <w:pStyle w:val="Prrafodelista"/>
        <w:numPr>
          <w:ilvl w:val="0"/>
          <w:numId w:val="158"/>
        </w:numPr>
        <w:spacing w:after="120" w:line="25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44A83901" w:rsidR="00730DD0" w:rsidRPr="00972656" w:rsidRDefault="00730DD0"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7638DC">
      <w:pPr>
        <w:pStyle w:val="Prrafodelista"/>
        <w:numPr>
          <w:ilvl w:val="1"/>
          <w:numId w:val="76"/>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638DC">
      <w:pPr>
        <w:pStyle w:val="Subttulo"/>
        <w:numPr>
          <w:ilvl w:val="2"/>
          <w:numId w:val="76"/>
        </w:numPr>
        <w:spacing w:before="0" w:after="80" w:line="245"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638DC">
      <w:pPr>
        <w:pStyle w:val="Subttulo"/>
        <w:numPr>
          <w:ilvl w:val="2"/>
          <w:numId w:val="76"/>
        </w:numPr>
        <w:spacing w:before="0" w:after="80" w:line="245"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6"/>
    </w:p>
    <w:p w14:paraId="59178892" w14:textId="0623A1D6" w:rsidR="13C38385" w:rsidRPr="00D86DD0" w:rsidRDefault="13C38385" w:rsidP="007638DC">
      <w:pPr>
        <w:pStyle w:val="Prrafodelista"/>
        <w:numPr>
          <w:ilvl w:val="1"/>
          <w:numId w:val="76"/>
        </w:numPr>
        <w:spacing w:before="120" w:after="8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7638DC">
      <w:pPr>
        <w:pStyle w:val="Subttulo"/>
        <w:numPr>
          <w:ilvl w:val="0"/>
          <w:numId w:val="153"/>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7638DC">
      <w:pPr>
        <w:pStyle w:val="Subttulo"/>
        <w:spacing w:before="0" w:after="80" w:line="245"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7638D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23" w:name="_Toc493758756"/>
      <w:bookmarkStart w:id="124" w:name="_Toc490322655"/>
      <w:bookmarkStart w:id="125" w:name="_Toc102664415"/>
      <w:bookmarkStart w:id="126" w:name="_Toc130309018"/>
      <w:r w:rsidRPr="00972656">
        <w:rPr>
          <w:rFonts w:ascii="Arial" w:hAnsi="Arial" w:cs="Arial"/>
          <w:b/>
        </w:rPr>
        <w:t>SOLUCIÓN DE CONTROVERSIAS</w:t>
      </w:r>
      <w:bookmarkEnd w:id="123"/>
      <w:bookmarkEnd w:id="124"/>
      <w:bookmarkEnd w:id="125"/>
      <w:bookmarkEnd w:id="126"/>
    </w:p>
    <w:p w14:paraId="7D5F5BED" w14:textId="77777777" w:rsidR="0097301B" w:rsidRPr="00972656" w:rsidRDefault="0097301B" w:rsidP="007638DC">
      <w:pPr>
        <w:numPr>
          <w:ilvl w:val="0"/>
          <w:numId w:val="29"/>
        </w:numPr>
        <w:spacing w:after="80" w:line="245" w:lineRule="auto"/>
        <w:ind w:left="567" w:hanging="567"/>
        <w:jc w:val="both"/>
        <w:rPr>
          <w:rFonts w:ascii="Arial" w:hAnsi="Arial" w:cs="Arial"/>
          <w:sz w:val="20"/>
          <w:szCs w:val="20"/>
        </w:rPr>
      </w:pPr>
      <w:bookmarkStart w:id="127" w:name="_Toc437945480"/>
      <w:r w:rsidRPr="00972656">
        <w:rPr>
          <w:rFonts w:ascii="Arial" w:hAnsi="Arial" w:cs="Arial"/>
          <w:sz w:val="20"/>
          <w:szCs w:val="20"/>
        </w:rPr>
        <w:t>Leyes y Disposiciones Aplicables</w:t>
      </w:r>
      <w:bookmarkEnd w:id="127"/>
    </w:p>
    <w:p w14:paraId="4E569B2B" w14:textId="77777777" w:rsidR="0097301B" w:rsidRPr="00972656" w:rsidRDefault="0097301B" w:rsidP="007638DC">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6D2915">
      <w:pPr>
        <w:numPr>
          <w:ilvl w:val="0"/>
          <w:numId w:val="29"/>
        </w:numPr>
        <w:spacing w:after="80" w:line="250" w:lineRule="auto"/>
        <w:ind w:left="567" w:hanging="567"/>
        <w:jc w:val="both"/>
        <w:rPr>
          <w:rFonts w:ascii="Arial" w:hAnsi="Arial" w:cs="Arial"/>
          <w:sz w:val="20"/>
          <w:szCs w:val="20"/>
        </w:rPr>
      </w:pPr>
      <w:bookmarkStart w:id="128" w:name="_Toc434919322"/>
      <w:bookmarkStart w:id="129" w:name="_Toc437945481"/>
      <w:r w:rsidRPr="00972656">
        <w:rPr>
          <w:rFonts w:ascii="Arial" w:hAnsi="Arial" w:cs="Arial"/>
          <w:sz w:val="20"/>
          <w:szCs w:val="20"/>
        </w:rPr>
        <w:lastRenderedPageBreak/>
        <w:t>Ámbito de Aplicación</w:t>
      </w:r>
      <w:bookmarkEnd w:id="128"/>
      <w:bookmarkEnd w:id="129"/>
    </w:p>
    <w:p w14:paraId="64E27BD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0"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0"/>
      <w:r w:rsidRPr="00972656">
        <w:rPr>
          <w:rFonts w:ascii="Arial" w:hAnsi="Arial" w:cs="Arial"/>
          <w:sz w:val="20"/>
          <w:szCs w:val="20"/>
        </w:rPr>
        <w:t>del Contrato.</w:t>
      </w:r>
    </w:p>
    <w:p w14:paraId="5FB6298B" w14:textId="77777777" w:rsidR="003E7842" w:rsidRPr="00972656" w:rsidRDefault="0097301B" w:rsidP="006D2915">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6A64A10B" w14:textId="77777777" w:rsidR="0097301B" w:rsidRPr="00972656" w:rsidRDefault="0097301B" w:rsidP="006D2915">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1"/>
      <w:bookmarkEnd w:id="132"/>
    </w:p>
    <w:p w14:paraId="31832440"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6D2915">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3" w:name="_Toc434919324"/>
      <w:bookmarkStart w:id="134" w:name="_Toc437945483"/>
      <w:r w:rsidRPr="00972656">
        <w:rPr>
          <w:rFonts w:ascii="Arial" w:hAnsi="Arial" w:cs="Arial"/>
          <w:sz w:val="20"/>
          <w:szCs w:val="20"/>
        </w:rPr>
        <w:t>Renuncia a Reclamaciones Diplomáticas</w:t>
      </w:r>
      <w:bookmarkEnd w:id="133"/>
      <w:bookmarkEnd w:id="134"/>
    </w:p>
    <w:p w14:paraId="7282FB3B"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bookmarkStart w:id="135" w:name="_Toc434919325"/>
      <w:bookmarkStart w:id="136" w:name="_Toc437945484"/>
      <w:r w:rsidRPr="00972656">
        <w:rPr>
          <w:rFonts w:ascii="Arial" w:hAnsi="Arial" w:cs="Arial"/>
          <w:sz w:val="20"/>
          <w:szCs w:val="20"/>
        </w:rPr>
        <w:t>Trato Directo</w:t>
      </w:r>
      <w:bookmarkEnd w:id="135"/>
      <w:bookmarkEnd w:id="136"/>
    </w:p>
    <w:p w14:paraId="106C753E" w14:textId="60D0DB0E"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972656">
        <w:rPr>
          <w:rFonts w:ascii="Arial" w:hAnsi="Arial" w:cs="Arial"/>
          <w:sz w:val="20"/>
          <w:szCs w:val="20"/>
        </w:rPr>
        <w:t xml:space="preserve">y cualquier otro aspecto relativo al </w:t>
      </w:r>
      <w:bookmarkEnd w:id="137"/>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6D2915">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8"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8"/>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00F658F1" w14:textId="77777777" w:rsidR="007638DC"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437880EA" w:rsidR="00E15450" w:rsidRPr="00972656" w:rsidRDefault="00E15450" w:rsidP="006D2915">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9" w:name="_Toc434919326"/>
      <w:bookmarkStart w:id="140" w:name="_Toc437945485"/>
    </w:p>
    <w:p w14:paraId="3F178ADA" w14:textId="77777777" w:rsidR="0097301B" w:rsidRPr="00972656" w:rsidRDefault="0097301B" w:rsidP="006D29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9"/>
      <w:bookmarkEnd w:id="140"/>
    </w:p>
    <w:p w14:paraId="0536B2CD" w14:textId="77777777" w:rsidR="0097301B" w:rsidRPr="00972656" w:rsidRDefault="0097301B" w:rsidP="006D2915">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25E568FC"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6D2915">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ACA64" w14:textId="77777777" w:rsidR="007638DC" w:rsidRDefault="007638DC">
      <w:pPr>
        <w:spacing w:after="0" w:line="240" w:lineRule="auto"/>
        <w:rPr>
          <w:rFonts w:ascii="Arial" w:hAnsi="Arial" w:cs="Arial"/>
          <w:sz w:val="20"/>
          <w:szCs w:val="20"/>
        </w:rPr>
      </w:pPr>
      <w:r>
        <w:rPr>
          <w:rFonts w:ascii="Arial" w:hAnsi="Arial" w:cs="Arial"/>
          <w:sz w:val="20"/>
          <w:szCs w:val="20"/>
        </w:rPr>
        <w:br w:type="page"/>
      </w:r>
    </w:p>
    <w:p w14:paraId="2314B513" w14:textId="05BED76B" w:rsidR="00AE0641" w:rsidRPr="00972656" w:rsidRDefault="0097301B" w:rsidP="006D2915">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lastRenderedPageBreak/>
        <w:t>La controversia se resolverá a través de arbitraje</w:t>
      </w:r>
      <w:r w:rsidR="00257176" w:rsidRPr="00972656">
        <w:rPr>
          <w:rFonts w:ascii="Arial" w:hAnsi="Arial" w:cs="Arial"/>
          <w:sz w:val="20"/>
          <w:szCs w:val="20"/>
        </w:rPr>
        <w:t xml:space="preserve"> </w:t>
      </w:r>
      <w:bookmarkStart w:id="141" w:name="_Hlk54697817"/>
      <w:r w:rsidR="00257176" w:rsidRPr="00972656">
        <w:rPr>
          <w:rFonts w:ascii="Arial" w:hAnsi="Arial" w:cs="Arial"/>
          <w:sz w:val="20"/>
          <w:szCs w:val="20"/>
        </w:rPr>
        <w:t>que tendrá lugar en la ciudad de Lima, Perú, en idioma castellano</w:t>
      </w:r>
      <w:bookmarkEnd w:id="141"/>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6D2915">
      <w:pPr>
        <w:numPr>
          <w:ilvl w:val="0"/>
          <w:numId w:val="10"/>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2"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2"/>
    </w:p>
    <w:p w14:paraId="1FEAA2B6" w14:textId="4803DE5A" w:rsidR="0097301B" w:rsidRDefault="00F31598" w:rsidP="006D2915">
      <w:pPr>
        <w:pStyle w:val="Prrafodelista"/>
        <w:numPr>
          <w:ilvl w:val="0"/>
          <w:numId w:val="42"/>
        </w:numPr>
        <w:spacing w:after="6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6D2915">
      <w:pPr>
        <w:pStyle w:val="Prrafodelista"/>
        <w:numPr>
          <w:ilvl w:val="0"/>
          <w:numId w:val="42"/>
        </w:numPr>
        <w:spacing w:after="6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6D2915">
      <w:pPr>
        <w:pStyle w:val="Prrafodelista"/>
        <w:spacing w:after="4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6D2915">
      <w:pPr>
        <w:pStyle w:val="Prrafodelista"/>
        <w:numPr>
          <w:ilvl w:val="0"/>
          <w:numId w:val="42"/>
        </w:numPr>
        <w:spacing w:after="4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6D2915">
      <w:pPr>
        <w:pStyle w:val="Prrafodelista"/>
        <w:numPr>
          <w:ilvl w:val="0"/>
          <w:numId w:val="42"/>
        </w:numPr>
        <w:spacing w:after="40" w:line="250" w:lineRule="auto"/>
        <w:ind w:left="1276" w:hanging="142"/>
        <w:contextualSpacing w:val="0"/>
        <w:jc w:val="both"/>
        <w:rPr>
          <w:rFonts w:ascii="Arial" w:hAnsi="Arial" w:cs="Arial"/>
        </w:rPr>
      </w:pPr>
      <w:bookmarkStart w:id="143"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6D2915">
      <w:pPr>
        <w:numPr>
          <w:ilvl w:val="0"/>
          <w:numId w:val="29"/>
        </w:numPr>
        <w:spacing w:before="120" w:after="120" w:line="250" w:lineRule="auto"/>
        <w:ind w:left="567" w:hanging="567"/>
        <w:jc w:val="both"/>
        <w:rPr>
          <w:rFonts w:ascii="Arial" w:hAnsi="Arial" w:cs="Arial"/>
          <w:sz w:val="20"/>
          <w:szCs w:val="20"/>
        </w:rPr>
      </w:pPr>
      <w:bookmarkStart w:id="144" w:name="_Toc434919327"/>
      <w:bookmarkStart w:id="145" w:name="_Toc437945486"/>
      <w:bookmarkEnd w:id="143"/>
      <w:r w:rsidRPr="00972656">
        <w:rPr>
          <w:rFonts w:ascii="Arial" w:hAnsi="Arial" w:cs="Arial"/>
          <w:sz w:val="20"/>
          <w:szCs w:val="20"/>
        </w:rPr>
        <w:t>Reglas Procedimentales Comunes</w:t>
      </w:r>
      <w:bookmarkEnd w:id="144"/>
      <w:bookmarkEnd w:id="145"/>
    </w:p>
    <w:p w14:paraId="4A48E691" w14:textId="0369EB5B"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El Tribunal Arbitral estará integrado por tres (3) miembros. </w:t>
      </w:r>
      <w:bookmarkStart w:id="146"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6D2915">
      <w:pPr>
        <w:spacing w:after="4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6"/>
      <w:r w:rsidR="0097301B" w:rsidRPr="00972656">
        <w:rPr>
          <w:rFonts w:ascii="Arial" w:hAnsi="Arial" w:cs="Arial"/>
          <w:sz w:val="20"/>
          <w:szCs w:val="20"/>
        </w:rPr>
        <w:t xml:space="preserve">. </w:t>
      </w:r>
      <w:bookmarkStart w:id="147"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8" w:name="_Hlk533013200"/>
      <w:r w:rsidR="0081796F" w:rsidRPr="00972656">
        <w:rPr>
          <w:rFonts w:ascii="Arial" w:hAnsi="Arial" w:cs="Arial"/>
          <w:sz w:val="20"/>
          <w:szCs w:val="20"/>
        </w:rPr>
        <w:t xml:space="preserve">Árbitro, o si </w:t>
      </w:r>
      <w:bookmarkEnd w:id="148"/>
      <w:r w:rsidR="0081796F" w:rsidRPr="00972656">
        <w:rPr>
          <w:rFonts w:ascii="Arial" w:hAnsi="Arial" w:cs="Arial"/>
          <w:sz w:val="20"/>
          <w:szCs w:val="20"/>
        </w:rPr>
        <w:t xml:space="preserve">las Partes no llegasen a un acuerdo sobre el nombramiento del </w:t>
      </w:r>
      <w:bookmarkStart w:id="149"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9"/>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7"/>
    </w:p>
    <w:p w14:paraId="34E969B2" w14:textId="77777777" w:rsidR="0097301B" w:rsidRPr="00972656" w:rsidRDefault="00F06DA0"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6D2915">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4EDDF99E" w:rsidR="00DF2ED9" w:rsidRPr="00D86DD0" w:rsidRDefault="0097301B" w:rsidP="006D2915">
      <w:pPr>
        <w:pStyle w:val="Prrafodelista"/>
        <w:numPr>
          <w:ilvl w:val="0"/>
          <w:numId w:val="11"/>
        </w:numPr>
        <w:spacing w:after="4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Los laudos arbitrales, producto del referido mecanismo, deben ser publicados </w:t>
      </w:r>
      <w:bookmarkStart w:id="150" w:name="_Hlk54698109"/>
      <w:r w:rsidR="00E760BC" w:rsidRPr="00D86DD0">
        <w:rPr>
          <w:rFonts w:ascii="Arial" w:hAnsi="Arial" w:cs="Arial"/>
        </w:rPr>
        <w:t>por</w:t>
      </w:r>
      <w:r w:rsidR="00DF2ED9" w:rsidRPr="00D86DD0">
        <w:rPr>
          <w:rFonts w:ascii="Arial" w:hAnsi="Arial" w:cs="Arial"/>
        </w:rPr>
        <w:t xml:space="preserve"> el Centro de Arbitraje correspondiente en sus respectivos portales institucionales, sin perjuicio de las excepciones establecidas en las normas de transparencia y acceso a la información pública vigentes, que sean aplicables.</w:t>
      </w:r>
      <w:bookmarkEnd w:id="150"/>
    </w:p>
    <w:p w14:paraId="5C77711E" w14:textId="77777777" w:rsidR="00DF2ED9" w:rsidRPr="00972656" w:rsidRDefault="00DF2ED9" w:rsidP="006D2915">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1"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1"/>
      <w:r w:rsidRPr="00972656">
        <w:rPr>
          <w:rFonts w:ascii="Arial" w:hAnsi="Arial" w:cs="Arial"/>
          <w:sz w:val="20"/>
          <w:szCs w:val="20"/>
        </w:rPr>
        <w:t>mantenerse vigente hasta el término del procedimiento arbitral.</w:t>
      </w:r>
    </w:p>
    <w:p w14:paraId="6D3B6642" w14:textId="77777777" w:rsidR="0097301B" w:rsidRPr="00972656" w:rsidRDefault="0097301B" w:rsidP="006D2915">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2" w:name="_Hlk54698324"/>
      <w:r w:rsidR="00DF2ED9" w:rsidRPr="00972656">
        <w:rPr>
          <w:rFonts w:ascii="Arial" w:hAnsi="Arial" w:cs="Arial"/>
          <w:sz w:val="20"/>
          <w:szCs w:val="20"/>
        </w:rPr>
        <w:t>ambas Partes en igual proporción, salvo una determinación distinta por parte del Tribunal Arbitral</w:t>
      </w:r>
      <w:bookmarkEnd w:id="152"/>
      <w:r w:rsidRPr="00972656">
        <w:rPr>
          <w:rFonts w:ascii="Arial" w:hAnsi="Arial" w:cs="Arial"/>
          <w:sz w:val="20"/>
          <w:szCs w:val="20"/>
        </w:rPr>
        <w:t xml:space="preserve">. Igual regla se aplica en caso la parte demandada o reconvenida se allane o reconozca la pretensión del demandante o del reconviniente. </w:t>
      </w:r>
      <w:bookmarkStart w:id="153"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3"/>
    </w:p>
    <w:p w14:paraId="1ACEF46E" w14:textId="77777777" w:rsidR="0097301B" w:rsidRPr="00972656" w:rsidRDefault="0097301B" w:rsidP="006D2915">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6D2915">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4" w:name="_Toc493758757"/>
      <w:bookmarkStart w:id="155" w:name="_Toc490322656"/>
      <w:bookmarkStart w:id="156" w:name="_Toc102664416"/>
      <w:bookmarkStart w:id="157" w:name="_Toc130309019"/>
      <w:bookmarkStart w:id="158"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4"/>
      <w:bookmarkEnd w:id="155"/>
      <w:bookmarkEnd w:id="156"/>
      <w:bookmarkEnd w:id="157"/>
    </w:p>
    <w:p w14:paraId="1E8DB679" w14:textId="4B6BFB3C"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6D2915">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6D29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6D2915">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6D2915">
      <w:pPr>
        <w:numPr>
          <w:ilvl w:val="0"/>
          <w:numId w:val="43"/>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0061AD83" w:rsidR="0097301B" w:rsidRPr="00972656" w:rsidRDefault="0097301B" w:rsidP="006D2915">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6E21FC">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1FA9B229" w14:textId="77777777" w:rsidR="00453296" w:rsidRPr="00972656" w:rsidRDefault="00453296" w:rsidP="006D2915">
      <w:pPr>
        <w:numPr>
          <w:ilvl w:val="0"/>
          <w:numId w:val="4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9"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9"/>
    </w:p>
    <w:p w14:paraId="32B82502"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6D2915">
      <w:pPr>
        <w:numPr>
          <w:ilvl w:val="0"/>
          <w:numId w:val="30"/>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6D29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60" w:name="_Toc493758758"/>
      <w:bookmarkStart w:id="161" w:name="_Toc490322657"/>
      <w:bookmarkStart w:id="162" w:name="_Toc102664417"/>
      <w:bookmarkStart w:id="163" w:name="_Toc130309020"/>
      <w:bookmarkEnd w:id="158"/>
      <w:r w:rsidRPr="00972656">
        <w:rPr>
          <w:rFonts w:ascii="Arial" w:hAnsi="Arial" w:cs="Arial"/>
          <w:b/>
        </w:rPr>
        <w:t>RÉGIMEN TRIBUTARIO</w:t>
      </w:r>
      <w:bookmarkEnd w:id="160"/>
      <w:bookmarkEnd w:id="161"/>
      <w:bookmarkEnd w:id="162"/>
      <w:bookmarkEnd w:id="163"/>
    </w:p>
    <w:p w14:paraId="68DBCB9F" w14:textId="77777777"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6D2915">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6D2915">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6D29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4" w:name="_Toc493758759"/>
      <w:bookmarkStart w:id="165" w:name="_Toc490322658"/>
      <w:bookmarkStart w:id="166" w:name="_Toc102664418"/>
      <w:bookmarkStart w:id="167" w:name="_Toc130309021"/>
      <w:r w:rsidRPr="00972656">
        <w:rPr>
          <w:rFonts w:ascii="Arial" w:hAnsi="Arial" w:cs="Arial"/>
          <w:b/>
        </w:rPr>
        <w:t>CESIÓN DE DERECHOS</w:t>
      </w:r>
      <w:bookmarkEnd w:id="164"/>
      <w:bookmarkEnd w:id="165"/>
      <w:bookmarkEnd w:id="166"/>
      <w:bookmarkEnd w:id="167"/>
    </w:p>
    <w:p w14:paraId="2B38A660"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6D2915">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68" w:name="_Toc102664419"/>
      <w:bookmarkStart w:id="169" w:name="_Toc130309022"/>
      <w:r w:rsidRPr="00972656">
        <w:rPr>
          <w:rFonts w:ascii="Arial" w:hAnsi="Arial" w:cs="Arial"/>
          <w:b/>
        </w:rPr>
        <w:t>MODIFICACIONES AL CONTRATO</w:t>
      </w:r>
      <w:bookmarkEnd w:id="168"/>
      <w:bookmarkEnd w:id="169"/>
    </w:p>
    <w:p w14:paraId="231D1196"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6D2915">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6D2915">
      <w:pPr>
        <w:pStyle w:val="Prrafodelista"/>
        <w:keepNext/>
        <w:keepLines/>
        <w:numPr>
          <w:ilvl w:val="0"/>
          <w:numId w:val="40"/>
        </w:numPr>
        <w:spacing w:before="300" w:after="240" w:line="250" w:lineRule="auto"/>
        <w:ind w:left="567" w:hanging="567"/>
        <w:contextualSpacing w:val="0"/>
        <w:outlineLvl w:val="0"/>
        <w:rPr>
          <w:rFonts w:ascii="Arial" w:hAnsi="Arial" w:cs="Arial"/>
          <w:b/>
        </w:rPr>
      </w:pPr>
      <w:bookmarkStart w:id="170" w:name="_Toc493758761"/>
      <w:bookmarkStart w:id="171" w:name="_Toc490322660"/>
      <w:bookmarkStart w:id="172" w:name="_Toc102664420"/>
      <w:bookmarkStart w:id="173" w:name="_Toc130309023"/>
      <w:r w:rsidRPr="00972656">
        <w:rPr>
          <w:rFonts w:ascii="Arial" w:hAnsi="Arial" w:cs="Arial"/>
          <w:b/>
        </w:rPr>
        <w:lastRenderedPageBreak/>
        <w:t>NOTIFICACIONES</w:t>
      </w:r>
      <w:bookmarkEnd w:id="170"/>
      <w:bookmarkEnd w:id="171"/>
      <w:bookmarkEnd w:id="172"/>
      <w:bookmarkEnd w:id="173"/>
    </w:p>
    <w:p w14:paraId="130304B8" w14:textId="07329612" w:rsidR="0097301B" w:rsidRPr="00972656" w:rsidRDefault="0097301B" w:rsidP="006D2915">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55CB9E1" w14:textId="77777777" w:rsidR="0097301B" w:rsidRPr="00D85D8C" w:rsidRDefault="0097301B" w:rsidP="007638DC">
      <w:pPr>
        <w:pStyle w:val="Prrafodelista"/>
        <w:numPr>
          <w:ilvl w:val="0"/>
          <w:numId w:val="56"/>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D85D8C" w:rsidRDefault="00AD627D" w:rsidP="006D2915">
      <w:pPr>
        <w:spacing w:after="0" w:line="250" w:lineRule="auto"/>
        <w:ind w:left="567"/>
        <w:jc w:val="both"/>
        <w:rPr>
          <w:rFonts w:ascii="Arial" w:hAnsi="Arial" w:cs="Arial"/>
          <w:sz w:val="19"/>
          <w:szCs w:val="19"/>
        </w:rPr>
      </w:pPr>
    </w:p>
    <w:p w14:paraId="1C227168" w14:textId="238D7C64" w:rsidR="0097301B" w:rsidRPr="00D85D8C" w:rsidRDefault="0097301B" w:rsidP="007638DC">
      <w:pPr>
        <w:pStyle w:val="Prrafodelista"/>
        <w:numPr>
          <w:ilvl w:val="0"/>
          <w:numId w:val="56"/>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6D2915">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6D2915">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Pr="00D85D8C" w:rsidRDefault="00AD627D" w:rsidP="006D2915">
      <w:pPr>
        <w:spacing w:after="0" w:line="250" w:lineRule="auto"/>
        <w:ind w:left="567"/>
        <w:jc w:val="both"/>
        <w:rPr>
          <w:rFonts w:ascii="Arial" w:hAnsi="Arial" w:cs="Arial"/>
          <w:sz w:val="19"/>
          <w:szCs w:val="19"/>
        </w:rPr>
      </w:pPr>
    </w:p>
    <w:p w14:paraId="1F5BA80B" w14:textId="458BF30C" w:rsidR="0097301B" w:rsidRPr="00D85D8C" w:rsidRDefault="00BB2831" w:rsidP="006D2915">
      <w:pPr>
        <w:spacing w:after="0" w:line="250" w:lineRule="auto"/>
        <w:ind w:left="360"/>
        <w:jc w:val="both"/>
        <w:rPr>
          <w:rFonts w:ascii="Arial" w:hAnsi="Arial" w:cs="Arial"/>
          <w:sz w:val="19"/>
          <w:szCs w:val="19"/>
        </w:rPr>
      </w:pPr>
      <w:bookmarkStart w:id="174" w:name="_Hlk101374128"/>
      <w:r w:rsidRPr="00D85D8C">
        <w:rPr>
          <w:rFonts w:ascii="Arial" w:hAnsi="Arial" w:cs="Arial"/>
          <w:sz w:val="19"/>
          <w:szCs w:val="19"/>
        </w:rPr>
        <w:t>Las direcciones antes señaladas mantendrán plena validez en tanto su modificación no sea comunicada a la otra Parte.</w:t>
      </w:r>
      <w:bookmarkEnd w:id="174"/>
    </w:p>
    <w:p w14:paraId="59DD2FE7" w14:textId="77777777" w:rsidR="00AD627D" w:rsidRPr="00972656" w:rsidRDefault="00AD627D" w:rsidP="006D2915">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6D2915">
            <w:pPr>
              <w:spacing w:after="0" w:line="250" w:lineRule="auto"/>
              <w:rPr>
                <w:rFonts w:ascii="Arial" w:hAnsi="Arial" w:cs="Arial"/>
                <w:b/>
                <w:sz w:val="20"/>
                <w:szCs w:val="20"/>
              </w:rPr>
            </w:pPr>
          </w:p>
          <w:p w14:paraId="1E853CA8" w14:textId="77777777" w:rsidR="00A2389F" w:rsidRPr="00972656" w:rsidRDefault="00A2389F" w:rsidP="006D2915">
            <w:pPr>
              <w:spacing w:after="0" w:line="250" w:lineRule="auto"/>
              <w:rPr>
                <w:rFonts w:ascii="Arial" w:hAnsi="Arial" w:cs="Arial"/>
                <w:b/>
                <w:sz w:val="20"/>
                <w:szCs w:val="20"/>
              </w:rPr>
            </w:pPr>
          </w:p>
          <w:p w14:paraId="7874C049" w14:textId="77777777" w:rsidR="00AD627D" w:rsidRPr="00972656" w:rsidRDefault="00AD627D" w:rsidP="006D2915">
            <w:pPr>
              <w:spacing w:after="0" w:line="250" w:lineRule="auto"/>
              <w:rPr>
                <w:rFonts w:ascii="Arial" w:hAnsi="Arial" w:cs="Arial"/>
                <w:b/>
                <w:sz w:val="20"/>
                <w:szCs w:val="20"/>
              </w:rPr>
            </w:pPr>
          </w:p>
          <w:p w14:paraId="3201A6C2" w14:textId="77777777" w:rsidR="00AD627D" w:rsidRPr="00972656" w:rsidRDefault="00AD627D" w:rsidP="006D2915">
            <w:pPr>
              <w:spacing w:after="0" w:line="250" w:lineRule="auto"/>
              <w:rPr>
                <w:rFonts w:ascii="Arial" w:hAnsi="Arial" w:cs="Arial"/>
                <w:b/>
                <w:sz w:val="20"/>
                <w:szCs w:val="20"/>
              </w:rPr>
            </w:pPr>
          </w:p>
        </w:tc>
        <w:tc>
          <w:tcPr>
            <w:tcW w:w="567" w:type="dxa"/>
          </w:tcPr>
          <w:p w14:paraId="04672C3C" w14:textId="77777777" w:rsidR="0097301B" w:rsidRPr="00972656" w:rsidRDefault="0097301B" w:rsidP="006D2915">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6D2915">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6D2915">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6D2915">
            <w:pPr>
              <w:spacing w:after="0" w:line="250" w:lineRule="auto"/>
              <w:rPr>
                <w:rFonts w:ascii="Arial" w:hAnsi="Arial" w:cs="Arial"/>
                <w:sz w:val="20"/>
                <w:szCs w:val="20"/>
              </w:rPr>
            </w:pPr>
          </w:p>
        </w:tc>
        <w:tc>
          <w:tcPr>
            <w:tcW w:w="3969" w:type="dxa"/>
          </w:tcPr>
          <w:p w14:paraId="08C73B4E" w14:textId="77777777" w:rsidR="0097301B" w:rsidRPr="00972656" w:rsidRDefault="0097301B" w:rsidP="006D2915">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3" w:name="_Toc102664421"/>
      <w:bookmarkStart w:id="184" w:name="_Toc130309024"/>
      <w:r w:rsidRPr="00972656">
        <w:rPr>
          <w:rFonts w:ascii="Arial" w:hAnsi="Arial" w:cs="Arial"/>
          <w:b/>
        </w:rPr>
        <w:lastRenderedPageBreak/>
        <w:t>Anexo 1</w:t>
      </w:r>
      <w:bookmarkEnd w:id="183"/>
      <w:bookmarkEnd w:id="184"/>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28E5EF73" w14:textId="77777777" w:rsidR="00D4496D" w:rsidRPr="00886A77" w:rsidRDefault="00D4496D" w:rsidP="00D4496D">
      <w:pPr>
        <w:pStyle w:val="Prrafodelista"/>
        <w:spacing w:after="120" w:line="240" w:lineRule="auto"/>
        <w:ind w:left="924" w:hanging="357"/>
        <w:contextualSpacing w:val="0"/>
        <w:jc w:val="center"/>
        <w:rPr>
          <w:rFonts w:ascii="Arial" w:hAnsi="Arial" w:cs="Arial"/>
          <w:b/>
          <w:bCs/>
          <w:sz w:val="22"/>
          <w:szCs w:val="22"/>
        </w:rPr>
      </w:pPr>
      <w:bookmarkStart w:id="185" w:name="_Toc98240934"/>
      <w:bookmarkStart w:id="186" w:name="_Toc98753615"/>
      <w:bookmarkStart w:id="187" w:name="_Toc98866404"/>
      <w:bookmarkStart w:id="188" w:name="_Toc102664422"/>
      <w:r w:rsidRPr="00886A77">
        <w:rPr>
          <w:rFonts w:ascii="Arial" w:hAnsi="Arial" w:cs="Arial"/>
          <w:b/>
          <w:bCs/>
          <w:sz w:val="22"/>
          <w:szCs w:val="22"/>
        </w:rPr>
        <w:t>“Enlace 500 kV Huánuco-Tocache-Celendín-Trujillo, ampliaciones y subestaciones asociadas”</w:t>
      </w:r>
      <w:bookmarkEnd w:id="185"/>
      <w:bookmarkEnd w:id="186"/>
      <w:bookmarkEnd w:id="187"/>
      <w:bookmarkEnd w:id="188"/>
    </w:p>
    <w:p w14:paraId="181FD6F0" w14:textId="77777777" w:rsidR="00D4496D" w:rsidRPr="00972656" w:rsidRDefault="00D4496D" w:rsidP="00D4496D">
      <w:pPr>
        <w:spacing w:after="0" w:line="250" w:lineRule="auto"/>
        <w:jc w:val="center"/>
        <w:rPr>
          <w:rFonts w:ascii="Arial" w:hAnsi="Arial" w:cs="Arial"/>
          <w:b/>
          <w:sz w:val="24"/>
          <w:szCs w:val="24"/>
        </w:rPr>
      </w:pPr>
    </w:p>
    <w:p w14:paraId="18856598" w14:textId="77777777" w:rsidR="00D4496D" w:rsidRPr="00972656" w:rsidRDefault="00D4496D" w:rsidP="007638DC">
      <w:pPr>
        <w:pStyle w:val="Prrafodelista"/>
        <w:numPr>
          <w:ilvl w:val="2"/>
          <w:numId w:val="103"/>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09738BB" w14:textId="77777777" w:rsidR="00D4496D" w:rsidRPr="00972656" w:rsidRDefault="00D4496D" w:rsidP="00D4496D">
      <w:pPr>
        <w:pStyle w:val="Prrafodelista"/>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546846D5"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w:t>
      </w:r>
      <w:r w:rsidRPr="00E21469">
        <w:rPr>
          <w:rFonts w:ascii="Arial" w:hAnsi="Arial" w:cs="Arial"/>
        </w:rPr>
        <w:t>inisterial Nº 422-2020-MINEM/DM del 30 de diciembre de 2020, y elaborado sobre la base de un anteproyecto de ingeniería de carácter referencial, con la finalidad de delimitar su alcance, así como su conexión con las instalaciones existentes del SEIN.</w:t>
      </w:r>
    </w:p>
    <w:p w14:paraId="3F723E9B" w14:textId="26C345CF"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presente Anexo 1 define la Configuración Básica del Proyecto, que comprende las características de las instalaciones y equipamiento principal, así como las capacidades mínimas requeridas</w:t>
      </w:r>
      <w:r w:rsidR="00890A1D" w:rsidRPr="00890A1D">
        <w:rPr>
          <w:rFonts w:ascii="Arial" w:hAnsi="Arial" w:cs="Arial"/>
        </w:rPr>
        <w:t>, salvo adecuaciones resultantes del EPO en el equipamiento principal</w:t>
      </w:r>
      <w:r w:rsidRPr="00E21469">
        <w:rPr>
          <w:rFonts w:ascii="Arial" w:hAnsi="Arial" w:cs="Arial"/>
        </w:rPr>
        <w:t xml:space="preserve">. </w:t>
      </w:r>
    </w:p>
    <w:p w14:paraId="1CD8A95C"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3EE5FB39"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17E39A84"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11AB8782"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C7A39A0" w14:textId="77777777"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7801A030" w14:textId="209DB8C9" w:rsidR="00D4496D" w:rsidRPr="00E21469" w:rsidRDefault="00D4496D" w:rsidP="007638DC">
      <w:pPr>
        <w:pStyle w:val="Prrafodelista"/>
        <w:numPr>
          <w:ilvl w:val="1"/>
          <w:numId w:val="108"/>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Respecto a las características técnicas del </w:t>
      </w:r>
      <w:r w:rsidRPr="00E91692">
        <w:rPr>
          <w:rFonts w:ascii="Arial" w:hAnsi="Arial" w:cs="Arial"/>
        </w:rPr>
        <w:t>equipamiento principal, que incluye su dimensionamiento, está</w:t>
      </w:r>
      <w:r w:rsidR="00FB5D50" w:rsidRPr="00B87696">
        <w:rPr>
          <w:rFonts w:ascii="Arial" w:hAnsi="Arial" w:cs="Arial"/>
          <w:lang w:val="es-ES"/>
        </w:rPr>
        <w:t>s</w:t>
      </w:r>
      <w:r w:rsidR="00FB5D50" w:rsidRPr="00E91692">
        <w:rPr>
          <w:rFonts w:ascii="Arial" w:hAnsi="Arial" w:cs="Arial"/>
          <w:lang w:val="es-MX"/>
        </w:rPr>
        <w:t xml:space="preserve"> </w:t>
      </w:r>
      <w:bookmarkStart w:id="189" w:name="_Hlk124325700"/>
      <w:r w:rsidR="00FB5D50" w:rsidRPr="00E91692">
        <w:rPr>
          <w:rFonts w:ascii="Arial" w:hAnsi="Arial" w:cs="Arial"/>
          <w:lang w:val="es-MX"/>
        </w:rPr>
        <w:t>serán aquellas que el COES</w:t>
      </w:r>
      <w:r w:rsidRPr="00E91692">
        <w:rPr>
          <w:rFonts w:ascii="Arial" w:hAnsi="Arial" w:cs="Arial"/>
        </w:rPr>
        <w:t xml:space="preserve"> </w:t>
      </w:r>
      <w:bookmarkStart w:id="190" w:name="_Hlk124325743"/>
      <w:bookmarkEnd w:id="189"/>
      <w:r w:rsidR="00FB5D50" w:rsidRPr="00E91692">
        <w:rPr>
          <w:rFonts w:ascii="Arial" w:hAnsi="Arial" w:cs="Arial"/>
          <w:lang w:val="es-ES"/>
        </w:rPr>
        <w:t>apruebe</w:t>
      </w:r>
      <w:bookmarkEnd w:id="190"/>
      <w:r w:rsidRPr="00E91692">
        <w:rPr>
          <w:rFonts w:ascii="Arial" w:hAnsi="Arial" w:cs="Arial"/>
          <w:lang w:val="es-MX"/>
        </w:rPr>
        <w:t xml:space="preserve"> </w:t>
      </w:r>
      <w:r w:rsidRPr="00E91692">
        <w:rPr>
          <w:rFonts w:ascii="Arial" w:hAnsi="Arial" w:cs="Arial"/>
        </w:rPr>
        <w:t>en el Estudio de Pre Operatividad (EPO), en los temas de su competencia según se establece en el Procedimiento PR-20 del COES,</w:t>
      </w:r>
      <w:r w:rsidRPr="00E21469">
        <w:rPr>
          <w:rFonts w:ascii="Arial" w:hAnsi="Arial" w:cs="Arial"/>
        </w:rPr>
        <w:t xml:space="preserve"> sin que ello implique modificar la Configuración Básica del Proyecto establecido en el presente Anexo</w:t>
      </w:r>
      <w:r w:rsidRPr="00E21469">
        <w:rPr>
          <w:rFonts w:ascii="Arial" w:hAnsi="Arial" w:cs="Arial"/>
          <w:lang w:val="es-MX"/>
        </w:rPr>
        <w:t>, según se describe en el Numeral 2.</w:t>
      </w:r>
    </w:p>
    <w:p w14:paraId="716B5562" w14:textId="77777777" w:rsidR="00D4496D" w:rsidRPr="00E21469" w:rsidRDefault="00D4496D" w:rsidP="00D4496D">
      <w:pPr>
        <w:pStyle w:val="Prrafodelista"/>
        <w:tabs>
          <w:tab w:val="left" w:pos="1134"/>
        </w:tabs>
        <w:spacing w:after="120" w:line="240" w:lineRule="auto"/>
        <w:ind w:left="1134"/>
        <w:contextualSpacing w:val="0"/>
        <w:jc w:val="both"/>
        <w:rPr>
          <w:rFonts w:ascii="Arial" w:hAnsi="Arial" w:cs="Arial"/>
        </w:rPr>
      </w:pPr>
      <w:r w:rsidRPr="00E21469">
        <w:rPr>
          <w:rFonts w:ascii="Arial" w:hAnsi="Arial" w:cs="Arial"/>
        </w:rPr>
        <w:lastRenderedPageBreak/>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E21469">
        <w:rPr>
          <w:rFonts w:ascii="Arial" w:hAnsi="Arial" w:cs="Arial"/>
          <w:lang w:val="es-PE"/>
        </w:rPr>
        <w:t>EPO a</w:t>
      </w:r>
      <w:r w:rsidRPr="00E21469">
        <w:rPr>
          <w:rFonts w:ascii="Arial" w:hAnsi="Arial" w:cs="Arial"/>
        </w:rPr>
        <w:t>probado.</w:t>
      </w:r>
    </w:p>
    <w:p w14:paraId="457D491E" w14:textId="77777777" w:rsidR="00D4496D" w:rsidRPr="00E21469" w:rsidRDefault="00D4496D" w:rsidP="007638DC">
      <w:pPr>
        <w:pStyle w:val="Prrafodelista"/>
        <w:numPr>
          <w:ilvl w:val="2"/>
          <w:numId w:val="103"/>
        </w:numPr>
        <w:spacing w:before="360" w:after="120" w:line="240" w:lineRule="auto"/>
        <w:ind w:left="567" w:hanging="567"/>
        <w:contextualSpacing w:val="0"/>
        <w:jc w:val="both"/>
        <w:rPr>
          <w:rFonts w:ascii="Arial" w:hAnsi="Arial" w:cs="Arial"/>
          <w:b/>
        </w:rPr>
      </w:pPr>
      <w:bookmarkStart w:id="191" w:name="_Hlk98335673"/>
      <w:r w:rsidRPr="00E21469">
        <w:rPr>
          <w:rFonts w:ascii="Arial" w:hAnsi="Arial" w:cs="Arial"/>
          <w:b/>
        </w:rPr>
        <w:t>CONFIGURACIÓN BÁSICA</w:t>
      </w:r>
    </w:p>
    <w:bookmarkEnd w:id="191"/>
    <w:p w14:paraId="726AE7B3" w14:textId="14035D43" w:rsidR="00D4496D" w:rsidRPr="00E91692" w:rsidRDefault="00D4496D" w:rsidP="00D4496D">
      <w:pPr>
        <w:pStyle w:val="Prrafodelista"/>
        <w:tabs>
          <w:tab w:val="left" w:pos="1134"/>
        </w:tabs>
        <w:spacing w:after="120" w:line="240" w:lineRule="auto"/>
        <w:ind w:left="567"/>
        <w:contextualSpacing w:val="0"/>
        <w:jc w:val="both"/>
        <w:rPr>
          <w:rFonts w:ascii="Arial" w:hAnsi="Arial" w:cs="Arial"/>
        </w:rPr>
      </w:pPr>
      <w:r w:rsidRPr="00E21469">
        <w:rPr>
          <w:rFonts w:ascii="Arial" w:hAnsi="Arial" w:cs="Arial"/>
        </w:rPr>
        <w:t xml:space="preserve">La configuración básica del </w:t>
      </w:r>
      <w:r w:rsidRPr="00E91692">
        <w:rPr>
          <w:rFonts w:ascii="Arial" w:hAnsi="Arial" w:cs="Arial"/>
        </w:rPr>
        <w:t>Proyecto, cuyo diagrama unifilar se muestra en el Esquema N° 1 (al final del presente Anexo) comprende las siguientes instalaciones y equipamiento principal:</w:t>
      </w:r>
    </w:p>
    <w:p w14:paraId="601D8F0E" w14:textId="7B330917" w:rsidR="001A3B70" w:rsidRPr="00E91692" w:rsidRDefault="001A3B70" w:rsidP="00D4496D">
      <w:pPr>
        <w:pStyle w:val="Prrafodelista"/>
        <w:tabs>
          <w:tab w:val="left" w:pos="1134"/>
        </w:tabs>
        <w:spacing w:after="120" w:line="240" w:lineRule="auto"/>
        <w:ind w:left="567"/>
        <w:contextualSpacing w:val="0"/>
        <w:jc w:val="both"/>
        <w:rPr>
          <w:rFonts w:ascii="Arial" w:hAnsi="Arial" w:cs="Arial"/>
        </w:rPr>
      </w:pPr>
      <w:r w:rsidRPr="00E91692">
        <w:rPr>
          <w:rFonts w:ascii="Arial" w:hAnsi="Arial" w:cs="Arial"/>
          <w:b/>
          <w:bCs/>
        </w:rPr>
        <w:t>Sistema de Transmisión Troncal Nacional</w:t>
      </w:r>
    </w:p>
    <w:p w14:paraId="0A47BC23"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91692">
        <w:rPr>
          <w:rFonts w:ascii="Arial" w:hAnsi="Arial" w:cs="Arial"/>
          <w:b/>
        </w:rPr>
        <w:t>Línea de Transmisión en 500 kV Nueva</w:t>
      </w:r>
      <w:r w:rsidRPr="00E21469">
        <w:rPr>
          <w:rFonts w:ascii="Arial" w:hAnsi="Arial" w:cs="Arial"/>
          <w:b/>
        </w:rPr>
        <w:t xml:space="preserve"> Huánuco – Tocache</w:t>
      </w:r>
    </w:p>
    <w:p w14:paraId="7D0932CC"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193.32 km de longitud, de 1400 MVA de potencia de diseño.</w:t>
      </w:r>
    </w:p>
    <w:p w14:paraId="64EEC32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Tocache – Celendín</w:t>
      </w:r>
    </w:p>
    <w:p w14:paraId="36C0AF1E"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294.7 km de longitud, de 1400 MVA de potencia de diseño.</w:t>
      </w:r>
    </w:p>
    <w:p w14:paraId="190ADB7B"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Celendín – Trujillo Nueva</w:t>
      </w:r>
    </w:p>
    <w:p w14:paraId="5092BF65"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174.33 km de longitud, de 1400 MVA de potencia de diseño.</w:t>
      </w:r>
    </w:p>
    <w:p w14:paraId="28C56AFF"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Variante de Línea de Transmisión en 220 kV Cajamarca Norte - Cáclic (L-2192)</w:t>
      </w:r>
    </w:p>
    <w:p w14:paraId="38A6824B" w14:textId="7A67356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Conformada por dos tramos de línea en configuración doble terna de aproximadamente 11.1 km de longitud, de </w:t>
      </w:r>
      <w:r w:rsidRPr="00E21469">
        <w:rPr>
          <w:rFonts w:ascii="Arial" w:hAnsi="Arial" w:cs="Arial"/>
          <w:bCs/>
          <w:lang w:val="es-PE"/>
        </w:rPr>
        <w:t>3</w:t>
      </w:r>
      <w:r w:rsidRPr="00E21469">
        <w:rPr>
          <w:rFonts w:ascii="Arial" w:hAnsi="Arial" w:cs="Arial"/>
          <w:bCs/>
        </w:rPr>
        <w:t>20 MVA/terna de potencia de diseño que enlazará dicha línea con la subestación Celendín a partir de un punto de derivación o seccionamiento.</w:t>
      </w:r>
    </w:p>
    <w:p w14:paraId="66E13FED"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Nueva Huánuco 500</w:t>
      </w:r>
      <w:r w:rsidRPr="00E21469">
        <w:rPr>
          <w:rFonts w:ascii="Arial" w:hAnsi="Arial" w:cs="Arial"/>
          <w:b/>
          <w:lang w:val="es-PE"/>
        </w:rPr>
        <w:t>/220/138</w:t>
      </w:r>
      <w:r w:rsidRPr="00E21469">
        <w:rPr>
          <w:rFonts w:ascii="Arial" w:hAnsi="Arial" w:cs="Arial"/>
          <w:b/>
        </w:rPr>
        <w:t xml:space="preserve"> kV</w:t>
      </w:r>
      <w:r w:rsidRPr="00E21469">
        <w:rPr>
          <w:rFonts w:ascii="Arial" w:hAnsi="Arial" w:cs="Arial"/>
          <w:b/>
          <w:lang w:val="es-PE"/>
        </w:rPr>
        <w:t xml:space="preserve"> (*)</w:t>
      </w:r>
    </w:p>
    <w:p w14:paraId="6A5E4847" w14:textId="6478243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De configuración de conexión de doble barra con interruptor y medio</w:t>
      </w:r>
      <w:r w:rsidRPr="00E21469">
        <w:rPr>
          <w:rFonts w:ascii="Arial" w:hAnsi="Arial" w:cs="Arial"/>
          <w:bCs/>
          <w:lang w:val="es-MX"/>
        </w:rPr>
        <w:t xml:space="preserve"> con equipamiento GIS (subestación aislada por gas)</w:t>
      </w:r>
      <w:r w:rsidRPr="00E21469">
        <w:rPr>
          <w:rFonts w:ascii="Arial" w:hAnsi="Arial" w:cs="Arial"/>
          <w:bCs/>
        </w:rPr>
        <w:t>, que comprende las siguientes instalaciones:</w:t>
      </w:r>
    </w:p>
    <w:p w14:paraId="3E07BC30"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con dos (02) celdas equipadas de tecnología GIS</w:t>
      </w:r>
      <w:r w:rsidRPr="00E21469">
        <w:rPr>
          <w:rFonts w:ascii="Arial" w:hAnsi="Arial" w:cs="Arial"/>
          <w:bCs/>
          <w:lang w:val="es-PE"/>
        </w:rPr>
        <w:t xml:space="preserve"> (equivalente a 2/3 de diámetro)</w:t>
      </w:r>
      <w:r w:rsidRPr="00E21469">
        <w:rPr>
          <w:rFonts w:ascii="Arial" w:hAnsi="Arial" w:cs="Arial"/>
          <w:bCs/>
        </w:rPr>
        <w:t>, para la línea hacia la Subestación Tocache.</w:t>
      </w:r>
    </w:p>
    <w:p w14:paraId="49CB4299"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de tecnología GIS para el banco de reactores de línea en 500 kV</w:t>
      </w:r>
      <w:r w:rsidRPr="00E21469">
        <w:rPr>
          <w:rFonts w:ascii="Arial" w:hAnsi="Arial" w:cs="Arial"/>
          <w:bCs/>
          <w:lang w:val="es-MX"/>
        </w:rPr>
        <w:t xml:space="preserve"> hacia la Subestación Tocache</w:t>
      </w:r>
      <w:r w:rsidRPr="00E21469">
        <w:rPr>
          <w:rFonts w:ascii="Arial" w:hAnsi="Arial" w:cs="Arial"/>
          <w:bCs/>
        </w:rPr>
        <w:t>.</w:t>
      </w:r>
    </w:p>
    <w:p w14:paraId="15C6B429" w14:textId="7011C7DD"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banco de reactores de línea en 500 kV, conformado por tres unidades monofásicas</w:t>
      </w:r>
      <w:r w:rsidRPr="00D86DD0">
        <w:rPr>
          <w:rFonts w:ascii="Arial" w:hAnsi="Arial"/>
          <w:lang w:val="es-MX"/>
        </w:rPr>
        <w:t xml:space="preserve"> </w:t>
      </w:r>
      <w:r w:rsidRPr="00E21469">
        <w:rPr>
          <w:rFonts w:ascii="Arial" w:hAnsi="Arial" w:cs="Arial"/>
          <w:bCs/>
          <w:lang w:val="es-MX"/>
        </w:rPr>
        <w:t>de 33.3 MVAr cada una</w:t>
      </w:r>
      <w:r w:rsidRPr="00E21469">
        <w:rPr>
          <w:rFonts w:ascii="Arial" w:hAnsi="Arial" w:cs="Arial"/>
          <w:bCs/>
        </w:rPr>
        <w:t xml:space="preserve"> más una unidad de reserva, a la tensión 500/√3 kV y con una potencia trifásica de 100 MVAr.</w:t>
      </w:r>
    </w:p>
    <w:p w14:paraId="02FA54CD" w14:textId="77777777" w:rsidR="00D4496D" w:rsidRPr="00E21469" w:rsidRDefault="00D4496D" w:rsidP="007638DC">
      <w:pPr>
        <w:pStyle w:val="Prrafodelista"/>
        <w:numPr>
          <w:ilvl w:val="0"/>
          <w:numId w:val="130"/>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3E6BEED3" w14:textId="77777777" w:rsidR="00D4496D" w:rsidRPr="00E21469" w:rsidRDefault="00D4496D" w:rsidP="007F0DCB">
      <w:pPr>
        <w:pStyle w:val="Prrafodelista"/>
        <w:spacing w:before="120" w:after="120" w:line="240" w:lineRule="auto"/>
        <w:ind w:left="1134"/>
        <w:contextualSpacing w:val="0"/>
        <w:jc w:val="both"/>
        <w:rPr>
          <w:rFonts w:ascii="Arial" w:hAnsi="Arial" w:cs="Arial"/>
          <w:sz w:val="18"/>
          <w:szCs w:val="18"/>
          <w:lang w:val="es-PE"/>
        </w:rPr>
      </w:pPr>
      <w:r w:rsidRPr="00E21469">
        <w:rPr>
          <w:rFonts w:ascii="Arial" w:hAnsi="Arial" w:cs="Arial"/>
          <w:bCs/>
          <w:sz w:val="18"/>
          <w:szCs w:val="18"/>
          <w:lang w:val="es-PE"/>
        </w:rPr>
        <w:t xml:space="preserve">(*) </w:t>
      </w:r>
      <w:r w:rsidRPr="00E21469">
        <w:rPr>
          <w:rFonts w:ascii="Arial" w:hAnsi="Arial" w:cs="Arial"/>
          <w:sz w:val="18"/>
          <w:szCs w:val="18"/>
        </w:rPr>
        <w:t xml:space="preserve">Denominación </w:t>
      </w:r>
      <w:r w:rsidRPr="00E21469">
        <w:rPr>
          <w:rFonts w:ascii="Arial" w:hAnsi="Arial" w:cs="Arial"/>
          <w:sz w:val="18"/>
          <w:szCs w:val="18"/>
          <w:lang w:val="es-PE"/>
        </w:rPr>
        <w:t>de</w:t>
      </w:r>
      <w:r w:rsidRPr="00E21469">
        <w:rPr>
          <w:rFonts w:ascii="Arial" w:hAnsi="Arial" w:cs="Arial"/>
          <w:sz w:val="18"/>
          <w:szCs w:val="18"/>
        </w:rPr>
        <w:t xml:space="preserve"> </w:t>
      </w:r>
      <w:r w:rsidRPr="00E21469">
        <w:rPr>
          <w:rFonts w:ascii="Arial" w:hAnsi="Arial" w:cs="Arial"/>
          <w:sz w:val="18"/>
          <w:szCs w:val="18"/>
          <w:lang w:val="es-PE"/>
        </w:rPr>
        <w:t>Subestación Nueva Huánuco</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 corresponde a la </w:t>
      </w:r>
      <w:r w:rsidRPr="00E21469">
        <w:rPr>
          <w:rFonts w:ascii="Arial" w:hAnsi="Arial" w:cs="Arial"/>
          <w:sz w:val="18"/>
          <w:szCs w:val="18"/>
          <w:lang w:val="es-PE"/>
        </w:rPr>
        <w:t>Subestación</w:t>
      </w:r>
      <w:r w:rsidRPr="00E21469">
        <w:rPr>
          <w:rFonts w:ascii="Arial" w:hAnsi="Arial" w:cs="Arial"/>
          <w:sz w:val="18"/>
          <w:szCs w:val="18"/>
        </w:rPr>
        <w:t xml:space="preserve"> </w:t>
      </w:r>
      <w:r w:rsidRPr="00E21469">
        <w:rPr>
          <w:rFonts w:ascii="Arial" w:hAnsi="Arial" w:cs="Arial"/>
          <w:sz w:val="18"/>
          <w:szCs w:val="18"/>
          <w:lang w:val="es-PE"/>
        </w:rPr>
        <w:t>Yaros</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w:t>
      </w:r>
      <w:r w:rsidRPr="00E21469">
        <w:rPr>
          <w:rFonts w:ascii="Arial" w:hAnsi="Arial" w:cs="Arial"/>
          <w:sz w:val="18"/>
          <w:szCs w:val="18"/>
          <w:lang w:val="es-PE"/>
        </w:rPr>
        <w:t xml:space="preserve"> según registro del COES.</w:t>
      </w:r>
    </w:p>
    <w:p w14:paraId="548E8BD8"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Tocache 500 kV</w:t>
      </w:r>
    </w:p>
    <w:p w14:paraId="7B97CCE2" w14:textId="58AB1981"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bookmarkStart w:id="192" w:name="_Hlk115877644"/>
      <w:r w:rsidRPr="00E21469">
        <w:rPr>
          <w:rFonts w:ascii="Arial" w:hAnsi="Arial" w:cs="Arial"/>
          <w:bCs/>
        </w:rPr>
        <w:t xml:space="preserve">Nueva subestación AIS (subestación aislada por aire) </w:t>
      </w:r>
      <w:r w:rsidR="00A4788A">
        <w:rPr>
          <w:rFonts w:ascii="Arial" w:hAnsi="Arial" w:cs="Arial"/>
          <w:bCs/>
          <w:lang w:val="es-ES"/>
        </w:rPr>
        <w:t>o GIS</w:t>
      </w:r>
      <w:r w:rsidR="00C17CB8">
        <w:rPr>
          <w:rFonts w:ascii="Arial" w:hAnsi="Arial" w:cs="Arial"/>
          <w:bCs/>
          <w:lang w:val="es-ES"/>
        </w:rPr>
        <w:t xml:space="preserve"> </w:t>
      </w:r>
      <w:r w:rsidR="00A4788A">
        <w:rPr>
          <w:rFonts w:ascii="Arial" w:hAnsi="Arial" w:cs="Arial"/>
        </w:rPr>
        <w:t>(</w:t>
      </w:r>
      <w:r w:rsidR="00A4788A" w:rsidRPr="00551DF3">
        <w:rPr>
          <w:rFonts w:ascii="Arial" w:hAnsi="Arial" w:cs="Arial"/>
        </w:rPr>
        <w:t>subestaciones aisladas</w:t>
      </w:r>
      <w:r w:rsidR="00A4788A">
        <w:rPr>
          <w:rFonts w:ascii="Arial" w:hAnsi="Arial" w:cs="Arial"/>
        </w:rPr>
        <w:t xml:space="preserve"> por gas</w:t>
      </w:r>
      <w:r w:rsidR="00C2549A">
        <w:rPr>
          <w:rFonts w:ascii="Arial" w:hAnsi="Arial" w:cs="Arial"/>
          <w:lang w:val="es-ES"/>
        </w:rPr>
        <w:t xml:space="preserve"> encapsulado</w:t>
      </w:r>
      <w:r w:rsidR="00A4788A">
        <w:rPr>
          <w:rFonts w:ascii="Arial" w:hAnsi="Arial" w:cs="Arial"/>
        </w:rPr>
        <w:t>)</w:t>
      </w:r>
      <w:r w:rsidR="00A4788A">
        <w:rPr>
          <w:rFonts w:ascii="Arial" w:hAnsi="Arial" w:cs="Arial"/>
          <w:bCs/>
          <w:lang w:val="es-ES"/>
        </w:rPr>
        <w:t xml:space="preserve"> </w:t>
      </w:r>
      <w:r w:rsidRPr="00E21469">
        <w:rPr>
          <w:rFonts w:ascii="Arial" w:hAnsi="Arial" w:cs="Arial"/>
          <w:bCs/>
        </w:rPr>
        <w:t>con configuración de conexión de doble barra con interruptor y medio en 500 kV, que comprende las siguientes instalaciones:</w:t>
      </w:r>
      <w:bookmarkEnd w:id="192"/>
    </w:p>
    <w:p w14:paraId="099BFE21" w14:textId="3A7E8345"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w:t>
      </w:r>
      <w:bookmarkStart w:id="193" w:name="_Hlk115694377"/>
      <w:r w:rsidRPr="00E21469">
        <w:rPr>
          <w:rFonts w:ascii="Arial" w:hAnsi="Arial" w:cs="Arial"/>
          <w:bCs/>
        </w:rPr>
        <w:t>Celendín</w:t>
      </w:r>
      <w:bookmarkEnd w:id="193"/>
      <w:r w:rsidRPr="00E21469">
        <w:rPr>
          <w:rFonts w:ascii="Arial" w:hAnsi="Arial" w:cs="Arial"/>
          <w:bCs/>
        </w:rPr>
        <w:t>,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070ED90" w14:textId="62CFA730"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lastRenderedPageBreak/>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Nueva Huánuco,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7568248" w14:textId="7B773062"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5CD0DD3F" w14:textId="77777777" w:rsidR="00D4496D" w:rsidRPr="00E21469"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53C4929A" w14:textId="4D16CC27"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w:t>
      </w:r>
      <w:r w:rsidRPr="58F30FA5">
        <w:rPr>
          <w:rFonts w:ascii="Arial" w:hAnsi="Arial" w:cs="Arial"/>
          <w:lang w:val="es-PE"/>
        </w:rPr>
        <w:t xml:space="preserve"> hacia la subestación Celendín</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50 MVAr más unidad de reserva</w:t>
      </w:r>
      <w:r w:rsidRPr="58F30FA5">
        <w:rPr>
          <w:rFonts w:ascii="Arial" w:hAnsi="Arial" w:cs="Arial"/>
          <w:lang w:val="es-PE"/>
        </w:rPr>
        <w:t>, a la tensión 500/√3 kV y con una potencia trifásica de 150 MVAr</w:t>
      </w:r>
      <w:r w:rsidRPr="58F30FA5">
        <w:rPr>
          <w:rFonts w:ascii="Arial" w:hAnsi="Arial" w:cs="Arial"/>
        </w:rPr>
        <w:t>.</w:t>
      </w:r>
    </w:p>
    <w:p w14:paraId="3738FA2F" w14:textId="377EBDBB" w:rsidR="00D4496D" w:rsidRPr="00E21469"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w:t>
      </w:r>
      <w:r w:rsidRPr="58F30FA5">
        <w:rPr>
          <w:rFonts w:ascii="Arial" w:hAnsi="Arial" w:cs="Arial"/>
          <w:lang w:val="es-PE"/>
        </w:rPr>
        <w:t>hacia la subestación Nueva Huánuco</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33,3 MVAr más unidad de reserva</w:t>
      </w:r>
      <w:r w:rsidRPr="58F30FA5">
        <w:rPr>
          <w:rFonts w:ascii="Arial" w:hAnsi="Arial" w:cs="Arial"/>
          <w:lang w:val="es-PE"/>
        </w:rPr>
        <w:t>, a la tensión 500/√3 kV y con una potencia trifásica de 100 MVAr</w:t>
      </w:r>
      <w:r w:rsidRPr="58F30FA5">
        <w:rPr>
          <w:rFonts w:ascii="Arial" w:hAnsi="Arial" w:cs="Arial"/>
        </w:rPr>
        <w:t>.</w:t>
      </w:r>
    </w:p>
    <w:p w14:paraId="1FE2A78E" w14:textId="2B7392A4"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Dos (02) bancos de reactores de barra </w:t>
      </w:r>
      <w:r w:rsidRPr="58F30FA5">
        <w:rPr>
          <w:rFonts w:ascii="Arial" w:hAnsi="Arial" w:cs="Arial"/>
          <w:lang w:val="es-PE"/>
        </w:rPr>
        <w:t>en</w:t>
      </w:r>
      <w:r w:rsidRPr="58F30FA5">
        <w:rPr>
          <w:rFonts w:ascii="Arial" w:hAnsi="Arial" w:cs="Arial"/>
        </w:rPr>
        <w:t xml:space="preserve"> 500 kV, conformado por 3 unidades monofásicas de 40 MVAr más </w:t>
      </w:r>
      <w:r w:rsidRPr="00D86DD0">
        <w:rPr>
          <w:rFonts w:ascii="Arial" w:hAnsi="Arial"/>
          <w:lang w:val="es-PE"/>
        </w:rPr>
        <w:t>un</w:t>
      </w:r>
      <w:r w:rsidRPr="58F30FA5">
        <w:rPr>
          <w:rFonts w:ascii="Arial" w:hAnsi="Arial" w:cs="Arial"/>
        </w:rPr>
        <w:t>a unidad de reserva</w:t>
      </w:r>
      <w:r w:rsidRPr="58F30FA5">
        <w:rPr>
          <w:rFonts w:ascii="Arial" w:hAnsi="Arial" w:cs="Arial"/>
          <w:lang w:val="es-PE"/>
        </w:rPr>
        <w:t xml:space="preserve"> </w:t>
      </w:r>
      <w:r w:rsidRPr="58F30FA5">
        <w:rPr>
          <w:rFonts w:ascii="Arial" w:hAnsi="Arial" w:cs="Arial"/>
        </w:rPr>
        <w:t xml:space="preserve">en cada banco, a la tensión 500/√3 kV y con una potencia trifásica de 120 </w:t>
      </w:r>
      <w:r w:rsidRPr="005D162B">
        <w:rPr>
          <w:rFonts w:ascii="Arial" w:hAnsi="Arial" w:cs="Arial"/>
        </w:rPr>
        <w:t>MVAr por cada banco.</w:t>
      </w:r>
    </w:p>
    <w:p w14:paraId="5542BB31" w14:textId="598651EE" w:rsidR="00D4496D" w:rsidRPr="005D162B" w:rsidRDefault="58F30FA5"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rPr>
        <w:t xml:space="preserve"> </w:t>
      </w:r>
      <w:bookmarkStart w:id="194" w:name="_Hlk101977094"/>
      <w:r w:rsidRPr="005D162B">
        <w:rPr>
          <w:rFonts w:ascii="Arial" w:hAnsi="Arial" w:cs="Arial"/>
          <w:lang w:val="es-MX"/>
        </w:rPr>
        <w:t>(equipo FACTS-Flexible AC Transmission System)</w:t>
      </w:r>
      <w:bookmarkEnd w:id="194"/>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 xml:space="preserve">regulación en el rango capacitivo desde un valor mínimo no mayor del </w:t>
      </w:r>
      <w:r w:rsidR="00C95D05"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el 50% de la reactancia serie</w:t>
      </w:r>
      <w:r w:rsidRPr="005D162B">
        <w:rPr>
          <w:rFonts w:ascii="Arial" w:hAnsi="Arial" w:cs="Arial"/>
          <w:lang w:val="es-PE"/>
        </w:rPr>
        <w:t xml:space="preserve"> de la línea Tocache-Nueva Huánuco</w:t>
      </w:r>
      <w:r w:rsidR="00147DF9" w:rsidRPr="005D162B">
        <w:rPr>
          <w:rFonts w:ascii="Arial" w:hAnsi="Arial" w:cs="Arial"/>
        </w:rPr>
        <w:t xml:space="preserve"> en operación normal</w:t>
      </w:r>
      <w:r w:rsidRPr="005D162B">
        <w:rPr>
          <w:rFonts w:ascii="Arial" w:hAnsi="Arial" w:cs="Arial"/>
          <w:lang w:val="es-PE"/>
        </w:rPr>
        <w:t>,</w:t>
      </w:r>
      <w:r w:rsidR="00147DF9" w:rsidRPr="005D162B">
        <w:rPr>
          <w:rFonts w:ascii="Arial" w:hAnsi="Arial" w:cs="Arial"/>
          <w:lang w:val="es-PE"/>
        </w:rPr>
        <w:t xml:space="preserve"> </w:t>
      </w:r>
      <w:r w:rsidRPr="005D162B">
        <w:rPr>
          <w:rFonts w:ascii="Arial" w:hAnsi="Arial" w:cs="Arial"/>
        </w:rPr>
        <w:t>con capacidad mínima de 1400 MVA.</w:t>
      </w:r>
    </w:p>
    <w:p w14:paraId="7C142103" w14:textId="1102004A" w:rsidR="00D4496D" w:rsidRPr="00627EEC" w:rsidRDefault="58F30FA5" w:rsidP="007638DC">
      <w:pPr>
        <w:pStyle w:val="Prrafodelista"/>
        <w:numPr>
          <w:ilvl w:val="0"/>
          <w:numId w:val="131"/>
        </w:numPr>
        <w:tabs>
          <w:tab w:val="left" w:pos="1134"/>
        </w:tabs>
        <w:spacing w:after="60" w:line="240" w:lineRule="auto"/>
        <w:ind w:left="1135" w:hanging="284"/>
        <w:jc w:val="both"/>
        <w:rPr>
          <w:rFonts w:ascii="Arial" w:hAnsi="Arial" w:cs="Arial"/>
          <w:bCs/>
        </w:rPr>
      </w:pPr>
      <w:r w:rsidRPr="005D162B">
        <w:rPr>
          <w:rFonts w:ascii="Arial" w:hAnsi="Arial" w:cs="Arial"/>
        </w:rPr>
        <w:t xml:space="preserve">Un (01) </w:t>
      </w:r>
      <w:r w:rsidRPr="005D162B">
        <w:rPr>
          <w:rFonts w:ascii="Arial" w:hAnsi="Arial" w:cs="Arial"/>
          <w:lang w:val="es-MX"/>
        </w:rPr>
        <w:t>equipo</w:t>
      </w:r>
      <w:r w:rsidRPr="005D162B">
        <w:rPr>
          <w:rFonts w:ascii="Arial" w:hAnsi="Arial" w:cs="Arial"/>
        </w:rPr>
        <w:t xml:space="preserve"> automático de compensación serie</w:t>
      </w:r>
      <w:r w:rsidRPr="005D162B">
        <w:rPr>
          <w:rFonts w:ascii="Arial" w:hAnsi="Arial" w:cs="Arial"/>
          <w:lang w:val="es-PE"/>
        </w:rPr>
        <w:t xml:space="preserve"> (EACS) en 500 kV</w:t>
      </w:r>
      <w:r w:rsidRPr="005D162B">
        <w:rPr>
          <w:rFonts w:ascii="Arial" w:hAnsi="Arial" w:cs="Arial"/>
          <w:lang w:val="es-MX"/>
        </w:rPr>
        <w:t xml:space="preserve"> (equipo FACTS</w:t>
      </w:r>
      <w:r w:rsidRPr="005D162B">
        <w:rPr>
          <w:rFonts w:ascii="Arial" w:hAnsi="Arial" w:cs="Arial"/>
          <w:lang w:val="es-PE"/>
        </w:rPr>
        <w:t>),</w:t>
      </w:r>
      <w:r w:rsidRPr="005D162B">
        <w:rPr>
          <w:rFonts w:ascii="Arial" w:hAnsi="Arial" w:cs="Arial"/>
        </w:rPr>
        <w:t xml:space="preserve"> </w:t>
      </w:r>
      <w:r w:rsidRPr="005D162B">
        <w:rPr>
          <w:rFonts w:ascii="Arial" w:hAnsi="Arial" w:cs="Arial"/>
          <w:lang w:val="es-PE"/>
        </w:rPr>
        <w:t xml:space="preserve">con </w:t>
      </w:r>
      <w:r w:rsidRPr="005D162B">
        <w:rPr>
          <w:rFonts w:ascii="Arial" w:hAnsi="Arial" w:cs="Arial"/>
        </w:rPr>
        <w:t>regulación en el rango capacitivo</w:t>
      </w:r>
      <w:r w:rsidRPr="005D162B">
        <w:rPr>
          <w:rFonts w:ascii="Arial" w:hAnsi="Arial"/>
          <w:lang w:val="es-PE"/>
        </w:rPr>
        <w:t xml:space="preserve"> </w:t>
      </w:r>
      <w:r w:rsidRPr="005D162B">
        <w:rPr>
          <w:rFonts w:ascii="Arial" w:hAnsi="Arial" w:cs="Arial"/>
        </w:rPr>
        <w:t xml:space="preserve">desde un valor mínimo no mayor del </w:t>
      </w:r>
      <w:r w:rsidR="003331EB" w:rsidRPr="005D162B">
        <w:rPr>
          <w:rFonts w:ascii="Arial" w:hAnsi="Arial" w:cs="Arial"/>
          <w:lang w:val="es-ES"/>
        </w:rPr>
        <w:t>2</w:t>
      </w:r>
      <w:r w:rsidRPr="005D162B">
        <w:rPr>
          <w:rFonts w:ascii="Arial" w:hAnsi="Arial" w:cs="Arial"/>
        </w:rPr>
        <w:t xml:space="preserve">5%, </w:t>
      </w:r>
      <w:r w:rsidRPr="005D162B">
        <w:rPr>
          <w:rFonts w:ascii="Arial" w:hAnsi="Arial" w:cs="Arial"/>
          <w:lang w:val="es-PE"/>
        </w:rPr>
        <w:t>hasta</w:t>
      </w:r>
      <w:r w:rsidRPr="005D162B">
        <w:rPr>
          <w:rFonts w:ascii="Arial" w:hAnsi="Arial" w:cs="Arial"/>
        </w:rPr>
        <w:t xml:space="preserve"> por lo menos </w:t>
      </w:r>
      <w:r w:rsidR="003331EB" w:rsidRPr="005D162B">
        <w:rPr>
          <w:rFonts w:ascii="Arial" w:hAnsi="Arial" w:cs="Arial"/>
          <w:lang w:val="es-ES"/>
        </w:rPr>
        <w:t xml:space="preserve">el </w:t>
      </w:r>
      <w:r w:rsidRPr="005D162B">
        <w:rPr>
          <w:rFonts w:ascii="Arial" w:hAnsi="Arial" w:cs="Arial"/>
        </w:rPr>
        <w:t>50% de la reactancia serie</w:t>
      </w:r>
      <w:r w:rsidRPr="005D162B">
        <w:rPr>
          <w:rFonts w:ascii="Arial" w:hAnsi="Arial" w:cs="Arial"/>
          <w:lang w:val="es-PE"/>
        </w:rPr>
        <w:t xml:space="preserve"> de la línea Tocache-Celendín</w:t>
      </w:r>
      <w:r w:rsidR="00147DF9" w:rsidRPr="005D162B">
        <w:rPr>
          <w:rFonts w:ascii="Arial" w:hAnsi="Arial" w:cs="Arial"/>
        </w:rPr>
        <w:t xml:space="preserve"> en operación normal</w:t>
      </w:r>
      <w:r w:rsidRPr="005D162B">
        <w:rPr>
          <w:rFonts w:ascii="Arial" w:hAnsi="Arial" w:cs="Arial"/>
          <w:lang w:val="es-PE"/>
        </w:rPr>
        <w:t xml:space="preserve">, </w:t>
      </w:r>
      <w:r w:rsidRPr="005D162B">
        <w:rPr>
          <w:rFonts w:ascii="Arial" w:hAnsi="Arial" w:cs="Arial"/>
        </w:rPr>
        <w:t>con capacidad mínima de</w:t>
      </w:r>
      <w:r w:rsidRPr="00E91692">
        <w:rPr>
          <w:rFonts w:ascii="Arial" w:hAnsi="Arial" w:cs="Arial"/>
        </w:rPr>
        <w:t xml:space="preserve"> 1400 MVA.</w:t>
      </w:r>
    </w:p>
    <w:p w14:paraId="0A93A1B8" w14:textId="77777777" w:rsidR="00627EEC" w:rsidRPr="00627EEC" w:rsidRDefault="00627EEC"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627EEC">
        <w:rPr>
          <w:rFonts w:ascii="Arial" w:hAnsi="Arial" w:cs="Arial"/>
          <w:bCs/>
        </w:rPr>
        <w:t>Para las barras: tres (03) transformadores de tensión del tipo inductivo, uno por fase, en cada una de las dos barras “A” y “B” de la subestación.</w:t>
      </w:r>
    </w:p>
    <w:p w14:paraId="5B4B7F33" w14:textId="0B3FB7E2" w:rsidR="007037D0" w:rsidRPr="00B82FAB" w:rsidRDefault="00D4496D" w:rsidP="007638DC">
      <w:pPr>
        <w:pStyle w:val="Prrafodelista"/>
        <w:numPr>
          <w:ilvl w:val="0"/>
          <w:numId w:val="131"/>
        </w:numPr>
        <w:tabs>
          <w:tab w:val="left" w:pos="1134"/>
        </w:tabs>
        <w:spacing w:after="60" w:line="240" w:lineRule="auto"/>
        <w:ind w:left="1135" w:hanging="284"/>
        <w:contextualSpacing w:val="0"/>
        <w:jc w:val="both"/>
        <w:rPr>
          <w:rFonts w:ascii="Arial" w:hAnsi="Arial" w:cs="Arial"/>
          <w:bCs/>
        </w:rPr>
      </w:pPr>
      <w:r w:rsidRPr="00E91692">
        <w:rPr>
          <w:rFonts w:ascii="Arial" w:hAnsi="Arial" w:cs="Arial"/>
          <w:bCs/>
        </w:rPr>
        <w:t>Sistemas complementarios de protección, control, medición, comunicaciones, pórticos y barras, puesta a tierra, servicios auxiliares, obras civiles, etc</w:t>
      </w:r>
      <w:r w:rsidRPr="00E91692">
        <w:rPr>
          <w:rFonts w:ascii="Arial" w:hAnsi="Arial" w:cs="Arial"/>
          <w:bCs/>
          <w:lang w:val="es-PE"/>
        </w:rPr>
        <w:t>.</w:t>
      </w:r>
    </w:p>
    <w:p w14:paraId="20548412" w14:textId="18DD423D" w:rsidR="00331A55" w:rsidRPr="00B82FAB" w:rsidRDefault="00175A3C" w:rsidP="00331A55">
      <w:pPr>
        <w:tabs>
          <w:tab w:val="left" w:pos="1134"/>
        </w:tabs>
        <w:spacing w:after="60" w:line="240" w:lineRule="auto"/>
        <w:ind w:left="851"/>
        <w:jc w:val="both"/>
        <w:rPr>
          <w:rFonts w:ascii="Arial" w:hAnsi="Arial" w:cs="Arial"/>
          <w:b/>
          <w:sz w:val="20"/>
          <w:szCs w:val="20"/>
        </w:rPr>
      </w:pPr>
      <w:r w:rsidRPr="00B82FAB">
        <w:rPr>
          <w:rFonts w:ascii="Arial" w:hAnsi="Arial" w:cs="Arial"/>
          <w:b/>
          <w:sz w:val="20"/>
          <w:szCs w:val="20"/>
        </w:rPr>
        <w:t>Nota:</w:t>
      </w:r>
    </w:p>
    <w:p w14:paraId="4CA4AB3A" w14:textId="0EF2D846" w:rsidR="00175A3C" w:rsidRPr="00B82FAB" w:rsidRDefault="00175A3C" w:rsidP="00B82FAB">
      <w:pPr>
        <w:tabs>
          <w:tab w:val="left" w:pos="1134"/>
        </w:tabs>
        <w:spacing w:after="60" w:line="240" w:lineRule="auto"/>
        <w:ind w:left="851"/>
        <w:jc w:val="both"/>
        <w:rPr>
          <w:rFonts w:ascii="Arial" w:hAnsi="Arial" w:cs="Arial"/>
        </w:rPr>
      </w:pPr>
      <w:r w:rsidRPr="00B82FAB">
        <w:rPr>
          <w:rFonts w:ascii="Arial" w:hAnsi="Arial" w:cs="Arial"/>
          <w:bCs/>
          <w:sz w:val="20"/>
          <w:szCs w:val="20"/>
        </w:rPr>
        <w:t xml:space="preserve">El Concesionario podrá considerar la implementación </w:t>
      </w:r>
      <w:r w:rsidR="00DF013B" w:rsidRPr="00B82FAB">
        <w:rPr>
          <w:rFonts w:ascii="Arial" w:hAnsi="Arial" w:cs="Arial"/>
          <w:bCs/>
          <w:sz w:val="20"/>
          <w:szCs w:val="20"/>
        </w:rPr>
        <w:t xml:space="preserve">de </w:t>
      </w:r>
      <w:r w:rsidRPr="00B82FAB">
        <w:rPr>
          <w:rFonts w:ascii="Arial" w:hAnsi="Arial" w:cs="Arial"/>
          <w:bCs/>
          <w:sz w:val="20"/>
          <w:szCs w:val="20"/>
        </w:rPr>
        <w:t xml:space="preserve">la tecnología GIS en esta subestación, cuyo alcance debe comprender </w:t>
      </w:r>
      <w:r w:rsidR="00EE1335" w:rsidRPr="00B82FAB">
        <w:rPr>
          <w:rFonts w:ascii="Arial" w:hAnsi="Arial" w:cs="Arial"/>
          <w:bCs/>
          <w:sz w:val="20"/>
          <w:szCs w:val="20"/>
        </w:rPr>
        <w:t>lo</w:t>
      </w:r>
      <w:r w:rsidRPr="00B82FAB">
        <w:rPr>
          <w:rFonts w:ascii="Arial" w:hAnsi="Arial" w:cs="Arial"/>
          <w:bCs/>
          <w:sz w:val="20"/>
          <w:szCs w:val="20"/>
        </w:rPr>
        <w:t xml:space="preserve"> indicado en </w:t>
      </w:r>
      <w:r w:rsidR="00AF2F6C" w:rsidRPr="00B82FAB">
        <w:rPr>
          <w:rFonts w:ascii="Arial" w:hAnsi="Arial" w:cs="Arial"/>
          <w:bCs/>
          <w:sz w:val="20"/>
          <w:szCs w:val="20"/>
        </w:rPr>
        <w:t>el numeral 3.3.2 del presente Anexo</w:t>
      </w:r>
      <w:r w:rsidR="00495D0E" w:rsidRPr="00B82FAB">
        <w:rPr>
          <w:rFonts w:ascii="Arial" w:hAnsi="Arial" w:cs="Arial"/>
          <w:bCs/>
          <w:sz w:val="20"/>
          <w:szCs w:val="20"/>
        </w:rPr>
        <w:t>.</w:t>
      </w:r>
    </w:p>
    <w:p w14:paraId="5377532B" w14:textId="77777777" w:rsidR="00D4496D" w:rsidRPr="00E21469" w:rsidRDefault="00D4496D" w:rsidP="00D4496D">
      <w:pPr>
        <w:pStyle w:val="Prrafodelista"/>
        <w:tabs>
          <w:tab w:val="left" w:pos="1134"/>
        </w:tabs>
        <w:spacing w:after="0" w:line="240" w:lineRule="auto"/>
        <w:ind w:left="1134"/>
        <w:contextualSpacing w:val="0"/>
        <w:jc w:val="both"/>
        <w:rPr>
          <w:rFonts w:ascii="Arial" w:hAnsi="Arial" w:cs="Arial"/>
          <w:bCs/>
        </w:rPr>
      </w:pPr>
    </w:p>
    <w:p w14:paraId="23BE6FB1"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Subestación Celendín 500/220 kV</w:t>
      </w:r>
    </w:p>
    <w:p w14:paraId="5BCF8F53" w14:textId="3AB3E331" w:rsidR="00D4496D" w:rsidRPr="00E21469" w:rsidRDefault="00D4496D" w:rsidP="00D4496D">
      <w:pPr>
        <w:spacing w:after="120" w:line="240" w:lineRule="auto"/>
        <w:ind w:left="851"/>
        <w:jc w:val="both"/>
        <w:rPr>
          <w:rFonts w:ascii="Arial" w:hAnsi="Arial" w:cs="Arial"/>
          <w:bCs/>
        </w:rPr>
      </w:pPr>
      <w:bookmarkStart w:id="195" w:name="_Hlk115878364"/>
      <w:r w:rsidRPr="00E21469">
        <w:rPr>
          <w:rFonts w:ascii="Arial" w:hAnsi="Arial" w:cs="Arial"/>
          <w:bCs/>
          <w:sz w:val="20"/>
          <w:szCs w:val="20"/>
        </w:rPr>
        <w:t>Nueva subestación AIS</w:t>
      </w:r>
      <w:r w:rsidR="00840E00">
        <w:rPr>
          <w:rFonts w:ascii="Arial" w:hAnsi="Arial" w:cs="Arial"/>
          <w:bCs/>
          <w:sz w:val="20"/>
          <w:szCs w:val="20"/>
        </w:rPr>
        <w:t xml:space="preserve"> o GIS </w:t>
      </w:r>
      <w:r w:rsidRPr="00E21469">
        <w:rPr>
          <w:rFonts w:ascii="Arial" w:hAnsi="Arial" w:cs="Arial"/>
          <w:bCs/>
          <w:sz w:val="20"/>
          <w:szCs w:val="20"/>
        </w:rPr>
        <w:t>de configuración doble barra con interruptor y medio en 500 kV y doble barra con seccionador de transferencia en 220 kV, que comprende las siguientes instalaciones</w:t>
      </w:r>
      <w:bookmarkEnd w:id="195"/>
      <w:r w:rsidRPr="00E21469">
        <w:rPr>
          <w:rFonts w:ascii="Arial" w:hAnsi="Arial" w:cs="Arial"/>
          <w:bCs/>
          <w:sz w:val="20"/>
          <w:szCs w:val="20"/>
        </w:rPr>
        <w:t>.</w:t>
      </w:r>
    </w:p>
    <w:p w14:paraId="44BA3B91"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500 kV</w:t>
      </w:r>
    </w:p>
    <w:p w14:paraId="135E1A62" w14:textId="4232EE9F"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bookmarkStart w:id="196" w:name="_Hlk115878414"/>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r w:rsidRPr="00D86DD0">
        <w:rPr>
          <w:rFonts w:ascii="Arial" w:hAnsi="Arial"/>
          <w:lang w:val="es-PE"/>
        </w:rPr>
        <w:t>.</w:t>
      </w:r>
    </w:p>
    <w:p w14:paraId="559DFCEE" w14:textId="2C0F5E59"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diámetro </w:t>
      </w:r>
      <w:r w:rsidRPr="00E21469">
        <w:rPr>
          <w:rFonts w:ascii="Arial" w:hAnsi="Arial" w:cs="Arial"/>
          <w:bCs/>
          <w:lang w:val="es-PE"/>
        </w:rPr>
        <w:t xml:space="preserve">equipado </w:t>
      </w:r>
      <w:r w:rsidRPr="00E21469">
        <w:rPr>
          <w:rFonts w:ascii="Arial" w:hAnsi="Arial" w:cs="Arial"/>
          <w:bCs/>
        </w:rPr>
        <w:t>con dos (02) celdas</w:t>
      </w:r>
      <w:r w:rsidRPr="00E21469">
        <w:rPr>
          <w:rFonts w:ascii="Arial" w:hAnsi="Arial" w:cs="Arial"/>
          <w:bCs/>
          <w:lang w:val="es-PE"/>
        </w:rPr>
        <w:t>,</w:t>
      </w:r>
      <w:r w:rsidRPr="00E21469">
        <w:rPr>
          <w:rFonts w:ascii="Arial" w:hAnsi="Arial" w:cs="Arial"/>
          <w:bCs/>
        </w:rPr>
        <w:t xml:space="preserve"> equivalentes a 2/3</w:t>
      </w:r>
      <w:r w:rsidRPr="00D86DD0">
        <w:rPr>
          <w:rFonts w:ascii="Arial" w:hAnsi="Arial"/>
          <w:lang w:val="es-PE"/>
        </w:rPr>
        <w:t xml:space="preserve"> del diámetro</w:t>
      </w:r>
      <w:r w:rsidRPr="00E21469">
        <w:rPr>
          <w:rFonts w:ascii="Arial" w:hAnsi="Arial" w:cs="Arial"/>
          <w:bCs/>
        </w:rPr>
        <w:t>, conformado por: una</w:t>
      </w:r>
      <w:r w:rsidRPr="00E21469">
        <w:rPr>
          <w:rFonts w:ascii="Arial" w:hAnsi="Arial" w:cs="Arial"/>
          <w:bCs/>
          <w:lang w:val="es-PE"/>
        </w:rPr>
        <w:t xml:space="preserve"> (01)</w:t>
      </w:r>
      <w:r w:rsidRPr="00E21469">
        <w:rPr>
          <w:rFonts w:ascii="Arial" w:hAnsi="Arial" w:cs="Arial"/>
          <w:bCs/>
        </w:rPr>
        <w:t xml:space="preserve"> celda de línea hacia la subestación Tocache</w:t>
      </w:r>
      <w:r w:rsidRPr="00E21469">
        <w:rPr>
          <w:rFonts w:ascii="Arial" w:hAnsi="Arial" w:cs="Arial"/>
          <w:bCs/>
          <w:lang w:val="es-PE"/>
        </w:rPr>
        <w:t xml:space="preserve"> y</w:t>
      </w:r>
      <w:r w:rsidRPr="00D86DD0">
        <w:rPr>
          <w:rFonts w:ascii="Arial" w:hAnsi="Arial"/>
          <w:lang w:val="es-PE"/>
        </w:rPr>
        <w:t xml:space="preserve"> </w:t>
      </w:r>
      <w:r w:rsidRPr="00E21469">
        <w:rPr>
          <w:rFonts w:ascii="Arial" w:hAnsi="Arial" w:cs="Arial"/>
          <w:bCs/>
        </w:rPr>
        <w:t>un</w:t>
      </w:r>
      <w:r w:rsidRPr="00D86DD0">
        <w:rPr>
          <w:rFonts w:ascii="Arial" w:hAnsi="Arial"/>
          <w:lang w:val="es-PE"/>
        </w:rPr>
        <w:t xml:space="preserve">a </w:t>
      </w:r>
      <w:r w:rsidRPr="00E21469">
        <w:rPr>
          <w:rFonts w:ascii="Arial" w:hAnsi="Arial" w:cs="Arial"/>
          <w:bCs/>
          <w:lang w:val="es-PE"/>
        </w:rPr>
        <w:t>(01)</w:t>
      </w:r>
      <w:r w:rsidRPr="00E21469">
        <w:rPr>
          <w:rFonts w:ascii="Arial" w:hAnsi="Arial" w:cs="Arial"/>
          <w:bCs/>
        </w:rPr>
        <w:t xml:space="preserve"> celda de corte central.</w:t>
      </w:r>
    </w:p>
    <w:p w14:paraId="28FD1A1E" w14:textId="77777777" w:rsidR="00D4496D" w:rsidRPr="00E21469"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0DFBAB5" w14:textId="77777777" w:rsidR="00D4496D" w:rsidRPr="00CD7C13"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Una (01) </w:t>
      </w:r>
      <w:r w:rsidRPr="00CD7C13">
        <w:rPr>
          <w:rFonts w:ascii="Arial" w:hAnsi="Arial" w:cs="Arial"/>
          <w:bCs/>
        </w:rPr>
        <w:t>celda para el banco de reactores de línea en 500 kV hacia la subestación Tocache.</w:t>
      </w:r>
      <w:r w:rsidRPr="00CD7C13" w:rsidDel="001C444C">
        <w:rPr>
          <w:rFonts w:ascii="Arial" w:hAnsi="Arial" w:cs="Arial"/>
          <w:bCs/>
        </w:rPr>
        <w:t xml:space="preserve"> </w:t>
      </w:r>
    </w:p>
    <w:p w14:paraId="720A6201" w14:textId="56EB88C8" w:rsidR="00D4496D" w:rsidRPr="00CD7C13" w:rsidRDefault="58F30FA5"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rPr>
        <w:t xml:space="preserve">Un (01) banco de reactores de línea </w:t>
      </w:r>
      <w:r w:rsidRPr="00CD7C13">
        <w:rPr>
          <w:rFonts w:ascii="Arial" w:hAnsi="Arial" w:cs="Arial"/>
          <w:lang w:val="es-PE"/>
        </w:rPr>
        <w:t>en</w:t>
      </w:r>
      <w:r w:rsidRPr="00CD7C13">
        <w:rPr>
          <w:rFonts w:ascii="Arial" w:hAnsi="Arial" w:cs="Arial"/>
        </w:rPr>
        <w:t xml:space="preserve"> 500 kV, línea hacia la subestación Trujillo, conformado por tres unidades monofásicas de 29 MVAr más una unidad de reserva, a la tensión 500/√3 kV y con una potencia trifásica de 87 MVAr.</w:t>
      </w:r>
    </w:p>
    <w:p w14:paraId="135EBFAB" w14:textId="77777777" w:rsidR="00D4496D" w:rsidRPr="00E91692" w:rsidRDefault="00D4496D" w:rsidP="007638DC">
      <w:pPr>
        <w:pStyle w:val="Prrafodelista"/>
        <w:numPr>
          <w:ilvl w:val="0"/>
          <w:numId w:val="132"/>
        </w:numPr>
        <w:tabs>
          <w:tab w:val="left" w:pos="1134"/>
        </w:tabs>
        <w:spacing w:after="60" w:line="240" w:lineRule="auto"/>
        <w:ind w:left="1560" w:hanging="284"/>
        <w:contextualSpacing w:val="0"/>
        <w:jc w:val="both"/>
        <w:rPr>
          <w:rFonts w:ascii="Arial" w:hAnsi="Arial" w:cs="Arial"/>
          <w:bCs/>
        </w:rPr>
      </w:pPr>
      <w:r w:rsidRPr="00CD7C13">
        <w:rPr>
          <w:rFonts w:ascii="Arial" w:hAnsi="Arial" w:cs="Arial"/>
          <w:bCs/>
        </w:rPr>
        <w:lastRenderedPageBreak/>
        <w:t xml:space="preserve">Un (01) banco de reactores de línea </w:t>
      </w:r>
      <w:r w:rsidRPr="00CD7C13">
        <w:rPr>
          <w:rFonts w:ascii="Arial" w:hAnsi="Arial" w:cs="Arial"/>
          <w:bCs/>
          <w:lang w:val="es-PE"/>
        </w:rPr>
        <w:t>en</w:t>
      </w:r>
      <w:r w:rsidRPr="00CD7C13">
        <w:rPr>
          <w:rFonts w:ascii="Arial" w:hAnsi="Arial" w:cs="Arial"/>
          <w:bCs/>
        </w:rPr>
        <w:t xml:space="preserve"> 500 kV, línea hacia la subestación Tocache, conformado por tres unidades monofásicas de </w:t>
      </w:r>
      <w:r w:rsidRPr="00CD7C13">
        <w:rPr>
          <w:rFonts w:ascii="Arial" w:hAnsi="Arial" w:cs="Arial"/>
          <w:bCs/>
          <w:lang w:val="es-PE"/>
        </w:rPr>
        <w:t>50</w:t>
      </w:r>
      <w:r w:rsidRPr="00CD7C13">
        <w:rPr>
          <w:rFonts w:ascii="Arial" w:hAnsi="Arial" w:cs="Arial"/>
          <w:bCs/>
        </w:rPr>
        <w:t xml:space="preserve"> MVAr más una unidad de reserva, a la tensión 500/√3 kV y con una potencia trifásica </w:t>
      </w:r>
      <w:r w:rsidRPr="00E91692">
        <w:rPr>
          <w:rFonts w:ascii="Arial" w:hAnsi="Arial" w:cs="Arial"/>
          <w:bCs/>
        </w:rPr>
        <w:t xml:space="preserve">de </w:t>
      </w:r>
      <w:r w:rsidRPr="00E91692">
        <w:rPr>
          <w:rFonts w:ascii="Arial" w:hAnsi="Arial" w:cs="Arial"/>
          <w:bCs/>
          <w:lang w:val="es-PE"/>
        </w:rPr>
        <w:t>150</w:t>
      </w:r>
      <w:r w:rsidRPr="00E91692">
        <w:rPr>
          <w:rFonts w:ascii="Arial" w:hAnsi="Arial" w:cs="Arial"/>
          <w:bCs/>
        </w:rPr>
        <w:t xml:space="preserve"> MVAr.</w:t>
      </w:r>
    </w:p>
    <w:p w14:paraId="5549B4E7" w14:textId="1C92D7B0" w:rsidR="00D4496D" w:rsidRPr="00E21469" w:rsidRDefault="58F30FA5"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91692">
        <w:rPr>
          <w:rFonts w:ascii="Arial" w:hAnsi="Arial" w:cs="Arial"/>
        </w:rPr>
        <w:t>Un (01) banco de autotransformadores 500/220/33</w:t>
      </w:r>
      <w:r w:rsidRPr="58F30FA5">
        <w:rPr>
          <w:rFonts w:ascii="Arial" w:hAnsi="Arial" w:cs="Arial"/>
        </w:rPr>
        <w:t xml:space="preserve"> kV – 600/600/200 MVA (ONAN) – 750/750/250 MVA (ONAF), conformado por 3 unidades monofásicas de 200/200/66,6 MVA (ONAN) – 250/250/83,3 MVA (ONAF) cada una, más unidad de reserva.</w:t>
      </w:r>
    </w:p>
    <w:p w14:paraId="07ADEDE5"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bookmarkStart w:id="197" w:name="_Hlk115893183"/>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bookmarkEnd w:id="197"/>
    <w:p w14:paraId="368C13DA" w14:textId="77777777" w:rsidR="00D4496D" w:rsidRPr="00E21469" w:rsidRDefault="00D4496D" w:rsidP="007638DC">
      <w:pPr>
        <w:pStyle w:val="Prrafodelista"/>
        <w:numPr>
          <w:ilvl w:val="0"/>
          <w:numId w:val="132"/>
        </w:numPr>
        <w:tabs>
          <w:tab w:val="left" w:pos="1134"/>
          <w:tab w:val="left" w:pos="1560"/>
        </w:tabs>
        <w:spacing w:after="0" w:line="240" w:lineRule="auto"/>
        <w:ind w:left="1560"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w:t>
      </w:r>
      <w:bookmarkEnd w:id="196"/>
      <w:r w:rsidRPr="00E21469">
        <w:rPr>
          <w:rFonts w:ascii="Arial" w:hAnsi="Arial" w:cs="Arial"/>
          <w:bCs/>
        </w:rPr>
        <w:t>.</w:t>
      </w:r>
    </w:p>
    <w:p w14:paraId="36E26BBC" w14:textId="77777777" w:rsidR="00D4496D" w:rsidRPr="00E21469" w:rsidRDefault="00D4496D" w:rsidP="00D4496D">
      <w:pPr>
        <w:pStyle w:val="Prrafodelista"/>
        <w:tabs>
          <w:tab w:val="left" w:pos="1134"/>
        </w:tabs>
        <w:spacing w:after="0" w:line="240" w:lineRule="auto"/>
        <w:ind w:left="1560"/>
        <w:contextualSpacing w:val="0"/>
        <w:jc w:val="both"/>
        <w:rPr>
          <w:rFonts w:ascii="Arial" w:hAnsi="Arial" w:cs="Arial"/>
          <w:bCs/>
        </w:rPr>
      </w:pPr>
    </w:p>
    <w:p w14:paraId="274BE776" w14:textId="77777777" w:rsidR="00D4496D" w:rsidRPr="00E21469" w:rsidRDefault="00D4496D" w:rsidP="007638DC">
      <w:pPr>
        <w:pStyle w:val="Prrafodelista"/>
        <w:numPr>
          <w:ilvl w:val="0"/>
          <w:numId w:val="135"/>
        </w:numPr>
        <w:spacing w:after="120" w:line="240" w:lineRule="auto"/>
        <w:ind w:left="1276" w:hanging="283"/>
        <w:contextualSpacing w:val="0"/>
        <w:jc w:val="both"/>
        <w:rPr>
          <w:rFonts w:ascii="Arial" w:hAnsi="Arial" w:cs="Arial"/>
          <w:b/>
        </w:rPr>
      </w:pPr>
      <w:r w:rsidRPr="00E21469">
        <w:rPr>
          <w:rFonts w:ascii="Arial" w:hAnsi="Arial" w:cs="Arial"/>
          <w:b/>
        </w:rPr>
        <w:t>Lado de 220 kV</w:t>
      </w:r>
    </w:p>
    <w:p w14:paraId="09D589B7" w14:textId="3DAFBD99"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Cuatro (04) celdas de línea</w:t>
      </w:r>
      <w:r w:rsidRPr="00E21469">
        <w:rPr>
          <w:rFonts w:ascii="Arial" w:hAnsi="Arial" w:cs="Arial"/>
          <w:bCs/>
          <w:lang w:val="es-PE"/>
        </w:rPr>
        <w:t>, d</w:t>
      </w:r>
      <w:r w:rsidRPr="00E21469">
        <w:rPr>
          <w:rFonts w:ascii="Arial" w:hAnsi="Arial" w:cs="Arial"/>
          <w:bCs/>
        </w:rPr>
        <w:t xml:space="preserve">os (02) hacia la </w:t>
      </w:r>
      <w:r w:rsidRPr="00E21469">
        <w:rPr>
          <w:rFonts w:ascii="Arial" w:hAnsi="Arial" w:cs="Arial"/>
          <w:bCs/>
          <w:lang w:val="es-PE"/>
        </w:rPr>
        <w:t>subestación</w:t>
      </w:r>
      <w:r w:rsidRPr="00E21469">
        <w:rPr>
          <w:rFonts w:ascii="Arial" w:hAnsi="Arial" w:cs="Arial"/>
          <w:bCs/>
        </w:rPr>
        <w:t xml:space="preserve"> Cajamarca Norte y dos (02) hacia la </w:t>
      </w:r>
      <w:r w:rsidRPr="00E21469">
        <w:rPr>
          <w:rFonts w:ascii="Arial" w:hAnsi="Arial" w:cs="Arial"/>
          <w:bCs/>
          <w:lang w:val="es-PE"/>
        </w:rPr>
        <w:t>subestación</w:t>
      </w:r>
      <w:r w:rsidRPr="00E21469">
        <w:rPr>
          <w:rFonts w:ascii="Arial" w:hAnsi="Arial" w:cs="Arial"/>
          <w:bCs/>
        </w:rPr>
        <w:t xml:space="preserve"> Cáclic, para la variante de la línea Cajamarca Norte-Cáclic.</w:t>
      </w:r>
    </w:p>
    <w:p w14:paraId="6010E481" w14:textId="1A096615" w:rsidR="00D4496D" w:rsidRPr="00E21469" w:rsidRDefault="00D4496D" w:rsidP="007638DC">
      <w:pPr>
        <w:pStyle w:val="Prrafodelista"/>
        <w:numPr>
          <w:ilvl w:val="0"/>
          <w:numId w:val="133"/>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de acoplamiento de barras.</w:t>
      </w:r>
    </w:p>
    <w:p w14:paraId="031B1D75" w14:textId="49DC78C2"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Una (01) celda de transformación en 220 kV para un banco de autotransformadores de potencia monofásicos 500/220/33 kV.</w:t>
      </w:r>
    </w:p>
    <w:p w14:paraId="4245B6E5" w14:textId="77777777" w:rsidR="00D4496D" w:rsidRPr="00E21469"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p w14:paraId="07863B2D" w14:textId="77777777" w:rsidR="00D4496D" w:rsidRPr="00E91692" w:rsidRDefault="00D4496D" w:rsidP="007638DC">
      <w:pPr>
        <w:pStyle w:val="Prrafodelista"/>
        <w:numPr>
          <w:ilvl w:val="0"/>
          <w:numId w:val="133"/>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 xml:space="preserve">Sistemas </w:t>
      </w:r>
      <w:r w:rsidRPr="00E91692">
        <w:rPr>
          <w:rFonts w:ascii="Arial" w:hAnsi="Arial" w:cs="Arial"/>
          <w:bCs/>
        </w:rPr>
        <w:t>complementarios: Protección, control, medición, comunicaciones, pórticos y barras, puesta a tierra, servicios auxiliares, obras civiles, etc</w:t>
      </w:r>
      <w:r w:rsidRPr="00E91692">
        <w:rPr>
          <w:rFonts w:ascii="Arial" w:hAnsi="Arial" w:cs="Arial"/>
          <w:bCs/>
          <w:lang w:val="es-MX"/>
        </w:rPr>
        <w:t>.</w:t>
      </w:r>
    </w:p>
    <w:p w14:paraId="4398D882" w14:textId="5AF6582D" w:rsidR="00D4496D" w:rsidRPr="00E91692" w:rsidRDefault="00D4496D" w:rsidP="00D4496D">
      <w:pPr>
        <w:pStyle w:val="Prrafodelista"/>
        <w:tabs>
          <w:tab w:val="left" w:pos="1134"/>
        </w:tabs>
        <w:spacing w:after="0" w:line="240" w:lineRule="auto"/>
        <w:ind w:left="1560"/>
        <w:contextualSpacing w:val="0"/>
        <w:jc w:val="both"/>
        <w:rPr>
          <w:rFonts w:ascii="Arial" w:hAnsi="Arial" w:cs="Arial"/>
          <w:bCs/>
        </w:rPr>
      </w:pPr>
    </w:p>
    <w:p w14:paraId="444500AA" w14:textId="77777777" w:rsidR="00147DF9" w:rsidRPr="003C4254" w:rsidRDefault="00147DF9" w:rsidP="007638DC">
      <w:pPr>
        <w:pStyle w:val="Prrafodelista"/>
        <w:numPr>
          <w:ilvl w:val="0"/>
          <w:numId w:val="135"/>
        </w:numPr>
        <w:spacing w:after="120" w:line="240" w:lineRule="auto"/>
        <w:ind w:left="1276" w:hanging="283"/>
        <w:contextualSpacing w:val="0"/>
        <w:jc w:val="both"/>
        <w:rPr>
          <w:rFonts w:ascii="Arial" w:hAnsi="Arial" w:cs="Arial"/>
          <w:b/>
        </w:rPr>
      </w:pPr>
      <w:r w:rsidRPr="003C4254">
        <w:rPr>
          <w:rFonts w:ascii="Arial" w:hAnsi="Arial" w:cs="Arial"/>
          <w:b/>
        </w:rPr>
        <w:t>Lado de 33 kV</w:t>
      </w:r>
    </w:p>
    <w:p w14:paraId="32A330DC" w14:textId="41964E81" w:rsidR="00147DF9" w:rsidRPr="003C4254" w:rsidRDefault="00147DF9" w:rsidP="003C4254">
      <w:pPr>
        <w:spacing w:after="120" w:line="240" w:lineRule="auto"/>
        <w:ind w:left="1276"/>
        <w:jc w:val="both"/>
        <w:rPr>
          <w:rFonts w:ascii="Arial" w:hAnsi="Arial" w:cs="Arial"/>
          <w:sz w:val="20"/>
          <w:szCs w:val="20"/>
        </w:rPr>
      </w:pPr>
      <w:r w:rsidRPr="003C4254">
        <w:rPr>
          <w:rFonts w:ascii="Arial" w:hAnsi="Arial" w:cs="Arial"/>
          <w:sz w:val="20"/>
          <w:szCs w:val="20"/>
        </w:rPr>
        <w:t>En configuración de simple barra, conformado por:</w:t>
      </w:r>
    </w:p>
    <w:p w14:paraId="399639F8"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Celda metálica blindada interior tipo metal-clad para los servicios auxiliares de la subestación.</w:t>
      </w:r>
    </w:p>
    <w:p w14:paraId="533AB4F6" w14:textId="77777777" w:rsidR="00147DF9" w:rsidRPr="003C4254" w:rsidRDefault="00147DF9" w:rsidP="007638DC">
      <w:pPr>
        <w:pStyle w:val="Prrafodelista"/>
        <w:numPr>
          <w:ilvl w:val="0"/>
          <w:numId w:val="155"/>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Transformador de servicios auxiliares.</w:t>
      </w:r>
    </w:p>
    <w:p w14:paraId="0E3D215B" w14:textId="4E082F2E" w:rsidR="00147DF9" w:rsidRPr="00B82FAB" w:rsidRDefault="00147DF9" w:rsidP="007638DC">
      <w:pPr>
        <w:pStyle w:val="Prrafodelista"/>
        <w:numPr>
          <w:ilvl w:val="0"/>
          <w:numId w:val="155"/>
        </w:numPr>
        <w:tabs>
          <w:tab w:val="left" w:pos="1134"/>
        </w:tabs>
        <w:spacing w:after="60" w:line="240" w:lineRule="auto"/>
        <w:ind w:left="1560" w:hanging="284"/>
        <w:jc w:val="both"/>
        <w:rPr>
          <w:rFonts w:ascii="Arial" w:hAnsi="Arial" w:cs="Arial"/>
          <w:bCs/>
        </w:rPr>
      </w:pPr>
      <w:r w:rsidRPr="003C4254">
        <w:rPr>
          <w:rFonts w:ascii="Arial" w:hAnsi="Arial" w:cs="Arial"/>
          <w:bCs/>
        </w:rPr>
        <w:t>Sistemas complementarios: sistemas de protección, medición, comunicaciones y control y otros</w:t>
      </w:r>
      <w:r w:rsidR="00CF6EAF">
        <w:rPr>
          <w:rFonts w:ascii="Arial" w:hAnsi="Arial" w:cs="Arial"/>
          <w:bCs/>
          <w:lang w:val="es-ES"/>
        </w:rPr>
        <w:t>.</w:t>
      </w:r>
    </w:p>
    <w:p w14:paraId="3D9B4B45" w14:textId="2A7A9855" w:rsidR="00CF6EAF" w:rsidRPr="003C4254" w:rsidRDefault="00CF6EAF" w:rsidP="00B82FAB">
      <w:pPr>
        <w:pStyle w:val="Prrafodelista"/>
        <w:tabs>
          <w:tab w:val="left" w:pos="1134"/>
        </w:tabs>
        <w:spacing w:after="60" w:line="240" w:lineRule="auto"/>
        <w:ind w:left="1560"/>
        <w:jc w:val="both"/>
        <w:rPr>
          <w:rFonts w:ascii="Arial" w:hAnsi="Arial" w:cs="Arial"/>
          <w:bCs/>
        </w:rPr>
      </w:pPr>
    </w:p>
    <w:p w14:paraId="10B8FECF" w14:textId="72A488C2" w:rsidR="00CF6EAF" w:rsidRPr="00B82FAB" w:rsidRDefault="00CF6EAF" w:rsidP="00B82FAB">
      <w:pPr>
        <w:tabs>
          <w:tab w:val="left" w:pos="1134"/>
        </w:tabs>
        <w:spacing w:after="0" w:line="240" w:lineRule="auto"/>
        <w:ind w:left="851"/>
        <w:jc w:val="both"/>
        <w:rPr>
          <w:rFonts w:ascii="Arial" w:hAnsi="Arial" w:cs="Arial"/>
          <w:b/>
          <w:lang w:val="es-ES"/>
        </w:rPr>
      </w:pPr>
      <w:r w:rsidRPr="00B82FAB">
        <w:rPr>
          <w:rFonts w:ascii="Arial" w:hAnsi="Arial" w:cs="Arial"/>
          <w:b/>
          <w:sz w:val="20"/>
          <w:szCs w:val="20"/>
          <w:lang w:val="es-ES"/>
        </w:rPr>
        <w:t>Nota:</w:t>
      </w:r>
    </w:p>
    <w:p w14:paraId="5C0D9BF5" w14:textId="58F9F903" w:rsidR="00994FF9" w:rsidRPr="00B82FAB" w:rsidRDefault="00994FF9" w:rsidP="00994FF9">
      <w:pPr>
        <w:tabs>
          <w:tab w:val="left" w:pos="1134"/>
        </w:tabs>
        <w:spacing w:after="60" w:line="240" w:lineRule="auto"/>
        <w:ind w:left="851"/>
        <w:jc w:val="both"/>
        <w:rPr>
          <w:rFonts w:ascii="Arial" w:hAnsi="Arial" w:cs="Arial"/>
          <w:bCs/>
          <w:sz w:val="20"/>
          <w:szCs w:val="20"/>
        </w:rPr>
      </w:pPr>
      <w:r w:rsidRPr="00B82FAB">
        <w:rPr>
          <w:rFonts w:ascii="Arial" w:hAnsi="Arial" w:cs="Arial"/>
          <w:bCs/>
          <w:sz w:val="20"/>
          <w:szCs w:val="20"/>
        </w:rPr>
        <w:t>El Concesionario podrá considerar la implementación de la tecnología GIS en esta subestación, cuyo alcance debe comprender lo indicado en el numeral 3.3.</w:t>
      </w:r>
      <w:r w:rsidR="000A5D41" w:rsidRPr="00B82FAB">
        <w:rPr>
          <w:rFonts w:ascii="Arial" w:hAnsi="Arial" w:cs="Arial"/>
          <w:bCs/>
          <w:sz w:val="20"/>
          <w:szCs w:val="20"/>
        </w:rPr>
        <w:t>3</w:t>
      </w:r>
      <w:r w:rsidRPr="00B82FAB">
        <w:rPr>
          <w:rFonts w:ascii="Arial" w:hAnsi="Arial" w:cs="Arial"/>
          <w:bCs/>
          <w:sz w:val="20"/>
          <w:szCs w:val="20"/>
        </w:rPr>
        <w:t xml:space="preserve"> del presente Anexo.</w:t>
      </w:r>
    </w:p>
    <w:p w14:paraId="1CAFD0C5" w14:textId="77777777" w:rsidR="00147DF9" w:rsidRPr="00E21469" w:rsidRDefault="00147DF9" w:rsidP="00B82FAB">
      <w:pPr>
        <w:pStyle w:val="Prrafodelista"/>
        <w:tabs>
          <w:tab w:val="left" w:pos="1134"/>
        </w:tabs>
        <w:spacing w:after="0" w:line="240" w:lineRule="auto"/>
        <w:ind w:left="851"/>
        <w:contextualSpacing w:val="0"/>
        <w:jc w:val="both"/>
        <w:rPr>
          <w:rFonts w:ascii="Arial" w:hAnsi="Arial" w:cs="Arial"/>
          <w:bCs/>
        </w:rPr>
      </w:pPr>
    </w:p>
    <w:p w14:paraId="59B6BEAE" w14:textId="77777777" w:rsidR="00D4496D" w:rsidRPr="00E21469" w:rsidRDefault="00D4496D" w:rsidP="007638DC">
      <w:pPr>
        <w:pStyle w:val="Prrafodelista"/>
        <w:numPr>
          <w:ilvl w:val="0"/>
          <w:numId w:val="106"/>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Trujillo Nueva</w:t>
      </w:r>
      <w:r w:rsidRPr="00E21469" w:rsidDel="00111542">
        <w:rPr>
          <w:rFonts w:ascii="Arial" w:hAnsi="Arial" w:cs="Arial"/>
          <w:b/>
        </w:rPr>
        <w:t xml:space="preserve"> </w:t>
      </w:r>
      <w:r w:rsidRPr="00E21469">
        <w:rPr>
          <w:rFonts w:ascii="Arial" w:hAnsi="Arial" w:cs="Arial"/>
          <w:b/>
        </w:rPr>
        <w:t>500</w:t>
      </w:r>
      <w:r w:rsidRPr="00E21469">
        <w:rPr>
          <w:rFonts w:ascii="Arial" w:hAnsi="Arial" w:cs="Arial"/>
          <w:b/>
          <w:lang w:val="es-PE"/>
        </w:rPr>
        <w:t>/220</w:t>
      </w:r>
      <w:r w:rsidRPr="00E21469">
        <w:rPr>
          <w:rFonts w:ascii="Arial" w:hAnsi="Arial" w:cs="Arial"/>
          <w:b/>
        </w:rPr>
        <w:t xml:space="preserve"> kV</w:t>
      </w:r>
    </w:p>
    <w:p w14:paraId="3EBB5E00" w14:textId="4CD65674" w:rsidR="00D4496D" w:rsidRPr="000D6801"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Subestación existente con tecnología AIS y configuración de conexión de doble barra con interruptor y </w:t>
      </w:r>
      <w:r w:rsidRPr="000D6801">
        <w:rPr>
          <w:rFonts w:ascii="Arial" w:hAnsi="Arial" w:cs="Arial"/>
          <w:bCs/>
        </w:rPr>
        <w:t>medio</w:t>
      </w:r>
      <w:r w:rsidRPr="000D6801">
        <w:rPr>
          <w:rFonts w:ascii="Arial" w:hAnsi="Arial" w:cs="Arial"/>
          <w:bCs/>
          <w:lang w:val="es-MX"/>
        </w:rPr>
        <w:t xml:space="preserve"> en 500 kV</w:t>
      </w:r>
      <w:r w:rsidRPr="000D6801">
        <w:rPr>
          <w:rFonts w:ascii="Arial" w:hAnsi="Arial" w:cs="Arial"/>
          <w:bCs/>
        </w:rPr>
        <w:t>, cuya ampliación comprende las siguientes instalaciones:</w:t>
      </w:r>
    </w:p>
    <w:p w14:paraId="351209BB" w14:textId="3E47A3FB" w:rsidR="00D4496D"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bookmarkStart w:id="198" w:name="_Hlk115878632"/>
      <w:r w:rsidRPr="003C4254">
        <w:rPr>
          <w:rFonts w:ascii="Arial" w:hAnsi="Arial" w:cs="Arial"/>
          <w:bCs/>
        </w:rPr>
        <w:t>Un nuevo diámetro con (02) celdas equipadas en 2/3 de diámetro, conformado por: una (01) celda de línea hacia la subestación Celendín y una (01) celda de corte central</w:t>
      </w:r>
      <w:r w:rsidRPr="003C4254">
        <w:rPr>
          <w:rFonts w:ascii="Arial" w:hAnsi="Arial" w:cs="Arial"/>
          <w:bCs/>
          <w:lang w:val="es-ES"/>
        </w:rPr>
        <w:t>.</w:t>
      </w:r>
      <w:r w:rsidRPr="003C4254" w:rsidDel="00ED6B79">
        <w:rPr>
          <w:rFonts w:ascii="Arial" w:hAnsi="Arial" w:cs="Arial"/>
          <w:bCs/>
        </w:rPr>
        <w:t xml:space="preserve"> </w:t>
      </w:r>
    </w:p>
    <w:p w14:paraId="100C1BB6" w14:textId="786A0DDA" w:rsidR="00D4496D" w:rsidRPr="000D6801" w:rsidRDefault="00D4496D"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bCs/>
        </w:rPr>
        <w:t>Una (01) celda para el banco de reactores de línea en 500 kV</w:t>
      </w:r>
      <w:r w:rsidRPr="000D6801">
        <w:rPr>
          <w:rFonts w:ascii="Arial" w:hAnsi="Arial"/>
          <w:lang w:val="es-MX"/>
        </w:rPr>
        <w:t xml:space="preserve"> </w:t>
      </w:r>
      <w:r w:rsidRPr="000D6801">
        <w:rPr>
          <w:rFonts w:ascii="Arial" w:hAnsi="Arial" w:cs="Arial"/>
          <w:bCs/>
          <w:lang w:val="es-MX"/>
        </w:rPr>
        <w:t>hacia la subestación Celendín</w:t>
      </w:r>
      <w:r w:rsidRPr="000D6801">
        <w:rPr>
          <w:rFonts w:ascii="Arial" w:hAnsi="Arial" w:cs="Arial"/>
          <w:bCs/>
        </w:rPr>
        <w:t>.</w:t>
      </w:r>
    </w:p>
    <w:p w14:paraId="3B8FC140" w14:textId="64B90878" w:rsidR="00D4496D" w:rsidRPr="000D6801" w:rsidRDefault="58F30FA5"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0D6801">
        <w:rPr>
          <w:rFonts w:ascii="Arial" w:hAnsi="Arial" w:cs="Arial"/>
        </w:rPr>
        <w:t>Un (01) banco de reactores de línea en 500 kV</w:t>
      </w:r>
      <w:r w:rsidRPr="000D6801">
        <w:rPr>
          <w:rFonts w:ascii="Arial" w:hAnsi="Arial" w:cs="Arial"/>
          <w:lang w:val="es-MX"/>
        </w:rPr>
        <w:t xml:space="preserve"> hacia la subestación Celendín</w:t>
      </w:r>
      <w:r w:rsidRPr="000D6801">
        <w:rPr>
          <w:rFonts w:ascii="Arial" w:hAnsi="Arial" w:cs="Arial"/>
        </w:rPr>
        <w:t>, conformado por tres unidades monofásicas de 29 MVA</w:t>
      </w:r>
      <w:r w:rsidRPr="000D6801">
        <w:rPr>
          <w:rFonts w:ascii="Arial" w:hAnsi="Arial" w:cs="Arial"/>
          <w:lang w:val="es-MX"/>
        </w:rPr>
        <w:t>r</w:t>
      </w:r>
      <w:r w:rsidRPr="000D6801">
        <w:rPr>
          <w:rFonts w:ascii="Arial" w:hAnsi="Arial"/>
          <w:lang w:val="es-MX"/>
        </w:rPr>
        <w:t xml:space="preserve"> más una unidad de reserva</w:t>
      </w:r>
      <w:r w:rsidRPr="000D6801">
        <w:rPr>
          <w:rFonts w:ascii="Arial" w:hAnsi="Arial" w:cs="Arial"/>
          <w:lang w:val="es-MX"/>
        </w:rPr>
        <w:t>, a la tensión 500/√3 kV y con una potencia trifásica de 87 MVAr</w:t>
      </w:r>
      <w:r w:rsidRPr="000D6801">
        <w:rPr>
          <w:rFonts w:ascii="Arial" w:hAnsi="Arial" w:cs="Arial"/>
        </w:rPr>
        <w:t>.</w:t>
      </w:r>
    </w:p>
    <w:p w14:paraId="2986D9E8" w14:textId="137C85CE" w:rsidR="00ED6B79" w:rsidRPr="000D6801" w:rsidRDefault="00ED6B79" w:rsidP="007638DC">
      <w:pPr>
        <w:pStyle w:val="Prrafodelista"/>
        <w:numPr>
          <w:ilvl w:val="0"/>
          <w:numId w:val="134"/>
        </w:numPr>
        <w:tabs>
          <w:tab w:val="left" w:pos="1134"/>
        </w:tabs>
        <w:spacing w:after="60" w:line="240" w:lineRule="auto"/>
        <w:ind w:left="1276" w:hanging="284"/>
        <w:contextualSpacing w:val="0"/>
        <w:jc w:val="both"/>
        <w:rPr>
          <w:rFonts w:ascii="Arial" w:hAnsi="Arial" w:cs="Arial"/>
          <w:bCs/>
        </w:rPr>
      </w:pPr>
      <w:r w:rsidRPr="003C4254">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Pr="003C4254">
        <w:rPr>
          <w:rFonts w:ascii="Arial" w:hAnsi="Arial" w:cs="Arial"/>
          <w:lang w:val="es-ES"/>
        </w:rPr>
        <w:t xml:space="preserve"> </w:t>
      </w:r>
      <w:r w:rsidRPr="003C4254">
        <w:rPr>
          <w:rFonts w:ascii="Arial" w:hAnsi="Arial" w:cs="Arial"/>
        </w:rPr>
        <w:t>El sistema de malla de tierra de la subestación se extenderá a las zonas del nuevo diámetro y reactores de línea.</w:t>
      </w:r>
    </w:p>
    <w:p w14:paraId="2B44BAEF" w14:textId="5D6AB97C" w:rsidR="00D4496D" w:rsidRPr="000D6801" w:rsidRDefault="58F30FA5" w:rsidP="007638DC">
      <w:pPr>
        <w:pStyle w:val="Prrafodelista"/>
        <w:numPr>
          <w:ilvl w:val="0"/>
          <w:numId w:val="134"/>
        </w:numPr>
        <w:tabs>
          <w:tab w:val="left" w:pos="1134"/>
        </w:tabs>
        <w:spacing w:after="0" w:line="240" w:lineRule="auto"/>
        <w:ind w:left="1276" w:hanging="283"/>
        <w:contextualSpacing w:val="0"/>
        <w:jc w:val="both"/>
        <w:rPr>
          <w:rFonts w:ascii="Arial" w:hAnsi="Arial" w:cs="Arial"/>
          <w:bCs/>
        </w:rPr>
      </w:pPr>
      <w:r w:rsidRPr="000D6801">
        <w:rPr>
          <w:rFonts w:ascii="Arial" w:hAnsi="Arial" w:cs="Arial"/>
        </w:rPr>
        <w:t xml:space="preserve">Sistemas complementarios de protección, control, medición, comunicaciones, </w:t>
      </w:r>
      <w:r w:rsidR="00ED6B79" w:rsidRPr="003C4254">
        <w:rPr>
          <w:rFonts w:ascii="Arial" w:hAnsi="Arial" w:cs="Arial"/>
          <w:bCs/>
        </w:rPr>
        <w:t>servicios auxiliares, obras civiles</w:t>
      </w:r>
      <w:r w:rsidR="00ED6B79" w:rsidRPr="003C4254">
        <w:rPr>
          <w:rFonts w:ascii="Arial" w:hAnsi="Arial" w:cs="Arial"/>
          <w:bCs/>
          <w:lang w:val="es-ES"/>
        </w:rPr>
        <w:t xml:space="preserve"> de acuerdo </w:t>
      </w:r>
      <w:r w:rsidR="004B053E" w:rsidRPr="003C4254">
        <w:rPr>
          <w:rFonts w:ascii="Arial" w:hAnsi="Arial" w:cs="Arial"/>
          <w:bCs/>
          <w:lang w:val="es-ES"/>
        </w:rPr>
        <w:t>con</w:t>
      </w:r>
      <w:r w:rsidR="00ED6B79" w:rsidRPr="003C4254">
        <w:rPr>
          <w:rFonts w:ascii="Arial" w:hAnsi="Arial" w:cs="Arial"/>
          <w:bCs/>
          <w:lang w:val="es-ES"/>
        </w:rPr>
        <w:t xml:space="preserve"> lo indicado en el literal q2) del numeral 3.3.5</w:t>
      </w:r>
      <w:r w:rsidRPr="000D6801">
        <w:rPr>
          <w:rFonts w:ascii="Arial" w:hAnsi="Arial" w:cs="Arial"/>
        </w:rPr>
        <w:t xml:space="preserve">, etc. El equipamiento propuesto deberá mantener compatibilidad de diseño con las instalaciones </w:t>
      </w:r>
      <w:r w:rsidR="00D4496D" w:rsidRPr="000D6801">
        <w:rPr>
          <w:rFonts w:ascii="Arial" w:hAnsi="Arial" w:cs="Arial"/>
          <w:bCs/>
        </w:rPr>
        <w:t>existentes</w:t>
      </w:r>
      <w:r w:rsidR="00D4496D" w:rsidRPr="000D6801">
        <w:rPr>
          <w:rFonts w:ascii="Arial" w:hAnsi="Arial" w:cs="Arial"/>
          <w:bCs/>
          <w:lang w:val="es-MX"/>
        </w:rPr>
        <w:t>.</w:t>
      </w:r>
    </w:p>
    <w:bookmarkEnd w:id="198"/>
    <w:p w14:paraId="7361DB7C" w14:textId="77777777" w:rsidR="00564843" w:rsidRPr="007F0DCB" w:rsidRDefault="00D4496D" w:rsidP="00D4496D">
      <w:pPr>
        <w:tabs>
          <w:tab w:val="left" w:pos="1134"/>
        </w:tabs>
        <w:spacing w:after="0" w:line="240" w:lineRule="auto"/>
        <w:ind w:left="426"/>
        <w:jc w:val="both"/>
        <w:rPr>
          <w:rFonts w:ascii="Arial" w:hAnsi="Arial" w:cs="Arial"/>
          <w:bCs/>
          <w:sz w:val="18"/>
          <w:szCs w:val="18"/>
        </w:rPr>
      </w:pPr>
      <w:r w:rsidRPr="007F0DCB">
        <w:rPr>
          <w:rFonts w:ascii="Arial" w:hAnsi="Arial" w:cs="Arial"/>
          <w:b/>
          <w:sz w:val="18"/>
          <w:szCs w:val="18"/>
        </w:rPr>
        <w:lastRenderedPageBreak/>
        <w:t>Nota</w:t>
      </w:r>
      <w:r w:rsidRPr="007F0DCB">
        <w:rPr>
          <w:rFonts w:ascii="Arial" w:hAnsi="Arial" w:cs="Arial"/>
          <w:bCs/>
          <w:sz w:val="18"/>
          <w:szCs w:val="18"/>
        </w:rPr>
        <w:t>:</w:t>
      </w:r>
    </w:p>
    <w:p w14:paraId="474AE189" w14:textId="625ABA10" w:rsidR="00564843" w:rsidRPr="007F0DCB" w:rsidRDefault="00D4496D"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12657E3" w14:textId="3C8FAA3C" w:rsidR="00564843" w:rsidRPr="007F0DCB" w:rsidRDefault="00564843" w:rsidP="007638DC">
      <w:pPr>
        <w:pStyle w:val="Prrafodelista"/>
        <w:numPr>
          <w:ilvl w:val="0"/>
          <w:numId w:val="156"/>
        </w:numPr>
        <w:spacing w:after="0" w:line="240" w:lineRule="auto"/>
        <w:ind w:left="851" w:hanging="425"/>
        <w:jc w:val="both"/>
        <w:rPr>
          <w:rFonts w:ascii="Arial" w:hAnsi="Arial" w:cs="Arial"/>
          <w:sz w:val="18"/>
          <w:szCs w:val="18"/>
        </w:rPr>
      </w:pPr>
      <w:r w:rsidRPr="007F0DCB">
        <w:rPr>
          <w:rFonts w:ascii="Arial" w:hAnsi="Arial" w:cs="Arial"/>
          <w:sz w:val="18"/>
          <w:szCs w:val="18"/>
        </w:rPr>
        <w:t>En esta subestación se tiene previsto instalar un Compensador Reactivo Variable (EACR) como parte de un proyecto de repotenciación</w:t>
      </w:r>
      <w:r w:rsidR="008B2162" w:rsidRPr="007F0DCB">
        <w:rPr>
          <w:rFonts w:ascii="Arial" w:hAnsi="Arial" w:cs="Arial"/>
          <w:sz w:val="18"/>
          <w:szCs w:val="18"/>
          <w:lang w:val="es-ES"/>
        </w:rPr>
        <w:t xml:space="preserve">, por lo que, el CONCESIONARIO deberá coordinar con el titular de la subestación Trujillo Nueva los aspectos relacionados con el terreno disponible y la definición del área necesaria para la ampliación de la subestación. Cabe precisar que </w:t>
      </w:r>
      <w:r w:rsidR="00A86F72" w:rsidRPr="007F0DCB">
        <w:rPr>
          <w:rFonts w:ascii="Arial" w:hAnsi="Arial" w:cs="Arial"/>
          <w:sz w:val="18"/>
          <w:szCs w:val="18"/>
          <w:lang w:val="es-ES"/>
        </w:rPr>
        <w:t>la implementación del Compensador Reactivo Variable no forma</w:t>
      </w:r>
      <w:r w:rsidR="008B2162" w:rsidRPr="007F0DCB">
        <w:rPr>
          <w:rFonts w:ascii="Arial" w:hAnsi="Arial" w:cs="Arial"/>
          <w:sz w:val="18"/>
          <w:szCs w:val="18"/>
          <w:lang w:val="es-ES"/>
        </w:rPr>
        <w:t xml:space="preserve"> parte del presente Contrato</w:t>
      </w:r>
      <w:r w:rsidRPr="007F0DCB">
        <w:rPr>
          <w:rFonts w:ascii="Arial" w:hAnsi="Arial" w:cs="Arial"/>
          <w:sz w:val="18"/>
          <w:szCs w:val="18"/>
          <w:lang w:val="es-ES"/>
        </w:rPr>
        <w:t>.</w:t>
      </w:r>
    </w:p>
    <w:p w14:paraId="03A2576A" w14:textId="77777777" w:rsidR="00D4496D" w:rsidRPr="00E21469" w:rsidRDefault="00D4496D" w:rsidP="007638DC">
      <w:pPr>
        <w:pStyle w:val="Prrafodelista"/>
        <w:numPr>
          <w:ilvl w:val="2"/>
          <w:numId w:val="103"/>
        </w:numPr>
        <w:spacing w:before="360" w:after="0" w:line="240" w:lineRule="auto"/>
        <w:ind w:left="425" w:hanging="425"/>
        <w:contextualSpacing w:val="0"/>
        <w:jc w:val="both"/>
        <w:rPr>
          <w:rFonts w:ascii="Arial" w:hAnsi="Arial" w:cs="Arial"/>
          <w:b/>
        </w:rPr>
      </w:pPr>
      <w:bookmarkStart w:id="199" w:name="_Toc340129028"/>
      <w:bookmarkStart w:id="200" w:name="_Toc372552515"/>
      <w:bookmarkStart w:id="201" w:name="_Toc272265341"/>
      <w:r w:rsidRPr="00E21469">
        <w:rPr>
          <w:rFonts w:ascii="Arial" w:hAnsi="Arial" w:cs="Arial"/>
          <w:b/>
        </w:rPr>
        <w:t xml:space="preserve">CARACTERÍSTICAS TÉCNICAS DEL PROYECTO </w:t>
      </w:r>
    </w:p>
    <w:bookmarkEnd w:id="199"/>
    <w:bookmarkEnd w:id="200"/>
    <w:bookmarkEnd w:id="201"/>
    <w:p w14:paraId="50D1404E" w14:textId="77777777" w:rsidR="00D4496D" w:rsidRPr="00E21469" w:rsidRDefault="00D4496D" w:rsidP="007638DC">
      <w:pPr>
        <w:pStyle w:val="Prrafodelista"/>
        <w:numPr>
          <w:ilvl w:val="0"/>
          <w:numId w:val="139"/>
        </w:numPr>
        <w:spacing w:before="240" w:after="240" w:line="240" w:lineRule="auto"/>
        <w:ind w:left="567" w:hanging="567"/>
        <w:contextualSpacing w:val="0"/>
        <w:jc w:val="both"/>
        <w:rPr>
          <w:rFonts w:ascii="Arial" w:hAnsi="Arial" w:cs="Arial"/>
          <w:b/>
        </w:rPr>
      </w:pPr>
      <w:r w:rsidRPr="00E21469">
        <w:rPr>
          <w:rFonts w:ascii="Arial" w:hAnsi="Arial" w:cs="Arial"/>
          <w:b/>
        </w:rPr>
        <w:t>REQUERIMIENTOS TÉCNICOS GENERALES</w:t>
      </w:r>
    </w:p>
    <w:p w14:paraId="477AF83A" w14:textId="77777777" w:rsidR="00D4496D" w:rsidRPr="00E21469" w:rsidRDefault="00D4496D" w:rsidP="007638DC">
      <w:pPr>
        <w:numPr>
          <w:ilvl w:val="0"/>
          <w:numId w:val="82"/>
        </w:numPr>
        <w:tabs>
          <w:tab w:val="clear" w:pos="1211"/>
        </w:tabs>
        <w:spacing w:after="80" w:line="240" w:lineRule="auto"/>
        <w:ind w:left="992" w:hanging="425"/>
        <w:jc w:val="both"/>
        <w:rPr>
          <w:rFonts w:ascii="Arial" w:hAnsi="Arial" w:cs="Arial"/>
          <w:sz w:val="20"/>
          <w:szCs w:val="20"/>
        </w:rPr>
      </w:pPr>
      <w:r w:rsidRPr="00E2146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391A874"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 xml:space="preserve">Se evitará que la ruta de la línea pase por zonas arqueológicas, parques nacionales y zonas restringidas. </w:t>
      </w:r>
    </w:p>
    <w:p w14:paraId="15F84CC0" w14:textId="325EFB38"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 xml:space="preserve">El CONCESIONARIO </w:t>
      </w:r>
      <w:r w:rsidRPr="00E91692">
        <w:rPr>
          <w:rFonts w:ascii="Arial" w:hAnsi="Arial" w:cs="Arial"/>
          <w:sz w:val="20"/>
          <w:szCs w:val="20"/>
        </w:rPr>
        <w:t>será responsable de todo lo relacionado a la construcción y mantenimiento de accesos</w:t>
      </w:r>
      <w:r w:rsidR="00856BB4" w:rsidRPr="003C4254">
        <w:rPr>
          <w:rFonts w:ascii="Arial" w:hAnsi="Arial" w:cs="Arial"/>
          <w:sz w:val="20"/>
          <w:szCs w:val="20"/>
        </w:rPr>
        <w:t xml:space="preserve"> necesarios, a la</w:t>
      </w:r>
      <w:r w:rsidR="000A7A3D" w:rsidRPr="003C4254">
        <w:rPr>
          <w:rFonts w:ascii="Arial" w:hAnsi="Arial" w:cs="Arial"/>
          <w:sz w:val="20"/>
          <w:szCs w:val="20"/>
        </w:rPr>
        <w:t>s</w:t>
      </w:r>
      <w:r w:rsidR="00856BB4" w:rsidRPr="003C4254">
        <w:rPr>
          <w:rFonts w:ascii="Arial" w:hAnsi="Arial" w:cs="Arial"/>
          <w:sz w:val="20"/>
          <w:szCs w:val="20"/>
        </w:rPr>
        <w:t xml:space="preserve"> línea</w:t>
      </w:r>
      <w:r w:rsidR="000A7A3D" w:rsidRPr="003C4254">
        <w:rPr>
          <w:rFonts w:ascii="Arial" w:hAnsi="Arial" w:cs="Arial"/>
          <w:sz w:val="20"/>
          <w:szCs w:val="20"/>
        </w:rPr>
        <w:t>s</w:t>
      </w:r>
      <w:r w:rsidR="00856BB4" w:rsidRPr="003C4254">
        <w:rPr>
          <w:rFonts w:ascii="Arial" w:hAnsi="Arial" w:cs="Arial"/>
          <w:sz w:val="20"/>
          <w:szCs w:val="20"/>
        </w:rPr>
        <w:t xml:space="preserve"> de transmisión y</w:t>
      </w:r>
      <w:r w:rsidRPr="00E91692">
        <w:rPr>
          <w:rFonts w:ascii="Arial" w:hAnsi="Arial" w:cs="Arial"/>
          <w:sz w:val="20"/>
          <w:szCs w:val="20"/>
        </w:rPr>
        <w:t xml:space="preserve"> a las subestaciones, para lo cual deberá ceñirse a las </w:t>
      </w:r>
      <w:r w:rsidR="00A62A4B" w:rsidRPr="00A62A4B">
        <w:rPr>
          <w:rFonts w:ascii="Arial" w:hAnsi="Arial" w:cs="Arial"/>
          <w:sz w:val="20"/>
          <w:szCs w:val="20"/>
        </w:rPr>
        <w:t>Leyes y Disposiciones Aplicables</w:t>
      </w:r>
      <w:r w:rsidRPr="00E91692">
        <w:rPr>
          <w:rFonts w:ascii="Arial" w:hAnsi="Arial" w:cs="Arial"/>
          <w:sz w:val="20"/>
          <w:szCs w:val="20"/>
        </w:rPr>
        <w:t>.</w:t>
      </w:r>
    </w:p>
    <w:p w14:paraId="71A516B9" w14:textId="1B80DC13" w:rsidR="00D4496D" w:rsidRPr="00E21469" w:rsidRDefault="00D4496D" w:rsidP="007638DC">
      <w:pPr>
        <w:numPr>
          <w:ilvl w:val="0"/>
          <w:numId w:val="82"/>
        </w:numPr>
        <w:tabs>
          <w:tab w:val="clear" w:pos="1211"/>
        </w:tabs>
        <w:spacing w:after="80" w:line="240" w:lineRule="auto"/>
        <w:ind w:left="992" w:hanging="426"/>
        <w:jc w:val="both"/>
        <w:rPr>
          <w:rFonts w:ascii="Arial" w:hAnsi="Arial" w:cs="Arial"/>
          <w:sz w:val="20"/>
          <w:szCs w:val="20"/>
        </w:rPr>
      </w:pPr>
      <w:r w:rsidRPr="00E2146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6565A127" w14:textId="77777777" w:rsidR="00D4496D" w:rsidRPr="00E21469" w:rsidRDefault="00D4496D" w:rsidP="007F0DCB">
      <w:pPr>
        <w:spacing w:after="80" w:line="240" w:lineRule="auto"/>
        <w:ind w:left="992"/>
        <w:jc w:val="both"/>
        <w:rPr>
          <w:rFonts w:ascii="Arial" w:hAnsi="Arial" w:cs="Arial"/>
          <w:sz w:val="20"/>
          <w:szCs w:val="20"/>
        </w:rPr>
      </w:pPr>
      <w:r w:rsidRPr="00E2146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6E44F61" w14:textId="77777777" w:rsidR="00D4496D" w:rsidRPr="00E21469" w:rsidRDefault="00D4496D" w:rsidP="007638DC">
      <w:pPr>
        <w:numPr>
          <w:ilvl w:val="0"/>
          <w:numId w:val="82"/>
        </w:numPr>
        <w:tabs>
          <w:tab w:val="clear" w:pos="1211"/>
          <w:tab w:val="num" w:pos="993"/>
        </w:tabs>
        <w:spacing w:after="80" w:line="240" w:lineRule="auto"/>
        <w:ind w:left="992" w:hanging="426"/>
        <w:jc w:val="both"/>
        <w:rPr>
          <w:rFonts w:ascii="Arial" w:hAnsi="Arial" w:cs="Arial"/>
          <w:sz w:val="20"/>
          <w:szCs w:val="20"/>
        </w:rPr>
      </w:pPr>
      <w:r w:rsidRPr="00E21469">
        <w:rPr>
          <w:rFonts w:ascii="Arial" w:hAnsi="Arial" w:cs="Arial"/>
          <w:sz w:val="20"/>
          <w:szCs w:val="20"/>
        </w:rPr>
        <w:t>Entre otras, el CONCESIONARIO será responsable de las siguientes actividades:</w:t>
      </w:r>
    </w:p>
    <w:p w14:paraId="7FC5F987"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 xml:space="preserve">Gestión de los derechos de servidumbre y el pago de las compensaciones a los propietarios o posesionarios de los terrenos. </w:t>
      </w:r>
    </w:p>
    <w:p w14:paraId="6902A035"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 la Concesión Definitiva de Transmisión Eléctrica.</w:t>
      </w:r>
    </w:p>
    <w:p w14:paraId="24C90E50"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036CC9B"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del CIRA (certificación del Ministerio de Cultura sobre no afectación a restos arqueológicos).</w:t>
      </w:r>
    </w:p>
    <w:p w14:paraId="61544354" w14:textId="77777777" w:rsidR="00D4496D" w:rsidRPr="00E21469" w:rsidRDefault="00D4496D" w:rsidP="007638DC">
      <w:pPr>
        <w:numPr>
          <w:ilvl w:val="0"/>
          <w:numId w:val="136"/>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93E4CB8" w14:textId="77777777"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bookmarkStart w:id="202" w:name="_Toc272265342"/>
      <w:bookmarkStart w:id="203" w:name="_Toc340129029"/>
      <w:bookmarkStart w:id="204" w:name="_Toc372552516"/>
      <w:r w:rsidRPr="00E2146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8BCE985" w14:textId="77777777" w:rsidR="007F0DCB" w:rsidRDefault="007F0DCB">
      <w:pPr>
        <w:spacing w:after="0" w:line="240" w:lineRule="auto"/>
        <w:rPr>
          <w:rFonts w:ascii="Arial" w:hAnsi="Arial" w:cs="Arial"/>
          <w:sz w:val="20"/>
          <w:szCs w:val="20"/>
        </w:rPr>
      </w:pPr>
      <w:r>
        <w:rPr>
          <w:rFonts w:ascii="Arial" w:hAnsi="Arial" w:cs="Arial"/>
          <w:sz w:val="20"/>
          <w:szCs w:val="20"/>
        </w:rPr>
        <w:br w:type="page"/>
      </w:r>
    </w:p>
    <w:p w14:paraId="46121053" w14:textId="08831B59" w:rsidR="00D4496D" w:rsidRPr="00E21469" w:rsidRDefault="00D4496D" w:rsidP="007638DC">
      <w:pPr>
        <w:numPr>
          <w:ilvl w:val="0"/>
          <w:numId w:val="82"/>
        </w:numPr>
        <w:tabs>
          <w:tab w:val="clear" w:pos="1211"/>
          <w:tab w:val="num" w:pos="993"/>
        </w:tabs>
        <w:spacing w:before="120" w:after="120" w:line="240" w:lineRule="auto"/>
        <w:ind w:left="992" w:hanging="425"/>
        <w:jc w:val="both"/>
        <w:rPr>
          <w:rFonts w:ascii="Arial" w:hAnsi="Arial" w:cs="Arial"/>
          <w:sz w:val="20"/>
          <w:szCs w:val="20"/>
        </w:rPr>
      </w:pPr>
      <w:r w:rsidRPr="00E21469">
        <w:rPr>
          <w:rFonts w:ascii="Arial" w:hAnsi="Arial" w:cs="Arial"/>
          <w:sz w:val="20"/>
          <w:szCs w:val="20"/>
        </w:rPr>
        <w:lastRenderedPageBreak/>
        <w:t>El ancho de la faja de servidumbre para las líneas de transmisión aéreas en 220 kV será como mínimo de 25 m y en 500 kV de 64 m, debiendo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se deberá aplicar lo prescrito en la Regla 218.A.1 de la citada norma.</w:t>
      </w:r>
    </w:p>
    <w:p w14:paraId="0005C221" w14:textId="369C645B" w:rsidR="00D4496D" w:rsidRPr="00E21469" w:rsidRDefault="00D4496D" w:rsidP="007638DC">
      <w:pPr>
        <w:pStyle w:val="Prrafodelista"/>
        <w:numPr>
          <w:ilvl w:val="0"/>
          <w:numId w:val="139"/>
        </w:numPr>
        <w:spacing w:before="240" w:after="240" w:line="250" w:lineRule="auto"/>
        <w:ind w:left="567" w:hanging="567"/>
        <w:contextualSpacing w:val="0"/>
        <w:jc w:val="both"/>
        <w:rPr>
          <w:rFonts w:ascii="Arial" w:hAnsi="Arial" w:cs="Arial"/>
          <w:b/>
        </w:rPr>
      </w:pPr>
      <w:r w:rsidRPr="00E21469">
        <w:rPr>
          <w:rFonts w:ascii="Arial" w:hAnsi="Arial" w:cs="Arial"/>
          <w:b/>
        </w:rPr>
        <w:t>LÍNEAS DE TRANSMISIÓN</w:t>
      </w:r>
    </w:p>
    <w:p w14:paraId="10019E36"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Características técnicas generales</w:t>
      </w:r>
    </w:p>
    <w:p w14:paraId="291F3956" w14:textId="77777777" w:rsidR="00D4496D" w:rsidRPr="00E21469" w:rsidRDefault="00D4496D" w:rsidP="00D4496D">
      <w:pPr>
        <w:pStyle w:val="Prrafodelista"/>
        <w:tabs>
          <w:tab w:val="left" w:pos="567"/>
        </w:tabs>
        <w:spacing w:after="0" w:line="240" w:lineRule="auto"/>
        <w:ind w:left="567"/>
        <w:contextualSpacing w:val="0"/>
        <w:rPr>
          <w:rFonts w:ascii="Arial" w:hAnsi="Arial" w:cs="Arial"/>
          <w:b/>
          <w:sz w:val="10"/>
          <w:szCs w:val="10"/>
        </w:rPr>
      </w:pPr>
    </w:p>
    <w:p w14:paraId="2DE7692B"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por Límite Térmico</w:t>
      </w:r>
    </w:p>
    <w:p w14:paraId="21BA50B1" w14:textId="77777777" w:rsidR="00D4496D" w:rsidRPr="00E21469" w:rsidRDefault="00D4496D" w:rsidP="00D4496D">
      <w:pPr>
        <w:pStyle w:val="Prrafodelista"/>
        <w:spacing w:after="120" w:line="240" w:lineRule="auto"/>
        <w:ind w:left="992"/>
        <w:contextualSpacing w:val="0"/>
        <w:jc w:val="both"/>
        <w:rPr>
          <w:rFonts w:ascii="Arial" w:eastAsia="Times New Roman" w:hAnsi="Arial" w:cs="Arial"/>
          <w:lang w:eastAsia="zh-CN"/>
        </w:rPr>
      </w:pPr>
      <w:r w:rsidRPr="00E21469">
        <w:rPr>
          <w:rFonts w:ascii="Arial" w:eastAsia="Times New Roman" w:hAnsi="Arial" w:cs="Arial"/>
          <w:lang w:eastAsia="zh-CN"/>
        </w:rPr>
        <w:t>La capacidad mínima de transmisión por límite térmico (potencia de diseño) de las líneas será:</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4496D" w:rsidRPr="00E21469" w14:paraId="7E61E9EA" w14:textId="77777777">
        <w:trPr>
          <w:tblHeader/>
        </w:trPr>
        <w:tc>
          <w:tcPr>
            <w:tcW w:w="4677" w:type="dxa"/>
            <w:shd w:val="clear" w:color="auto" w:fill="DEEAF6"/>
            <w:vAlign w:val="center"/>
          </w:tcPr>
          <w:p w14:paraId="698AC7EE"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sz w:val="18"/>
                <w:szCs w:val="18"/>
              </w:rPr>
              <w:br w:type="page"/>
            </w:r>
            <w:r w:rsidRPr="00E21469">
              <w:rPr>
                <w:rFonts w:ascii="Arial" w:eastAsia="Times New Roman" w:hAnsi="Arial" w:cs="Arial"/>
                <w:sz w:val="18"/>
                <w:szCs w:val="18"/>
                <w:lang w:eastAsia="zh-CN"/>
              </w:rPr>
              <w:br w:type="page"/>
            </w:r>
            <w:r w:rsidRPr="00E21469">
              <w:rPr>
                <w:rFonts w:ascii="Arial" w:hAnsi="Arial" w:cs="Arial"/>
                <w:b/>
                <w:sz w:val="18"/>
                <w:szCs w:val="18"/>
              </w:rPr>
              <w:t>LÍNEA DE TRANSMISIÓN</w:t>
            </w:r>
          </w:p>
        </w:tc>
        <w:tc>
          <w:tcPr>
            <w:tcW w:w="3544" w:type="dxa"/>
            <w:shd w:val="clear" w:color="auto" w:fill="DEEAF6"/>
            <w:vAlign w:val="center"/>
          </w:tcPr>
          <w:p w14:paraId="0C24E495" w14:textId="77777777" w:rsidR="00D4496D" w:rsidRPr="00E21469" w:rsidRDefault="00D4496D">
            <w:pPr>
              <w:spacing w:before="40" w:after="40" w:line="240" w:lineRule="auto"/>
              <w:jc w:val="center"/>
              <w:rPr>
                <w:rFonts w:ascii="Arial" w:hAnsi="Arial" w:cs="Arial"/>
                <w:sz w:val="18"/>
                <w:szCs w:val="18"/>
              </w:rPr>
            </w:pPr>
            <w:bookmarkStart w:id="205" w:name="_Hlk115706434"/>
            <w:r w:rsidRPr="00E21469">
              <w:rPr>
                <w:rFonts w:ascii="Arial" w:hAnsi="Arial" w:cs="Arial"/>
                <w:b/>
                <w:sz w:val="18"/>
                <w:szCs w:val="18"/>
              </w:rPr>
              <w:t>CAPACIDAD MINIMA DE TRANSMISION POR LIMITE TERMICO</w:t>
            </w:r>
            <w:bookmarkEnd w:id="205"/>
          </w:p>
        </w:tc>
      </w:tr>
      <w:tr w:rsidR="00D4496D" w:rsidRPr="00E21469" w14:paraId="7C5B5439" w14:textId="77777777">
        <w:tc>
          <w:tcPr>
            <w:tcW w:w="4677" w:type="dxa"/>
            <w:shd w:val="clear" w:color="auto" w:fill="auto"/>
          </w:tcPr>
          <w:p w14:paraId="0D57A248"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3544" w:type="dxa"/>
            <w:shd w:val="clear" w:color="auto" w:fill="auto"/>
          </w:tcPr>
          <w:p w14:paraId="75F969C3"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lang w:val="pt-BR"/>
              </w:rPr>
              <w:t>1400 MVA</w:t>
            </w:r>
          </w:p>
        </w:tc>
      </w:tr>
      <w:tr w:rsidR="00D4496D" w:rsidRPr="00E21469" w14:paraId="7C757F1F" w14:textId="77777777">
        <w:tc>
          <w:tcPr>
            <w:tcW w:w="4677" w:type="dxa"/>
            <w:shd w:val="clear" w:color="auto" w:fill="auto"/>
          </w:tcPr>
          <w:p w14:paraId="56BB0E9C"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3544" w:type="dxa"/>
            <w:shd w:val="clear" w:color="auto" w:fill="auto"/>
          </w:tcPr>
          <w:p w14:paraId="612C52E8"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37E48A54" w14:textId="77777777">
        <w:tc>
          <w:tcPr>
            <w:tcW w:w="4677" w:type="dxa"/>
            <w:shd w:val="clear" w:color="auto" w:fill="auto"/>
          </w:tcPr>
          <w:p w14:paraId="429AB73B"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3544" w:type="dxa"/>
            <w:shd w:val="clear" w:color="auto" w:fill="auto"/>
            <w:vAlign w:val="center"/>
          </w:tcPr>
          <w:p w14:paraId="44742CB9"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2481AA10" w14:textId="77777777">
        <w:tc>
          <w:tcPr>
            <w:tcW w:w="4677" w:type="dxa"/>
            <w:shd w:val="clear" w:color="auto" w:fill="auto"/>
          </w:tcPr>
          <w:p w14:paraId="559B792E" w14:textId="77777777" w:rsidR="00D4496D" w:rsidRPr="00E21469" w:rsidRDefault="00D4496D">
            <w:pPr>
              <w:spacing w:before="40" w:after="40" w:line="240" w:lineRule="auto"/>
              <w:jc w:val="both"/>
              <w:rPr>
                <w:rFonts w:ascii="Arial" w:hAnsi="Arial" w:cs="Arial"/>
                <w:sz w:val="18"/>
                <w:szCs w:val="18"/>
              </w:rPr>
            </w:pPr>
            <w:bookmarkStart w:id="206" w:name="_Hlk115706471"/>
            <w:r w:rsidRPr="00E21469">
              <w:rPr>
                <w:rFonts w:ascii="Arial" w:hAnsi="Arial" w:cs="Arial"/>
                <w:sz w:val="18"/>
                <w:szCs w:val="18"/>
              </w:rPr>
              <w:t>Variante L.T. 220 kV Cajamarca Norte - Cáclic (L-2192) de doble terna, desde el punto de seccionamiento hasta la nueva subestación Celendín</w:t>
            </w:r>
            <w:bookmarkEnd w:id="206"/>
            <w:r w:rsidRPr="00E21469">
              <w:rPr>
                <w:rFonts w:ascii="Arial" w:hAnsi="Arial" w:cs="Arial"/>
                <w:sz w:val="18"/>
                <w:szCs w:val="18"/>
              </w:rPr>
              <w:t>.</w:t>
            </w:r>
          </w:p>
        </w:tc>
        <w:tc>
          <w:tcPr>
            <w:tcW w:w="3544" w:type="dxa"/>
            <w:shd w:val="clear" w:color="auto" w:fill="auto"/>
            <w:vAlign w:val="center"/>
          </w:tcPr>
          <w:p w14:paraId="4884AA2F" w14:textId="356A9A62"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320 MVA (*)</w:t>
            </w:r>
          </w:p>
        </w:tc>
      </w:tr>
    </w:tbl>
    <w:p w14:paraId="1D65EB40" w14:textId="7D73832C" w:rsidR="00D4496D" w:rsidRPr="003C4254" w:rsidRDefault="00D4496D" w:rsidP="00D4496D">
      <w:pPr>
        <w:pStyle w:val="Prrafodelista"/>
        <w:spacing w:after="0" w:line="240" w:lineRule="auto"/>
        <w:ind w:left="993"/>
        <w:contextualSpacing w:val="0"/>
        <w:jc w:val="both"/>
        <w:rPr>
          <w:rFonts w:ascii="Arial" w:hAnsi="Arial" w:cs="Arial"/>
          <w:sz w:val="16"/>
          <w:szCs w:val="16"/>
          <w:lang w:val="es-PE"/>
        </w:rPr>
      </w:pPr>
      <w:r w:rsidRPr="00E21469">
        <w:rPr>
          <w:rFonts w:ascii="Arial" w:hAnsi="Arial" w:cs="Arial"/>
          <w:b/>
          <w:bCs/>
          <w:sz w:val="16"/>
          <w:szCs w:val="16"/>
        </w:rPr>
        <w:t>(*)</w:t>
      </w:r>
      <w:r w:rsidRPr="00E21469">
        <w:rPr>
          <w:rFonts w:ascii="Arial" w:hAnsi="Arial" w:cs="Arial"/>
          <w:sz w:val="16"/>
          <w:szCs w:val="16"/>
        </w:rPr>
        <w:t xml:space="preserve"> Valor de la potencia de diseño </w:t>
      </w:r>
      <w:r w:rsidRPr="00E21469">
        <w:rPr>
          <w:rFonts w:ascii="Arial" w:hAnsi="Arial" w:cs="Arial"/>
          <w:sz w:val="16"/>
          <w:szCs w:val="16"/>
          <w:lang w:val="es-MX"/>
        </w:rPr>
        <w:t xml:space="preserve">según contrato </w:t>
      </w:r>
      <w:r w:rsidRPr="00E21469">
        <w:rPr>
          <w:rFonts w:ascii="Arial" w:hAnsi="Arial" w:cs="Arial"/>
          <w:sz w:val="16"/>
          <w:szCs w:val="16"/>
        </w:rPr>
        <w:t xml:space="preserve">de la L.T. 220 kV Cajamarca Norte - </w:t>
      </w:r>
      <w:r w:rsidRPr="00067E13">
        <w:rPr>
          <w:rFonts w:ascii="Arial" w:hAnsi="Arial" w:cs="Arial"/>
          <w:sz w:val="16"/>
          <w:szCs w:val="16"/>
        </w:rPr>
        <w:t>Cáclic (L-2192)</w:t>
      </w:r>
      <w:r w:rsidR="000A7A3D" w:rsidRPr="003C4254">
        <w:rPr>
          <w:rFonts w:ascii="Arial" w:hAnsi="Arial" w:cs="Arial"/>
          <w:sz w:val="16"/>
          <w:szCs w:val="16"/>
          <w:lang w:val="es-PE"/>
        </w:rPr>
        <w:t xml:space="preserve"> </w:t>
      </w:r>
      <w:r w:rsidR="000A7A3D" w:rsidRPr="00067E13">
        <w:rPr>
          <w:rFonts w:ascii="Arial" w:hAnsi="Arial" w:cs="Arial"/>
          <w:sz w:val="16"/>
          <w:szCs w:val="16"/>
          <w:lang w:val="es-PE"/>
        </w:rPr>
        <w:t>por cada terna.</w:t>
      </w:r>
    </w:p>
    <w:p w14:paraId="69FEBC02" w14:textId="77777777" w:rsidR="00D4496D" w:rsidRPr="007F0DCB" w:rsidRDefault="00D4496D" w:rsidP="00D4496D">
      <w:pPr>
        <w:pStyle w:val="Prrafodelista"/>
        <w:spacing w:after="120" w:line="240" w:lineRule="auto"/>
        <w:ind w:left="992"/>
        <w:jc w:val="both"/>
        <w:rPr>
          <w:rFonts w:ascii="Arial" w:hAnsi="Arial" w:cs="Arial"/>
        </w:rPr>
      </w:pPr>
    </w:p>
    <w:p w14:paraId="6C7F76AF" w14:textId="77777777" w:rsidR="00D4496D" w:rsidRPr="00E21469" w:rsidRDefault="00D4496D" w:rsidP="00D4496D">
      <w:pPr>
        <w:pStyle w:val="Prrafodelista"/>
        <w:spacing w:after="120" w:line="240" w:lineRule="auto"/>
        <w:ind w:left="992"/>
        <w:jc w:val="both"/>
        <w:rPr>
          <w:rFonts w:ascii="Arial" w:hAnsi="Arial" w:cs="Arial"/>
        </w:rPr>
      </w:pPr>
      <w:r w:rsidRPr="00E21469">
        <w:rPr>
          <w:rFonts w:ascii="Arial" w:hAnsi="Arial" w:cs="Arial"/>
        </w:rPr>
        <w:t>El cumplimiento de la potencia indicada será verificado para las condiciones ambientales indicadas en el Capítulo 1, Numeral 3.1.1, del Anexo 1 del PR-20, cuyas principales prescripciones son las siguientes:</w:t>
      </w:r>
    </w:p>
    <w:p w14:paraId="70F90F3B"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temperatura en los conductores de fase no deberá superar el límite térmico de 75 °C. </w:t>
      </w:r>
    </w:p>
    <w:p w14:paraId="1DCA4DC9" w14:textId="77777777" w:rsidR="00D4496D" w:rsidRPr="00E21469"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16DB87"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radiación solar es la máxima </w:t>
      </w:r>
      <w:r w:rsidRPr="00E91692">
        <w:rPr>
          <w:rFonts w:ascii="Arial" w:hAnsi="Arial" w:cs="Arial"/>
          <w:sz w:val="20"/>
          <w:szCs w:val="20"/>
        </w:rPr>
        <w:t>registrada en la región de instalación de la línea.</w:t>
      </w:r>
    </w:p>
    <w:p w14:paraId="08F0BD23" w14:textId="77777777" w:rsidR="00D4496D" w:rsidRPr="00E91692" w:rsidRDefault="00D4496D" w:rsidP="007638DC">
      <w:pPr>
        <w:numPr>
          <w:ilvl w:val="2"/>
          <w:numId w:val="148"/>
        </w:numPr>
        <w:tabs>
          <w:tab w:val="left" w:pos="1276"/>
        </w:tabs>
        <w:spacing w:after="60" w:line="249" w:lineRule="auto"/>
        <w:ind w:left="1276" w:hanging="283"/>
        <w:jc w:val="both"/>
        <w:rPr>
          <w:rFonts w:ascii="Arial" w:hAnsi="Arial" w:cs="Arial"/>
          <w:sz w:val="20"/>
          <w:szCs w:val="20"/>
        </w:rPr>
      </w:pPr>
      <w:r w:rsidRPr="00E91692">
        <w:rPr>
          <w:rFonts w:ascii="Arial" w:hAnsi="Arial" w:cs="Arial"/>
          <w:sz w:val="20"/>
          <w:szCs w:val="20"/>
        </w:rPr>
        <w:t>Viento mínimo de 0.61 m/s perpendicular al conductor.</w:t>
      </w:r>
    </w:p>
    <w:p w14:paraId="16949B32" w14:textId="74044E15" w:rsidR="00D4496D" w:rsidRPr="0057648C" w:rsidRDefault="00D4496D" w:rsidP="003C4254">
      <w:pPr>
        <w:tabs>
          <w:tab w:val="left" w:pos="1276"/>
        </w:tabs>
        <w:spacing w:after="60" w:line="249" w:lineRule="auto"/>
        <w:ind w:left="993"/>
        <w:jc w:val="both"/>
        <w:rPr>
          <w:rFonts w:ascii="Arial" w:hAnsi="Arial" w:cs="Arial"/>
          <w:sz w:val="20"/>
          <w:szCs w:val="20"/>
        </w:rPr>
      </w:pPr>
      <w:r w:rsidRPr="00E9169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E127879" w14:textId="77777777" w:rsidR="00D4496D" w:rsidRPr="00E21469" w:rsidRDefault="00D4496D" w:rsidP="00D4496D">
      <w:pPr>
        <w:pStyle w:val="Prrafodelista"/>
        <w:spacing w:after="0" w:line="240" w:lineRule="auto"/>
        <w:ind w:left="993"/>
        <w:contextualSpacing w:val="0"/>
        <w:jc w:val="both"/>
        <w:rPr>
          <w:rFonts w:ascii="Arial" w:hAnsi="Arial" w:cs="Arial"/>
          <w:b/>
          <w:bCs/>
        </w:rPr>
      </w:pPr>
    </w:p>
    <w:p w14:paraId="05A4935A"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Capacidad de Transmisión en Condición de Emergencia</w:t>
      </w:r>
    </w:p>
    <w:p w14:paraId="70B7B8B3" w14:textId="44D77A01"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En condiciones de emergencia del SEIN</w:t>
      </w:r>
      <w:r w:rsidRPr="00D86DD0">
        <w:rPr>
          <w:rFonts w:ascii="Arial" w:hAnsi="Arial"/>
          <w:lang w:val="es-MX"/>
        </w:rPr>
        <w:t xml:space="preserve">, </w:t>
      </w:r>
      <w:r w:rsidRPr="00E21469">
        <w:rPr>
          <w:rFonts w:ascii="Arial" w:hAnsi="Arial" w:cs="Arial"/>
          <w:lang w:val="es-MX"/>
        </w:rPr>
        <w:t>las líneas</w:t>
      </w:r>
      <w:r w:rsidRPr="00D86DD0">
        <w:rPr>
          <w:rFonts w:ascii="Arial" w:hAnsi="Arial"/>
          <w:lang w:val="es-MX"/>
        </w:rPr>
        <w:t xml:space="preserve"> de transmisión deberá soportar </w:t>
      </w:r>
      <w:r w:rsidRPr="00E21469">
        <w:rPr>
          <w:rFonts w:ascii="Arial" w:hAnsi="Arial" w:cs="Arial"/>
          <w:lang w:val="es-MX"/>
        </w:rPr>
        <w:t>sobrecargas</w:t>
      </w:r>
      <w:r w:rsidRPr="00D86DD0">
        <w:rPr>
          <w:rFonts w:ascii="Arial" w:hAnsi="Arial"/>
          <w:lang w:val="es-MX"/>
        </w:rPr>
        <w:t xml:space="preserve"> por encima de la Capacidad de Transmisión por Límite Térmico</w:t>
      </w:r>
      <w:r w:rsidRPr="00E21469">
        <w:rPr>
          <w:rFonts w:ascii="Arial" w:hAnsi="Arial" w:cs="Arial"/>
          <w:lang w:val="es-MX"/>
        </w:rPr>
        <w:t>, conforme se muestra</w:t>
      </w:r>
      <w:r w:rsidRPr="00D86DD0">
        <w:rPr>
          <w:rFonts w:ascii="Arial" w:hAnsi="Arial"/>
          <w:lang w:val="es-MX"/>
        </w:rPr>
        <w:t xml:space="preserve"> en </w:t>
      </w:r>
      <w:r w:rsidRPr="00E21469">
        <w:rPr>
          <w:rFonts w:ascii="Arial" w:hAnsi="Arial" w:cs="Arial"/>
          <w:lang w:val="es-MX"/>
        </w:rPr>
        <w:t>los siguientes cuadros:</w:t>
      </w:r>
    </w:p>
    <w:p w14:paraId="53359D5E"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t xml:space="preserve">Nivel de tensión en </w:t>
      </w:r>
      <w:r w:rsidRPr="00E21469">
        <w:rPr>
          <w:rFonts w:ascii="Arial" w:hAnsi="Arial" w:cs="Arial"/>
        </w:rPr>
        <w:t>500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2B6174CE"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AE3002E"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018AC72C" w14:textId="77777777" w:rsidR="00D4496D" w:rsidRPr="00B043D3" w:rsidRDefault="00D4496D">
            <w:pPr>
              <w:spacing w:after="0" w:line="240" w:lineRule="auto"/>
              <w:jc w:val="center"/>
              <w:rPr>
                <w:rFonts w:ascii="Arial Narrow" w:hAnsi="Arial Narrow" w:cs="Arial"/>
                <w:b/>
                <w:sz w:val="16"/>
                <w:szCs w:val="16"/>
              </w:rPr>
            </w:pPr>
          </w:p>
          <w:p w14:paraId="44078A06"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046D401"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68402F22" w14:textId="77777777" w:rsidR="00D4496D" w:rsidRPr="00B043D3" w:rsidRDefault="00D4496D">
            <w:pPr>
              <w:spacing w:after="0" w:line="240" w:lineRule="auto"/>
              <w:jc w:val="center"/>
              <w:rPr>
                <w:rFonts w:ascii="Arial Narrow" w:hAnsi="Arial Narrow" w:cs="Arial"/>
                <w:b/>
                <w:sz w:val="16"/>
                <w:szCs w:val="16"/>
              </w:rPr>
            </w:pPr>
          </w:p>
          <w:p w14:paraId="015D267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6D99410D"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2E77983F" w14:textId="77777777">
        <w:tc>
          <w:tcPr>
            <w:tcW w:w="3371" w:type="dxa"/>
            <w:tcBorders>
              <w:top w:val="single" w:sz="2" w:space="0" w:color="auto"/>
              <w:left w:val="single" w:sz="2" w:space="0" w:color="auto"/>
              <w:bottom w:val="single" w:sz="2" w:space="0" w:color="auto"/>
              <w:right w:val="single" w:sz="2" w:space="0" w:color="auto"/>
            </w:tcBorders>
            <w:hideMark/>
          </w:tcPr>
          <w:p w14:paraId="54CAC333"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1417" w:type="dxa"/>
            <w:vMerge w:val="restart"/>
            <w:tcBorders>
              <w:top w:val="single" w:sz="2" w:space="0" w:color="auto"/>
              <w:left w:val="single" w:sz="2" w:space="0" w:color="auto"/>
              <w:bottom w:val="single" w:sz="2" w:space="0" w:color="auto"/>
              <w:right w:val="single" w:sz="2" w:space="0" w:color="auto"/>
            </w:tcBorders>
          </w:tcPr>
          <w:p w14:paraId="01AF567F" w14:textId="77777777" w:rsidR="00D4496D" w:rsidRPr="00E21469" w:rsidRDefault="00D4496D">
            <w:pPr>
              <w:spacing w:before="40" w:after="40" w:line="240" w:lineRule="auto"/>
              <w:jc w:val="center"/>
              <w:rPr>
                <w:rFonts w:ascii="Arial" w:hAnsi="Arial" w:cs="Arial"/>
                <w:sz w:val="18"/>
                <w:szCs w:val="18"/>
                <w:lang w:val="pt-BR"/>
              </w:rPr>
            </w:pPr>
          </w:p>
          <w:p w14:paraId="3E95E6E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vMerge w:val="restart"/>
            <w:tcBorders>
              <w:top w:val="single" w:sz="2" w:space="0" w:color="auto"/>
              <w:left w:val="single" w:sz="2" w:space="0" w:color="auto"/>
              <w:bottom w:val="single" w:sz="2" w:space="0" w:color="auto"/>
              <w:right w:val="single" w:sz="2" w:space="0" w:color="auto"/>
            </w:tcBorders>
          </w:tcPr>
          <w:p w14:paraId="17C72E0B" w14:textId="77777777" w:rsidR="00D4496D" w:rsidRPr="00E21469" w:rsidRDefault="00D4496D">
            <w:pPr>
              <w:spacing w:before="40" w:after="40" w:line="240" w:lineRule="auto"/>
              <w:jc w:val="center"/>
              <w:rPr>
                <w:rFonts w:ascii="Arial" w:hAnsi="Arial" w:cs="Arial"/>
                <w:sz w:val="18"/>
                <w:szCs w:val="18"/>
                <w:lang w:val="pt-BR"/>
              </w:rPr>
            </w:pPr>
          </w:p>
          <w:p w14:paraId="4F3E207B"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vMerge w:val="restart"/>
            <w:tcBorders>
              <w:top w:val="single" w:sz="2" w:space="0" w:color="auto"/>
              <w:left w:val="single" w:sz="2" w:space="0" w:color="auto"/>
              <w:bottom w:val="single" w:sz="2" w:space="0" w:color="auto"/>
              <w:right w:val="single" w:sz="2" w:space="0" w:color="auto"/>
            </w:tcBorders>
          </w:tcPr>
          <w:p w14:paraId="1D70E946" w14:textId="77777777" w:rsidR="00D4496D" w:rsidRPr="00E21469" w:rsidRDefault="00D4496D">
            <w:pPr>
              <w:spacing w:before="40" w:after="40" w:line="240" w:lineRule="auto"/>
              <w:jc w:val="center"/>
              <w:rPr>
                <w:rFonts w:ascii="Arial" w:hAnsi="Arial" w:cs="Arial"/>
                <w:sz w:val="18"/>
                <w:szCs w:val="18"/>
              </w:rPr>
            </w:pPr>
          </w:p>
          <w:p w14:paraId="0FB1ED10"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1820 MVA</w:t>
            </w:r>
          </w:p>
          <w:p w14:paraId="37E02EFE" w14:textId="77777777" w:rsidR="00D4496D" w:rsidRPr="00E21469" w:rsidRDefault="00D4496D">
            <w:pPr>
              <w:spacing w:before="40" w:after="40"/>
              <w:jc w:val="center"/>
              <w:rPr>
                <w:rFonts w:ascii="Arial" w:hAnsi="Arial" w:cs="Arial"/>
                <w:sz w:val="18"/>
                <w:szCs w:val="18"/>
              </w:rPr>
            </w:pPr>
          </w:p>
        </w:tc>
      </w:tr>
      <w:tr w:rsidR="00D4496D" w:rsidRPr="00E21469" w14:paraId="3A77EA8C" w14:textId="77777777">
        <w:tc>
          <w:tcPr>
            <w:tcW w:w="3371" w:type="dxa"/>
            <w:tcBorders>
              <w:top w:val="single" w:sz="2" w:space="0" w:color="auto"/>
              <w:left w:val="single" w:sz="2" w:space="0" w:color="auto"/>
              <w:bottom w:val="single" w:sz="2" w:space="0" w:color="auto"/>
              <w:right w:val="single" w:sz="2" w:space="0" w:color="auto"/>
            </w:tcBorders>
            <w:hideMark/>
          </w:tcPr>
          <w:p w14:paraId="3D1877C9"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EB83E1F"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341EE1"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3915BB4" w14:textId="77777777" w:rsidR="00D4496D" w:rsidRPr="00E21469" w:rsidRDefault="00D4496D">
            <w:pPr>
              <w:spacing w:after="0" w:line="240" w:lineRule="auto"/>
              <w:rPr>
                <w:rFonts w:ascii="Arial" w:hAnsi="Arial" w:cs="Arial"/>
                <w:sz w:val="18"/>
                <w:szCs w:val="18"/>
              </w:rPr>
            </w:pPr>
          </w:p>
        </w:tc>
      </w:tr>
      <w:tr w:rsidR="00D4496D" w:rsidRPr="00E21469" w14:paraId="2BECC7B5" w14:textId="77777777">
        <w:tc>
          <w:tcPr>
            <w:tcW w:w="3371" w:type="dxa"/>
            <w:tcBorders>
              <w:top w:val="single" w:sz="2" w:space="0" w:color="auto"/>
              <w:left w:val="single" w:sz="2" w:space="0" w:color="auto"/>
              <w:bottom w:val="single" w:sz="2" w:space="0" w:color="auto"/>
              <w:right w:val="single" w:sz="2" w:space="0" w:color="auto"/>
            </w:tcBorders>
            <w:hideMark/>
          </w:tcPr>
          <w:p w14:paraId="256DD4C1"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187A611"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BFA8542"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4D71FD3" w14:textId="77777777" w:rsidR="00D4496D" w:rsidRPr="00E21469" w:rsidRDefault="00D4496D">
            <w:pPr>
              <w:spacing w:after="0" w:line="240" w:lineRule="auto"/>
              <w:rPr>
                <w:rFonts w:ascii="Arial" w:hAnsi="Arial" w:cs="Arial"/>
                <w:sz w:val="18"/>
                <w:szCs w:val="18"/>
              </w:rPr>
            </w:pPr>
          </w:p>
        </w:tc>
      </w:tr>
    </w:tbl>
    <w:p w14:paraId="35B62D5E" w14:textId="77777777" w:rsidR="00D4496D" w:rsidRPr="00B043D3" w:rsidRDefault="00D4496D" w:rsidP="00D4496D">
      <w:pPr>
        <w:spacing w:after="0" w:line="240" w:lineRule="auto"/>
        <w:ind w:left="993"/>
        <w:jc w:val="both"/>
        <w:rPr>
          <w:rFonts w:ascii="Arial" w:hAnsi="Arial" w:cs="Arial"/>
          <w:sz w:val="16"/>
          <w:szCs w:val="16"/>
          <w:lang w:val="pt-BR"/>
        </w:rPr>
      </w:pPr>
    </w:p>
    <w:p w14:paraId="6631A541" w14:textId="77777777" w:rsidR="007F0DCB" w:rsidRDefault="007F0DCB">
      <w:pPr>
        <w:spacing w:after="0" w:line="240" w:lineRule="auto"/>
        <w:rPr>
          <w:rFonts w:ascii="Arial" w:hAnsi="Arial" w:cs="Arial"/>
          <w:sz w:val="20"/>
          <w:szCs w:val="20"/>
          <w:lang w:val="es-MX" w:eastAsia="x-none"/>
        </w:rPr>
      </w:pPr>
      <w:r>
        <w:rPr>
          <w:rFonts w:ascii="Arial" w:hAnsi="Arial" w:cs="Arial"/>
          <w:lang w:val="es-MX"/>
        </w:rPr>
        <w:br w:type="page"/>
      </w:r>
    </w:p>
    <w:p w14:paraId="28F734FC" w14:textId="24121EBB"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lastRenderedPageBreak/>
        <w:t>Nivel de tensión en 220</w:t>
      </w:r>
      <w:r w:rsidRPr="00E21469">
        <w:rPr>
          <w:rFonts w:ascii="Arial" w:hAnsi="Arial" w:cs="Arial"/>
        </w:rPr>
        <w:t xml:space="preserve">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77D74EE2"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2EB8661D"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733233B5" w14:textId="77777777" w:rsidR="00D4496D" w:rsidRPr="00B043D3" w:rsidRDefault="00D4496D">
            <w:pPr>
              <w:spacing w:after="0" w:line="240" w:lineRule="auto"/>
              <w:jc w:val="center"/>
              <w:rPr>
                <w:rFonts w:ascii="Arial Narrow" w:hAnsi="Arial Narrow" w:cs="Arial"/>
                <w:b/>
                <w:sz w:val="16"/>
                <w:szCs w:val="16"/>
              </w:rPr>
            </w:pPr>
          </w:p>
          <w:p w14:paraId="67F6AA6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CF410CC"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3A356B14" w14:textId="77777777" w:rsidR="00D4496D" w:rsidRPr="00B043D3" w:rsidRDefault="00D4496D">
            <w:pPr>
              <w:spacing w:after="0" w:line="240" w:lineRule="auto"/>
              <w:jc w:val="center"/>
              <w:rPr>
                <w:rFonts w:ascii="Arial Narrow" w:hAnsi="Arial Narrow" w:cs="Arial"/>
                <w:b/>
                <w:sz w:val="16"/>
                <w:szCs w:val="16"/>
              </w:rPr>
            </w:pPr>
          </w:p>
          <w:p w14:paraId="2E59B99B"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33232E5"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363C632F" w14:textId="77777777">
        <w:trPr>
          <w:trHeight w:val="372"/>
        </w:trPr>
        <w:tc>
          <w:tcPr>
            <w:tcW w:w="3371" w:type="dxa"/>
            <w:tcBorders>
              <w:top w:val="single" w:sz="2" w:space="0" w:color="auto"/>
              <w:left w:val="single" w:sz="2" w:space="0" w:color="auto"/>
              <w:bottom w:val="single" w:sz="2" w:space="0" w:color="auto"/>
              <w:right w:val="single" w:sz="2" w:space="0" w:color="auto"/>
            </w:tcBorders>
            <w:hideMark/>
          </w:tcPr>
          <w:p w14:paraId="19FA302F"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Variante L.T. 220 kV Cajamarca Norte - Cáclic (L-2192) de doble terna, desde el punto de seccionamiento hasta la nueva subestación Celendín</w:t>
            </w:r>
          </w:p>
        </w:tc>
        <w:tc>
          <w:tcPr>
            <w:tcW w:w="1417" w:type="dxa"/>
            <w:tcBorders>
              <w:top w:val="single" w:sz="2" w:space="0" w:color="auto"/>
              <w:left w:val="single" w:sz="2" w:space="0" w:color="auto"/>
              <w:bottom w:val="single" w:sz="2" w:space="0" w:color="auto"/>
              <w:right w:val="single" w:sz="2" w:space="0" w:color="auto"/>
            </w:tcBorders>
          </w:tcPr>
          <w:p w14:paraId="2E174D1F" w14:textId="77777777" w:rsidR="00D4496D" w:rsidRPr="00E21469" w:rsidRDefault="00D4496D">
            <w:pPr>
              <w:spacing w:before="40" w:after="40" w:line="240" w:lineRule="auto"/>
              <w:jc w:val="center"/>
              <w:rPr>
                <w:rFonts w:ascii="Arial" w:hAnsi="Arial" w:cs="Arial"/>
                <w:sz w:val="18"/>
                <w:szCs w:val="18"/>
                <w:lang w:val="pt-BR"/>
              </w:rPr>
            </w:pPr>
          </w:p>
          <w:p w14:paraId="4EF6742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tcBorders>
              <w:top w:val="single" w:sz="2" w:space="0" w:color="auto"/>
              <w:left w:val="single" w:sz="2" w:space="0" w:color="auto"/>
              <w:bottom w:val="single" w:sz="2" w:space="0" w:color="auto"/>
              <w:right w:val="single" w:sz="2" w:space="0" w:color="auto"/>
            </w:tcBorders>
          </w:tcPr>
          <w:p w14:paraId="5FD1F5F8" w14:textId="77777777" w:rsidR="00D4496D" w:rsidRPr="00E21469" w:rsidRDefault="00D4496D">
            <w:pPr>
              <w:spacing w:before="40" w:after="40" w:line="240" w:lineRule="auto"/>
              <w:jc w:val="center"/>
              <w:rPr>
                <w:rFonts w:ascii="Arial" w:hAnsi="Arial" w:cs="Arial"/>
                <w:sz w:val="18"/>
                <w:szCs w:val="18"/>
                <w:lang w:val="pt-BR"/>
              </w:rPr>
            </w:pPr>
          </w:p>
          <w:p w14:paraId="14D61F16"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tcBorders>
              <w:top w:val="single" w:sz="2" w:space="0" w:color="auto"/>
              <w:left w:val="single" w:sz="2" w:space="0" w:color="auto"/>
              <w:bottom w:val="single" w:sz="2" w:space="0" w:color="auto"/>
              <w:right w:val="single" w:sz="2" w:space="0" w:color="auto"/>
            </w:tcBorders>
          </w:tcPr>
          <w:p w14:paraId="7573495C" w14:textId="77777777" w:rsidR="00D4496D" w:rsidRPr="00E21469" w:rsidRDefault="00D4496D">
            <w:pPr>
              <w:spacing w:before="40" w:after="40" w:line="240" w:lineRule="auto"/>
              <w:jc w:val="center"/>
              <w:rPr>
                <w:rFonts w:ascii="Arial" w:hAnsi="Arial" w:cs="Arial"/>
                <w:sz w:val="18"/>
                <w:szCs w:val="18"/>
              </w:rPr>
            </w:pPr>
          </w:p>
          <w:p w14:paraId="62D23B5E"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416 MVA</w:t>
            </w:r>
          </w:p>
        </w:tc>
      </w:tr>
    </w:tbl>
    <w:p w14:paraId="6C861465" w14:textId="197044DE" w:rsidR="00D4496D" w:rsidRPr="00E21469" w:rsidRDefault="00D4496D" w:rsidP="007F0DCB">
      <w:pPr>
        <w:pStyle w:val="Prrafodelista"/>
        <w:spacing w:before="120" w:after="120" w:line="240" w:lineRule="auto"/>
        <w:ind w:left="992"/>
        <w:contextualSpacing w:val="0"/>
        <w:jc w:val="both"/>
        <w:rPr>
          <w:rFonts w:ascii="Arial" w:hAnsi="Arial" w:cs="Arial"/>
        </w:rPr>
      </w:pPr>
      <w:r w:rsidRPr="00E21469">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0C565411" w14:textId="77777777" w:rsidR="00D4496D" w:rsidRPr="00E21469" w:rsidRDefault="00D4496D" w:rsidP="007638DC">
      <w:pPr>
        <w:pStyle w:val="Prrafodelista"/>
        <w:numPr>
          <w:ilvl w:val="0"/>
          <w:numId w:val="111"/>
        </w:numPr>
        <w:spacing w:after="120" w:line="240" w:lineRule="auto"/>
        <w:ind w:left="992"/>
        <w:contextualSpacing w:val="0"/>
        <w:jc w:val="both"/>
        <w:rPr>
          <w:rFonts w:ascii="Arial" w:hAnsi="Arial" w:cs="Arial"/>
          <w:b/>
          <w:bCs/>
        </w:rPr>
      </w:pPr>
      <w:r w:rsidRPr="00E21469">
        <w:rPr>
          <w:rFonts w:ascii="Arial" w:hAnsi="Arial" w:cs="Arial"/>
          <w:b/>
          <w:bCs/>
        </w:rPr>
        <w:t>Factores de diseño</w:t>
      </w:r>
    </w:p>
    <w:p w14:paraId="66E3C779" w14:textId="77777777" w:rsidR="00D4496D" w:rsidRPr="00E21469" w:rsidRDefault="00D4496D" w:rsidP="007F0DCB">
      <w:pPr>
        <w:pStyle w:val="Prrafodelista"/>
        <w:spacing w:after="60" w:line="240" w:lineRule="auto"/>
        <w:ind w:left="992"/>
        <w:contextualSpacing w:val="0"/>
        <w:jc w:val="both"/>
        <w:rPr>
          <w:rFonts w:ascii="Arial" w:hAnsi="Arial" w:cs="Arial"/>
        </w:rPr>
      </w:pPr>
      <w:r w:rsidRPr="00E21469">
        <w:rPr>
          <w:rFonts w:ascii="Arial" w:hAnsi="Arial" w:cs="Arial"/>
        </w:rPr>
        <w:t>La línea se considerará aceptable cuando cumpla con lo siguiente:</w:t>
      </w:r>
    </w:p>
    <w:p w14:paraId="4B6848BE"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c.1) Límite térmico</w:t>
      </w:r>
    </w:p>
    <w:p w14:paraId="7ABB8E6A"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Diseño de Líneas de Transmisión establecidos en el Capítulo 1, Anexo 1 del Procedimiento Técnico COES PR-20, descritos en el acápite a).</w:t>
      </w:r>
    </w:p>
    <w:p w14:paraId="08538035" w14:textId="77777777" w:rsidR="00D4496D" w:rsidRPr="00E21469" w:rsidRDefault="00D4496D" w:rsidP="007F0DCB">
      <w:pPr>
        <w:pStyle w:val="Prrafodelista"/>
        <w:spacing w:after="60" w:line="240" w:lineRule="auto"/>
        <w:ind w:left="992"/>
        <w:contextualSpacing w:val="0"/>
        <w:jc w:val="both"/>
        <w:rPr>
          <w:rFonts w:ascii="Arial" w:hAnsi="Arial" w:cs="Arial"/>
          <w:b/>
          <w:bCs/>
        </w:rPr>
      </w:pPr>
      <w:r w:rsidRPr="00E21469">
        <w:rPr>
          <w:rFonts w:ascii="Arial" w:hAnsi="Arial" w:cs="Arial"/>
          <w:b/>
          <w:bCs/>
        </w:rPr>
        <w:t>c.2) Caída de tensión</w:t>
      </w:r>
    </w:p>
    <w:p w14:paraId="066A22EF" w14:textId="77777777" w:rsidR="00D4496D" w:rsidRPr="00E21469" w:rsidRDefault="00D4496D" w:rsidP="007F0DCB">
      <w:pPr>
        <w:pStyle w:val="Prrafodelista"/>
        <w:spacing w:after="60" w:line="240" w:lineRule="auto"/>
        <w:ind w:left="1418"/>
        <w:contextualSpacing w:val="0"/>
        <w:jc w:val="both"/>
        <w:rPr>
          <w:rFonts w:ascii="Arial" w:hAnsi="Arial" w:cs="Arial"/>
        </w:rPr>
      </w:pPr>
      <w:r w:rsidRPr="00E21469">
        <w:rPr>
          <w:rFonts w:ascii="Arial" w:hAnsi="Arial" w:cs="Arial"/>
        </w:rPr>
        <w:t>Según los Criterios de Desempeño establecidos en el Anexo 2 del Procedimiento Técnico COES PR-20, Numeral 8.</w:t>
      </w:r>
    </w:p>
    <w:p w14:paraId="30F4A8B1"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74348552"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Nueva Huánuco – Tocache</w:t>
      </w:r>
    </w:p>
    <w:p w14:paraId="1DEB8663"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6F8F5782"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Nueva Huánuco y Tocache.</w:t>
      </w:r>
    </w:p>
    <w:p w14:paraId="193D8AF4" w14:textId="77777777" w:rsidR="00D4496D" w:rsidRPr="00E21469" w:rsidRDefault="00D4496D" w:rsidP="007F0DCB">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3A3EEA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Pr="007F0DCB">
        <w:rPr>
          <w:rFonts w:ascii="Arial" w:hAnsi="Arial" w:cs="Arial"/>
          <w:sz w:val="19"/>
          <w:szCs w:val="19"/>
        </w:rPr>
        <w:tab/>
        <w:t>:</w:t>
      </w:r>
      <w:r w:rsidRPr="007F0DCB">
        <w:rPr>
          <w:rFonts w:ascii="Arial" w:hAnsi="Arial" w:cs="Arial"/>
          <w:sz w:val="19"/>
          <w:szCs w:val="19"/>
        </w:rPr>
        <w:tab/>
        <w:t>1400 MVA por terna</w:t>
      </w:r>
    </w:p>
    <w:p w14:paraId="4307C0FB"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Pr="007F0DCB">
        <w:rPr>
          <w:rFonts w:ascii="Arial" w:hAnsi="Arial" w:cs="Arial"/>
          <w:sz w:val="19"/>
          <w:szCs w:val="19"/>
        </w:rPr>
        <w:tab/>
        <w:t>:</w:t>
      </w:r>
      <w:r w:rsidRPr="007F0DCB">
        <w:rPr>
          <w:rFonts w:ascii="Arial" w:hAnsi="Arial" w:cs="Arial"/>
          <w:sz w:val="19"/>
          <w:szCs w:val="19"/>
        </w:rPr>
        <w:tab/>
        <w:t>193.32 km</w:t>
      </w:r>
    </w:p>
    <w:p w14:paraId="1B833321"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Pr="007F0DCB">
        <w:rPr>
          <w:rFonts w:ascii="Arial" w:hAnsi="Arial" w:cs="Arial"/>
          <w:sz w:val="19"/>
          <w:szCs w:val="19"/>
        </w:rPr>
        <w:tab/>
        <w:t>:</w:t>
      </w:r>
      <w:r w:rsidRPr="007F0DCB">
        <w:rPr>
          <w:rFonts w:ascii="Arial" w:hAnsi="Arial" w:cs="Arial"/>
          <w:sz w:val="19"/>
          <w:szCs w:val="19"/>
        </w:rPr>
        <w:tab/>
      </w:r>
      <w:bookmarkEnd w:id="202"/>
      <w:bookmarkEnd w:id="203"/>
      <w:bookmarkEnd w:id="204"/>
      <w:r w:rsidRPr="007F0DCB">
        <w:rPr>
          <w:rFonts w:ascii="Arial" w:hAnsi="Arial" w:cs="Arial"/>
          <w:sz w:val="19"/>
          <w:szCs w:val="19"/>
        </w:rPr>
        <w:t xml:space="preserve">Una (01) </w:t>
      </w:r>
    </w:p>
    <w:p w14:paraId="134D3994"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Pr="007F0DCB">
        <w:rPr>
          <w:rFonts w:ascii="Arial" w:hAnsi="Arial" w:cs="Arial"/>
          <w:sz w:val="19"/>
          <w:szCs w:val="19"/>
        </w:rPr>
        <w:tab/>
      </w:r>
      <w:r w:rsidRPr="007F0DCB">
        <w:rPr>
          <w:rFonts w:ascii="Arial" w:hAnsi="Arial" w:cs="Arial"/>
          <w:sz w:val="19"/>
          <w:szCs w:val="19"/>
        </w:rPr>
        <w:tab/>
        <w:t xml:space="preserve">: </w:t>
      </w:r>
      <w:r w:rsidRPr="007F0DCB">
        <w:rPr>
          <w:rFonts w:ascii="Arial" w:hAnsi="Arial" w:cs="Arial"/>
          <w:sz w:val="19"/>
          <w:szCs w:val="19"/>
        </w:rPr>
        <w:tab/>
        <w:t>500 kV</w:t>
      </w:r>
    </w:p>
    <w:p w14:paraId="14A6AC46"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Pr="007F0DCB">
        <w:rPr>
          <w:rFonts w:ascii="Arial" w:hAnsi="Arial" w:cs="Arial"/>
          <w:sz w:val="19"/>
          <w:szCs w:val="19"/>
        </w:rPr>
        <w:tab/>
        <w:t>:</w:t>
      </w:r>
      <w:r w:rsidRPr="007F0DCB">
        <w:rPr>
          <w:rFonts w:ascii="Arial" w:hAnsi="Arial" w:cs="Arial"/>
          <w:sz w:val="19"/>
          <w:szCs w:val="19"/>
        </w:rPr>
        <w:tab/>
        <w:t>550 kV</w:t>
      </w:r>
    </w:p>
    <w:p w14:paraId="592BB42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Pr="007F0DCB">
        <w:rPr>
          <w:rFonts w:ascii="Arial" w:hAnsi="Arial" w:cs="Arial"/>
          <w:sz w:val="19"/>
          <w:szCs w:val="19"/>
        </w:rPr>
        <w:tab/>
        <w:t>:</w:t>
      </w:r>
      <w:r w:rsidRPr="007F0DCB">
        <w:rPr>
          <w:rFonts w:ascii="Arial" w:hAnsi="Arial" w:cs="Arial"/>
          <w:sz w:val="19"/>
          <w:szCs w:val="19"/>
        </w:rPr>
        <w:tab/>
        <w:t>Tipo horizontal o triangular</w:t>
      </w:r>
    </w:p>
    <w:p w14:paraId="7CABE568" w14:textId="030EBD96"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Pr="007F0DCB">
        <w:rPr>
          <w:rFonts w:ascii="Arial" w:hAnsi="Arial" w:cs="Arial"/>
          <w:sz w:val="19"/>
          <w:szCs w:val="19"/>
        </w:rPr>
        <w:tab/>
        <w:t>:</w:t>
      </w:r>
      <w:r w:rsidRPr="007F0DCB">
        <w:rPr>
          <w:rFonts w:ascii="Arial" w:hAnsi="Arial" w:cs="Arial"/>
          <w:sz w:val="19"/>
          <w:szCs w:val="19"/>
        </w:rPr>
        <w:tab/>
        <w:t>Celosía autosoportada, de acero galvanizado</w:t>
      </w:r>
    </w:p>
    <w:p w14:paraId="698CB66C"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 xml:space="preserve">ACAR, AAAC y ACSR </w:t>
      </w:r>
    </w:p>
    <w:p w14:paraId="563F3FF3" w14:textId="678BDB29"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D4496D" w:rsidRPr="00E21469" w14:paraId="3B90DA4A" w14:textId="77777777" w:rsidTr="00D86DD0">
        <w:tc>
          <w:tcPr>
            <w:tcW w:w="1667" w:type="dxa"/>
          </w:tcPr>
          <w:p w14:paraId="53852AA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36C1957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77857C61" w14:textId="77777777" w:rsidTr="00D86DD0">
        <w:tc>
          <w:tcPr>
            <w:tcW w:w="1667" w:type="dxa"/>
          </w:tcPr>
          <w:p w14:paraId="3F1328B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5D0DDA88"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0245DECB" w14:textId="77777777" w:rsidTr="00D86DD0">
        <w:tc>
          <w:tcPr>
            <w:tcW w:w="1667" w:type="dxa"/>
          </w:tcPr>
          <w:p w14:paraId="5701816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6FCF644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1456D62" w14:textId="77777777" w:rsidTr="00D86DD0">
        <w:tc>
          <w:tcPr>
            <w:tcW w:w="1667" w:type="dxa"/>
          </w:tcPr>
          <w:p w14:paraId="4D80C8D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60A4E72C"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BD72088" w14:textId="77777777" w:rsidTr="00D86DD0">
        <w:tc>
          <w:tcPr>
            <w:tcW w:w="1667" w:type="dxa"/>
          </w:tcPr>
          <w:p w14:paraId="4F821FB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4E089F6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4707E882" w14:textId="77777777" w:rsidR="00D4496D" w:rsidRPr="00E21469" w:rsidRDefault="00D4496D" w:rsidP="00D4496D">
      <w:pPr>
        <w:tabs>
          <w:tab w:val="num" w:pos="2340"/>
        </w:tabs>
        <w:spacing w:after="0" w:line="240" w:lineRule="auto"/>
        <w:ind w:left="1440"/>
        <w:jc w:val="both"/>
        <w:rPr>
          <w:rFonts w:ascii="Arial" w:hAnsi="Arial" w:cs="Arial"/>
          <w:sz w:val="16"/>
          <w:szCs w:val="16"/>
        </w:rPr>
      </w:pPr>
    </w:p>
    <w:p w14:paraId="758D6AFC" w14:textId="4F92A5EF" w:rsidR="00D4496D" w:rsidRPr="007F0DCB" w:rsidRDefault="58F30FA5" w:rsidP="007638DC">
      <w:pPr>
        <w:numPr>
          <w:ilvl w:val="2"/>
          <w:numId w:val="63"/>
        </w:numPr>
        <w:tabs>
          <w:tab w:val="num" w:pos="1134"/>
          <w:tab w:val="left" w:pos="4253"/>
          <w:tab w:val="left" w:pos="4678"/>
          <w:tab w:val="left" w:pos="4962"/>
        </w:tabs>
        <w:spacing w:after="12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bookmarkStart w:id="207" w:name="_Toc272265345"/>
      <w:bookmarkStart w:id="208" w:name="_Toc340129035"/>
      <w:bookmarkStart w:id="209" w:name="_Toc372552518"/>
      <w:r w:rsidRPr="007F0DCB">
        <w:rPr>
          <w:rFonts w:ascii="Arial" w:hAnsi="Arial" w:cs="Arial"/>
          <w:sz w:val="19"/>
          <w:szCs w:val="19"/>
        </w:rPr>
        <w:t>Dos (02) cables: uno del tipo OPGW, de 24 hilos (fibras) como mínimo de 108 mm² de sección referencial y otro, del tipo cable de acero galvanizado EHS, con una sección mínima de 75 mm</w:t>
      </w:r>
      <w:r w:rsidRPr="007F0DCB">
        <w:rPr>
          <w:rFonts w:ascii="Arial" w:hAnsi="Arial" w:cs="Arial"/>
          <w:sz w:val="19"/>
          <w:szCs w:val="19"/>
          <w:vertAlign w:val="superscript"/>
        </w:rPr>
        <w:t>2</w:t>
      </w:r>
      <w:r w:rsidRPr="007F0DCB">
        <w:rPr>
          <w:rFonts w:ascii="Arial" w:hAnsi="Arial" w:cs="Arial"/>
          <w:sz w:val="19"/>
          <w:szCs w:val="19"/>
        </w:rPr>
        <w:t>.</w:t>
      </w:r>
    </w:p>
    <w:p w14:paraId="4D4E2FB8"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529 msnm</w:t>
      </w:r>
    </w:p>
    <w:p w14:paraId="4B898E85" w14:textId="30AFB3A3" w:rsidR="00D4496D" w:rsidRPr="007F0DCB" w:rsidRDefault="00D4496D" w:rsidP="007F0DCB">
      <w:pPr>
        <w:spacing w:after="0" w:line="240" w:lineRule="auto"/>
        <w:ind w:left="4678"/>
        <w:rPr>
          <w:rFonts w:ascii="Arial" w:hAnsi="Arial" w:cs="Arial"/>
          <w:sz w:val="19"/>
          <w:szCs w:val="19"/>
        </w:rPr>
      </w:pPr>
      <w:r w:rsidRPr="007F0DCB">
        <w:rPr>
          <w:rFonts w:ascii="Arial" w:hAnsi="Arial" w:cs="Arial"/>
          <w:sz w:val="19"/>
          <w:szCs w:val="19"/>
        </w:rPr>
        <w:t>Máxima 3577 msnm</w:t>
      </w:r>
    </w:p>
    <w:p w14:paraId="772D54A3" w14:textId="77777777" w:rsidR="00D4496D" w:rsidRPr="00E21469" w:rsidRDefault="00D4496D" w:rsidP="00D4496D">
      <w:pPr>
        <w:spacing w:after="0" w:line="240" w:lineRule="auto"/>
        <w:ind w:left="4678" w:firstLine="278"/>
        <w:jc w:val="both"/>
        <w:rPr>
          <w:rFonts w:ascii="Arial" w:hAnsi="Arial" w:cs="Arial"/>
          <w:sz w:val="20"/>
          <w:szCs w:val="20"/>
        </w:rPr>
      </w:pPr>
    </w:p>
    <w:p w14:paraId="2114E6A1"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Tocache – Celendín</w:t>
      </w:r>
    </w:p>
    <w:p w14:paraId="39E07A3E" w14:textId="77777777" w:rsidR="00D4496D" w:rsidRPr="00E21469" w:rsidRDefault="00D4496D" w:rsidP="00D4496D">
      <w:pPr>
        <w:spacing w:after="0" w:line="240" w:lineRule="auto"/>
        <w:ind w:left="567"/>
        <w:jc w:val="both"/>
        <w:rPr>
          <w:rFonts w:ascii="Arial" w:hAnsi="Arial" w:cs="Arial"/>
          <w:sz w:val="20"/>
          <w:szCs w:val="20"/>
        </w:rPr>
      </w:pPr>
    </w:p>
    <w:p w14:paraId="73BE687F"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Tocache y Celendín.</w:t>
      </w:r>
    </w:p>
    <w:p w14:paraId="43429F32"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169D224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Potencia de diseño</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1400 MVA por terna</w:t>
      </w:r>
    </w:p>
    <w:p w14:paraId="2537CBB1"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Longitud aproximada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294.7 km</w:t>
      </w:r>
    </w:p>
    <w:p w14:paraId="688E01FE"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Número de ternas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 xml:space="preserve">Una (01) </w:t>
      </w:r>
    </w:p>
    <w:p w14:paraId="2AEF4C0F"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7F0DCB">
        <w:rPr>
          <w:rFonts w:ascii="Arial" w:hAnsi="Arial" w:cs="Arial"/>
          <w:sz w:val="19"/>
          <w:szCs w:val="19"/>
        </w:rPr>
        <w:t xml:space="preserve">: </w:t>
      </w:r>
      <w:r w:rsidR="00D4496D" w:rsidRPr="00635598">
        <w:rPr>
          <w:rFonts w:ascii="Arial" w:hAnsi="Arial" w:cs="Arial"/>
          <w:sz w:val="19"/>
          <w:szCs w:val="19"/>
        </w:rPr>
        <w:tab/>
      </w:r>
      <w:r w:rsidRPr="007F0DCB">
        <w:rPr>
          <w:rFonts w:ascii="Arial" w:hAnsi="Arial" w:cs="Arial"/>
          <w:sz w:val="19"/>
          <w:szCs w:val="19"/>
        </w:rPr>
        <w:t>500 kV</w:t>
      </w:r>
    </w:p>
    <w:p w14:paraId="3945ACAC"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Tensión máxima del sistema</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550 kV</w:t>
      </w:r>
    </w:p>
    <w:p w14:paraId="40FE186D" w14:textId="77777777"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Disposición de fases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Tipo horizontal o triangular</w:t>
      </w:r>
    </w:p>
    <w:p w14:paraId="6EFBF48C" w14:textId="47F4AA93" w:rsidR="00D4496D" w:rsidRPr="007F0DCB"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 de soportes</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Celosía autosoportada, de acero galvanizado</w:t>
      </w:r>
    </w:p>
    <w:p w14:paraId="52E18EBA" w14:textId="77777777" w:rsidR="00D4496D" w:rsidRPr="007F0DCB"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7F0DCB">
        <w:rPr>
          <w:rFonts w:ascii="Arial" w:hAnsi="Arial" w:cs="Arial"/>
          <w:sz w:val="19"/>
          <w:szCs w:val="19"/>
        </w:rPr>
        <w:t>Tipos de conductor</w:t>
      </w:r>
      <w:r w:rsidRPr="007F0DCB">
        <w:rPr>
          <w:rFonts w:ascii="Arial" w:hAnsi="Arial" w:cs="Arial"/>
          <w:sz w:val="19"/>
          <w:szCs w:val="19"/>
        </w:rPr>
        <w:tab/>
        <w:t>:</w:t>
      </w:r>
      <w:r w:rsidRPr="007F0DCB">
        <w:rPr>
          <w:rFonts w:ascii="Arial" w:hAnsi="Arial" w:cs="Arial"/>
          <w:sz w:val="19"/>
          <w:szCs w:val="19"/>
        </w:rPr>
        <w:tab/>
        <w:t>ACAR, AAAC y ACSR</w:t>
      </w:r>
    </w:p>
    <w:p w14:paraId="322D56C1" w14:textId="1040A0B2" w:rsidR="00D4496D" w:rsidRPr="007F0DCB"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7F0DCB">
        <w:rPr>
          <w:rFonts w:ascii="Arial" w:hAnsi="Arial" w:cs="Arial"/>
          <w:sz w:val="19"/>
          <w:szCs w:val="19"/>
        </w:rPr>
        <w:t>Conductor de fase</w:t>
      </w:r>
      <w:r w:rsidR="00D4496D" w:rsidRPr="00635598">
        <w:rPr>
          <w:rFonts w:ascii="Arial" w:hAnsi="Arial" w:cs="Arial"/>
          <w:sz w:val="19"/>
          <w:szCs w:val="19"/>
        </w:rPr>
        <w:tab/>
      </w:r>
      <w:r w:rsidRPr="007F0DCB">
        <w:rPr>
          <w:rFonts w:ascii="Arial" w:hAnsi="Arial" w:cs="Arial"/>
          <w:sz w:val="19"/>
          <w:szCs w:val="19"/>
        </w:rPr>
        <w:t>:</w:t>
      </w:r>
      <w:r w:rsidR="00D4496D" w:rsidRPr="00635598">
        <w:rPr>
          <w:rFonts w:ascii="Arial" w:hAnsi="Arial" w:cs="Arial"/>
          <w:sz w:val="19"/>
          <w:szCs w:val="19"/>
        </w:rPr>
        <w:tab/>
      </w:r>
      <w:r w:rsidRPr="007F0DCB">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D4496D" w:rsidRPr="00E21469" w14:paraId="59DB8485" w14:textId="77777777" w:rsidTr="00D86DD0">
        <w:tc>
          <w:tcPr>
            <w:tcW w:w="1667" w:type="dxa"/>
          </w:tcPr>
          <w:p w14:paraId="1065F42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3253F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6E43A8A2" w14:textId="77777777" w:rsidTr="00D86DD0">
        <w:tc>
          <w:tcPr>
            <w:tcW w:w="1667" w:type="dxa"/>
          </w:tcPr>
          <w:p w14:paraId="5577D49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123320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715034D" w14:textId="77777777" w:rsidTr="00D86DD0">
        <w:tc>
          <w:tcPr>
            <w:tcW w:w="1667" w:type="dxa"/>
          </w:tcPr>
          <w:p w14:paraId="34A94A8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D9E259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4C5595F3" w14:textId="77777777" w:rsidTr="00D86DD0">
        <w:tc>
          <w:tcPr>
            <w:tcW w:w="1667" w:type="dxa"/>
          </w:tcPr>
          <w:p w14:paraId="1C2C5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6BB6513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8A7872D" w14:textId="77777777" w:rsidTr="00D86DD0">
        <w:tc>
          <w:tcPr>
            <w:tcW w:w="1667" w:type="dxa"/>
          </w:tcPr>
          <w:p w14:paraId="0A665A5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3A414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6DF987FC" w14:textId="77777777" w:rsidR="00D4496D" w:rsidRPr="00635598" w:rsidRDefault="00D4496D" w:rsidP="00D4496D">
      <w:pPr>
        <w:tabs>
          <w:tab w:val="num" w:pos="2340"/>
        </w:tabs>
        <w:spacing w:after="0" w:line="240" w:lineRule="auto"/>
        <w:ind w:left="4678"/>
        <w:jc w:val="both"/>
        <w:rPr>
          <w:rFonts w:ascii="Arial" w:hAnsi="Arial" w:cs="Arial"/>
          <w:sz w:val="10"/>
          <w:szCs w:val="10"/>
        </w:rPr>
      </w:pPr>
    </w:p>
    <w:p w14:paraId="5FFFDFD4" w14:textId="5539F9F0" w:rsidR="00D4496D" w:rsidRPr="007F0DCB"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7F0DCB">
        <w:rPr>
          <w:rFonts w:ascii="Arial" w:hAnsi="Arial" w:cs="Arial"/>
          <w:sz w:val="19"/>
          <w:szCs w:val="19"/>
        </w:rPr>
        <w:t>Cables de guarda</w:t>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Dos (02) cables: uno del tipo OPGW, de 24 hilos (fibras</w:t>
      </w:r>
      <w:r w:rsidR="00D4496D" w:rsidRPr="007F0DCB">
        <w:rPr>
          <w:rFonts w:ascii="Arial" w:hAnsi="Arial" w:cs="Arial"/>
          <w:sz w:val="19"/>
          <w:szCs w:val="19"/>
        </w:rPr>
        <w:t>) como mínimo de 108 mm² de sección referencial y otro, del tipo cable de acero</w:t>
      </w:r>
      <w:r w:rsidRPr="007F0DCB">
        <w:rPr>
          <w:rFonts w:ascii="Arial" w:hAnsi="Arial" w:cs="Arial"/>
          <w:sz w:val="19"/>
          <w:szCs w:val="19"/>
        </w:rPr>
        <w:t xml:space="preserve"> </w:t>
      </w:r>
      <w:r w:rsidR="00D4496D" w:rsidRPr="007F0DCB">
        <w:rPr>
          <w:rFonts w:ascii="Arial" w:hAnsi="Arial" w:cs="Arial"/>
          <w:sz w:val="19"/>
          <w:szCs w:val="19"/>
        </w:rPr>
        <w:t>galvanizado EHS</w:t>
      </w:r>
      <w:r w:rsidRPr="007F0DCB">
        <w:rPr>
          <w:rFonts w:ascii="Arial" w:hAnsi="Arial" w:cs="Arial"/>
          <w:sz w:val="19"/>
          <w:szCs w:val="19"/>
        </w:rPr>
        <w:t>, con una sección mínima de 75 mm</w:t>
      </w:r>
      <w:r w:rsidRPr="007F0DCB">
        <w:rPr>
          <w:rFonts w:ascii="Arial" w:hAnsi="Arial" w:cs="Arial"/>
          <w:sz w:val="19"/>
          <w:szCs w:val="19"/>
          <w:vertAlign w:val="superscript"/>
        </w:rPr>
        <w:t>2</w:t>
      </w:r>
      <w:r w:rsidR="00D4496D" w:rsidRPr="007F0DCB">
        <w:rPr>
          <w:rFonts w:ascii="Arial" w:hAnsi="Arial" w:cs="Arial"/>
          <w:sz w:val="19"/>
          <w:szCs w:val="19"/>
        </w:rPr>
        <w:t>.</w:t>
      </w:r>
    </w:p>
    <w:p w14:paraId="763AB99B" w14:textId="77777777" w:rsidR="00D4496D" w:rsidRPr="007F0DCB"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7F0DCB">
        <w:rPr>
          <w:rFonts w:ascii="Arial" w:hAnsi="Arial" w:cs="Arial"/>
          <w:sz w:val="19"/>
          <w:szCs w:val="19"/>
        </w:rPr>
        <w:t>Altitud</w:t>
      </w:r>
      <w:r w:rsidR="00D4496D" w:rsidRPr="007F0DCB">
        <w:rPr>
          <w:sz w:val="19"/>
          <w:szCs w:val="19"/>
        </w:rPr>
        <w:tab/>
      </w:r>
      <w:r w:rsidR="00D4496D" w:rsidRPr="007F0DCB">
        <w:rPr>
          <w:sz w:val="19"/>
          <w:szCs w:val="19"/>
        </w:rPr>
        <w:tab/>
      </w:r>
      <w:r w:rsidRPr="007F0DCB">
        <w:rPr>
          <w:rFonts w:ascii="Arial" w:hAnsi="Arial" w:cs="Arial"/>
          <w:sz w:val="19"/>
          <w:szCs w:val="19"/>
        </w:rPr>
        <w:t>:</w:t>
      </w:r>
      <w:r w:rsidR="00D4496D" w:rsidRPr="007F0DCB">
        <w:rPr>
          <w:sz w:val="19"/>
          <w:szCs w:val="19"/>
        </w:rPr>
        <w:tab/>
      </w:r>
      <w:r w:rsidRPr="007F0DCB">
        <w:rPr>
          <w:rFonts w:ascii="Arial" w:hAnsi="Arial" w:cs="Arial"/>
          <w:sz w:val="19"/>
          <w:szCs w:val="19"/>
        </w:rPr>
        <w:t>Mínima 626 msnm</w:t>
      </w:r>
    </w:p>
    <w:p w14:paraId="45EF573C" w14:textId="4D8F1EA6" w:rsidR="00D4496D" w:rsidRPr="007F0DCB" w:rsidRDefault="00D4496D" w:rsidP="00635598">
      <w:pPr>
        <w:spacing w:after="0" w:line="240" w:lineRule="auto"/>
        <w:ind w:left="4678"/>
        <w:rPr>
          <w:rFonts w:ascii="Arial" w:hAnsi="Arial" w:cs="Arial"/>
          <w:sz w:val="19"/>
          <w:szCs w:val="19"/>
        </w:rPr>
      </w:pPr>
      <w:r w:rsidRPr="007F0DCB">
        <w:rPr>
          <w:rFonts w:ascii="Arial" w:hAnsi="Arial" w:cs="Arial"/>
          <w:sz w:val="19"/>
          <w:szCs w:val="19"/>
        </w:rPr>
        <w:t>Máxima 4142 msnm</w:t>
      </w:r>
    </w:p>
    <w:p w14:paraId="09F2703E"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34C8AD07"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Celendín – Trujillo Nueva</w:t>
      </w:r>
    </w:p>
    <w:p w14:paraId="11A2A95B" w14:textId="77777777" w:rsidR="00D4496D" w:rsidRPr="00E21469" w:rsidRDefault="00D4496D" w:rsidP="00D4496D">
      <w:pPr>
        <w:spacing w:after="0" w:line="240" w:lineRule="auto"/>
        <w:ind w:left="567"/>
        <w:jc w:val="both"/>
        <w:rPr>
          <w:rFonts w:ascii="Arial" w:hAnsi="Arial" w:cs="Arial"/>
          <w:sz w:val="20"/>
          <w:szCs w:val="20"/>
        </w:rPr>
      </w:pPr>
    </w:p>
    <w:p w14:paraId="2847CA4C"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Celendín y Trujillo Nueva.</w:t>
      </w:r>
    </w:p>
    <w:p w14:paraId="60016CE6" w14:textId="77777777" w:rsidR="00D4496D" w:rsidRPr="00E21469" w:rsidRDefault="00D4496D" w:rsidP="00635598">
      <w:pPr>
        <w:spacing w:after="12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06BE443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1400 MVA por terna</w:t>
      </w:r>
    </w:p>
    <w:p w14:paraId="4C4CAB6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174.33 km</w:t>
      </w:r>
    </w:p>
    <w:p w14:paraId="3458870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Una (01)</w:t>
      </w:r>
    </w:p>
    <w:p w14:paraId="4341E87F"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500 kV</w:t>
      </w:r>
    </w:p>
    <w:p w14:paraId="528123C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550 kV</w:t>
      </w:r>
    </w:p>
    <w:p w14:paraId="3F45983A"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horizontal o triangular</w:t>
      </w:r>
    </w:p>
    <w:p w14:paraId="6BEDBF3C" w14:textId="2C3659E2"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Celosía autosoportada, de acero galvanizado</w:t>
      </w:r>
    </w:p>
    <w:p w14:paraId="1ACE5CA8" w14:textId="77777777" w:rsidR="00D4496D" w:rsidRPr="00635598" w:rsidRDefault="00D4496D"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Tipos de conductor</w:t>
      </w:r>
      <w:r w:rsidRPr="00635598">
        <w:rPr>
          <w:rFonts w:ascii="Arial" w:hAnsi="Arial" w:cs="Arial"/>
          <w:sz w:val="19"/>
          <w:szCs w:val="19"/>
        </w:rPr>
        <w:tab/>
        <w:t>:</w:t>
      </w:r>
      <w:r w:rsidRPr="00635598">
        <w:rPr>
          <w:rFonts w:ascii="Arial" w:hAnsi="Arial" w:cs="Arial"/>
          <w:sz w:val="19"/>
          <w:szCs w:val="19"/>
        </w:rPr>
        <w:tab/>
        <w:t>ACAR, AAAC y ACSR</w:t>
      </w:r>
    </w:p>
    <w:p w14:paraId="79C5563F" w14:textId="3C2309F2" w:rsidR="00D4496D" w:rsidRPr="00635598" w:rsidRDefault="58F30FA5" w:rsidP="007638DC">
      <w:pPr>
        <w:numPr>
          <w:ilvl w:val="2"/>
          <w:numId w:val="63"/>
        </w:numPr>
        <w:tabs>
          <w:tab w:val="num" w:pos="1134"/>
          <w:tab w:val="left" w:pos="4253"/>
        </w:tabs>
        <w:spacing w:after="6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4496D" w:rsidRPr="00E21469" w14:paraId="2EB40480" w14:textId="77777777" w:rsidTr="00D86DD0">
        <w:tc>
          <w:tcPr>
            <w:tcW w:w="1667" w:type="dxa"/>
          </w:tcPr>
          <w:p w14:paraId="228A981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39F95EBB"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3654B505" w14:textId="77777777" w:rsidTr="00D86DD0">
        <w:tc>
          <w:tcPr>
            <w:tcW w:w="1667" w:type="dxa"/>
          </w:tcPr>
          <w:p w14:paraId="4B1D70CD"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437D3B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B95B5F5" w14:textId="77777777" w:rsidTr="00D86DD0">
        <w:tc>
          <w:tcPr>
            <w:tcW w:w="1667" w:type="dxa"/>
          </w:tcPr>
          <w:p w14:paraId="6AB1621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320C43E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27DC2246" w14:textId="77777777" w:rsidTr="00D86DD0">
        <w:tc>
          <w:tcPr>
            <w:tcW w:w="1667" w:type="dxa"/>
          </w:tcPr>
          <w:p w14:paraId="597244F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0FCC336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74676610" w14:textId="77777777" w:rsidTr="00D86DD0">
        <w:tc>
          <w:tcPr>
            <w:tcW w:w="1667" w:type="dxa"/>
          </w:tcPr>
          <w:p w14:paraId="431BB1F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1886549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3DC36BC6" w14:textId="77777777" w:rsidR="00D4496D" w:rsidRPr="00E21469" w:rsidRDefault="00D4496D" w:rsidP="00D86DD0">
      <w:pPr>
        <w:tabs>
          <w:tab w:val="num" w:pos="2340"/>
        </w:tabs>
        <w:spacing w:after="0" w:line="240" w:lineRule="auto"/>
        <w:jc w:val="both"/>
        <w:rPr>
          <w:rFonts w:ascii="Arial" w:hAnsi="Arial" w:cs="Arial"/>
          <w:sz w:val="20"/>
          <w:szCs w:val="20"/>
        </w:rPr>
      </w:pPr>
    </w:p>
    <w:p w14:paraId="75865C0D"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3D436794" w14:textId="50DE26E1" w:rsidR="00D4496D" w:rsidRPr="00635598" w:rsidRDefault="58F30FA5" w:rsidP="007638DC">
      <w:pPr>
        <w:numPr>
          <w:ilvl w:val="2"/>
          <w:numId w:val="63"/>
        </w:numPr>
        <w:tabs>
          <w:tab w:val="num" w:pos="1134"/>
          <w:tab w:val="left" w:pos="4253"/>
          <w:tab w:val="left" w:pos="4678"/>
          <w:tab w:val="left" w:pos="4962"/>
        </w:tabs>
        <w:spacing w:after="60" w:line="240" w:lineRule="auto"/>
        <w:ind w:left="4678" w:hanging="3827"/>
        <w:jc w:val="both"/>
        <w:rPr>
          <w:rFonts w:ascii="Arial" w:hAnsi="Arial" w:cs="Arial"/>
          <w:sz w:val="19"/>
          <w:szCs w:val="19"/>
        </w:rPr>
      </w:pPr>
      <w:r w:rsidRPr="00635598">
        <w:rPr>
          <w:rFonts w:ascii="Arial" w:hAnsi="Arial" w:cs="Arial"/>
          <w:sz w:val="19"/>
          <w:szCs w:val="19"/>
        </w:rPr>
        <w:lastRenderedPageBreak/>
        <w:t>Cables de guarda</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Dos (02) cables: uno del tipo OPGW, de 24 hilos (fibras</w:t>
      </w:r>
      <w:r w:rsidR="00D4496D" w:rsidRPr="00635598">
        <w:rPr>
          <w:rFonts w:ascii="Arial" w:hAnsi="Arial" w:cs="Arial"/>
          <w:sz w:val="19"/>
          <w:szCs w:val="19"/>
        </w:rPr>
        <w:t>) como mínimo de 108 mm² de sección referencial y otro, del tipo cable de acero</w:t>
      </w:r>
      <w:r w:rsidRPr="00635598">
        <w:rPr>
          <w:rFonts w:ascii="Arial" w:hAnsi="Arial" w:cs="Arial"/>
          <w:sz w:val="19"/>
          <w:szCs w:val="19"/>
        </w:rPr>
        <w:t xml:space="preserve"> </w:t>
      </w:r>
      <w:r w:rsidR="00D4496D" w:rsidRPr="00635598">
        <w:rPr>
          <w:rFonts w:ascii="Arial" w:hAnsi="Arial" w:cs="Arial"/>
          <w:sz w:val="19"/>
          <w:szCs w:val="19"/>
        </w:rPr>
        <w:t>galvanizado EHS</w:t>
      </w:r>
      <w:r w:rsidRPr="00635598">
        <w:rPr>
          <w:rFonts w:ascii="Arial" w:hAnsi="Arial" w:cs="Arial"/>
          <w:sz w:val="19"/>
          <w:szCs w:val="19"/>
        </w:rPr>
        <w:t>, con una sección mínima de 75 mm</w:t>
      </w:r>
      <w:r w:rsidRPr="00635598">
        <w:rPr>
          <w:rFonts w:ascii="Arial" w:hAnsi="Arial" w:cs="Arial"/>
          <w:sz w:val="19"/>
          <w:szCs w:val="19"/>
          <w:vertAlign w:val="superscript"/>
        </w:rPr>
        <w:t>2</w:t>
      </w:r>
      <w:r w:rsidR="00D4496D" w:rsidRPr="00635598">
        <w:rPr>
          <w:rFonts w:ascii="Arial" w:hAnsi="Arial" w:cs="Arial"/>
          <w:sz w:val="19"/>
          <w:szCs w:val="19"/>
        </w:rPr>
        <w:t>.</w:t>
      </w:r>
    </w:p>
    <w:p w14:paraId="5DE9645E" w14:textId="77777777" w:rsidR="00D4496D" w:rsidRPr="00635598" w:rsidRDefault="58F30FA5" w:rsidP="007638DC">
      <w:pPr>
        <w:numPr>
          <w:ilvl w:val="2"/>
          <w:numId w:val="63"/>
        </w:numPr>
        <w:tabs>
          <w:tab w:val="num" w:pos="1134"/>
          <w:tab w:val="left" w:pos="4253"/>
          <w:tab w:val="left" w:pos="4678"/>
          <w:tab w:val="left" w:pos="4962"/>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198 msnm</w:t>
      </w:r>
    </w:p>
    <w:p w14:paraId="5DBC4E8D" w14:textId="642982B0"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3802 msnm</w:t>
      </w:r>
    </w:p>
    <w:p w14:paraId="1C1E6059" w14:textId="77777777" w:rsidR="00D4496D" w:rsidRPr="00E21469" w:rsidRDefault="00D4496D" w:rsidP="00D4496D">
      <w:pPr>
        <w:pStyle w:val="Prrafodelista"/>
        <w:spacing w:after="0" w:line="240" w:lineRule="auto"/>
        <w:ind w:left="0"/>
        <w:contextualSpacing w:val="0"/>
        <w:jc w:val="both"/>
        <w:rPr>
          <w:rFonts w:ascii="Arial" w:hAnsi="Arial" w:cs="Arial"/>
          <w:b/>
        </w:rPr>
      </w:pPr>
    </w:p>
    <w:p w14:paraId="54630A1A"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r w:rsidRPr="00E21469">
        <w:rPr>
          <w:rFonts w:ascii="Arial" w:hAnsi="Arial" w:cs="Arial"/>
          <w:b/>
        </w:rPr>
        <w:t>Variante L.T. 220 kV Cajamarca Norte - Cáclic (L-2192)</w:t>
      </w:r>
    </w:p>
    <w:p w14:paraId="76876421" w14:textId="77777777" w:rsidR="00D4496D" w:rsidRPr="00E21469" w:rsidRDefault="00D4496D" w:rsidP="00D4496D">
      <w:pPr>
        <w:spacing w:after="0" w:line="240" w:lineRule="auto"/>
        <w:ind w:left="567"/>
        <w:jc w:val="both"/>
        <w:rPr>
          <w:rFonts w:ascii="Arial" w:hAnsi="Arial" w:cs="Arial"/>
          <w:sz w:val="20"/>
          <w:szCs w:val="20"/>
        </w:rPr>
      </w:pPr>
    </w:p>
    <w:p w14:paraId="43193A47" w14:textId="00D85D74"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variante de la actual línea de transmisión en 220 kV Cajamarca Norte - Cáclic (L-2192) estará conformada por tramos de línea en doble terna que enlazarán dicha línea con la subestación Celendín a partir de un punto de derivación o </w:t>
      </w:r>
      <w:r w:rsidRPr="00281A82">
        <w:rPr>
          <w:rFonts w:ascii="Arial" w:hAnsi="Arial" w:cs="Arial"/>
          <w:sz w:val="20"/>
          <w:szCs w:val="20"/>
        </w:rPr>
        <w:t>seccionamiento, según</w:t>
      </w:r>
      <w:r w:rsidRPr="00E21469">
        <w:rPr>
          <w:rFonts w:ascii="Arial" w:hAnsi="Arial" w:cs="Arial"/>
          <w:sz w:val="20"/>
          <w:szCs w:val="20"/>
        </w:rPr>
        <w:t xml:space="preserve"> se ilustra en el Esquema N° 1.</w:t>
      </w:r>
    </w:p>
    <w:p w14:paraId="39DD8C09" w14:textId="77777777" w:rsidR="00D4496D" w:rsidRPr="00E21469" w:rsidRDefault="00D4496D" w:rsidP="00D4496D">
      <w:pPr>
        <w:spacing w:after="0" w:line="240" w:lineRule="auto"/>
        <w:ind w:left="567"/>
        <w:jc w:val="both"/>
        <w:rPr>
          <w:rFonts w:ascii="Arial" w:hAnsi="Arial" w:cs="Arial"/>
          <w:sz w:val="20"/>
          <w:szCs w:val="20"/>
        </w:rPr>
      </w:pPr>
    </w:p>
    <w:p w14:paraId="035211B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7E7F1250" w14:textId="77777777" w:rsidR="00D4496D" w:rsidRPr="00E21469" w:rsidRDefault="00D4496D" w:rsidP="00D4496D">
      <w:pPr>
        <w:spacing w:after="0" w:line="240" w:lineRule="auto"/>
        <w:ind w:left="567"/>
        <w:jc w:val="both"/>
        <w:rPr>
          <w:rFonts w:ascii="Arial" w:hAnsi="Arial" w:cs="Arial"/>
          <w:sz w:val="20"/>
          <w:szCs w:val="20"/>
        </w:rPr>
      </w:pPr>
    </w:p>
    <w:p w14:paraId="6BEE9008" w14:textId="2F89A3CA"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Potencia de diseño</w:t>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320 MVA por terna</w:t>
      </w:r>
    </w:p>
    <w:p w14:paraId="3A187553"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Longitud aproximada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11.1 km por cada tramo de doble terna</w:t>
      </w:r>
    </w:p>
    <w:p w14:paraId="5759B2B7"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ternas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2729EDD9"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w:t>
      </w:r>
      <w:r w:rsidR="00D4496D" w:rsidRPr="00635598">
        <w:rPr>
          <w:rFonts w:ascii="Arial" w:hAnsi="Arial" w:cs="Arial"/>
          <w:sz w:val="19"/>
          <w:szCs w:val="19"/>
        </w:rPr>
        <w:tab/>
      </w:r>
      <w:r w:rsidR="00D4496D" w:rsidRPr="00635598">
        <w:rPr>
          <w:rFonts w:ascii="Arial" w:hAnsi="Arial" w:cs="Arial"/>
          <w:sz w:val="19"/>
          <w:szCs w:val="19"/>
        </w:rPr>
        <w:tab/>
      </w:r>
      <w:r w:rsidRPr="00635598">
        <w:rPr>
          <w:rFonts w:ascii="Arial" w:hAnsi="Arial" w:cs="Arial"/>
          <w:sz w:val="19"/>
          <w:szCs w:val="19"/>
        </w:rPr>
        <w:t xml:space="preserve">: </w:t>
      </w:r>
      <w:r w:rsidR="00D4496D" w:rsidRPr="00635598">
        <w:rPr>
          <w:rFonts w:ascii="Arial" w:hAnsi="Arial" w:cs="Arial"/>
          <w:sz w:val="19"/>
          <w:szCs w:val="19"/>
        </w:rPr>
        <w:tab/>
      </w:r>
      <w:r w:rsidRPr="00635598">
        <w:rPr>
          <w:rFonts w:ascii="Arial" w:hAnsi="Arial" w:cs="Arial"/>
          <w:sz w:val="19"/>
          <w:szCs w:val="19"/>
        </w:rPr>
        <w:t>220 kV</w:t>
      </w:r>
    </w:p>
    <w:p w14:paraId="0E966FBB"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Tensión máxima del sistema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245 kV</w:t>
      </w:r>
    </w:p>
    <w:p w14:paraId="3C4920DE"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Disposición de fases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Tipo vertical</w:t>
      </w:r>
    </w:p>
    <w:p w14:paraId="5C7EA68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Tipo de soportes</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Celosía autosoportada, de acero galvanizado </w:t>
      </w:r>
    </w:p>
    <w:p w14:paraId="01C6BC78"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Conductor de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ACAR 750 MCM ((igual al existente)</w:t>
      </w:r>
    </w:p>
    <w:p w14:paraId="40390902"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Número de conductores por fase</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Dos (02)</w:t>
      </w:r>
    </w:p>
    <w:p w14:paraId="1F84FEAD" w14:textId="46824C5D"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Cables de guarda</w:t>
      </w:r>
      <w:r w:rsidR="00D4496D" w:rsidRPr="00635598">
        <w:rPr>
          <w:rFonts w:ascii="Arial" w:hAnsi="Arial" w:cs="Arial"/>
          <w:sz w:val="19"/>
          <w:szCs w:val="19"/>
        </w:rPr>
        <w:tab/>
      </w:r>
      <w:r w:rsidRPr="00635598">
        <w:rPr>
          <w:rFonts w:ascii="Arial" w:hAnsi="Arial" w:cs="Arial"/>
          <w:sz w:val="19"/>
          <w:szCs w:val="19"/>
        </w:rPr>
        <w:t>:</w:t>
      </w:r>
      <w:r w:rsidR="00D4496D" w:rsidRPr="00635598">
        <w:rPr>
          <w:rFonts w:ascii="Arial" w:hAnsi="Arial" w:cs="Arial"/>
          <w:sz w:val="19"/>
          <w:szCs w:val="19"/>
        </w:rPr>
        <w:tab/>
      </w:r>
      <w:r w:rsidRPr="00635598">
        <w:rPr>
          <w:rFonts w:ascii="Arial" w:hAnsi="Arial" w:cs="Arial"/>
          <w:sz w:val="19"/>
          <w:szCs w:val="19"/>
        </w:rPr>
        <w:t xml:space="preserve">Se instalarán dos (02) cables iguales a los existentes: uno de tipo OPGW de 24 hilos (fibras) como mínimo de 111 mm2 de sección referencial y </w:t>
      </w:r>
      <w:r w:rsidR="00D4496D" w:rsidRPr="00635598">
        <w:rPr>
          <w:rFonts w:ascii="Arial" w:hAnsi="Arial" w:cs="Arial"/>
          <w:sz w:val="19"/>
          <w:szCs w:val="19"/>
        </w:rPr>
        <w:t xml:space="preserve">otro de acero EHS </w:t>
      </w:r>
      <w:r w:rsidRPr="00635598">
        <w:rPr>
          <w:rFonts w:ascii="Arial" w:hAnsi="Arial" w:cs="Arial"/>
          <w:sz w:val="19"/>
          <w:szCs w:val="19"/>
        </w:rPr>
        <w:t>con una sección mínima de 70 mm</w:t>
      </w:r>
      <w:r w:rsidRPr="00635598">
        <w:rPr>
          <w:rFonts w:ascii="Arial" w:hAnsi="Arial" w:cs="Arial"/>
          <w:sz w:val="19"/>
          <w:szCs w:val="19"/>
          <w:vertAlign w:val="superscript"/>
        </w:rPr>
        <w:t>2</w:t>
      </w:r>
      <w:r w:rsidRPr="00635598">
        <w:rPr>
          <w:rFonts w:ascii="Arial" w:hAnsi="Arial" w:cs="Arial"/>
          <w:sz w:val="19"/>
          <w:szCs w:val="19"/>
        </w:rPr>
        <w:t xml:space="preserve">. El CONCESIONARIO verificará estos valores. </w:t>
      </w:r>
    </w:p>
    <w:p w14:paraId="4C2AF0F6" w14:textId="77777777" w:rsidR="00D4496D" w:rsidRPr="00635598" w:rsidRDefault="58F30FA5" w:rsidP="007638DC">
      <w:pPr>
        <w:numPr>
          <w:ilvl w:val="2"/>
          <w:numId w:val="63"/>
        </w:numPr>
        <w:tabs>
          <w:tab w:val="num" w:pos="1134"/>
          <w:tab w:val="left" w:pos="4253"/>
        </w:tabs>
        <w:spacing w:after="0" w:line="240" w:lineRule="auto"/>
        <w:ind w:left="4678" w:hanging="3827"/>
        <w:jc w:val="both"/>
        <w:rPr>
          <w:rFonts w:ascii="Arial" w:hAnsi="Arial" w:cs="Arial"/>
          <w:sz w:val="19"/>
          <w:szCs w:val="19"/>
        </w:rPr>
      </w:pPr>
      <w:r w:rsidRPr="00635598">
        <w:rPr>
          <w:rFonts w:ascii="Arial" w:hAnsi="Arial" w:cs="Arial"/>
          <w:sz w:val="19"/>
          <w:szCs w:val="19"/>
        </w:rPr>
        <w:t>Altitud</w:t>
      </w:r>
      <w:r w:rsidR="00D4496D" w:rsidRPr="00635598">
        <w:rPr>
          <w:sz w:val="19"/>
          <w:szCs w:val="19"/>
        </w:rPr>
        <w:tab/>
      </w:r>
      <w:r w:rsidR="00D4496D" w:rsidRPr="00635598">
        <w:rPr>
          <w:sz w:val="19"/>
          <w:szCs w:val="19"/>
        </w:rPr>
        <w:tab/>
      </w:r>
      <w:r w:rsidRPr="00635598">
        <w:rPr>
          <w:rFonts w:ascii="Arial" w:hAnsi="Arial" w:cs="Arial"/>
          <w:sz w:val="19"/>
          <w:szCs w:val="19"/>
        </w:rPr>
        <w:t>:</w:t>
      </w:r>
      <w:r w:rsidR="00D4496D" w:rsidRPr="00635598">
        <w:rPr>
          <w:sz w:val="19"/>
          <w:szCs w:val="19"/>
        </w:rPr>
        <w:tab/>
      </w:r>
      <w:r w:rsidRPr="00635598">
        <w:rPr>
          <w:rFonts w:ascii="Arial" w:hAnsi="Arial" w:cs="Arial"/>
          <w:sz w:val="19"/>
          <w:szCs w:val="19"/>
        </w:rPr>
        <w:t>Mínima 2486 msnm</w:t>
      </w:r>
    </w:p>
    <w:p w14:paraId="266AFD76" w14:textId="5AC2C13D" w:rsidR="00D4496D" w:rsidRPr="00635598" w:rsidRDefault="00D4496D" w:rsidP="00635598">
      <w:pPr>
        <w:spacing w:after="0" w:line="240" w:lineRule="auto"/>
        <w:ind w:left="4678"/>
        <w:rPr>
          <w:rFonts w:ascii="Arial" w:hAnsi="Arial" w:cs="Arial"/>
          <w:sz w:val="19"/>
          <w:szCs w:val="19"/>
        </w:rPr>
      </w:pPr>
      <w:r w:rsidRPr="00635598">
        <w:rPr>
          <w:rFonts w:ascii="Arial" w:hAnsi="Arial" w:cs="Arial"/>
          <w:sz w:val="19"/>
          <w:szCs w:val="19"/>
        </w:rPr>
        <w:t>Máxima 3190 msnm</w:t>
      </w:r>
    </w:p>
    <w:p w14:paraId="3969E1F0" w14:textId="77777777" w:rsidR="00DE6926" w:rsidRDefault="00DE6926" w:rsidP="00DE6926">
      <w:pPr>
        <w:pStyle w:val="Prrafodelista"/>
        <w:tabs>
          <w:tab w:val="left" w:pos="567"/>
        </w:tabs>
        <w:spacing w:after="0" w:line="240" w:lineRule="auto"/>
        <w:ind w:left="567"/>
        <w:jc w:val="both"/>
        <w:rPr>
          <w:rFonts w:ascii="Arial" w:hAnsi="Arial" w:cs="Arial"/>
          <w:b/>
        </w:rPr>
      </w:pPr>
    </w:p>
    <w:p w14:paraId="3A10D6B1" w14:textId="0785D0E9" w:rsidR="00DE6926" w:rsidRPr="00DE6926" w:rsidRDefault="00DE6926" w:rsidP="00DE6926">
      <w:pPr>
        <w:pStyle w:val="Prrafodelista"/>
        <w:tabs>
          <w:tab w:val="left" w:pos="567"/>
        </w:tabs>
        <w:spacing w:after="0" w:line="240" w:lineRule="auto"/>
        <w:ind w:left="567"/>
        <w:jc w:val="both"/>
        <w:rPr>
          <w:rFonts w:ascii="Arial" w:hAnsi="Arial" w:cs="Arial"/>
          <w:bCs/>
        </w:rPr>
      </w:pPr>
      <w:r w:rsidRPr="004A4192">
        <w:rPr>
          <w:rFonts w:ascii="Arial" w:hAnsi="Arial" w:cs="Arial"/>
          <w:bCs/>
        </w:rPr>
        <w:t>Conforme se ilustra en el referido Esquema Nº 1 se instalarán las estructuras de doble</w:t>
      </w:r>
      <w:r w:rsidRPr="004A4192">
        <w:rPr>
          <w:rFonts w:ascii="Arial" w:hAnsi="Arial" w:cs="Arial"/>
          <w:bCs/>
          <w:lang w:val="es-ES"/>
        </w:rPr>
        <w:t xml:space="preserve"> </w:t>
      </w:r>
      <w:r w:rsidRPr="004A4192">
        <w:rPr>
          <w:rFonts w:ascii="Arial" w:hAnsi="Arial" w:cs="Arial"/>
          <w:bCs/>
        </w:rPr>
        <w:t>terna en los dos tramos de la variante, desde el punto de seccionamiento hasta la</w:t>
      </w:r>
      <w:r w:rsidRPr="004A4192">
        <w:rPr>
          <w:rFonts w:ascii="Arial" w:hAnsi="Arial" w:cs="Arial"/>
          <w:bCs/>
          <w:lang w:val="es-ES"/>
        </w:rPr>
        <w:t xml:space="preserve"> </w:t>
      </w:r>
      <w:r w:rsidRPr="004A4192">
        <w:rPr>
          <w:rFonts w:ascii="Arial" w:hAnsi="Arial" w:cs="Arial"/>
          <w:bCs/>
        </w:rPr>
        <w:t xml:space="preserve">llegada a la </w:t>
      </w:r>
      <w:r w:rsidR="007642E2" w:rsidRPr="004A4192">
        <w:rPr>
          <w:rFonts w:ascii="Arial" w:hAnsi="Arial" w:cs="Arial"/>
          <w:bCs/>
          <w:lang w:val="es-ES"/>
        </w:rPr>
        <w:t>subestación</w:t>
      </w:r>
      <w:r w:rsidR="000E0695" w:rsidRPr="004A4192">
        <w:rPr>
          <w:rFonts w:ascii="Arial" w:hAnsi="Arial" w:cs="Arial"/>
          <w:bCs/>
          <w:lang w:val="es-ES"/>
        </w:rPr>
        <w:t xml:space="preserve"> </w:t>
      </w:r>
      <w:r w:rsidRPr="004A4192">
        <w:rPr>
          <w:rFonts w:ascii="Arial" w:hAnsi="Arial" w:cs="Arial"/>
          <w:bCs/>
        </w:rPr>
        <w:t>Celendín.</w:t>
      </w:r>
      <w:r w:rsidR="00530EEB" w:rsidRPr="004A4192">
        <w:rPr>
          <w:rFonts w:ascii="Arial" w:hAnsi="Arial" w:cs="Arial"/>
          <w:bCs/>
          <w:lang w:val="es-ES"/>
        </w:rPr>
        <w:t xml:space="preserve"> </w:t>
      </w:r>
      <w:r w:rsidRPr="004A4192">
        <w:rPr>
          <w:rFonts w:ascii="Arial" w:hAnsi="Arial" w:cs="Arial"/>
          <w:bCs/>
        </w:rPr>
        <w:t xml:space="preserve">La disposición de </w:t>
      </w:r>
      <w:r w:rsidR="00530EEB" w:rsidRPr="004A4192">
        <w:rPr>
          <w:rFonts w:ascii="Arial" w:hAnsi="Arial" w:cs="Arial"/>
          <w:bCs/>
          <w:lang w:val="es-ES"/>
        </w:rPr>
        <w:t>estas</w:t>
      </w:r>
      <w:r w:rsidRPr="004A4192">
        <w:rPr>
          <w:rFonts w:ascii="Arial" w:hAnsi="Arial" w:cs="Arial"/>
          <w:bCs/>
        </w:rPr>
        <w:t xml:space="preserve"> estructuras de la variante deberá ser tal que </w:t>
      </w:r>
      <w:r w:rsidR="00A540A5">
        <w:rPr>
          <w:rFonts w:ascii="Arial" w:hAnsi="Arial" w:cs="Arial"/>
          <w:bCs/>
          <w:lang w:val="es-PE"/>
        </w:rPr>
        <w:t xml:space="preserve">facilite </w:t>
      </w:r>
      <w:r w:rsidRPr="004A4192">
        <w:rPr>
          <w:rFonts w:ascii="Arial" w:hAnsi="Arial" w:cs="Arial"/>
          <w:bCs/>
        </w:rPr>
        <w:t>a futuro el</w:t>
      </w:r>
      <w:r w:rsidRPr="004A4192">
        <w:rPr>
          <w:rFonts w:ascii="Arial" w:hAnsi="Arial" w:cs="Arial"/>
          <w:bCs/>
          <w:lang w:val="es-ES"/>
        </w:rPr>
        <w:t xml:space="preserve"> </w:t>
      </w:r>
      <w:r w:rsidRPr="004A4192">
        <w:rPr>
          <w:rFonts w:ascii="Arial" w:hAnsi="Arial" w:cs="Arial"/>
          <w:bCs/>
        </w:rPr>
        <w:t>tendido de los conductores de la segunda terna en las mismas estructuras de la</w:t>
      </w:r>
      <w:r w:rsidRPr="004A4192">
        <w:rPr>
          <w:rFonts w:ascii="Arial" w:hAnsi="Arial" w:cs="Arial"/>
          <w:bCs/>
          <w:lang w:val="es-ES"/>
        </w:rPr>
        <w:t xml:space="preserve"> </w:t>
      </w:r>
      <w:r w:rsidRPr="004A4192">
        <w:rPr>
          <w:rFonts w:ascii="Arial" w:hAnsi="Arial" w:cs="Arial"/>
          <w:bCs/>
        </w:rPr>
        <w:t xml:space="preserve">actual </w:t>
      </w:r>
      <w:r w:rsidR="00066BEC" w:rsidRPr="004A4192">
        <w:rPr>
          <w:rFonts w:ascii="Arial" w:hAnsi="Arial" w:cs="Arial"/>
          <w:bCs/>
          <w:lang w:val="es-ES"/>
        </w:rPr>
        <w:t xml:space="preserve">línea </w:t>
      </w:r>
      <w:r w:rsidRPr="004A4192">
        <w:rPr>
          <w:rFonts w:ascii="Arial" w:hAnsi="Arial" w:cs="Arial"/>
          <w:bCs/>
        </w:rPr>
        <w:t>L-2192.</w:t>
      </w:r>
    </w:p>
    <w:p w14:paraId="4C177167" w14:textId="77777777" w:rsidR="00DE6926" w:rsidRPr="00DE6926" w:rsidRDefault="00DE6926" w:rsidP="00DE6926">
      <w:pPr>
        <w:pStyle w:val="Prrafodelista"/>
        <w:tabs>
          <w:tab w:val="left" w:pos="567"/>
        </w:tabs>
        <w:spacing w:after="0" w:line="240" w:lineRule="auto"/>
        <w:ind w:left="567"/>
        <w:jc w:val="both"/>
        <w:rPr>
          <w:rFonts w:ascii="Arial" w:hAnsi="Arial" w:cs="Arial"/>
          <w:bCs/>
        </w:rPr>
      </w:pPr>
    </w:p>
    <w:p w14:paraId="4595ED27" w14:textId="14D1CEC8" w:rsidR="00DE6926" w:rsidRPr="00465DFD" w:rsidRDefault="000C2984" w:rsidP="00DE6926">
      <w:pPr>
        <w:pStyle w:val="Prrafodelista"/>
        <w:tabs>
          <w:tab w:val="left" w:pos="567"/>
        </w:tabs>
        <w:spacing w:after="0" w:line="240" w:lineRule="auto"/>
        <w:ind w:left="567"/>
        <w:jc w:val="both"/>
        <w:rPr>
          <w:rFonts w:ascii="Arial" w:hAnsi="Arial" w:cs="Arial"/>
          <w:bCs/>
        </w:rPr>
      </w:pPr>
      <w:r w:rsidRPr="00465DFD">
        <w:rPr>
          <w:rFonts w:ascii="Arial" w:hAnsi="Arial" w:cs="Arial"/>
          <w:bCs/>
          <w:lang w:val="es-ES"/>
        </w:rPr>
        <w:t>E</w:t>
      </w:r>
      <w:r w:rsidRPr="00465DFD">
        <w:rPr>
          <w:rFonts w:ascii="Arial" w:hAnsi="Arial" w:cs="Arial"/>
          <w:bCs/>
        </w:rPr>
        <w:t xml:space="preserve">n </w:t>
      </w:r>
      <w:r w:rsidR="00F14D00">
        <w:rPr>
          <w:rFonts w:ascii="Arial" w:hAnsi="Arial" w:cs="Arial"/>
          <w:bCs/>
          <w:lang w:val="es-PE"/>
        </w:rPr>
        <w:t>los dos</w:t>
      </w:r>
      <w:r w:rsidRPr="00465DFD">
        <w:rPr>
          <w:rFonts w:ascii="Arial" w:hAnsi="Arial" w:cs="Arial"/>
          <w:bCs/>
        </w:rPr>
        <w:t xml:space="preserve"> tramo</w:t>
      </w:r>
      <w:r w:rsidR="00F14D00">
        <w:rPr>
          <w:rFonts w:ascii="Arial" w:hAnsi="Arial" w:cs="Arial"/>
          <w:bCs/>
          <w:lang w:val="es-PE"/>
        </w:rPr>
        <w:t>s</w:t>
      </w:r>
      <w:r w:rsidR="00315F36">
        <w:rPr>
          <w:rFonts w:ascii="Arial" w:hAnsi="Arial" w:cs="Arial"/>
          <w:bCs/>
          <w:lang w:val="es-PE"/>
        </w:rPr>
        <w:t xml:space="preserve"> de doble terna</w:t>
      </w:r>
      <w:r w:rsidRPr="00465DFD">
        <w:rPr>
          <w:rFonts w:ascii="Arial" w:hAnsi="Arial" w:cs="Arial"/>
          <w:bCs/>
        </w:rPr>
        <w:t xml:space="preserve"> de la variante</w:t>
      </w:r>
      <w:r w:rsidRPr="00465DFD">
        <w:rPr>
          <w:rFonts w:ascii="Arial" w:hAnsi="Arial" w:cs="Arial"/>
          <w:bCs/>
          <w:lang w:val="es-ES"/>
        </w:rPr>
        <w:t xml:space="preserve"> quedar</w:t>
      </w:r>
      <w:r w:rsidR="006A57C7">
        <w:rPr>
          <w:rFonts w:ascii="Arial" w:hAnsi="Arial" w:cs="Arial"/>
          <w:bCs/>
          <w:lang w:val="es-ES"/>
        </w:rPr>
        <w:t>á</w:t>
      </w:r>
      <w:r w:rsidRPr="00465DFD">
        <w:rPr>
          <w:rFonts w:ascii="Arial" w:hAnsi="Arial" w:cs="Arial"/>
          <w:bCs/>
          <w:lang w:val="es-ES"/>
        </w:rPr>
        <w:t>n instalados los conductores</w:t>
      </w:r>
      <w:r w:rsidR="00D32B72" w:rsidRPr="00465DFD">
        <w:rPr>
          <w:rFonts w:ascii="Arial" w:hAnsi="Arial" w:cs="Arial"/>
          <w:bCs/>
          <w:lang w:val="es-ES"/>
        </w:rPr>
        <w:t xml:space="preserve">, </w:t>
      </w:r>
      <w:r w:rsidR="001E57C1" w:rsidRPr="00465DFD">
        <w:rPr>
          <w:rFonts w:ascii="Arial" w:hAnsi="Arial" w:cs="Arial"/>
          <w:bCs/>
          <w:lang w:val="es-ES"/>
        </w:rPr>
        <w:t xml:space="preserve">de las cuales </w:t>
      </w:r>
      <w:r w:rsidR="00927D69">
        <w:rPr>
          <w:rFonts w:ascii="Arial" w:hAnsi="Arial" w:cs="Arial"/>
          <w:bCs/>
          <w:lang w:val="es-ES"/>
        </w:rPr>
        <w:t>dos</w:t>
      </w:r>
      <w:r w:rsidR="00BD5E29" w:rsidRPr="00465DFD">
        <w:rPr>
          <w:rFonts w:ascii="Arial" w:hAnsi="Arial" w:cs="Arial"/>
          <w:bCs/>
          <w:lang w:val="es-ES"/>
        </w:rPr>
        <w:t xml:space="preserve"> de ellas</w:t>
      </w:r>
      <w:r w:rsidR="001E57C1" w:rsidRPr="00465DFD">
        <w:rPr>
          <w:rFonts w:ascii="Arial" w:hAnsi="Arial" w:cs="Arial"/>
          <w:bCs/>
          <w:lang w:val="es-ES"/>
        </w:rPr>
        <w:t xml:space="preserve"> se conectará</w:t>
      </w:r>
      <w:r w:rsidR="00927D69">
        <w:rPr>
          <w:rFonts w:ascii="Arial" w:hAnsi="Arial" w:cs="Arial"/>
          <w:bCs/>
          <w:lang w:val="es-ES"/>
        </w:rPr>
        <w:t>n</w:t>
      </w:r>
      <w:r w:rsidR="001E57C1" w:rsidRPr="00465DFD">
        <w:rPr>
          <w:rFonts w:ascii="Arial" w:hAnsi="Arial" w:cs="Arial"/>
          <w:bCs/>
          <w:lang w:val="es-ES"/>
        </w:rPr>
        <w:t xml:space="preserve"> </w:t>
      </w:r>
      <w:r w:rsidR="00D32B72" w:rsidRPr="00465DFD">
        <w:rPr>
          <w:rFonts w:ascii="Arial" w:hAnsi="Arial" w:cs="Arial"/>
          <w:bCs/>
          <w:lang w:val="es-ES"/>
        </w:rPr>
        <w:t xml:space="preserve">a </w:t>
      </w:r>
      <w:r w:rsidR="001E57C1" w:rsidRPr="00465DFD">
        <w:rPr>
          <w:rFonts w:ascii="Arial" w:hAnsi="Arial" w:cs="Arial"/>
          <w:bCs/>
          <w:lang w:val="es-ES"/>
        </w:rPr>
        <w:t xml:space="preserve">la línea existente L-2192 </w:t>
      </w:r>
      <w:r w:rsidR="0086311A" w:rsidRPr="00465DFD">
        <w:rPr>
          <w:rFonts w:ascii="Arial" w:hAnsi="Arial" w:cs="Arial"/>
          <w:bCs/>
          <w:lang w:val="es-ES"/>
        </w:rPr>
        <w:t>conformándose</w:t>
      </w:r>
      <w:r w:rsidR="001E57C1" w:rsidRPr="00465DFD">
        <w:rPr>
          <w:rFonts w:ascii="Arial" w:hAnsi="Arial" w:cs="Arial"/>
          <w:bCs/>
          <w:lang w:val="es-ES"/>
        </w:rPr>
        <w:t xml:space="preserve"> las </w:t>
      </w:r>
      <w:r w:rsidR="00FD3B98" w:rsidRPr="00465DFD">
        <w:rPr>
          <w:rFonts w:ascii="Arial" w:hAnsi="Arial" w:cs="Arial"/>
          <w:bCs/>
          <w:lang w:val="es-ES"/>
        </w:rPr>
        <w:t>líneas Cajamarca</w:t>
      </w:r>
      <w:r w:rsidR="004416AF">
        <w:rPr>
          <w:rFonts w:ascii="Arial" w:hAnsi="Arial" w:cs="Arial"/>
          <w:bCs/>
          <w:lang w:val="es-ES"/>
        </w:rPr>
        <w:t xml:space="preserve"> Norte</w:t>
      </w:r>
      <w:r w:rsidR="00FD3B98" w:rsidRPr="00465DFD">
        <w:rPr>
          <w:rFonts w:ascii="Arial" w:hAnsi="Arial" w:cs="Arial"/>
          <w:bCs/>
          <w:lang w:val="es-ES"/>
        </w:rPr>
        <w:t xml:space="preserve"> – Celendín (L-2192a) y Celendín – Cáclic (L-2192b)</w:t>
      </w:r>
      <w:r w:rsidR="00CA43FF">
        <w:rPr>
          <w:rFonts w:ascii="Arial" w:hAnsi="Arial" w:cs="Arial"/>
          <w:bCs/>
          <w:lang w:val="es-ES"/>
        </w:rPr>
        <w:t xml:space="preserve">. </w:t>
      </w:r>
      <w:r w:rsidR="0022408A">
        <w:rPr>
          <w:rFonts w:ascii="Arial" w:hAnsi="Arial" w:cs="Arial"/>
          <w:bCs/>
          <w:lang w:val="es-ES"/>
        </w:rPr>
        <w:t>Las otras dos ternas</w:t>
      </w:r>
      <w:r w:rsidR="00A0323D">
        <w:rPr>
          <w:rFonts w:ascii="Arial" w:hAnsi="Arial" w:cs="Arial"/>
          <w:bCs/>
          <w:lang w:val="es-ES"/>
        </w:rPr>
        <w:t xml:space="preserve"> </w:t>
      </w:r>
      <w:r w:rsidR="000A1C7F" w:rsidRPr="00465DFD">
        <w:rPr>
          <w:rFonts w:ascii="Arial" w:hAnsi="Arial" w:cs="Arial"/>
          <w:bCs/>
          <w:lang w:val="es-ES"/>
        </w:rPr>
        <w:t>quedar</w:t>
      </w:r>
      <w:r w:rsidR="00A138A4" w:rsidRPr="00465DFD">
        <w:rPr>
          <w:rFonts w:ascii="Arial" w:hAnsi="Arial" w:cs="Arial"/>
          <w:bCs/>
          <w:lang w:val="es-ES"/>
        </w:rPr>
        <w:t>á</w:t>
      </w:r>
      <w:r w:rsidR="0022408A">
        <w:rPr>
          <w:rFonts w:ascii="Arial" w:hAnsi="Arial" w:cs="Arial"/>
          <w:bCs/>
          <w:lang w:val="es-ES"/>
        </w:rPr>
        <w:t>n</w:t>
      </w:r>
      <w:r w:rsidR="000A1C7F" w:rsidRPr="00465DFD">
        <w:rPr>
          <w:rFonts w:ascii="Arial" w:hAnsi="Arial" w:cs="Arial"/>
          <w:bCs/>
          <w:lang w:val="es-ES"/>
        </w:rPr>
        <w:t xml:space="preserve"> instala</w:t>
      </w:r>
      <w:r w:rsidR="007B6671" w:rsidRPr="00465DFD">
        <w:rPr>
          <w:rFonts w:ascii="Arial" w:hAnsi="Arial" w:cs="Arial"/>
          <w:bCs/>
          <w:lang w:val="es-ES"/>
        </w:rPr>
        <w:t>da</w:t>
      </w:r>
      <w:r w:rsidR="0022408A">
        <w:rPr>
          <w:rFonts w:ascii="Arial" w:hAnsi="Arial" w:cs="Arial"/>
          <w:bCs/>
          <w:lang w:val="es-ES"/>
        </w:rPr>
        <w:t>s</w:t>
      </w:r>
      <w:r w:rsidR="007B6671" w:rsidRPr="00465DFD">
        <w:rPr>
          <w:rFonts w:ascii="Arial" w:hAnsi="Arial" w:cs="Arial"/>
          <w:bCs/>
          <w:lang w:val="es-ES"/>
        </w:rPr>
        <w:t xml:space="preserve"> para su conexión </w:t>
      </w:r>
      <w:r w:rsidR="009D3E77" w:rsidRPr="00465DFD">
        <w:rPr>
          <w:rFonts w:ascii="Arial" w:hAnsi="Arial" w:cs="Arial"/>
          <w:bCs/>
          <w:lang w:val="es-ES"/>
        </w:rPr>
        <w:t>futura con</w:t>
      </w:r>
      <w:r w:rsidR="00B10DFD" w:rsidRPr="00465DFD">
        <w:rPr>
          <w:rFonts w:ascii="Arial" w:hAnsi="Arial" w:cs="Arial"/>
          <w:bCs/>
          <w:lang w:val="es-ES"/>
        </w:rPr>
        <w:t xml:space="preserve"> la segunda terna </w:t>
      </w:r>
      <w:r w:rsidR="00446A7C" w:rsidRPr="00465DFD">
        <w:rPr>
          <w:rFonts w:ascii="Arial" w:hAnsi="Arial" w:cs="Arial"/>
          <w:bCs/>
          <w:lang w:val="es-ES"/>
        </w:rPr>
        <w:t xml:space="preserve">proyectada </w:t>
      </w:r>
      <w:r w:rsidR="00B10DFD" w:rsidRPr="00465DFD">
        <w:rPr>
          <w:rFonts w:ascii="Arial" w:hAnsi="Arial" w:cs="Arial"/>
          <w:bCs/>
          <w:lang w:val="es-ES"/>
        </w:rPr>
        <w:t xml:space="preserve">de la línea </w:t>
      </w:r>
      <w:r w:rsidR="001F0716" w:rsidRPr="00465DFD">
        <w:rPr>
          <w:rFonts w:ascii="Arial" w:hAnsi="Arial" w:cs="Arial"/>
          <w:bCs/>
          <w:lang w:val="es-ES"/>
        </w:rPr>
        <w:t xml:space="preserve">existente </w:t>
      </w:r>
      <w:r w:rsidR="00B10DFD" w:rsidRPr="00465DFD">
        <w:rPr>
          <w:rFonts w:ascii="Arial" w:hAnsi="Arial" w:cs="Arial"/>
          <w:bCs/>
          <w:lang w:val="es-ES"/>
        </w:rPr>
        <w:t>Cajamarca-Cáclic</w:t>
      </w:r>
      <w:r w:rsidR="009D028E" w:rsidRPr="00465DFD">
        <w:rPr>
          <w:rFonts w:ascii="Arial" w:hAnsi="Arial" w:cs="Arial"/>
          <w:bCs/>
          <w:lang w:val="es-ES"/>
        </w:rPr>
        <w:t xml:space="preserve"> (L-2192)</w:t>
      </w:r>
      <w:r w:rsidR="00E34731">
        <w:rPr>
          <w:rFonts w:ascii="Arial" w:hAnsi="Arial" w:cs="Arial"/>
          <w:bCs/>
          <w:lang w:val="es-ES"/>
        </w:rPr>
        <w:t>,</w:t>
      </w:r>
      <w:r w:rsidR="00D73611" w:rsidRPr="00465DFD">
        <w:rPr>
          <w:rFonts w:ascii="Arial" w:hAnsi="Arial" w:cs="Arial"/>
          <w:bCs/>
          <w:lang w:val="es-ES"/>
        </w:rPr>
        <w:t xml:space="preserve"> que se </w:t>
      </w:r>
      <w:r w:rsidR="00201E4D">
        <w:rPr>
          <w:rFonts w:ascii="Arial" w:hAnsi="Arial" w:cs="Arial"/>
          <w:bCs/>
          <w:lang w:val="es-ES"/>
        </w:rPr>
        <w:t xml:space="preserve">instalarán </w:t>
      </w:r>
      <w:r w:rsidR="00B10DFD" w:rsidRPr="00465DFD">
        <w:rPr>
          <w:rFonts w:ascii="Arial" w:hAnsi="Arial" w:cs="Arial"/>
          <w:bCs/>
          <w:lang w:val="es-ES"/>
        </w:rPr>
        <w:t xml:space="preserve">en las mismas estructuras de </w:t>
      </w:r>
      <w:r w:rsidR="00225351">
        <w:rPr>
          <w:rFonts w:ascii="Arial" w:hAnsi="Arial" w:cs="Arial"/>
          <w:bCs/>
          <w:lang w:val="es-ES"/>
        </w:rPr>
        <w:t>esta</w:t>
      </w:r>
      <w:r w:rsidR="009673AD" w:rsidRPr="00465DFD">
        <w:rPr>
          <w:rFonts w:ascii="Arial" w:hAnsi="Arial" w:cs="Arial"/>
          <w:bCs/>
          <w:lang w:val="es-ES"/>
        </w:rPr>
        <w:t xml:space="preserve"> línea</w:t>
      </w:r>
      <w:r w:rsidR="00C503C5" w:rsidRPr="00465DFD">
        <w:rPr>
          <w:rFonts w:ascii="Arial" w:hAnsi="Arial" w:cs="Arial"/>
          <w:bCs/>
          <w:lang w:val="es-ES"/>
        </w:rPr>
        <w:t>.</w:t>
      </w:r>
      <w:r w:rsidR="00FB4C15" w:rsidRPr="00465DFD">
        <w:rPr>
          <w:rFonts w:ascii="Arial" w:hAnsi="Arial" w:cs="Arial"/>
          <w:bCs/>
          <w:lang w:val="es-ES"/>
        </w:rPr>
        <w:t xml:space="preserve"> </w:t>
      </w:r>
      <w:r w:rsidR="00DE6926" w:rsidRPr="00465DFD">
        <w:rPr>
          <w:rFonts w:ascii="Arial" w:hAnsi="Arial" w:cs="Arial"/>
          <w:bCs/>
        </w:rPr>
        <w:t>El Concesionario</w:t>
      </w:r>
      <w:r w:rsidR="00DE6926" w:rsidRPr="00465DFD">
        <w:rPr>
          <w:rFonts w:ascii="Arial" w:hAnsi="Arial" w:cs="Arial"/>
          <w:bCs/>
          <w:lang w:val="es-ES"/>
        </w:rPr>
        <w:t xml:space="preserve"> </w:t>
      </w:r>
      <w:r w:rsidR="00DE6926" w:rsidRPr="00465DFD">
        <w:rPr>
          <w:rFonts w:ascii="Arial" w:hAnsi="Arial" w:cs="Arial"/>
          <w:bCs/>
        </w:rPr>
        <w:t xml:space="preserve">adoptará las medidas </w:t>
      </w:r>
      <w:r w:rsidR="0006517A" w:rsidRPr="00465DFD">
        <w:rPr>
          <w:rFonts w:ascii="Arial" w:hAnsi="Arial" w:cs="Arial"/>
          <w:bCs/>
          <w:lang w:val="es-ES"/>
        </w:rPr>
        <w:t>d</w:t>
      </w:r>
      <w:r w:rsidR="00DE6926" w:rsidRPr="00465DFD">
        <w:rPr>
          <w:rFonts w:ascii="Arial" w:hAnsi="Arial" w:cs="Arial"/>
          <w:bCs/>
        </w:rPr>
        <w:t>el caso para la conservación de los referidos conductores</w:t>
      </w:r>
      <w:r w:rsidR="00F13C17" w:rsidRPr="00465DFD">
        <w:rPr>
          <w:rFonts w:ascii="Arial" w:hAnsi="Arial" w:cs="Arial"/>
          <w:bCs/>
          <w:lang w:val="es-ES"/>
        </w:rPr>
        <w:t xml:space="preserve"> de la variante</w:t>
      </w:r>
      <w:r w:rsidR="00DE6926" w:rsidRPr="00465DFD">
        <w:rPr>
          <w:rFonts w:ascii="Arial" w:hAnsi="Arial" w:cs="Arial"/>
          <w:bCs/>
        </w:rPr>
        <w:t>.</w:t>
      </w:r>
    </w:p>
    <w:p w14:paraId="249DBB1F" w14:textId="77777777" w:rsidR="00DE6926" w:rsidRPr="00465DFD" w:rsidRDefault="00DE6926" w:rsidP="00DE6926">
      <w:pPr>
        <w:pStyle w:val="Prrafodelista"/>
        <w:tabs>
          <w:tab w:val="left" w:pos="567"/>
        </w:tabs>
        <w:spacing w:after="0" w:line="240" w:lineRule="auto"/>
        <w:ind w:left="567"/>
        <w:jc w:val="both"/>
        <w:rPr>
          <w:rFonts w:ascii="Arial" w:hAnsi="Arial" w:cs="Arial"/>
          <w:bCs/>
        </w:rPr>
      </w:pPr>
    </w:p>
    <w:p w14:paraId="7981C16B" w14:textId="61863EA5" w:rsidR="001564A2" w:rsidRDefault="00D72877" w:rsidP="00DE6926">
      <w:pPr>
        <w:pStyle w:val="Prrafodelista"/>
        <w:tabs>
          <w:tab w:val="left" w:pos="567"/>
        </w:tabs>
        <w:spacing w:after="0" w:line="240" w:lineRule="auto"/>
        <w:ind w:left="567"/>
        <w:jc w:val="both"/>
        <w:rPr>
          <w:rFonts w:ascii="Arial" w:hAnsi="Arial" w:cs="Arial"/>
          <w:bCs/>
          <w:lang w:val="es-ES"/>
        </w:rPr>
      </w:pPr>
      <w:r w:rsidRPr="00465DFD">
        <w:rPr>
          <w:rFonts w:ascii="Arial" w:hAnsi="Arial" w:cs="Arial"/>
          <w:bCs/>
        </w:rPr>
        <w:t>Los conductores, aisladores y cables de guarda se instalarán en los dos tramos de doble</w:t>
      </w:r>
      <w:r w:rsidRPr="00465DFD">
        <w:rPr>
          <w:rFonts w:ascii="Arial" w:hAnsi="Arial" w:cs="Arial"/>
          <w:bCs/>
          <w:lang w:val="es-ES"/>
        </w:rPr>
        <w:t xml:space="preserve"> </w:t>
      </w:r>
      <w:r w:rsidRPr="00465DFD">
        <w:rPr>
          <w:rFonts w:ascii="Arial" w:hAnsi="Arial" w:cs="Arial"/>
          <w:bCs/>
        </w:rPr>
        <w:t>terna de la variante.</w:t>
      </w:r>
    </w:p>
    <w:p w14:paraId="202381E3" w14:textId="77777777" w:rsidR="00A0323D" w:rsidRDefault="00A0323D" w:rsidP="00DE6926">
      <w:pPr>
        <w:pStyle w:val="Prrafodelista"/>
        <w:tabs>
          <w:tab w:val="left" w:pos="567"/>
        </w:tabs>
        <w:spacing w:after="0" w:line="240" w:lineRule="auto"/>
        <w:ind w:left="567"/>
        <w:jc w:val="both"/>
        <w:rPr>
          <w:rFonts w:ascii="Arial" w:hAnsi="Arial" w:cs="Arial"/>
          <w:bCs/>
          <w:lang w:val="es-ES"/>
        </w:rPr>
      </w:pPr>
    </w:p>
    <w:p w14:paraId="718A6783" w14:textId="646E60BB" w:rsidR="00D4496D" w:rsidRDefault="00D72877" w:rsidP="00DE6926">
      <w:pPr>
        <w:pStyle w:val="Prrafodelista"/>
        <w:tabs>
          <w:tab w:val="left" w:pos="567"/>
        </w:tabs>
        <w:spacing w:after="0" w:line="240" w:lineRule="auto"/>
        <w:ind w:left="567"/>
        <w:jc w:val="both"/>
        <w:rPr>
          <w:rFonts w:ascii="Arial" w:hAnsi="Arial" w:cs="Arial"/>
          <w:b/>
        </w:rPr>
      </w:pPr>
      <w:r w:rsidRPr="00465DFD">
        <w:rPr>
          <w:rFonts w:ascii="Arial" w:hAnsi="Arial" w:cs="Arial"/>
          <w:bCs/>
          <w:lang w:val="es-ES"/>
        </w:rPr>
        <w:t xml:space="preserve">Respecto a los </w:t>
      </w:r>
      <w:r w:rsidR="00DE6926" w:rsidRPr="00465DFD">
        <w:rPr>
          <w:rFonts w:ascii="Arial" w:hAnsi="Arial" w:cs="Arial"/>
          <w:bCs/>
        </w:rPr>
        <w:t>dos cables de guarda se instalarán en las estructuras de doble terna de los dos</w:t>
      </w:r>
      <w:r w:rsidR="00DE6926" w:rsidRPr="00465DFD">
        <w:rPr>
          <w:rFonts w:ascii="Arial" w:hAnsi="Arial" w:cs="Arial"/>
          <w:bCs/>
          <w:lang w:val="es-ES"/>
        </w:rPr>
        <w:t xml:space="preserve"> </w:t>
      </w:r>
      <w:r w:rsidR="00DE6926" w:rsidRPr="00465DFD">
        <w:rPr>
          <w:rFonts w:ascii="Arial" w:hAnsi="Arial" w:cs="Arial"/>
          <w:bCs/>
        </w:rPr>
        <w:t xml:space="preserve">tramos de la variante, empalmándose con los cables </w:t>
      </w:r>
      <w:r w:rsidR="003462B3" w:rsidRPr="00465DFD">
        <w:rPr>
          <w:rFonts w:ascii="Arial" w:hAnsi="Arial" w:cs="Arial"/>
          <w:bCs/>
          <w:lang w:val="es-ES"/>
        </w:rPr>
        <w:t>existentes</w:t>
      </w:r>
      <w:r w:rsidR="00DE6926" w:rsidRPr="00465DFD">
        <w:rPr>
          <w:rFonts w:ascii="Arial" w:hAnsi="Arial" w:cs="Arial"/>
          <w:bCs/>
        </w:rPr>
        <w:t xml:space="preserve"> de la</w:t>
      </w:r>
      <w:r w:rsidR="003462B3" w:rsidRPr="00465DFD">
        <w:rPr>
          <w:rFonts w:ascii="Arial" w:hAnsi="Arial" w:cs="Arial"/>
          <w:bCs/>
          <w:lang w:val="es-ES"/>
        </w:rPr>
        <w:t xml:space="preserve"> línea</w:t>
      </w:r>
      <w:r w:rsidR="00DE6926" w:rsidRPr="00465DFD">
        <w:rPr>
          <w:rFonts w:ascii="Arial" w:hAnsi="Arial" w:cs="Arial"/>
          <w:bCs/>
        </w:rPr>
        <w:t xml:space="preserve"> L-2192 para</w:t>
      </w:r>
      <w:r w:rsidR="00DE6926" w:rsidRPr="00465DFD">
        <w:rPr>
          <w:rFonts w:ascii="Arial" w:hAnsi="Arial" w:cs="Arial"/>
          <w:bCs/>
          <w:lang w:val="es-ES"/>
        </w:rPr>
        <w:t xml:space="preserve"> </w:t>
      </w:r>
      <w:r w:rsidR="00DE6926" w:rsidRPr="00465DFD">
        <w:rPr>
          <w:rFonts w:ascii="Arial" w:hAnsi="Arial" w:cs="Arial"/>
          <w:bCs/>
        </w:rPr>
        <w:t>mantener la continuidad de dichos cables en los tramos Cajamarca Norte-Celendín-Cáclic.</w:t>
      </w:r>
    </w:p>
    <w:p w14:paraId="59BA47D8" w14:textId="77777777" w:rsidR="00B23AA7" w:rsidRPr="00E21469" w:rsidRDefault="00B23AA7" w:rsidP="00D4496D">
      <w:pPr>
        <w:pStyle w:val="Prrafodelista"/>
        <w:tabs>
          <w:tab w:val="left" w:pos="567"/>
        </w:tabs>
        <w:spacing w:after="0" w:line="240" w:lineRule="auto"/>
        <w:ind w:left="567"/>
        <w:contextualSpacing w:val="0"/>
        <w:jc w:val="both"/>
        <w:rPr>
          <w:rFonts w:ascii="Arial" w:hAnsi="Arial" w:cs="Arial"/>
          <w:b/>
        </w:rPr>
      </w:pPr>
    </w:p>
    <w:p w14:paraId="65B21003" w14:textId="77777777" w:rsidR="00D4496D" w:rsidRPr="00E21469" w:rsidRDefault="00D4496D" w:rsidP="007638DC">
      <w:pPr>
        <w:pStyle w:val="Prrafodelista"/>
        <w:numPr>
          <w:ilvl w:val="0"/>
          <w:numId w:val="140"/>
        </w:numPr>
        <w:spacing w:after="0" w:line="240" w:lineRule="auto"/>
        <w:ind w:left="567" w:hanging="567"/>
        <w:contextualSpacing w:val="0"/>
        <w:jc w:val="both"/>
        <w:rPr>
          <w:rFonts w:ascii="Arial" w:hAnsi="Arial" w:cs="Arial"/>
          <w:b/>
        </w:rPr>
      </w:pPr>
      <w:bookmarkStart w:id="210" w:name="_Hlk125101542"/>
      <w:r w:rsidRPr="00E21469">
        <w:rPr>
          <w:rFonts w:ascii="Arial" w:hAnsi="Arial" w:cs="Arial"/>
          <w:b/>
        </w:rPr>
        <w:t>Requerimientos Técnicos de la Línea</w:t>
      </w:r>
      <w:bookmarkEnd w:id="207"/>
      <w:bookmarkEnd w:id="208"/>
      <w:bookmarkEnd w:id="209"/>
    </w:p>
    <w:bookmarkEnd w:id="210"/>
    <w:p w14:paraId="7B1D3401" w14:textId="77777777" w:rsidR="00D4496D" w:rsidRPr="00E21469" w:rsidRDefault="00D4496D" w:rsidP="00D4496D">
      <w:pPr>
        <w:spacing w:after="0" w:line="240" w:lineRule="auto"/>
        <w:ind w:left="567"/>
        <w:jc w:val="both"/>
        <w:rPr>
          <w:rFonts w:ascii="Arial" w:hAnsi="Arial" w:cs="Arial"/>
          <w:sz w:val="20"/>
          <w:szCs w:val="20"/>
        </w:rPr>
      </w:pPr>
    </w:p>
    <w:p w14:paraId="2A61004D" w14:textId="77777777" w:rsidR="00D4496D" w:rsidRPr="00E21469" w:rsidRDefault="00D4496D" w:rsidP="007638DC">
      <w:pPr>
        <w:numPr>
          <w:ilvl w:val="0"/>
          <w:numId w:val="102"/>
        </w:numPr>
        <w:spacing w:after="0" w:line="240" w:lineRule="auto"/>
        <w:ind w:left="993" w:hanging="426"/>
        <w:jc w:val="both"/>
        <w:rPr>
          <w:rFonts w:ascii="Arial" w:hAnsi="Arial" w:cs="Arial"/>
          <w:sz w:val="20"/>
          <w:szCs w:val="20"/>
        </w:rPr>
      </w:pPr>
      <w:r w:rsidRPr="00E21469">
        <w:rPr>
          <w:rFonts w:ascii="Arial" w:hAnsi="Arial" w:cs="Arial"/>
          <w:sz w:val="20"/>
          <w:szCs w:val="20"/>
        </w:rPr>
        <w:t>Las líneas, según su nivel de tensión, deben cumplir los siguientes requisitos mínimos:</w:t>
      </w:r>
    </w:p>
    <w:p w14:paraId="66556037" w14:textId="7C7C2410" w:rsidR="00635598" w:rsidRDefault="00635598">
      <w:pPr>
        <w:spacing w:after="0" w:line="240" w:lineRule="auto"/>
        <w:rPr>
          <w:rFonts w:ascii="Arial" w:hAnsi="Arial" w:cs="Arial"/>
          <w:sz w:val="20"/>
          <w:szCs w:val="20"/>
        </w:rPr>
      </w:pPr>
      <w:r>
        <w:rPr>
          <w:rFonts w:ascii="Arial" w:hAnsi="Arial" w:cs="Arial"/>
          <w:sz w:val="20"/>
          <w:szCs w:val="20"/>
        </w:rPr>
        <w:br w:type="page"/>
      </w:r>
    </w:p>
    <w:p w14:paraId="41807106" w14:textId="77777777" w:rsidR="00D4496D" w:rsidRPr="00E21469" w:rsidRDefault="00D4496D" w:rsidP="00D4496D">
      <w:pPr>
        <w:spacing w:after="0" w:line="240" w:lineRule="auto"/>
        <w:ind w:left="993"/>
        <w:jc w:val="both"/>
        <w:rPr>
          <w:rFonts w:ascii="Arial" w:hAnsi="Arial" w:cs="Arial"/>
          <w:sz w:val="20"/>
          <w:szCs w:val="20"/>
        </w:rPr>
      </w:pPr>
    </w:p>
    <w:p w14:paraId="7458FA70" w14:textId="77777777" w:rsidR="00D4496D" w:rsidRPr="00E21469" w:rsidRDefault="00D4496D" w:rsidP="00D4496D">
      <w:pPr>
        <w:spacing w:after="0" w:line="240" w:lineRule="auto"/>
        <w:ind w:left="1170"/>
        <w:jc w:val="both"/>
        <w:rPr>
          <w:rFonts w:ascii="Arial" w:hAnsi="Arial" w:cs="Arial"/>
          <w:b/>
          <w:sz w:val="20"/>
          <w:szCs w:val="20"/>
          <w:u w:val="single"/>
        </w:rPr>
      </w:pPr>
      <w:r w:rsidRPr="00E21469">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4496D" w:rsidRPr="00E21469" w14:paraId="522FFAF3" w14:textId="77777777">
        <w:tc>
          <w:tcPr>
            <w:tcW w:w="6095" w:type="dxa"/>
            <w:vAlign w:val="center"/>
          </w:tcPr>
          <w:p w14:paraId="148CA070"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71F3A501"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B0DF9A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500 kV</w:t>
            </w:r>
          </w:p>
        </w:tc>
      </w:tr>
      <w:tr w:rsidR="00D4496D" w:rsidRPr="00E21469" w14:paraId="10E1FA94" w14:textId="77777777">
        <w:tc>
          <w:tcPr>
            <w:tcW w:w="6095" w:type="dxa"/>
            <w:vAlign w:val="center"/>
          </w:tcPr>
          <w:p w14:paraId="15BB105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446EF88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704136D8"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550 kV</w:t>
            </w:r>
          </w:p>
        </w:tc>
      </w:tr>
      <w:tr w:rsidR="00D4496D" w:rsidRPr="00E21469" w14:paraId="2AB18CFE" w14:textId="77777777">
        <w:tc>
          <w:tcPr>
            <w:tcW w:w="6095" w:type="dxa"/>
            <w:vAlign w:val="center"/>
          </w:tcPr>
          <w:p w14:paraId="4856A7D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3F7236D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BAF2F2D"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1550 kV</w:t>
            </w:r>
            <w:r w:rsidRPr="00E21469">
              <w:rPr>
                <w:rFonts w:ascii="Arial" w:hAnsi="Arial" w:cs="Arial"/>
                <w:sz w:val="20"/>
                <w:szCs w:val="20"/>
                <w:vertAlign w:val="subscript"/>
              </w:rPr>
              <w:t>pico</w:t>
            </w:r>
          </w:p>
        </w:tc>
      </w:tr>
      <w:tr w:rsidR="00D4496D" w:rsidRPr="00E21469" w14:paraId="061416ED" w14:textId="77777777">
        <w:tc>
          <w:tcPr>
            <w:tcW w:w="6095" w:type="dxa"/>
            <w:vAlign w:val="center"/>
          </w:tcPr>
          <w:p w14:paraId="787AB63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tipo maniobra (fase-tierra)</w:t>
            </w:r>
          </w:p>
        </w:tc>
        <w:tc>
          <w:tcPr>
            <w:tcW w:w="284" w:type="dxa"/>
            <w:vAlign w:val="center"/>
          </w:tcPr>
          <w:p w14:paraId="16ADB3A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0D0D1F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1175 kV</w:t>
            </w:r>
          </w:p>
        </w:tc>
      </w:tr>
    </w:tbl>
    <w:p w14:paraId="4BC030ED" w14:textId="77777777" w:rsidR="00D4496D" w:rsidRPr="00E21469" w:rsidRDefault="00D4496D" w:rsidP="00D4496D">
      <w:pPr>
        <w:spacing w:after="0" w:line="240" w:lineRule="auto"/>
        <w:ind w:left="1168"/>
        <w:jc w:val="both"/>
        <w:rPr>
          <w:rFonts w:ascii="Arial" w:hAnsi="Arial" w:cs="Arial"/>
          <w:b/>
          <w:sz w:val="20"/>
          <w:szCs w:val="20"/>
          <w:u w:val="single"/>
        </w:rPr>
      </w:pPr>
      <w:r w:rsidRPr="00E2146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D4496D" w:rsidRPr="00E21469" w14:paraId="76BA07D4" w14:textId="77777777">
        <w:tc>
          <w:tcPr>
            <w:tcW w:w="6095" w:type="dxa"/>
            <w:vAlign w:val="center"/>
          </w:tcPr>
          <w:p w14:paraId="2721E218"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59EB7F12"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3A76B2E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220 kV</w:t>
            </w:r>
          </w:p>
        </w:tc>
      </w:tr>
      <w:tr w:rsidR="00D4496D" w:rsidRPr="00E21469" w14:paraId="45BBD668" w14:textId="77777777">
        <w:tc>
          <w:tcPr>
            <w:tcW w:w="6095" w:type="dxa"/>
            <w:vAlign w:val="center"/>
          </w:tcPr>
          <w:p w14:paraId="59CB4DE5"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67782A0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F10E3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245 kV</w:t>
            </w:r>
          </w:p>
        </w:tc>
      </w:tr>
      <w:tr w:rsidR="00D4496D" w:rsidRPr="00E21469" w14:paraId="72791961" w14:textId="77777777">
        <w:tc>
          <w:tcPr>
            <w:tcW w:w="6095" w:type="dxa"/>
            <w:vAlign w:val="center"/>
          </w:tcPr>
          <w:p w14:paraId="521D3FFA"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472C3EC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7018E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1050 kV</w:t>
            </w:r>
            <w:r w:rsidRPr="00E21469">
              <w:rPr>
                <w:rFonts w:ascii="Arial" w:hAnsi="Arial" w:cs="Arial"/>
                <w:sz w:val="20"/>
                <w:szCs w:val="20"/>
                <w:vertAlign w:val="subscript"/>
              </w:rPr>
              <w:t>pico</w:t>
            </w:r>
          </w:p>
        </w:tc>
      </w:tr>
      <w:tr w:rsidR="00D4496D" w:rsidRPr="00E21469" w14:paraId="33E97AC3" w14:textId="77777777">
        <w:tc>
          <w:tcPr>
            <w:tcW w:w="6095" w:type="dxa"/>
            <w:vAlign w:val="center"/>
          </w:tcPr>
          <w:p w14:paraId="2ACFA3E9" w14:textId="77777777" w:rsidR="00D4496D" w:rsidRPr="00E21469" w:rsidRDefault="00D4496D" w:rsidP="007638DC">
            <w:pPr>
              <w:numPr>
                <w:ilvl w:val="0"/>
                <w:numId w:val="85"/>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 frecuencia industrial (60 Hz)</w:t>
            </w:r>
          </w:p>
        </w:tc>
        <w:tc>
          <w:tcPr>
            <w:tcW w:w="284" w:type="dxa"/>
            <w:vAlign w:val="center"/>
          </w:tcPr>
          <w:p w14:paraId="7ACFFD4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834929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460 kV</w:t>
            </w:r>
          </w:p>
        </w:tc>
      </w:tr>
    </w:tbl>
    <w:p w14:paraId="68F64851" w14:textId="30C540BE" w:rsidR="00A06BA8" w:rsidRPr="00E21469" w:rsidRDefault="00A06BA8" w:rsidP="00635598">
      <w:pPr>
        <w:spacing w:before="120" w:after="120" w:line="240" w:lineRule="auto"/>
        <w:ind w:left="992"/>
        <w:jc w:val="both"/>
        <w:rPr>
          <w:rFonts w:ascii="Arial" w:hAnsi="Arial" w:cs="Arial"/>
          <w:sz w:val="20"/>
          <w:szCs w:val="20"/>
        </w:rPr>
      </w:pPr>
      <w:bookmarkStart w:id="211" w:name="_Hlk121328176"/>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bookmarkEnd w:id="211"/>
    <w:p w14:paraId="070DBCF7" w14:textId="44C2A722" w:rsidR="00D4496D" w:rsidRPr="00067E13" w:rsidRDefault="00D4496D" w:rsidP="007638DC">
      <w:pPr>
        <w:numPr>
          <w:ilvl w:val="0"/>
          <w:numId w:val="102"/>
        </w:numPr>
        <w:spacing w:after="120" w:line="240" w:lineRule="auto"/>
        <w:ind w:left="992" w:hanging="425"/>
        <w:jc w:val="both"/>
        <w:rPr>
          <w:rFonts w:ascii="Arial" w:hAnsi="Arial" w:cs="Arial"/>
          <w:sz w:val="20"/>
          <w:szCs w:val="20"/>
        </w:rPr>
      </w:pPr>
      <w:r w:rsidRPr="00067E13">
        <w:rPr>
          <w:rFonts w:ascii="Arial" w:hAnsi="Arial" w:cs="Arial"/>
          <w:sz w:val="20"/>
          <w:szCs w:val="20"/>
        </w:rPr>
        <w:t>La longitud de la línea de fuga del aislamiento de la</w:t>
      </w:r>
      <w:r w:rsidR="000E10E1" w:rsidRPr="00067E13">
        <w:rPr>
          <w:rFonts w:ascii="Arial" w:hAnsi="Arial" w:cs="Arial"/>
          <w:sz w:val="20"/>
          <w:szCs w:val="20"/>
        </w:rPr>
        <w:t>s</w:t>
      </w:r>
      <w:r w:rsidRPr="00067E13">
        <w:rPr>
          <w:rFonts w:ascii="Arial" w:hAnsi="Arial" w:cs="Arial"/>
          <w:sz w:val="20"/>
          <w:szCs w:val="20"/>
        </w:rPr>
        <w:t xml:space="preserve"> </w:t>
      </w:r>
      <w:r w:rsidR="000E10E1" w:rsidRPr="00067E13">
        <w:rPr>
          <w:rFonts w:ascii="Arial" w:hAnsi="Arial" w:cs="Arial"/>
          <w:sz w:val="20"/>
          <w:szCs w:val="20"/>
        </w:rPr>
        <w:t>líneas de transmisión</w:t>
      </w:r>
      <w:r w:rsidRPr="00067E13">
        <w:rPr>
          <w:rFonts w:ascii="Arial" w:hAnsi="Arial" w:cs="Arial"/>
          <w:sz w:val="20"/>
          <w:szCs w:val="20"/>
        </w:rPr>
        <w:t xml:space="preserve"> deberá verifica</w:t>
      </w:r>
      <w:r w:rsidR="000E10E1" w:rsidRPr="00067E13">
        <w:rPr>
          <w:rFonts w:ascii="Arial" w:hAnsi="Arial" w:cs="Arial"/>
          <w:sz w:val="20"/>
          <w:szCs w:val="20"/>
        </w:rPr>
        <w:t>r</w:t>
      </w:r>
      <w:r w:rsidR="000A7A3D" w:rsidRPr="003C4254">
        <w:rPr>
          <w:rFonts w:ascii="Arial" w:hAnsi="Arial" w:cs="Arial"/>
          <w:sz w:val="20"/>
          <w:szCs w:val="20"/>
        </w:rPr>
        <w:t>se</w:t>
      </w:r>
      <w:r w:rsidRPr="00067E13">
        <w:rPr>
          <w:rFonts w:ascii="Arial" w:hAnsi="Arial" w:cs="Arial"/>
          <w:sz w:val="20"/>
          <w:szCs w:val="20"/>
        </w:rPr>
        <w:t xml:space="preserve"> </w:t>
      </w:r>
      <w:r w:rsidR="000E10E1" w:rsidRPr="00067E13">
        <w:rPr>
          <w:rFonts w:ascii="Arial" w:hAnsi="Arial" w:cs="Arial"/>
          <w:sz w:val="20"/>
          <w:szCs w:val="20"/>
        </w:rPr>
        <w:t xml:space="preserve">aplicando la norma IEC 60815-2, </w:t>
      </w:r>
      <w:r w:rsidRPr="00067E13">
        <w:rPr>
          <w:rFonts w:ascii="Arial" w:hAnsi="Arial" w:cs="Arial"/>
          <w:sz w:val="20"/>
          <w:szCs w:val="20"/>
        </w:rPr>
        <w:t>de acuerdo con</w:t>
      </w:r>
      <w:r w:rsidR="000E10E1" w:rsidRPr="00067E13">
        <w:rPr>
          <w:rFonts w:ascii="Arial" w:hAnsi="Arial" w:cs="Arial"/>
          <w:sz w:val="20"/>
          <w:szCs w:val="20"/>
        </w:rPr>
        <w:t xml:space="preserve"> la longitud de fuga específica admisible,</w:t>
      </w:r>
      <w:r w:rsidRPr="00067E13">
        <w:rPr>
          <w:rFonts w:ascii="Arial" w:hAnsi="Arial" w:cs="Arial"/>
          <w:sz w:val="20"/>
          <w:szCs w:val="20"/>
        </w:rPr>
        <w:t xml:space="preserve"> el nivel de contaminación de las zonas por las que atraviese, el máximo nivel de tensión alcanzado y las altitudes de estas zonas.</w:t>
      </w:r>
    </w:p>
    <w:p w14:paraId="351709CD" w14:textId="5DE0F5F5" w:rsidR="00D4496D" w:rsidRPr="00067E13" w:rsidRDefault="00D4496D" w:rsidP="00D4496D">
      <w:pPr>
        <w:spacing w:after="120" w:line="240" w:lineRule="auto"/>
        <w:ind w:left="992"/>
        <w:jc w:val="both"/>
        <w:rPr>
          <w:rFonts w:ascii="Arial" w:hAnsi="Arial" w:cs="Arial"/>
          <w:sz w:val="20"/>
          <w:szCs w:val="20"/>
        </w:rPr>
      </w:pPr>
      <w:r w:rsidRPr="00067E13">
        <w:rPr>
          <w:rFonts w:ascii="Arial" w:hAnsi="Arial" w:cs="Arial"/>
          <w:sz w:val="20"/>
          <w:szCs w:val="20"/>
        </w:rPr>
        <w:t xml:space="preserve">Las longitudes de fuga </w:t>
      </w:r>
      <w:r w:rsidR="000A7A3D" w:rsidRPr="00067E13">
        <w:rPr>
          <w:rFonts w:ascii="Arial" w:hAnsi="Arial" w:cs="Arial"/>
          <w:sz w:val="20"/>
          <w:szCs w:val="20"/>
        </w:rPr>
        <w:t xml:space="preserve">específica </w:t>
      </w:r>
      <w:r w:rsidRPr="00067E13">
        <w:rPr>
          <w:rFonts w:ascii="Arial" w:hAnsi="Arial" w:cs="Arial"/>
          <w:sz w:val="20"/>
          <w:szCs w:val="20"/>
        </w:rPr>
        <w:t>mínimas a considerar serán:</w:t>
      </w:r>
    </w:p>
    <w:p w14:paraId="4FDFCE8B" w14:textId="77777777" w:rsidR="00D4496D" w:rsidRPr="00067E13"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067E13">
        <w:rPr>
          <w:rFonts w:ascii="Arial" w:hAnsi="Arial" w:cs="Arial"/>
          <w:sz w:val="20"/>
          <w:szCs w:val="20"/>
        </w:rPr>
        <w:t>En zonas de costa con altitud hasta 1000 msnm</w:t>
      </w:r>
      <w:r w:rsidRPr="00067E13">
        <w:rPr>
          <w:rFonts w:ascii="Arial" w:hAnsi="Arial" w:cs="Arial"/>
          <w:sz w:val="20"/>
          <w:szCs w:val="20"/>
        </w:rPr>
        <w:tab/>
        <w:t>:</w:t>
      </w:r>
      <w:r w:rsidRPr="00067E13">
        <w:rPr>
          <w:rFonts w:ascii="Arial" w:hAnsi="Arial" w:cs="Arial"/>
          <w:sz w:val="20"/>
          <w:szCs w:val="20"/>
        </w:rPr>
        <w:tab/>
        <w:t>31 mm/kV</w:t>
      </w:r>
      <w:r w:rsidRPr="00067E13">
        <w:rPr>
          <w:rFonts w:ascii="Arial" w:hAnsi="Arial" w:cs="Arial"/>
          <w:sz w:val="20"/>
          <w:szCs w:val="20"/>
          <w:vertAlign w:val="subscript"/>
        </w:rPr>
        <w:t>fase-fase</w:t>
      </w:r>
    </w:p>
    <w:p w14:paraId="580398DD" w14:textId="77777777" w:rsidR="00D4496D" w:rsidRPr="00E21469" w:rsidRDefault="00D4496D" w:rsidP="007638DC">
      <w:pPr>
        <w:numPr>
          <w:ilvl w:val="0"/>
          <w:numId w:val="128"/>
        </w:numPr>
        <w:tabs>
          <w:tab w:val="left" w:pos="1560"/>
          <w:tab w:val="left" w:pos="6663"/>
          <w:tab w:val="left" w:pos="6946"/>
        </w:tabs>
        <w:spacing w:after="0" w:line="250" w:lineRule="auto"/>
        <w:rPr>
          <w:rFonts w:ascii="Arial" w:hAnsi="Arial" w:cs="Arial"/>
          <w:sz w:val="20"/>
          <w:szCs w:val="20"/>
        </w:rPr>
      </w:pPr>
      <w:r w:rsidRPr="00067E13">
        <w:rPr>
          <w:rFonts w:ascii="Arial" w:hAnsi="Arial" w:cs="Arial"/>
          <w:sz w:val="20"/>
          <w:szCs w:val="20"/>
        </w:rPr>
        <w:t>En zonas de Selva con altitud hasta 1</w:t>
      </w:r>
      <w:r w:rsidRPr="00E21469">
        <w:rPr>
          <w:rFonts w:ascii="Arial" w:hAnsi="Arial" w:cs="Arial"/>
          <w:sz w:val="20"/>
          <w:szCs w:val="20"/>
        </w:rPr>
        <w:t xml:space="preserve"> 000 msnm</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20 mm/kV</w:t>
      </w:r>
      <w:r w:rsidRPr="00E21469">
        <w:rPr>
          <w:rFonts w:ascii="Arial" w:hAnsi="Arial" w:cs="Arial"/>
          <w:sz w:val="20"/>
          <w:szCs w:val="20"/>
          <w:vertAlign w:val="subscript"/>
        </w:rPr>
        <w:t>fase-fase</w:t>
      </w:r>
    </w:p>
    <w:p w14:paraId="1D0C457B" w14:textId="77777777" w:rsidR="00D4496D" w:rsidRPr="00E21469" w:rsidRDefault="00D4496D" w:rsidP="007638DC">
      <w:pPr>
        <w:numPr>
          <w:ilvl w:val="0"/>
          <w:numId w:val="128"/>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t xml:space="preserve">:      </w:t>
      </w:r>
      <w:r w:rsidRPr="00E21469">
        <w:rPr>
          <w:rFonts w:ascii="Arial" w:hAnsi="Arial" w:cs="Arial"/>
          <w:sz w:val="20"/>
          <w:szCs w:val="20"/>
        </w:rPr>
        <w:tab/>
        <w:t>20 mm/kV</w:t>
      </w:r>
      <w:r w:rsidRPr="00E21469">
        <w:rPr>
          <w:rFonts w:ascii="Arial" w:hAnsi="Arial" w:cs="Arial"/>
          <w:sz w:val="20"/>
          <w:szCs w:val="20"/>
          <w:vertAlign w:val="subscript"/>
        </w:rPr>
        <w:t>fase-fase</w:t>
      </w:r>
    </w:p>
    <w:p w14:paraId="7AD24870" w14:textId="77777777" w:rsidR="00D4496D" w:rsidRPr="00E21469" w:rsidRDefault="00D4496D" w:rsidP="00D4496D">
      <w:pPr>
        <w:tabs>
          <w:tab w:val="left" w:pos="7088"/>
          <w:tab w:val="right" w:pos="8931"/>
        </w:tabs>
        <w:spacing w:after="0" w:line="240" w:lineRule="auto"/>
        <w:ind w:left="1429"/>
        <w:jc w:val="both"/>
        <w:rPr>
          <w:rFonts w:ascii="Arial" w:hAnsi="Arial" w:cs="Arial"/>
          <w:sz w:val="20"/>
          <w:szCs w:val="20"/>
        </w:rPr>
      </w:pPr>
    </w:p>
    <w:p w14:paraId="7031D8D6" w14:textId="77777777" w:rsidR="00D4496D" w:rsidRPr="00E21469" w:rsidRDefault="00D4496D" w:rsidP="007638DC">
      <w:pPr>
        <w:numPr>
          <w:ilvl w:val="0"/>
          <w:numId w:val="102"/>
        </w:numPr>
        <w:spacing w:after="120" w:line="240" w:lineRule="auto"/>
        <w:ind w:left="992" w:hanging="425"/>
        <w:jc w:val="both"/>
        <w:rPr>
          <w:rFonts w:ascii="Arial" w:hAnsi="Arial" w:cs="Arial"/>
          <w:sz w:val="20"/>
          <w:szCs w:val="20"/>
        </w:rPr>
      </w:pPr>
      <w:r w:rsidRPr="00E21469">
        <w:rPr>
          <w:rFonts w:ascii="Arial" w:hAnsi="Arial" w:cs="Arial"/>
          <w:sz w:val="20"/>
          <w:szCs w:val="20"/>
        </w:rPr>
        <w:t xml:space="preserve">Las distancias mínimas fase-tierra en las estructuras, deberán ser obtenidas mediante la metodología de la norma IEC 60071. </w:t>
      </w:r>
    </w:p>
    <w:p w14:paraId="79F64E23" w14:textId="616E80BB" w:rsidR="002E0571" w:rsidRDefault="00D4496D" w:rsidP="007638DC">
      <w:pPr>
        <w:numPr>
          <w:ilvl w:val="0"/>
          <w:numId w:val="102"/>
        </w:numPr>
        <w:spacing w:after="120" w:line="240" w:lineRule="auto"/>
        <w:ind w:left="992" w:hanging="425"/>
        <w:jc w:val="both"/>
        <w:rPr>
          <w:rFonts w:ascii="Arial" w:hAnsi="Arial" w:cs="Arial"/>
          <w:sz w:val="20"/>
          <w:szCs w:val="20"/>
        </w:rPr>
      </w:pPr>
      <w:bookmarkStart w:id="212" w:name="_Hlk125101522"/>
      <w:r w:rsidRPr="00E21469">
        <w:rPr>
          <w:rFonts w:ascii="Arial" w:hAnsi="Arial" w:cs="Arial"/>
          <w:sz w:val="20"/>
          <w:szCs w:val="20"/>
        </w:rPr>
        <w:t xml:space="preserve">La resistencia de la puesta a tierra </w:t>
      </w:r>
      <w:bookmarkEnd w:id="212"/>
      <w:r w:rsidRPr="00E21469">
        <w:rPr>
          <w:rFonts w:ascii="Arial" w:hAnsi="Arial" w:cs="Arial"/>
          <w:sz w:val="20"/>
          <w:szCs w:val="20"/>
        </w:rPr>
        <w:t>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3E7B4C1" w14:textId="7405B075" w:rsidR="002E0571" w:rsidRPr="00067E13"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4358762A" w14:textId="3E866884" w:rsidR="00D4496D" w:rsidRDefault="002E0571" w:rsidP="00635598">
      <w:pPr>
        <w:spacing w:after="120" w:line="240" w:lineRule="auto"/>
        <w:ind w:left="992"/>
        <w:jc w:val="both"/>
        <w:rPr>
          <w:rFonts w:ascii="Arial" w:hAnsi="Arial" w:cs="Arial"/>
          <w:sz w:val="20"/>
          <w:szCs w:val="20"/>
        </w:rPr>
      </w:pPr>
      <w:r w:rsidRPr="003C4254">
        <w:rPr>
          <w:rFonts w:ascii="Arial" w:hAnsi="Arial" w:cs="Arial"/>
          <w:sz w:val="20"/>
          <w:szCs w:val="20"/>
        </w:rPr>
        <w:t>En ningún caso, e</w:t>
      </w:r>
      <w:r w:rsidR="00D4496D" w:rsidRPr="00067E13">
        <w:rPr>
          <w:rFonts w:ascii="Arial" w:hAnsi="Arial" w:cs="Arial"/>
          <w:sz w:val="20"/>
          <w:szCs w:val="20"/>
        </w:rPr>
        <w:t>l cumplimiento de</w:t>
      </w:r>
      <w:r w:rsidRPr="00067E13">
        <w:rPr>
          <w:rFonts w:ascii="Arial" w:hAnsi="Arial" w:cs="Arial"/>
          <w:sz w:val="20"/>
          <w:szCs w:val="20"/>
        </w:rPr>
        <w:t>l</w:t>
      </w:r>
      <w:r w:rsidR="00D4496D" w:rsidRPr="00067E13">
        <w:rPr>
          <w:rFonts w:ascii="Arial" w:hAnsi="Arial" w:cs="Arial"/>
          <w:sz w:val="20"/>
          <w:szCs w:val="20"/>
        </w:rPr>
        <w:t xml:space="preserve"> valor </w:t>
      </w:r>
      <w:r w:rsidRPr="003C4254">
        <w:rPr>
          <w:rFonts w:ascii="Arial" w:hAnsi="Arial" w:cs="Arial"/>
          <w:sz w:val="20"/>
          <w:szCs w:val="20"/>
        </w:rPr>
        <w:t>de la resistencia de la puesta a tierra individual</w:t>
      </w:r>
      <w:r w:rsidRPr="00067E13">
        <w:rPr>
          <w:rFonts w:ascii="Arial" w:hAnsi="Arial" w:cs="Arial"/>
          <w:sz w:val="20"/>
          <w:szCs w:val="20"/>
        </w:rPr>
        <w:t xml:space="preserve"> </w:t>
      </w:r>
      <w:r w:rsidR="00D4496D" w:rsidRPr="00067E13">
        <w:rPr>
          <w:rFonts w:ascii="Arial" w:hAnsi="Arial" w:cs="Arial"/>
          <w:sz w:val="20"/>
          <w:szCs w:val="20"/>
        </w:rPr>
        <w:t>exime de la verificación de las máximas tensiones de toque y paso permitidas en caso de fallas, así como de las medidas que resulten necesarias</w:t>
      </w:r>
      <w:r w:rsidR="00D4496D" w:rsidRPr="00E21469">
        <w:rPr>
          <w:rFonts w:ascii="Arial" w:hAnsi="Arial" w:cs="Arial"/>
          <w:sz w:val="20"/>
          <w:szCs w:val="20"/>
        </w:rPr>
        <w:t xml:space="preserve"> para mantener estos valores dentro de los rangos permitidos.</w:t>
      </w:r>
    </w:p>
    <w:p w14:paraId="0124329F" w14:textId="7ACC9C1C" w:rsidR="00D4496D" w:rsidRPr="00E91692" w:rsidRDefault="00D4496D" w:rsidP="007638DC">
      <w:pPr>
        <w:numPr>
          <w:ilvl w:val="0"/>
          <w:numId w:val="102"/>
        </w:numPr>
        <w:spacing w:after="120" w:line="240" w:lineRule="auto"/>
        <w:ind w:left="992" w:hanging="425"/>
        <w:jc w:val="both"/>
        <w:rPr>
          <w:rFonts w:ascii="Arial" w:hAnsi="Arial" w:cs="Arial"/>
          <w:sz w:val="20"/>
          <w:szCs w:val="20"/>
        </w:rPr>
      </w:pPr>
      <w:r w:rsidRPr="00E91692">
        <w:rPr>
          <w:rFonts w:ascii="Arial" w:hAnsi="Arial" w:cs="Arial"/>
          <w:sz w:val="20"/>
          <w:szCs w:val="20"/>
        </w:rPr>
        <w:t xml:space="preserve">Se deberá cumplir con los valores </w:t>
      </w:r>
      <w:r w:rsidR="002E0571" w:rsidRPr="00E91692">
        <w:rPr>
          <w:rFonts w:ascii="Arial" w:hAnsi="Arial" w:cs="Arial"/>
          <w:sz w:val="20"/>
          <w:szCs w:val="20"/>
        </w:rPr>
        <w:t>de los siguientes parámetros eléctricos, relativos al efecto Corona</w:t>
      </w:r>
      <w:r w:rsidRPr="00E91692">
        <w:rPr>
          <w:rFonts w:ascii="Arial" w:hAnsi="Arial" w:cs="Arial"/>
          <w:sz w:val="20"/>
          <w:szCs w:val="20"/>
        </w:rPr>
        <w:t>:</w:t>
      </w:r>
    </w:p>
    <w:p w14:paraId="4FCB820E" w14:textId="21E3D76D" w:rsidR="00D4496D" w:rsidRPr="00917EA2" w:rsidRDefault="00D4496D" w:rsidP="00E91692">
      <w:pPr>
        <w:spacing w:after="60" w:line="240" w:lineRule="auto"/>
        <w:ind w:left="1560" w:hanging="567"/>
        <w:jc w:val="both"/>
        <w:rPr>
          <w:rFonts w:ascii="Arial" w:hAnsi="Arial" w:cs="Arial"/>
          <w:sz w:val="20"/>
          <w:szCs w:val="20"/>
        </w:rPr>
      </w:pPr>
      <w:r w:rsidRPr="00917EA2">
        <w:rPr>
          <w:rFonts w:ascii="Arial" w:hAnsi="Arial" w:cs="Arial"/>
          <w:sz w:val="20"/>
          <w:szCs w:val="20"/>
        </w:rPr>
        <w:t>e.1)</w:t>
      </w:r>
      <w:r w:rsidRPr="00917EA2">
        <w:rPr>
          <w:rFonts w:ascii="Arial" w:hAnsi="Arial" w:cs="Arial"/>
          <w:sz w:val="20"/>
          <w:szCs w:val="20"/>
        </w:rPr>
        <w:tab/>
        <w:t xml:space="preserve">El </w:t>
      </w:r>
      <w:r w:rsidR="00E91692" w:rsidRPr="00917EA2">
        <w:rPr>
          <w:rFonts w:ascii="Arial" w:hAnsi="Arial" w:cs="Arial"/>
          <w:sz w:val="20"/>
          <w:szCs w:val="20"/>
        </w:rPr>
        <w:t xml:space="preserve">valor </w:t>
      </w:r>
      <w:r w:rsidRPr="00917EA2">
        <w:rPr>
          <w:rFonts w:ascii="Arial" w:hAnsi="Arial" w:cs="Arial"/>
          <w:sz w:val="20"/>
          <w:szCs w:val="20"/>
        </w:rPr>
        <w:t xml:space="preserve">máximo </w:t>
      </w:r>
      <w:r w:rsidR="00E91692" w:rsidRPr="00917EA2">
        <w:rPr>
          <w:rFonts w:ascii="Arial" w:hAnsi="Arial" w:cs="Arial"/>
          <w:sz w:val="20"/>
          <w:szCs w:val="20"/>
        </w:rPr>
        <w:t xml:space="preserve">de </w:t>
      </w:r>
      <w:r w:rsidRPr="00917EA2">
        <w:rPr>
          <w:rFonts w:ascii="Arial" w:hAnsi="Arial" w:cs="Arial"/>
          <w:sz w:val="20"/>
          <w:szCs w:val="20"/>
        </w:rPr>
        <w:t xml:space="preserve">gradiente superficial </w:t>
      </w:r>
      <w:r w:rsidR="00E91692" w:rsidRPr="00917EA2">
        <w:rPr>
          <w:rFonts w:ascii="Arial" w:hAnsi="Arial" w:cs="Arial"/>
          <w:sz w:val="20"/>
          <w:szCs w:val="20"/>
        </w:rPr>
        <w:t>en los conductores</w:t>
      </w:r>
      <w:r w:rsidRPr="00917EA2">
        <w:rPr>
          <w:rFonts w:ascii="Arial" w:hAnsi="Arial" w:cs="Arial"/>
          <w:sz w:val="20"/>
          <w:szCs w:val="20"/>
        </w:rPr>
        <w:t>, no debe superar los valores de gradiente crítico siguientes:</w:t>
      </w:r>
    </w:p>
    <w:p w14:paraId="5D660E8E" w14:textId="4CCDB423" w:rsidR="00DA7887" w:rsidRPr="00917EA2" w:rsidRDefault="00DA7887"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16 kVrms/cm, en región </w:t>
      </w:r>
      <w:r w:rsidR="00E91692" w:rsidRPr="00917EA2">
        <w:rPr>
          <w:rFonts w:ascii="Arial" w:hAnsi="Arial" w:cs="Arial"/>
          <w:sz w:val="20"/>
          <w:szCs w:val="20"/>
        </w:rPr>
        <w:t xml:space="preserve">de </w:t>
      </w:r>
      <w:r w:rsidRPr="00917EA2">
        <w:rPr>
          <w:rFonts w:ascii="Arial" w:hAnsi="Arial" w:cs="Arial"/>
          <w:sz w:val="20"/>
          <w:szCs w:val="20"/>
        </w:rPr>
        <w:t>costa con altitudes hasta 1 000 msnm</w:t>
      </w:r>
    </w:p>
    <w:p w14:paraId="0A847776" w14:textId="6E4F2662" w:rsidR="00D17633" w:rsidRPr="00917EA2" w:rsidRDefault="00D17633"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18.5 kVrms/cm, en región de selva con altitudes hasta 1 000 msnm</w:t>
      </w:r>
    </w:p>
    <w:p w14:paraId="4D494593" w14:textId="3CCC40C5" w:rsidR="00D4496D" w:rsidRPr="00917EA2" w:rsidRDefault="00D4496D" w:rsidP="007638DC">
      <w:pPr>
        <w:numPr>
          <w:ilvl w:val="1"/>
          <w:numId w:val="129"/>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18,5 kVrms/cm, en las zonas con altitud mayor a 1 000 msnm. </w:t>
      </w:r>
      <w:r w:rsidR="00D17633" w:rsidRPr="003C4254">
        <w:rPr>
          <w:rFonts w:ascii="Arial" w:hAnsi="Arial" w:cs="Arial"/>
          <w:sz w:val="20"/>
          <w:szCs w:val="20"/>
        </w:rPr>
        <w:t>Para altitudes mayores de 1000 msnm se corregirá a la altitud correspondiente</w:t>
      </w:r>
      <w:r w:rsidRPr="00917EA2">
        <w:rPr>
          <w:rFonts w:ascii="Arial" w:hAnsi="Arial" w:cs="Arial"/>
          <w:sz w:val="20"/>
          <w:szCs w:val="20"/>
        </w:rPr>
        <w:t>.</w:t>
      </w:r>
    </w:p>
    <w:p w14:paraId="0EFF0739" w14:textId="77777777" w:rsidR="00D4496D" w:rsidRPr="00E21469" w:rsidRDefault="00D4496D" w:rsidP="00D4496D">
      <w:pPr>
        <w:spacing w:after="60" w:line="240" w:lineRule="auto"/>
        <w:ind w:left="1560"/>
        <w:jc w:val="both"/>
        <w:rPr>
          <w:rFonts w:ascii="Arial" w:hAnsi="Arial" w:cs="Arial"/>
          <w:sz w:val="16"/>
          <w:szCs w:val="16"/>
        </w:rPr>
      </w:pPr>
      <w:r w:rsidRPr="00917EA2">
        <w:rPr>
          <w:rFonts w:ascii="Arial" w:hAnsi="Arial" w:cs="Arial"/>
          <w:b/>
          <w:bCs/>
          <w:sz w:val="16"/>
          <w:szCs w:val="16"/>
        </w:rPr>
        <w:t>Nota:</w:t>
      </w:r>
      <w:r w:rsidRPr="00917EA2">
        <w:rPr>
          <w:rFonts w:ascii="Arial" w:hAnsi="Arial" w:cs="Arial"/>
          <w:sz w:val="16"/>
          <w:szCs w:val="16"/>
        </w:rPr>
        <w:t xml:space="preserve"> No aplica para la variante de la línea existente en 220 kV Cajamarca</w:t>
      </w:r>
      <w:r w:rsidRPr="00E21469">
        <w:rPr>
          <w:rFonts w:ascii="Arial" w:hAnsi="Arial" w:cs="Arial"/>
          <w:sz w:val="16"/>
          <w:szCs w:val="16"/>
        </w:rPr>
        <w:t xml:space="preserve"> Norte - Cáclic (L-2192), en los cuales se mantendrán los valores de gradiente del diseño original.</w:t>
      </w:r>
    </w:p>
    <w:p w14:paraId="68C4E1FB"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lastRenderedPageBreak/>
        <w:t>e.2)</w:t>
      </w:r>
      <w:r w:rsidRPr="00E21469">
        <w:rPr>
          <w:rFonts w:ascii="Arial" w:hAnsi="Arial" w:cs="Arial"/>
          <w:sz w:val="20"/>
          <w:szCs w:val="20"/>
        </w:rPr>
        <w:tab/>
        <w:t>Los límites de radiaciones no ionizantes al límite de la faja de servidumbre, para exposición poblacional según el Anexo C4.2 del CNE-Utilización 2006.</w:t>
      </w:r>
    </w:p>
    <w:p w14:paraId="641E56F0"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e.3)</w:t>
      </w:r>
      <w:r w:rsidRPr="00E21469">
        <w:rPr>
          <w:rFonts w:ascii="Arial" w:hAnsi="Arial" w:cs="Arial"/>
          <w:sz w:val="20"/>
          <w:szCs w:val="20"/>
        </w:rPr>
        <w:tab/>
        <w:t>El ruido audible al límite de la faja de servidumbre, para zonas residenciales según el Anexo C3.3 del CNE –Utilización 2006.</w:t>
      </w:r>
    </w:p>
    <w:p w14:paraId="7AFA1F95"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e.4)</w:t>
      </w:r>
      <w:r w:rsidRPr="00E21469">
        <w:rPr>
          <w:rFonts w:ascii="Arial" w:hAnsi="Arial" w:cs="Arial"/>
          <w:sz w:val="20"/>
          <w:szCs w:val="20"/>
        </w:rPr>
        <w:tab/>
        <w:t>Los límites de radio interferencia cumplirán con lo indicado en el Capítulo 1, Anexo 1 del Procedimiento Técnico COES PR-20.</w:t>
      </w:r>
    </w:p>
    <w:p w14:paraId="0D44EE49"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606BADA" w14:textId="77777777" w:rsidR="00D4496D" w:rsidRPr="00E21469" w:rsidRDefault="00D4496D" w:rsidP="007638DC">
      <w:pPr>
        <w:numPr>
          <w:ilvl w:val="0"/>
          <w:numId w:val="102"/>
        </w:numPr>
        <w:tabs>
          <w:tab w:val="left" w:pos="993"/>
        </w:tabs>
        <w:spacing w:before="120" w:after="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04A1E970" w14:textId="79AF3B47"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bookmarkStart w:id="213" w:name="_Hlk115791735"/>
      <w:r w:rsidRPr="00E21469">
        <w:rPr>
          <w:rFonts w:ascii="Arial" w:hAnsi="Arial" w:cs="Arial"/>
          <w:sz w:val="20"/>
          <w:szCs w:val="20"/>
        </w:rPr>
        <w:t>El diseño de las líneas a cargo del CONCESIONARIO deberá cumplir con la</w:t>
      </w:r>
      <w:bookmarkEnd w:id="213"/>
      <w:r w:rsidRPr="00E21469">
        <w:rPr>
          <w:rFonts w:ascii="Arial" w:hAnsi="Arial" w:cs="Arial"/>
          <w:sz w:val="20"/>
          <w:szCs w:val="20"/>
        </w:rPr>
        <w:t xml:space="preserve"> tasa de falla por descargas atmosféricas según lo indicado en la Tabla N°6 del Capítulo 1, Anexo 1 del Procedimiento Técnico COES PR-20.</w:t>
      </w:r>
    </w:p>
    <w:p w14:paraId="52851CE4" w14:textId="77777777" w:rsidR="00D4496D" w:rsidRPr="00E21469" w:rsidRDefault="00D4496D" w:rsidP="00635598">
      <w:pPr>
        <w:spacing w:before="120" w:after="0" w:line="240" w:lineRule="auto"/>
        <w:ind w:left="992"/>
        <w:jc w:val="both"/>
        <w:rPr>
          <w:rFonts w:ascii="Arial" w:hAnsi="Arial" w:cs="Arial"/>
          <w:sz w:val="16"/>
          <w:szCs w:val="16"/>
          <w:lang w:val="x-none" w:eastAsia="x-none"/>
        </w:rPr>
      </w:pPr>
      <w:r w:rsidRPr="00E21469">
        <w:rPr>
          <w:rFonts w:ascii="Arial" w:hAnsi="Arial" w:cs="Arial"/>
          <w:b/>
          <w:bCs/>
          <w:sz w:val="16"/>
          <w:szCs w:val="16"/>
          <w:lang w:val="x-none" w:eastAsia="x-none"/>
        </w:rPr>
        <w:t>Nota:</w:t>
      </w:r>
      <w:r w:rsidRPr="00E21469">
        <w:rPr>
          <w:rFonts w:ascii="Arial" w:hAnsi="Arial" w:cs="Arial"/>
          <w:sz w:val="16"/>
          <w:szCs w:val="16"/>
          <w:lang w:val="x-none" w:eastAsia="x-none"/>
        </w:rPr>
        <w:t xml:space="preserve"> Los tramos de línea de 220 kV generados por el seccionamiento de la líneas L-</w:t>
      </w:r>
      <w:r w:rsidRPr="00E21469">
        <w:rPr>
          <w:rFonts w:ascii="Arial" w:hAnsi="Arial" w:cs="Arial"/>
          <w:sz w:val="16"/>
          <w:szCs w:val="16"/>
          <w:lang w:eastAsia="x-none"/>
        </w:rPr>
        <w:t>2192</w:t>
      </w:r>
      <w:r w:rsidRPr="00E21469">
        <w:rPr>
          <w:rFonts w:ascii="Arial" w:hAnsi="Arial" w:cs="Arial"/>
          <w:sz w:val="16"/>
          <w:szCs w:val="16"/>
          <w:lang w:val="x-none" w:eastAsia="x-none"/>
        </w:rPr>
        <w:t xml:space="preserve"> mantendrán los valores de tasa de falla del diseño original.</w:t>
      </w:r>
    </w:p>
    <w:p w14:paraId="6C800515" w14:textId="6ED43D88" w:rsidR="00D4496D" w:rsidRPr="00E21469" w:rsidRDefault="00D4496D" w:rsidP="007638DC">
      <w:pPr>
        <w:numPr>
          <w:ilvl w:val="0"/>
          <w:numId w:val="102"/>
        </w:numPr>
        <w:spacing w:before="120" w:after="0" w:line="240" w:lineRule="auto"/>
        <w:ind w:left="992" w:hanging="425"/>
        <w:jc w:val="both"/>
        <w:rPr>
          <w:rFonts w:ascii="Arial" w:hAnsi="Arial" w:cs="Arial"/>
          <w:sz w:val="20"/>
          <w:szCs w:val="20"/>
        </w:rPr>
      </w:pPr>
      <w:r w:rsidRPr="00E2146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E21469">
        <w:rPr>
          <w:rFonts w:ascii="Arial" w:hAnsi="Arial" w:cs="Arial"/>
          <w:i/>
          <w:sz w:val="20"/>
          <w:szCs w:val="20"/>
        </w:rPr>
        <w:t>1 salida/(100 km.año)</w:t>
      </w:r>
      <w:r w:rsidRPr="00E21469">
        <w:rPr>
          <w:rFonts w:ascii="Arial" w:hAnsi="Arial" w:cs="Arial"/>
          <w:sz w:val="20"/>
          <w:szCs w:val="20"/>
        </w:rPr>
        <w:t>”, para el nivel de 500 kV.</w:t>
      </w:r>
    </w:p>
    <w:p w14:paraId="064FD5DE"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Con el fin de cumplir con la tasa de salida indicada, a manera de referencia, se recomienda lo siguiente:</w:t>
      </w:r>
    </w:p>
    <w:p w14:paraId="3FCC5408" w14:textId="77777777" w:rsidR="00D4496D" w:rsidRPr="00E21469" w:rsidRDefault="00D4496D" w:rsidP="007638DC">
      <w:pPr>
        <w:numPr>
          <w:ilvl w:val="0"/>
          <w:numId w:val="127"/>
        </w:numPr>
        <w:spacing w:after="0" w:line="240" w:lineRule="auto"/>
        <w:ind w:left="1276" w:hanging="259"/>
        <w:jc w:val="both"/>
        <w:rPr>
          <w:rFonts w:ascii="Arial" w:hAnsi="Arial" w:cs="Arial"/>
          <w:sz w:val="20"/>
          <w:szCs w:val="20"/>
        </w:rPr>
      </w:pPr>
      <w:r w:rsidRPr="00E21469">
        <w:rPr>
          <w:rFonts w:ascii="Arial" w:hAnsi="Arial" w:cs="Arial"/>
          <w:sz w:val="20"/>
          <w:szCs w:val="20"/>
        </w:rPr>
        <w:t>Verificar que el nivel de aislamiento de la línea sea el apropiado.</w:t>
      </w:r>
    </w:p>
    <w:p w14:paraId="1CC07B18"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Verificar que el valor de resistencia de las puestas a tierra de las estructuras de soporte sea el apropiado.</w:t>
      </w:r>
    </w:p>
    <w:p w14:paraId="1F3F0670" w14:textId="77777777" w:rsidR="00D4496D" w:rsidRPr="00E21469" w:rsidRDefault="00D4496D" w:rsidP="007638DC">
      <w:pPr>
        <w:numPr>
          <w:ilvl w:val="0"/>
          <w:numId w:val="127"/>
        </w:numPr>
        <w:spacing w:after="0" w:line="240" w:lineRule="auto"/>
        <w:ind w:left="1276" w:hanging="261"/>
        <w:jc w:val="both"/>
        <w:rPr>
          <w:rFonts w:ascii="Arial" w:hAnsi="Arial" w:cs="Arial"/>
          <w:sz w:val="20"/>
          <w:szCs w:val="20"/>
        </w:rPr>
      </w:pPr>
      <w:r w:rsidRPr="00E21469">
        <w:rPr>
          <w:rFonts w:ascii="Arial" w:hAnsi="Arial" w:cs="Arial"/>
          <w:sz w:val="20"/>
          <w:szCs w:val="20"/>
        </w:rPr>
        <w:t>Realizar estudio de apantallamiento.</w:t>
      </w:r>
    </w:p>
    <w:p w14:paraId="4FE6AB70" w14:textId="77777777" w:rsidR="00D4496D" w:rsidRPr="00E21469" w:rsidRDefault="00D4496D" w:rsidP="007638DC">
      <w:pPr>
        <w:numPr>
          <w:ilvl w:val="0"/>
          <w:numId w:val="127"/>
        </w:numPr>
        <w:spacing w:after="120" w:line="240" w:lineRule="auto"/>
        <w:ind w:left="1276" w:hanging="261"/>
        <w:jc w:val="both"/>
        <w:rPr>
          <w:rFonts w:ascii="Arial" w:hAnsi="Arial" w:cs="Arial"/>
          <w:sz w:val="20"/>
          <w:szCs w:val="20"/>
        </w:rPr>
      </w:pPr>
      <w:r w:rsidRPr="00E2146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F4BBCBB" w14:textId="4FF69576"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 xml:space="preserve">Las salidas </w:t>
      </w:r>
      <w:r w:rsidRPr="00D17633">
        <w:rPr>
          <w:rFonts w:ascii="Arial" w:hAnsi="Arial" w:cs="Arial"/>
          <w:sz w:val="20"/>
          <w:szCs w:val="20"/>
        </w:rPr>
        <w:t>de servicio no programadas que excedan este límite serán penalizadas, según se indica en las Cláusulas 5.1</w:t>
      </w:r>
      <w:r w:rsidR="005B4CBE">
        <w:rPr>
          <w:rFonts w:ascii="Arial" w:hAnsi="Arial" w:cs="Arial"/>
          <w:sz w:val="20"/>
          <w:szCs w:val="20"/>
        </w:rPr>
        <w:t>4</w:t>
      </w:r>
      <w:r w:rsidRPr="00D17633">
        <w:rPr>
          <w:rFonts w:ascii="Arial" w:hAnsi="Arial" w:cs="Arial"/>
          <w:sz w:val="20"/>
          <w:szCs w:val="20"/>
        </w:rPr>
        <w:t xml:space="preserve"> y 11.1 del Contrato.</w:t>
      </w:r>
      <w:r w:rsidRPr="00E21469">
        <w:rPr>
          <w:rFonts w:ascii="Arial" w:hAnsi="Arial" w:cs="Arial"/>
          <w:sz w:val="20"/>
          <w:szCs w:val="20"/>
        </w:rPr>
        <w:t xml:space="preserve"> </w:t>
      </w:r>
    </w:p>
    <w:p w14:paraId="779431FD" w14:textId="77777777" w:rsidR="00D4496D" w:rsidRPr="00E21469" w:rsidRDefault="00D4496D" w:rsidP="00635598">
      <w:pPr>
        <w:spacing w:after="120" w:line="240" w:lineRule="auto"/>
        <w:ind w:left="992"/>
        <w:jc w:val="both"/>
        <w:rPr>
          <w:rFonts w:ascii="Arial" w:hAnsi="Arial" w:cs="Arial"/>
          <w:sz w:val="20"/>
          <w:szCs w:val="20"/>
        </w:rPr>
      </w:pPr>
      <w:r w:rsidRPr="00E21469">
        <w:rPr>
          <w:rFonts w:ascii="Arial" w:hAnsi="Arial" w:cs="Arial"/>
          <w:sz w:val="20"/>
          <w:szCs w:val="20"/>
        </w:rPr>
        <w:t>Las penalizaciones indicadas no excluyen las compensaciones que resulten aplicables de acuerdo con la NTCSE.</w:t>
      </w:r>
    </w:p>
    <w:p w14:paraId="650A6E55" w14:textId="2B971492" w:rsidR="00D4496D" w:rsidRPr="00E21469" w:rsidRDefault="00D4496D" w:rsidP="007638DC">
      <w:pPr>
        <w:numPr>
          <w:ilvl w:val="0"/>
          <w:numId w:val="102"/>
        </w:numPr>
        <w:spacing w:after="60" w:line="240" w:lineRule="auto"/>
        <w:ind w:left="992" w:hanging="425"/>
        <w:jc w:val="both"/>
        <w:rPr>
          <w:rFonts w:ascii="Arial" w:hAnsi="Arial" w:cs="Arial"/>
          <w:sz w:val="20"/>
          <w:szCs w:val="20"/>
        </w:rPr>
      </w:pPr>
      <w:r w:rsidRPr="00E21469">
        <w:rPr>
          <w:rFonts w:ascii="Arial" w:hAnsi="Arial" w:cs="Arial"/>
          <w:sz w:val="20"/>
          <w:szCs w:val="20"/>
        </w:rPr>
        <w:t xml:space="preserve">En la línea se empleará un cable de guarda del tipo OPGW, de 24 hilos (fibras) como mínimo, además de otro de acero galvanizado </w:t>
      </w:r>
      <w:bookmarkStart w:id="214" w:name="_Hlk115791977"/>
      <w:r w:rsidRPr="00E21469">
        <w:rPr>
          <w:rFonts w:ascii="Arial" w:hAnsi="Arial" w:cs="Arial"/>
          <w:sz w:val="20"/>
          <w:szCs w:val="20"/>
        </w:rPr>
        <w:t>con sección mínima de 75 mm</w:t>
      </w:r>
      <w:r w:rsidRPr="00E21469">
        <w:rPr>
          <w:rFonts w:ascii="Arial" w:hAnsi="Arial" w:cs="Arial"/>
          <w:sz w:val="20"/>
          <w:szCs w:val="20"/>
          <w:vertAlign w:val="superscript"/>
        </w:rPr>
        <w:t>2</w:t>
      </w:r>
      <w:bookmarkEnd w:id="214"/>
      <w:r w:rsidRPr="00E21469">
        <w:rPr>
          <w:rFonts w:ascii="Arial" w:hAnsi="Arial" w:cs="Arial"/>
          <w:sz w:val="20"/>
          <w:szCs w:val="20"/>
        </w:rPr>
        <w:t xml:space="preserve"> en 500 kV y de 70 mm</w:t>
      </w:r>
      <w:r w:rsidRPr="00E21469">
        <w:rPr>
          <w:rFonts w:ascii="Arial" w:hAnsi="Arial" w:cs="Arial"/>
          <w:sz w:val="20"/>
          <w:szCs w:val="20"/>
          <w:vertAlign w:val="superscript"/>
        </w:rPr>
        <w:t>2</w:t>
      </w:r>
      <w:r w:rsidRPr="00E21469">
        <w:rPr>
          <w:rFonts w:ascii="Arial" w:hAnsi="Arial" w:cs="Arial"/>
          <w:sz w:val="20"/>
          <w:szCs w:val="20"/>
        </w:rPr>
        <w:t xml:space="preserve"> en 220 kV, que permita la actuación de la protección diferencial de línea de forma rápida, segura y selectiva, así como el envío de datos al COES en tiempo real, el telemando y las telecomunicaciones. </w:t>
      </w:r>
    </w:p>
    <w:p w14:paraId="5C37A72B" w14:textId="77777777"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5E14F2DD" w14:textId="5DFCEB3F" w:rsidR="00D4496D" w:rsidRPr="00E21469" w:rsidRDefault="00D4496D" w:rsidP="00635598">
      <w:pPr>
        <w:spacing w:after="60" w:line="240" w:lineRule="auto"/>
        <w:ind w:left="992"/>
        <w:jc w:val="both"/>
        <w:rPr>
          <w:rFonts w:ascii="Arial" w:hAnsi="Arial" w:cs="Arial"/>
          <w:sz w:val="20"/>
          <w:szCs w:val="20"/>
        </w:rPr>
      </w:pPr>
      <w:r w:rsidRPr="00E21469">
        <w:rPr>
          <w:rFonts w:ascii="Arial" w:hAnsi="Arial" w:cs="Arial"/>
          <w:sz w:val="20"/>
          <w:szCs w:val="20"/>
        </w:rPr>
        <w:t>Para el caso de la variante de 220 kV se implementará dos (2) cables de guarda, uno tipo OPGW de 111 mm</w:t>
      </w:r>
      <w:r w:rsidRPr="00D86DD0">
        <w:rPr>
          <w:rFonts w:ascii="Arial" w:hAnsi="Arial"/>
          <w:sz w:val="20"/>
          <w:vertAlign w:val="superscript"/>
        </w:rPr>
        <w:t>2</w:t>
      </w:r>
      <w:r w:rsidRPr="00E21469">
        <w:rPr>
          <w:rFonts w:ascii="Arial" w:hAnsi="Arial" w:cs="Arial"/>
          <w:sz w:val="20"/>
          <w:szCs w:val="20"/>
        </w:rPr>
        <w:t xml:space="preserve"> y otro de acero EHS de 70 mm</w:t>
      </w:r>
      <w:r w:rsidRPr="00D86DD0">
        <w:rPr>
          <w:rFonts w:ascii="Arial" w:hAnsi="Arial"/>
          <w:sz w:val="20"/>
          <w:vertAlign w:val="superscript"/>
        </w:rPr>
        <w:t>2</w:t>
      </w:r>
      <w:r w:rsidRPr="00E21469">
        <w:rPr>
          <w:rFonts w:ascii="Arial" w:hAnsi="Arial" w:cs="Arial"/>
          <w:sz w:val="20"/>
          <w:szCs w:val="20"/>
        </w:rPr>
        <w:t xml:space="preserve">, iguales a los existentes en la línea L-2192 a fin de mantener los mismos criterios de diseño de los sistemas de protección y comunicaciones existentes. </w:t>
      </w:r>
    </w:p>
    <w:p w14:paraId="311552C6" w14:textId="77777777"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Para los servicios de mantenimiento de la línea se podrá utilizar un sistema de comunicación con celulares satelitales, en lugar de un sistema de radio UHF/VHF.</w:t>
      </w:r>
    </w:p>
    <w:p w14:paraId="3A329D53" w14:textId="427080B6"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lastRenderedPageBreak/>
        <w:t xml:space="preserve">En las líneas de transmisión de 500 kV se podrá utilizar conductores de tipo ACAR, AAAC y ACSR </w:t>
      </w:r>
      <w:bookmarkStart w:id="215" w:name="_Hlk115792081"/>
      <w:r w:rsidRPr="00E21469">
        <w:rPr>
          <w:rFonts w:ascii="Arial" w:hAnsi="Arial" w:cs="Arial"/>
          <w:sz w:val="20"/>
          <w:szCs w:val="20"/>
        </w:rPr>
        <w:t xml:space="preserve">con los calibres (secciones) mínimos especificados según </w:t>
      </w:r>
      <w:bookmarkStart w:id="216" w:name="_Hlk124432320"/>
      <w:r w:rsidRPr="00E21469">
        <w:rPr>
          <w:rFonts w:ascii="Arial" w:hAnsi="Arial" w:cs="Arial"/>
          <w:sz w:val="20"/>
          <w:szCs w:val="20"/>
        </w:rPr>
        <w:t>altitud</w:t>
      </w:r>
      <w:bookmarkEnd w:id="216"/>
      <w:r w:rsidRPr="00E21469">
        <w:rPr>
          <w:rFonts w:ascii="Arial" w:hAnsi="Arial" w:cs="Arial"/>
          <w:sz w:val="20"/>
          <w:szCs w:val="20"/>
        </w:rPr>
        <w:t>,</w:t>
      </w:r>
      <w:bookmarkEnd w:id="215"/>
      <w:r w:rsidRPr="00E21469">
        <w:rPr>
          <w:rFonts w:ascii="Arial" w:hAnsi="Arial" w:cs="Arial"/>
          <w:sz w:val="20"/>
          <w:szCs w:val="20"/>
        </w:rPr>
        <w:t xml:space="preserve"> capacidad de transporte, las cargas, vanos y tiros adecuados que presenten la mejor opción de construcción y operación, siempre y cuando se garantice un tiempo de vida útil no menor a 30 años.</w:t>
      </w:r>
    </w:p>
    <w:p w14:paraId="42CA3CBD" w14:textId="284713C1" w:rsidR="00D4496D" w:rsidRPr="00E21469" w:rsidRDefault="00D4496D" w:rsidP="00635598">
      <w:pPr>
        <w:tabs>
          <w:tab w:val="left" w:pos="993"/>
        </w:tabs>
        <w:spacing w:after="120" w:line="240" w:lineRule="auto"/>
        <w:ind w:left="992"/>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Para el caso de la variante de 220 kV se utilizarán los conductores iguales al diseño de la línea existente L-2192. </w:t>
      </w:r>
    </w:p>
    <w:p w14:paraId="17C662C8" w14:textId="3874DFD5" w:rsidR="00D4496D" w:rsidRPr="00E21469" w:rsidRDefault="00D4496D" w:rsidP="007638DC">
      <w:pPr>
        <w:numPr>
          <w:ilvl w:val="0"/>
          <w:numId w:val="102"/>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4496D" w:rsidRPr="00E21469" w14:paraId="4FE6952D" w14:textId="77777777">
        <w:trPr>
          <w:trHeight w:val="20"/>
        </w:trPr>
        <w:tc>
          <w:tcPr>
            <w:tcW w:w="3543" w:type="dxa"/>
            <w:vMerge w:val="restart"/>
            <w:shd w:val="clear" w:color="auto" w:fill="B8CCE4"/>
            <w:noWrap/>
            <w:vAlign w:val="center"/>
          </w:tcPr>
          <w:p w14:paraId="0D0C657A" w14:textId="77777777" w:rsidR="00D4496D" w:rsidRPr="00E21469" w:rsidRDefault="00D4496D">
            <w:pPr>
              <w:spacing w:before="40" w:after="40" w:line="240" w:lineRule="auto"/>
              <w:jc w:val="center"/>
              <w:rPr>
                <w:rFonts w:ascii="Arial" w:hAnsi="Arial" w:cs="Arial"/>
                <w:b/>
                <w:sz w:val="18"/>
                <w:szCs w:val="18"/>
              </w:rPr>
            </w:pPr>
            <w:r w:rsidRPr="00E21469">
              <w:rPr>
                <w:rFonts w:ascii="Arial" w:hAnsi="Arial" w:cs="Arial"/>
                <w:b/>
                <w:sz w:val="18"/>
                <w:szCs w:val="18"/>
              </w:rPr>
              <w:t>Línea</w:t>
            </w:r>
          </w:p>
        </w:tc>
        <w:tc>
          <w:tcPr>
            <w:tcW w:w="4820" w:type="dxa"/>
            <w:gridSpan w:val="3"/>
            <w:shd w:val="clear" w:color="auto" w:fill="B8CCE4"/>
            <w:vAlign w:val="center"/>
          </w:tcPr>
          <w:p w14:paraId="2F9DB2F1" w14:textId="77777777" w:rsidR="00D4496D" w:rsidRPr="00E21469" w:rsidRDefault="00D4496D">
            <w:pPr>
              <w:spacing w:before="40" w:after="40" w:line="240" w:lineRule="auto"/>
              <w:ind w:left="72" w:hanging="9"/>
              <w:jc w:val="center"/>
              <w:rPr>
                <w:rFonts w:ascii="Arial" w:hAnsi="Arial" w:cs="Arial"/>
                <w:b/>
                <w:sz w:val="18"/>
                <w:szCs w:val="18"/>
              </w:rPr>
            </w:pPr>
            <w:r w:rsidRPr="00E21469">
              <w:rPr>
                <w:rFonts w:ascii="Arial" w:hAnsi="Arial" w:cs="Arial"/>
                <w:b/>
                <w:sz w:val="18"/>
                <w:szCs w:val="18"/>
              </w:rPr>
              <w:t>% de Pérdidas /Circuito</w:t>
            </w:r>
          </w:p>
        </w:tc>
      </w:tr>
      <w:tr w:rsidR="00D4496D" w:rsidRPr="00E21469" w14:paraId="757E1BB9" w14:textId="77777777">
        <w:trPr>
          <w:trHeight w:val="20"/>
        </w:trPr>
        <w:tc>
          <w:tcPr>
            <w:tcW w:w="3543" w:type="dxa"/>
            <w:vMerge/>
            <w:shd w:val="clear" w:color="auto" w:fill="B8CCE4"/>
            <w:noWrap/>
            <w:vAlign w:val="center"/>
          </w:tcPr>
          <w:p w14:paraId="5BF5C014" w14:textId="77777777" w:rsidR="00D4496D" w:rsidRPr="00E21469" w:rsidRDefault="00D4496D">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DD6AC3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Longitud aproximada (km)</w:t>
            </w:r>
          </w:p>
        </w:tc>
        <w:tc>
          <w:tcPr>
            <w:tcW w:w="1607" w:type="dxa"/>
            <w:shd w:val="clear" w:color="auto" w:fill="B8CCE4"/>
            <w:vAlign w:val="center"/>
          </w:tcPr>
          <w:p w14:paraId="2F997181"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Potencia de Referencia (MVA)</w:t>
            </w:r>
          </w:p>
          <w:p w14:paraId="2CA42C45" w14:textId="0D4452EB"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(Ver Nota)</w:t>
            </w:r>
          </w:p>
        </w:tc>
        <w:tc>
          <w:tcPr>
            <w:tcW w:w="1607" w:type="dxa"/>
            <w:shd w:val="clear" w:color="auto" w:fill="B8CCE4"/>
            <w:vAlign w:val="center"/>
          </w:tcPr>
          <w:p w14:paraId="314314B4"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Pérdidas Máximas (%/km)</w:t>
            </w:r>
          </w:p>
        </w:tc>
      </w:tr>
      <w:tr w:rsidR="00D4496D" w:rsidRPr="00E21469" w14:paraId="03435840" w14:textId="77777777">
        <w:trPr>
          <w:trHeight w:val="20"/>
        </w:trPr>
        <w:tc>
          <w:tcPr>
            <w:tcW w:w="3543" w:type="dxa"/>
            <w:noWrap/>
          </w:tcPr>
          <w:p w14:paraId="01FA7C5A"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Nueva Huánuco – Tocache</w:t>
            </w:r>
          </w:p>
        </w:tc>
        <w:tc>
          <w:tcPr>
            <w:tcW w:w="1606" w:type="dxa"/>
            <w:vAlign w:val="center"/>
          </w:tcPr>
          <w:p w14:paraId="01812ACB"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193.32</w:t>
            </w:r>
          </w:p>
        </w:tc>
        <w:tc>
          <w:tcPr>
            <w:tcW w:w="1607" w:type="dxa"/>
            <w:noWrap/>
            <w:vAlign w:val="center"/>
          </w:tcPr>
          <w:p w14:paraId="535353A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vAlign w:val="center"/>
          </w:tcPr>
          <w:p w14:paraId="3EBD67C9" w14:textId="49CD8B16"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423719E" w14:textId="77777777">
        <w:trPr>
          <w:trHeight w:val="20"/>
        </w:trPr>
        <w:tc>
          <w:tcPr>
            <w:tcW w:w="3543" w:type="dxa"/>
            <w:noWrap/>
          </w:tcPr>
          <w:p w14:paraId="499D34A4"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Tocache – Celendín</w:t>
            </w:r>
          </w:p>
        </w:tc>
        <w:tc>
          <w:tcPr>
            <w:tcW w:w="1606" w:type="dxa"/>
            <w:vAlign w:val="center"/>
          </w:tcPr>
          <w:p w14:paraId="2EF9438F"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294.7</w:t>
            </w:r>
          </w:p>
        </w:tc>
        <w:tc>
          <w:tcPr>
            <w:tcW w:w="1607" w:type="dxa"/>
            <w:noWrap/>
            <w:vAlign w:val="center"/>
          </w:tcPr>
          <w:p w14:paraId="2BA1967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71166B68" w14:textId="6D5D98C4"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EA83E41" w14:textId="77777777">
        <w:trPr>
          <w:trHeight w:val="20"/>
        </w:trPr>
        <w:tc>
          <w:tcPr>
            <w:tcW w:w="3543" w:type="dxa"/>
            <w:noWrap/>
          </w:tcPr>
          <w:p w14:paraId="5ECA5F30"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Celendín – Trujillo Nueva</w:t>
            </w:r>
          </w:p>
        </w:tc>
        <w:tc>
          <w:tcPr>
            <w:tcW w:w="1606" w:type="dxa"/>
            <w:vAlign w:val="center"/>
          </w:tcPr>
          <w:p w14:paraId="14B29566"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174.33</w:t>
            </w:r>
          </w:p>
        </w:tc>
        <w:tc>
          <w:tcPr>
            <w:tcW w:w="1607" w:type="dxa"/>
            <w:noWrap/>
            <w:vAlign w:val="center"/>
          </w:tcPr>
          <w:p w14:paraId="221A1F2E"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5F2AF93B" w14:textId="3ABA85DF"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348A6DF2" w14:textId="77777777">
        <w:trPr>
          <w:trHeight w:val="20"/>
        </w:trPr>
        <w:tc>
          <w:tcPr>
            <w:tcW w:w="3543" w:type="dxa"/>
            <w:noWrap/>
          </w:tcPr>
          <w:p w14:paraId="6768F3B7"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405AA4D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11.1 (*)</w:t>
            </w:r>
          </w:p>
        </w:tc>
        <w:tc>
          <w:tcPr>
            <w:tcW w:w="1607" w:type="dxa"/>
            <w:noWrap/>
            <w:vAlign w:val="center"/>
          </w:tcPr>
          <w:p w14:paraId="7072EBDA"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250</w:t>
            </w:r>
          </w:p>
        </w:tc>
        <w:tc>
          <w:tcPr>
            <w:tcW w:w="1607" w:type="dxa"/>
            <w:noWrap/>
            <w:vAlign w:val="center"/>
          </w:tcPr>
          <w:p w14:paraId="03CEEDEE"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0.033</w:t>
            </w:r>
          </w:p>
        </w:tc>
      </w:tr>
    </w:tbl>
    <w:p w14:paraId="3DA8B661"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sz w:val="16"/>
          <w:szCs w:val="16"/>
          <w:lang w:val="x-none"/>
        </w:rPr>
        <w:t>(*) Longitud por cada tramo de doble terna</w:t>
      </w:r>
    </w:p>
    <w:p w14:paraId="0C697C6F" w14:textId="112DC5A3"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b/>
          <w:sz w:val="16"/>
          <w:szCs w:val="16"/>
        </w:rPr>
        <w:t>Nota</w:t>
      </w:r>
      <w:r w:rsidRPr="00E21469">
        <w:rPr>
          <w:rFonts w:ascii="Arial" w:hAnsi="Arial" w:cs="Arial"/>
          <w:b/>
          <w:bCs/>
          <w:sz w:val="16"/>
          <w:szCs w:val="16"/>
        </w:rPr>
        <w:t>:</w:t>
      </w:r>
      <w:r w:rsidRPr="00E21469">
        <w:rPr>
          <w:rFonts w:ascii="Arial" w:hAnsi="Arial" w:cs="Arial"/>
          <w:sz w:val="16"/>
          <w:szCs w:val="16"/>
        </w:rPr>
        <w:t xml:space="preserve"> </w:t>
      </w:r>
      <w:r w:rsidRPr="00E21469">
        <w:rPr>
          <w:rFonts w:ascii="Arial" w:hAnsi="Arial" w:cs="Arial"/>
          <w:sz w:val="16"/>
          <w:szCs w:val="16"/>
          <w:lang w:val="x-none"/>
        </w:rPr>
        <w:t>Potencia de Transmisión predominante estimada en la operación de la línea.</w:t>
      </w:r>
    </w:p>
    <w:p w14:paraId="75D5045A" w14:textId="77777777" w:rsidR="00D4496D" w:rsidRPr="00E21469" w:rsidRDefault="00D4496D" w:rsidP="00635598">
      <w:pPr>
        <w:spacing w:before="120" w:after="120" w:line="240" w:lineRule="auto"/>
        <w:ind w:left="709"/>
        <w:jc w:val="both"/>
        <w:rPr>
          <w:rFonts w:ascii="Arial" w:hAnsi="Arial" w:cs="Arial"/>
          <w:sz w:val="20"/>
          <w:szCs w:val="20"/>
        </w:rPr>
      </w:pPr>
      <w:r w:rsidRPr="00E21469">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814F46C" w14:textId="77777777" w:rsidR="00D4496D" w:rsidRPr="00E21469" w:rsidRDefault="00D4496D" w:rsidP="00D4496D">
      <w:pPr>
        <w:spacing w:after="0" w:line="240" w:lineRule="auto"/>
        <w:ind w:left="709"/>
        <w:jc w:val="both"/>
        <w:rPr>
          <w:rFonts w:ascii="Arial" w:hAnsi="Arial" w:cs="Arial"/>
          <w:sz w:val="20"/>
          <w:szCs w:val="20"/>
        </w:rPr>
      </w:pPr>
      <w:r w:rsidRPr="00E21469">
        <w:rPr>
          <w:rFonts w:ascii="Arial" w:hAnsi="Arial" w:cs="Arial"/>
          <w:sz w:val="20"/>
          <w:szCs w:val="20"/>
        </w:rPr>
        <w:t>La fórmula de cálculo para verificar el nivel de pérdidas Joule será:</w:t>
      </w:r>
    </w:p>
    <w:p w14:paraId="26F1934D" w14:textId="77777777" w:rsidR="00D4496D" w:rsidRPr="00E21469" w:rsidRDefault="00D4496D" w:rsidP="00D4496D">
      <w:pPr>
        <w:spacing w:after="0" w:line="240" w:lineRule="auto"/>
        <w:ind w:left="709"/>
        <w:jc w:val="center"/>
        <w:rPr>
          <w:rFonts w:ascii="Arial" w:hAnsi="Arial" w:cs="Arial"/>
          <w:position w:val="-32"/>
          <w:sz w:val="20"/>
          <w:szCs w:val="20"/>
        </w:rPr>
      </w:pPr>
      <w:r w:rsidRPr="00E21469">
        <w:rPr>
          <w:rFonts w:ascii="Arial" w:hAnsi="Arial" w:cs="Arial"/>
          <w:noProof/>
          <w:position w:val="-32"/>
          <w:sz w:val="20"/>
          <w:szCs w:val="20"/>
          <w:lang w:eastAsia="es-PE"/>
        </w:rPr>
        <w:drawing>
          <wp:inline distT="0" distB="0" distL="0" distR="0" wp14:anchorId="21111E80" wp14:editId="28CBE127">
            <wp:extent cx="2218690"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1CACB011" w14:textId="77777777" w:rsidR="00D4496D" w:rsidRPr="00E21469" w:rsidRDefault="00D4496D" w:rsidP="00D4496D">
      <w:pPr>
        <w:spacing w:after="0" w:line="240" w:lineRule="auto"/>
        <w:ind w:left="1560"/>
        <w:jc w:val="both"/>
        <w:rPr>
          <w:rFonts w:ascii="Arial" w:hAnsi="Arial" w:cs="Arial"/>
          <w:sz w:val="16"/>
          <w:szCs w:val="16"/>
          <w:u w:val="single"/>
        </w:rPr>
      </w:pPr>
      <w:bookmarkStart w:id="217" w:name="_Toc272265346"/>
      <w:r w:rsidRPr="00E21469">
        <w:rPr>
          <w:rFonts w:ascii="Arial" w:hAnsi="Arial" w:cs="Arial"/>
          <w:sz w:val="16"/>
          <w:szCs w:val="16"/>
          <w:u w:val="single"/>
        </w:rPr>
        <w:t>Donde:</w:t>
      </w:r>
      <w:bookmarkEnd w:id="217"/>
    </w:p>
    <w:p w14:paraId="27EB2D68"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P</w:t>
      </w:r>
      <w:r w:rsidRPr="00E21469">
        <w:rPr>
          <w:rFonts w:ascii="Arial" w:hAnsi="Arial" w:cs="Arial"/>
          <w:sz w:val="16"/>
          <w:szCs w:val="16"/>
          <w:vertAlign w:val="subscript"/>
        </w:rPr>
        <w:t>ref</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Potencia de referencia en MVA</w:t>
      </w:r>
    </w:p>
    <w:p w14:paraId="0439AF39"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V</w:t>
      </w:r>
      <w:r w:rsidRPr="00E21469">
        <w:rPr>
          <w:rFonts w:ascii="Arial" w:hAnsi="Arial" w:cs="Arial"/>
          <w:sz w:val="16"/>
          <w:szCs w:val="16"/>
          <w:vertAlign w:val="subscript"/>
        </w:rPr>
        <w:t>nom</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Tensión nominal de la línea en kV</w:t>
      </w:r>
    </w:p>
    <w:p w14:paraId="3403D947" w14:textId="77777777" w:rsidR="00D4496D" w:rsidRPr="00E21469" w:rsidRDefault="00D4496D" w:rsidP="00D4496D">
      <w:pPr>
        <w:tabs>
          <w:tab w:val="left" w:pos="2127"/>
        </w:tabs>
        <w:spacing w:after="0" w:line="240" w:lineRule="auto"/>
        <w:ind w:left="2410" w:right="-284" w:hanging="851"/>
        <w:jc w:val="both"/>
        <w:rPr>
          <w:rFonts w:ascii="Arial" w:hAnsi="Arial" w:cs="Arial"/>
          <w:sz w:val="16"/>
          <w:szCs w:val="16"/>
        </w:rPr>
      </w:pPr>
      <w:r w:rsidRPr="00E21469">
        <w:rPr>
          <w:rFonts w:ascii="Arial" w:hAnsi="Arial" w:cs="Arial"/>
          <w:sz w:val="16"/>
          <w:szCs w:val="16"/>
        </w:rPr>
        <w:t>R</w:t>
      </w:r>
      <w:r w:rsidRPr="00E21469">
        <w:rPr>
          <w:rFonts w:ascii="Arial" w:hAnsi="Arial" w:cs="Arial"/>
          <w:sz w:val="16"/>
          <w:szCs w:val="16"/>
          <w:vertAlign w:val="subscript"/>
        </w:rPr>
        <w:t>75ºC</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Resistencia total de la línea por fase (por km), a la temperatura de 75 ºC y frecuencia de 60 Hz.</w:t>
      </w:r>
    </w:p>
    <w:p w14:paraId="010929F9" w14:textId="7ADC3675"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 xml:space="preserve">Indisponibilidad por mantenimiento programado: el número de horas por año fuera de servicio por mantenimiento programado de las líneas de transmisión, </w:t>
      </w:r>
      <w:bookmarkStart w:id="218" w:name="_Hlk115792275"/>
      <w:r w:rsidRPr="00E21469">
        <w:rPr>
          <w:rFonts w:ascii="Arial" w:hAnsi="Arial" w:cs="Arial"/>
          <w:sz w:val="20"/>
          <w:szCs w:val="20"/>
        </w:rPr>
        <w:t>se determinará según la normativa aplicable y con la aprobación del COES</w:t>
      </w:r>
      <w:bookmarkEnd w:id="218"/>
      <w:r w:rsidRPr="00E21469">
        <w:rPr>
          <w:rFonts w:ascii="Arial" w:hAnsi="Arial" w:cs="Arial"/>
          <w:sz w:val="20"/>
          <w:szCs w:val="20"/>
        </w:rPr>
        <w:t>.</w:t>
      </w:r>
    </w:p>
    <w:p w14:paraId="11D6DAED" w14:textId="77777777" w:rsidR="00D4496D" w:rsidRPr="00E21469" w:rsidRDefault="00D4496D" w:rsidP="007638DC">
      <w:pPr>
        <w:numPr>
          <w:ilvl w:val="0"/>
          <w:numId w:val="102"/>
        </w:numPr>
        <w:spacing w:before="120" w:after="120" w:line="240" w:lineRule="auto"/>
        <w:ind w:left="992" w:hanging="425"/>
        <w:jc w:val="both"/>
        <w:rPr>
          <w:rFonts w:ascii="Arial" w:hAnsi="Arial" w:cs="Arial"/>
          <w:sz w:val="20"/>
          <w:szCs w:val="20"/>
        </w:rPr>
      </w:pPr>
      <w:r w:rsidRPr="00E21469">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7A9966DF"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6A0C82BA" w14:textId="77777777" w:rsidR="00D4496D" w:rsidRPr="00E21469" w:rsidRDefault="00D4496D" w:rsidP="007638DC">
      <w:pPr>
        <w:pStyle w:val="Prrafodelista"/>
        <w:numPr>
          <w:ilvl w:val="0"/>
          <w:numId w:val="139"/>
        </w:numPr>
        <w:spacing w:after="0" w:line="250" w:lineRule="auto"/>
        <w:ind w:left="567" w:hanging="567"/>
        <w:contextualSpacing w:val="0"/>
        <w:jc w:val="both"/>
        <w:rPr>
          <w:rFonts w:ascii="Arial" w:hAnsi="Arial" w:cs="Arial"/>
          <w:b/>
        </w:rPr>
      </w:pPr>
      <w:bookmarkStart w:id="219" w:name="_Toc272265347"/>
      <w:bookmarkStart w:id="220" w:name="_Toc272431140"/>
      <w:bookmarkStart w:id="221" w:name="_Toc340129036"/>
      <w:bookmarkStart w:id="222" w:name="_Toc372552519"/>
      <w:bookmarkStart w:id="223" w:name="_Toc421274640"/>
      <w:r w:rsidRPr="00E21469">
        <w:rPr>
          <w:rFonts w:ascii="Arial" w:hAnsi="Arial" w:cs="Arial"/>
          <w:b/>
        </w:rPr>
        <w:t>SUBESTACIONES</w:t>
      </w:r>
      <w:bookmarkEnd w:id="219"/>
      <w:bookmarkEnd w:id="220"/>
      <w:bookmarkEnd w:id="221"/>
      <w:bookmarkEnd w:id="222"/>
      <w:bookmarkEnd w:id="223"/>
    </w:p>
    <w:p w14:paraId="7D001460"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071A9BEB" w14:textId="52D1578C" w:rsidR="00D4496D" w:rsidRPr="00E21469" w:rsidRDefault="00D4496D" w:rsidP="00635598">
      <w:pPr>
        <w:spacing w:after="60" w:line="240" w:lineRule="auto"/>
        <w:ind w:left="567"/>
        <w:jc w:val="both"/>
        <w:rPr>
          <w:rFonts w:ascii="Arial" w:hAnsi="Arial" w:cs="Arial"/>
          <w:sz w:val="20"/>
          <w:szCs w:val="20"/>
        </w:rPr>
      </w:pPr>
      <w:r w:rsidRPr="6A20364A">
        <w:rPr>
          <w:rFonts w:ascii="Arial" w:hAnsi="Arial" w:cs="Arial"/>
          <w:sz w:val="20"/>
          <w:szCs w:val="20"/>
        </w:rPr>
        <w:t xml:space="preserve">Las nuevas subestaciones serán diseñadas y proyectadas según las tecnologías AIS </w:t>
      </w:r>
      <w:r w:rsidR="53BEEDC4" w:rsidRPr="6A20364A">
        <w:rPr>
          <w:rFonts w:ascii="Arial" w:hAnsi="Arial" w:cs="Arial"/>
          <w:sz w:val="20"/>
          <w:szCs w:val="20"/>
        </w:rPr>
        <w:t xml:space="preserve">o GIS </w:t>
      </w:r>
      <w:r w:rsidRPr="6A20364A">
        <w:rPr>
          <w:rFonts w:ascii="Arial" w:hAnsi="Arial" w:cs="Arial"/>
          <w:sz w:val="20"/>
          <w:szCs w:val="20"/>
        </w:rPr>
        <w:t xml:space="preserve">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22DC2F5C" w14:textId="77777777" w:rsidR="00D4496D" w:rsidRPr="00E21469" w:rsidRDefault="00D4496D" w:rsidP="00635598">
      <w:pPr>
        <w:spacing w:after="60" w:line="240" w:lineRule="auto"/>
        <w:ind w:left="567"/>
        <w:jc w:val="both"/>
        <w:rPr>
          <w:rFonts w:ascii="Arial" w:hAnsi="Arial" w:cs="Arial"/>
          <w:sz w:val="20"/>
          <w:szCs w:val="20"/>
        </w:rPr>
      </w:pPr>
      <w:r w:rsidRPr="00E21469">
        <w:rPr>
          <w:rFonts w:ascii="Arial" w:hAnsi="Arial" w:cs="Arial"/>
          <w:sz w:val="20"/>
          <w:szCs w:val="20"/>
        </w:rPr>
        <w:t>Las zonas de tránsito dentro de las subestaciones deben estar dotadas o construidas con capa asfáltica o similar</w:t>
      </w:r>
    </w:p>
    <w:p w14:paraId="74119D9B" w14:textId="41D0C2A8" w:rsidR="00D4496D" w:rsidRPr="00E21469" w:rsidRDefault="00D4496D" w:rsidP="00635598">
      <w:pPr>
        <w:spacing w:after="60" w:line="240" w:lineRule="auto"/>
        <w:ind w:left="567"/>
        <w:jc w:val="both"/>
        <w:rPr>
          <w:rFonts w:ascii="Arial" w:hAnsi="Arial" w:cs="Arial"/>
          <w:sz w:val="20"/>
          <w:szCs w:val="20"/>
          <w:lang w:eastAsia="es-ES"/>
        </w:rPr>
      </w:pPr>
      <w:r w:rsidRPr="6A20364A">
        <w:rPr>
          <w:rFonts w:ascii="Arial" w:hAnsi="Arial" w:cs="Arial"/>
          <w:sz w:val="20"/>
          <w:szCs w:val="20"/>
          <w:lang w:eastAsia="es-ES"/>
        </w:rPr>
        <w:t>Cabe precisar que para la ampliación de la subestación Nueva Huánuco se considerará equipamiento GIS, por contar la subestación existente con la misma tecnología.</w:t>
      </w:r>
    </w:p>
    <w:p w14:paraId="62D8448F" w14:textId="77777777" w:rsidR="00D4496D" w:rsidRPr="00E21469" w:rsidRDefault="00D4496D" w:rsidP="00D4496D">
      <w:pPr>
        <w:spacing w:after="0" w:line="240" w:lineRule="auto"/>
        <w:ind w:left="567"/>
        <w:jc w:val="both"/>
        <w:rPr>
          <w:rFonts w:ascii="Arial" w:hAnsi="Arial" w:cs="Arial"/>
          <w:sz w:val="20"/>
          <w:szCs w:val="20"/>
        </w:rPr>
      </w:pPr>
      <w:bookmarkStart w:id="224" w:name="_Hlk98341437"/>
    </w:p>
    <w:p w14:paraId="1DCB0887" w14:textId="1C11289F"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Ampliación de la Subestación Nueva Huánuco 500 kV</w:t>
      </w:r>
    </w:p>
    <w:p w14:paraId="1112F013" w14:textId="77777777" w:rsidR="00D4496D" w:rsidRPr="00E21469" w:rsidRDefault="00D4496D" w:rsidP="00D4496D">
      <w:pPr>
        <w:spacing w:after="0" w:line="240" w:lineRule="auto"/>
        <w:ind w:left="851"/>
        <w:jc w:val="both"/>
        <w:rPr>
          <w:rFonts w:ascii="Arial" w:hAnsi="Arial" w:cs="Arial"/>
          <w:sz w:val="20"/>
          <w:szCs w:val="20"/>
        </w:rPr>
      </w:pPr>
    </w:p>
    <w:p w14:paraId="1E90B1E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de 500/220/138 kV, de propiedad de Consorcio Transmantaro S.A., es una subestación existente que se ubica en el distrito y provincia de Huánuco, departamento de Huánuco, a una altitud aproximada de 2380 msnm y en las siguientes coordenadas UTM (datum WGS84, Zona 18 L):</w:t>
      </w:r>
    </w:p>
    <w:p w14:paraId="30053904"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04F3593C" w14:textId="77777777" w:rsidTr="006C1A19">
        <w:trPr>
          <w:trHeight w:val="333"/>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369295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463D51D"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32DEFF21" w14:textId="77777777" w:rsidTr="006C1A19">
        <w:trPr>
          <w:trHeight w:val="410"/>
        </w:trPr>
        <w:tc>
          <w:tcPr>
            <w:tcW w:w="2551" w:type="dxa"/>
            <w:shd w:val="clear" w:color="auto" w:fill="auto"/>
            <w:vAlign w:val="center"/>
            <w:hideMark/>
          </w:tcPr>
          <w:p w14:paraId="06B2FF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368378</w:t>
            </w:r>
          </w:p>
        </w:tc>
        <w:tc>
          <w:tcPr>
            <w:tcW w:w="2441" w:type="dxa"/>
            <w:shd w:val="clear" w:color="auto" w:fill="auto"/>
            <w:vAlign w:val="center"/>
            <w:hideMark/>
          </w:tcPr>
          <w:p w14:paraId="1C10281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8904361</w:t>
            </w:r>
          </w:p>
        </w:tc>
      </w:tr>
    </w:tbl>
    <w:p w14:paraId="2FEE69BC" w14:textId="77777777" w:rsidR="00D4496D" w:rsidRPr="00E21469" w:rsidRDefault="00D4496D" w:rsidP="00D4496D">
      <w:pPr>
        <w:spacing w:after="0" w:line="240" w:lineRule="auto"/>
        <w:ind w:left="567"/>
        <w:jc w:val="both"/>
        <w:rPr>
          <w:rFonts w:ascii="Arial" w:hAnsi="Arial" w:cs="Arial"/>
          <w:sz w:val="20"/>
          <w:szCs w:val="20"/>
        </w:rPr>
      </w:pPr>
    </w:p>
    <w:p w14:paraId="685B157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0953F4C4" w14:textId="77777777" w:rsidR="00D4496D" w:rsidRPr="00E21469" w:rsidRDefault="00D4496D" w:rsidP="00D4496D">
      <w:pPr>
        <w:spacing w:after="0" w:line="240" w:lineRule="auto"/>
        <w:ind w:left="567"/>
        <w:jc w:val="both"/>
        <w:rPr>
          <w:rFonts w:ascii="Arial" w:hAnsi="Arial" w:cs="Arial"/>
          <w:sz w:val="20"/>
          <w:szCs w:val="20"/>
        </w:rPr>
      </w:pPr>
    </w:p>
    <w:p w14:paraId="74E1B7F3" w14:textId="6D222F8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tiene una configuración de conexión de doble barra con interruptor y medio en el nivel de 500 kV, con equipamiento GIS (subestación aislada por gas), y está conectada al SEIN, a la subestación Yanango en 500 kV, a las subestaciones Yungas, Vizcarra y Chaglla en 220 kV.</w:t>
      </w:r>
    </w:p>
    <w:p w14:paraId="125AE0B0" w14:textId="77777777" w:rsidR="00D4496D" w:rsidRPr="00E21469" w:rsidRDefault="00D4496D" w:rsidP="00D4496D">
      <w:pPr>
        <w:spacing w:after="0" w:line="240" w:lineRule="auto"/>
        <w:ind w:left="567"/>
        <w:jc w:val="both"/>
        <w:rPr>
          <w:rFonts w:ascii="Arial" w:hAnsi="Arial" w:cs="Arial"/>
          <w:sz w:val="20"/>
          <w:szCs w:val="20"/>
        </w:rPr>
      </w:pPr>
    </w:p>
    <w:p w14:paraId="436A79B5"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66CBF050" w14:textId="77777777" w:rsidR="00D4496D" w:rsidRPr="00E21469" w:rsidRDefault="00D4496D" w:rsidP="00D4496D">
      <w:pPr>
        <w:spacing w:after="0" w:line="240" w:lineRule="auto"/>
        <w:ind w:left="567"/>
        <w:jc w:val="both"/>
        <w:rPr>
          <w:rFonts w:ascii="Arial" w:hAnsi="Arial" w:cs="Arial"/>
          <w:sz w:val="20"/>
          <w:szCs w:val="20"/>
        </w:rPr>
      </w:pPr>
    </w:p>
    <w:p w14:paraId="38CF2BE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diámetro con dos (02) celdas equipadas de tecnología GIS (equivalente a 2/3 de diámetro), para la línea hacia la Subestación Tocache</w:t>
      </w:r>
    </w:p>
    <w:p w14:paraId="7ED49DB3" w14:textId="77777777" w:rsidR="00D4496D" w:rsidRPr="00E21469" w:rsidRDefault="00D4496D" w:rsidP="007638DC">
      <w:pPr>
        <w:pStyle w:val="Prrafodelista"/>
        <w:numPr>
          <w:ilvl w:val="0"/>
          <w:numId w:val="107"/>
        </w:numPr>
        <w:spacing w:after="0" w:line="240" w:lineRule="auto"/>
        <w:ind w:left="851" w:hanging="284"/>
        <w:contextualSpacing w:val="0"/>
        <w:jc w:val="both"/>
        <w:rPr>
          <w:rFonts w:ascii="Arial" w:hAnsi="Arial" w:cs="Arial"/>
        </w:rPr>
      </w:pPr>
      <w:r w:rsidRPr="00E21469">
        <w:rPr>
          <w:rFonts w:ascii="Arial" w:hAnsi="Arial" w:cs="Arial"/>
        </w:rPr>
        <w:t>Una (01) celda de tecnología GIS para el banco de reactores de línea en 500 kV</w:t>
      </w:r>
      <w:r w:rsidRPr="00E21469">
        <w:rPr>
          <w:rFonts w:ascii="Arial" w:hAnsi="Arial" w:cs="Arial"/>
          <w:lang w:val="es-PE"/>
        </w:rPr>
        <w:t xml:space="preserve"> hacia la Subestación Tocache</w:t>
      </w:r>
    </w:p>
    <w:p w14:paraId="3DB2D93C" w14:textId="5386F03D"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rPr>
      </w:pPr>
      <w:r w:rsidRPr="00E21469">
        <w:rPr>
          <w:rFonts w:ascii="Arial" w:hAnsi="Arial" w:cs="Arial"/>
        </w:rPr>
        <w:t>Un (01) banco de reactores de línea en 500 kV</w:t>
      </w:r>
      <w:r w:rsidRPr="00E21469">
        <w:rPr>
          <w:rFonts w:ascii="Arial" w:hAnsi="Arial" w:cs="Arial"/>
          <w:lang w:val="es-PE"/>
        </w:rPr>
        <w:t xml:space="preserve"> hacia la Subestación Tocache</w:t>
      </w:r>
      <w:r w:rsidRPr="00E21469">
        <w:rPr>
          <w:rFonts w:ascii="Arial" w:hAnsi="Arial" w:cs="Arial"/>
        </w:rPr>
        <w:t>, conformado por tres</w:t>
      </w:r>
      <w:r w:rsidRPr="00D86DD0">
        <w:rPr>
          <w:rFonts w:ascii="Arial" w:hAnsi="Arial"/>
          <w:lang w:val="es-PE"/>
        </w:rPr>
        <w:t xml:space="preserve"> </w:t>
      </w:r>
      <w:r w:rsidRPr="00E21469">
        <w:rPr>
          <w:rFonts w:ascii="Arial" w:hAnsi="Arial" w:cs="Arial"/>
          <w:lang w:val="es-PE"/>
        </w:rPr>
        <w:t>(03)</w:t>
      </w:r>
      <w:r w:rsidRPr="00E21469">
        <w:rPr>
          <w:rFonts w:ascii="Arial" w:hAnsi="Arial" w:cs="Arial"/>
        </w:rPr>
        <w:t xml:space="preserve"> unidades monofásicas de 33.3 MVA</w:t>
      </w:r>
      <w:r w:rsidRPr="00E21469">
        <w:rPr>
          <w:rFonts w:ascii="Arial" w:hAnsi="Arial" w:cs="Arial"/>
          <w:lang w:val="es-PE"/>
        </w:rPr>
        <w:t>r</w:t>
      </w:r>
      <w:r w:rsidRPr="00E21469">
        <w:rPr>
          <w:rFonts w:ascii="Arial" w:hAnsi="Arial" w:cs="Arial"/>
        </w:rPr>
        <w:t xml:space="preserve"> cada una más una unidad de reserva, a la tensión 500/√3 kV y con una potencia trifásica de 100 MVA</w:t>
      </w:r>
      <w:r w:rsidRPr="00E21469">
        <w:rPr>
          <w:rFonts w:ascii="Arial" w:hAnsi="Arial" w:cs="Arial"/>
          <w:lang w:val="es-PE"/>
        </w:rPr>
        <w:t>r</w:t>
      </w:r>
    </w:p>
    <w:p w14:paraId="11449A5B" w14:textId="77777777" w:rsidR="00D4496D" w:rsidRPr="00E21469" w:rsidRDefault="00D4496D" w:rsidP="007638DC">
      <w:pPr>
        <w:pStyle w:val="Prrafodelista"/>
        <w:numPr>
          <w:ilvl w:val="0"/>
          <w:numId w:val="107"/>
        </w:numPr>
        <w:spacing w:after="0" w:line="240" w:lineRule="auto"/>
        <w:ind w:left="850" w:hanging="283"/>
        <w:contextualSpacing w:val="0"/>
        <w:jc w:val="both"/>
        <w:rPr>
          <w:rFonts w:ascii="Arial" w:hAnsi="Arial" w:cs="Arial"/>
          <w:b/>
          <w:bCs/>
        </w:rPr>
      </w:pPr>
      <w:r w:rsidRPr="00E21469">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0FE25A72" w14:textId="77777777" w:rsidR="00D4496D" w:rsidRPr="00E21469" w:rsidRDefault="00D4496D" w:rsidP="00D4496D">
      <w:pPr>
        <w:pStyle w:val="Prrafodelista"/>
        <w:tabs>
          <w:tab w:val="left" w:pos="1134"/>
        </w:tabs>
        <w:spacing w:after="0" w:line="240" w:lineRule="auto"/>
        <w:ind w:left="927"/>
        <w:contextualSpacing w:val="0"/>
        <w:jc w:val="both"/>
        <w:rPr>
          <w:rFonts w:ascii="Arial" w:hAnsi="Arial" w:cs="Arial"/>
          <w:b/>
          <w:bCs/>
        </w:rPr>
      </w:pPr>
      <w:r w:rsidRPr="00E21469">
        <w:rPr>
          <w:rFonts w:ascii="Arial" w:hAnsi="Arial" w:cs="Arial"/>
        </w:rPr>
        <w:t xml:space="preserve"> </w:t>
      </w:r>
    </w:p>
    <w:p w14:paraId="79B4828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225" w:name="_Toc272265349"/>
      <w:bookmarkStart w:id="226" w:name="_Toc272431142"/>
      <w:bookmarkStart w:id="227" w:name="_Toc340129038"/>
      <w:bookmarkStart w:id="228" w:name="_Toc372552521"/>
      <w:r w:rsidRPr="00E21469">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1D008150" w14:textId="77777777" w:rsidR="00D4496D" w:rsidRPr="00E21469" w:rsidRDefault="00D4496D" w:rsidP="00D4496D">
      <w:pPr>
        <w:spacing w:after="0" w:line="240" w:lineRule="auto"/>
        <w:ind w:left="567"/>
        <w:jc w:val="both"/>
        <w:rPr>
          <w:rFonts w:ascii="Arial" w:hAnsi="Arial" w:cs="Arial"/>
          <w:sz w:val="20"/>
          <w:szCs w:val="20"/>
        </w:rPr>
      </w:pPr>
    </w:p>
    <w:p w14:paraId="376D8EBD" w14:textId="7ABB410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Nueva Huánuco, deberán poseer similares características o superiores a los equipos existentes dicha subestación.</w:t>
      </w:r>
    </w:p>
    <w:p w14:paraId="0109B6BD" w14:textId="77777777" w:rsidR="00D4496D" w:rsidRPr="00E21469" w:rsidRDefault="00D4496D" w:rsidP="00D4496D">
      <w:pPr>
        <w:spacing w:after="0" w:line="240" w:lineRule="auto"/>
        <w:ind w:left="567"/>
        <w:jc w:val="both"/>
        <w:rPr>
          <w:rFonts w:ascii="Arial" w:hAnsi="Arial" w:cs="Arial"/>
          <w:sz w:val="20"/>
          <w:szCs w:val="20"/>
        </w:rPr>
      </w:pPr>
    </w:p>
    <w:p w14:paraId="4DE35288" w14:textId="77777777" w:rsidR="004570AA" w:rsidRDefault="00D4496D" w:rsidP="00D4496D">
      <w:pPr>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29E266B7" w14:textId="0D146A95" w:rsidR="004570AA" w:rsidRPr="00AD5A02" w:rsidRDefault="004570AA" w:rsidP="007638DC">
      <w:pPr>
        <w:pStyle w:val="Prrafodelista"/>
        <w:numPr>
          <w:ilvl w:val="0"/>
          <w:numId w:val="159"/>
        </w:numPr>
        <w:spacing w:after="0" w:line="240" w:lineRule="auto"/>
        <w:jc w:val="both"/>
        <w:rPr>
          <w:rFonts w:ascii="Arial" w:hAnsi="Arial" w:cs="Arial"/>
          <w:bCs/>
        </w:rPr>
      </w:pPr>
      <w:r w:rsidRPr="00AD5A02">
        <w:rPr>
          <w:rFonts w:ascii="Arial" w:hAnsi="Arial" w:cs="Arial"/>
          <w:bCs/>
        </w:rPr>
        <w:t>Denominación de Subestación Nueva Huánuco 500/220/138 kV corresponde a la Subestación Yaros 500/220/138 kV según registro del COES.</w:t>
      </w:r>
    </w:p>
    <w:p w14:paraId="6CB42E79" w14:textId="5F4978ED" w:rsidR="00D4496D" w:rsidRPr="00E955C1" w:rsidRDefault="00D4496D" w:rsidP="007638DC">
      <w:pPr>
        <w:pStyle w:val="Prrafodelista"/>
        <w:numPr>
          <w:ilvl w:val="0"/>
          <w:numId w:val="159"/>
        </w:numPr>
        <w:spacing w:after="0" w:line="240" w:lineRule="auto"/>
        <w:jc w:val="both"/>
        <w:rPr>
          <w:rFonts w:ascii="Arial" w:hAnsi="Arial" w:cs="Arial"/>
        </w:rPr>
      </w:pPr>
      <w:r w:rsidRPr="00E955C1">
        <w:rPr>
          <w:rFonts w:ascii="Arial" w:hAnsi="Arial" w:cs="Arial"/>
        </w:rPr>
        <w:t>El dimensionamiento, así como las especificaciones básicas de los bancos de reactores serán propuestos por el CONCESIONARIO y aprobados por el COES en el Estudio de Pre Operatividad.</w:t>
      </w:r>
    </w:p>
    <w:p w14:paraId="5767D28A" w14:textId="77777777" w:rsidR="00D4496D" w:rsidRPr="00E21469" w:rsidRDefault="00D4496D" w:rsidP="00D4496D">
      <w:pPr>
        <w:spacing w:after="0" w:line="240" w:lineRule="auto"/>
        <w:ind w:left="567"/>
        <w:jc w:val="both"/>
        <w:rPr>
          <w:rFonts w:ascii="Arial" w:hAnsi="Arial" w:cs="Arial"/>
          <w:sz w:val="20"/>
          <w:szCs w:val="20"/>
        </w:rPr>
      </w:pPr>
    </w:p>
    <w:p w14:paraId="4504E3CE"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Tocache 500 kV</w:t>
      </w:r>
    </w:p>
    <w:p w14:paraId="67A43059" w14:textId="77777777" w:rsidR="00D4496D" w:rsidRPr="00E21469" w:rsidRDefault="00D4496D" w:rsidP="00D4496D">
      <w:pPr>
        <w:spacing w:after="0" w:line="240" w:lineRule="auto"/>
        <w:ind w:left="567"/>
        <w:jc w:val="both"/>
        <w:rPr>
          <w:rFonts w:ascii="Arial" w:hAnsi="Arial" w:cs="Arial"/>
          <w:sz w:val="20"/>
          <w:szCs w:val="20"/>
        </w:rPr>
      </w:pPr>
    </w:p>
    <w:p w14:paraId="20DFB05C" w14:textId="20B0F2F1"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nueva del tipo AIS (subestaciones aislada</w:t>
      </w:r>
      <w:r w:rsidR="006C1A19">
        <w:rPr>
          <w:rFonts w:ascii="Arial" w:hAnsi="Arial" w:cs="Arial"/>
          <w:sz w:val="20"/>
          <w:szCs w:val="20"/>
        </w:rPr>
        <w:t>s</w:t>
      </w:r>
      <w:r w:rsidRPr="00E21469">
        <w:rPr>
          <w:rFonts w:ascii="Arial" w:hAnsi="Arial" w:cs="Arial"/>
          <w:sz w:val="20"/>
          <w:szCs w:val="20"/>
        </w:rPr>
        <w:t xml:space="preserve"> por aire)</w:t>
      </w:r>
      <w:r w:rsidR="00551DF3">
        <w:rPr>
          <w:rFonts w:ascii="Arial" w:hAnsi="Arial" w:cs="Arial"/>
          <w:sz w:val="20"/>
          <w:szCs w:val="20"/>
        </w:rPr>
        <w:t xml:space="preserve"> o GIS (</w:t>
      </w:r>
      <w:r w:rsidR="00551DF3" w:rsidRPr="00551DF3">
        <w:rPr>
          <w:rFonts w:ascii="Arial" w:hAnsi="Arial" w:cs="Arial"/>
          <w:sz w:val="20"/>
          <w:szCs w:val="20"/>
        </w:rPr>
        <w:t>subestaciones aisladas</w:t>
      </w:r>
      <w:r w:rsidR="006A62C6">
        <w:rPr>
          <w:rFonts w:ascii="Arial" w:hAnsi="Arial" w:cs="Arial"/>
          <w:sz w:val="20"/>
          <w:szCs w:val="20"/>
        </w:rPr>
        <w:t xml:space="preserve"> por gas</w:t>
      </w:r>
      <w:r w:rsidR="00E521BE">
        <w:rPr>
          <w:rFonts w:ascii="Arial" w:hAnsi="Arial" w:cs="Arial"/>
          <w:sz w:val="20"/>
          <w:szCs w:val="20"/>
        </w:rPr>
        <w:t xml:space="preserve"> encapsulado</w:t>
      </w:r>
      <w:r w:rsidR="006A62C6">
        <w:rPr>
          <w:rFonts w:ascii="Arial" w:hAnsi="Arial" w:cs="Arial"/>
          <w:sz w:val="20"/>
          <w:szCs w:val="20"/>
        </w:rPr>
        <w:t>)</w:t>
      </w:r>
      <w:r w:rsidRPr="00E21469">
        <w:rPr>
          <w:rFonts w:ascii="Arial" w:hAnsi="Arial" w:cs="Arial"/>
          <w:sz w:val="20"/>
          <w:szCs w:val="20"/>
        </w:rPr>
        <w:t xml:space="preserve"> que se ubicará en el distrito de Uchiza, provincia de Tocache, departamento de San Martín, a una altitud aproximada de 500 msnm.</w:t>
      </w:r>
    </w:p>
    <w:p w14:paraId="407D6DB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18 L):</w:t>
      </w:r>
    </w:p>
    <w:p w14:paraId="26E723CE"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26340188" w14:textId="77777777" w:rsidTr="006C1A19">
        <w:trPr>
          <w:trHeight w:val="378"/>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5684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lastRenderedPageBreak/>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8D7E5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5B81846D" w14:textId="77777777" w:rsidTr="006C1A19">
        <w:trPr>
          <w:trHeight w:val="426"/>
        </w:trPr>
        <w:tc>
          <w:tcPr>
            <w:tcW w:w="2551" w:type="dxa"/>
            <w:shd w:val="clear" w:color="auto" w:fill="auto"/>
            <w:vAlign w:val="center"/>
            <w:hideMark/>
          </w:tcPr>
          <w:p w14:paraId="342B8D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338769</w:t>
            </w:r>
          </w:p>
        </w:tc>
        <w:tc>
          <w:tcPr>
            <w:tcW w:w="2441" w:type="dxa"/>
            <w:shd w:val="clear" w:color="auto" w:fill="auto"/>
            <w:vAlign w:val="center"/>
            <w:hideMark/>
          </w:tcPr>
          <w:p w14:paraId="05EFCC6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9062666</w:t>
            </w:r>
          </w:p>
        </w:tc>
      </w:tr>
    </w:tbl>
    <w:p w14:paraId="12C230DA" w14:textId="77777777" w:rsidR="00D4496D" w:rsidRPr="00E21469" w:rsidRDefault="00D4496D" w:rsidP="00D4496D">
      <w:pPr>
        <w:spacing w:after="0" w:line="240" w:lineRule="auto"/>
        <w:ind w:left="567"/>
        <w:jc w:val="both"/>
        <w:rPr>
          <w:rFonts w:ascii="Arial" w:hAnsi="Arial" w:cs="Arial"/>
          <w:sz w:val="20"/>
          <w:szCs w:val="20"/>
        </w:rPr>
      </w:pPr>
    </w:p>
    <w:p w14:paraId="3ED8DA36" w14:textId="77777777" w:rsidR="00D4496D" w:rsidRPr="00E21469" w:rsidRDefault="00D4496D" w:rsidP="00D4496D">
      <w:pPr>
        <w:spacing w:after="0" w:line="240" w:lineRule="auto"/>
        <w:ind w:left="567"/>
        <w:jc w:val="both"/>
        <w:rPr>
          <w:rFonts w:ascii="Arial" w:hAnsi="Arial" w:cs="Arial"/>
          <w:sz w:val="20"/>
          <w:szCs w:val="20"/>
        </w:rPr>
      </w:pPr>
      <w:r w:rsidRPr="00892EA3">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20381A3E" w14:textId="77777777" w:rsidR="00D4496D" w:rsidRPr="00E21469" w:rsidRDefault="00D4496D" w:rsidP="00D4496D">
      <w:pPr>
        <w:spacing w:after="0" w:line="240" w:lineRule="auto"/>
        <w:ind w:left="567"/>
        <w:jc w:val="both"/>
        <w:rPr>
          <w:rFonts w:ascii="Arial" w:hAnsi="Arial" w:cs="Arial"/>
          <w:sz w:val="20"/>
          <w:szCs w:val="20"/>
        </w:rPr>
      </w:pPr>
    </w:p>
    <w:p w14:paraId="23538116" w14:textId="7607BF40" w:rsidR="00D4496D"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p>
    <w:p w14:paraId="224103BF" w14:textId="7F32FBA6" w:rsidR="006C6935" w:rsidRDefault="006C6935" w:rsidP="00D4496D">
      <w:pPr>
        <w:spacing w:after="0" w:line="240" w:lineRule="auto"/>
        <w:ind w:left="567"/>
        <w:jc w:val="both"/>
        <w:rPr>
          <w:rFonts w:ascii="Arial" w:hAnsi="Arial" w:cs="Arial"/>
          <w:sz w:val="20"/>
          <w:szCs w:val="20"/>
        </w:rPr>
      </w:pPr>
    </w:p>
    <w:p w14:paraId="72BDCBF1" w14:textId="6D6E3FBD"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7645D9D4" w14:textId="77777777" w:rsidR="00D4496D" w:rsidRPr="00E21469" w:rsidRDefault="00D4496D" w:rsidP="00D4496D">
      <w:pPr>
        <w:spacing w:after="0" w:line="240" w:lineRule="auto"/>
        <w:ind w:left="567"/>
        <w:jc w:val="both"/>
        <w:rPr>
          <w:rFonts w:ascii="Arial" w:hAnsi="Arial" w:cs="Arial"/>
          <w:sz w:val="20"/>
          <w:szCs w:val="20"/>
        </w:rPr>
      </w:pPr>
    </w:p>
    <w:p w14:paraId="70C28ED4"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72EE3BBF"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 una configuración de conexión de interruptor y medio, comprendiendo las siguientes instalaciones:</w:t>
      </w:r>
    </w:p>
    <w:p w14:paraId="3876FB68" w14:textId="071CAF03"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Celendín, una (01) celda de corte central y una (01) celda para un banco de reactores de barra de 120 MVAr de potencia trifásica.</w:t>
      </w:r>
    </w:p>
    <w:p w14:paraId="4797A9B6" w14:textId="100AF48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Nueva Huánuco, una (01) celda de corte central y una (01) celda para un banco de reactores de barra de 120 MVAr de potencia trifásica.</w:t>
      </w:r>
    </w:p>
    <w:p w14:paraId="2056784C" w14:textId="3A4C7091"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3051B288"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493AEAB7" w14:textId="5C429A4C"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Un (01) banco de reactores de línea en 500 kV hacia la subestación Celendín, conformado por tres (03) unidades monofásicas de 50 MVAr más unidad de reserva, a la tensión 500/√3 kV y con una potencia trifásica de 150 MVAr.</w:t>
      </w:r>
    </w:p>
    <w:p w14:paraId="744B4A1D" w14:textId="1C79CD6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E21469">
        <w:rPr>
          <w:rFonts w:ascii="Arial" w:hAnsi="Arial" w:cs="Arial"/>
          <w:bCs/>
        </w:rPr>
        <w:t xml:space="preserve">Un (01) banco de reactores de línea en 500 kV hacia la subestación Nueva Huánuco, conformado por tres (03) unidades monofásicas de 33,3 MVAr más unidad de reserva, a la tensión 500/√3 kV y con una potencia trifásica </w:t>
      </w:r>
      <w:r w:rsidRPr="0015787B">
        <w:rPr>
          <w:rFonts w:ascii="Arial" w:hAnsi="Arial" w:cs="Arial"/>
          <w:bCs/>
        </w:rPr>
        <w:t>de 100 MVAr.</w:t>
      </w:r>
    </w:p>
    <w:p w14:paraId="0767405C" w14:textId="4F4328D2"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Dos (02) bancos de reactores de barra en 500 kV, conformado por 3 unidades monofásicas de 40 MVAr más una unidad de reserva en cada banco, a la tensión 500/√3 kV y con una potencia trifásica de 120 MVAr por cada banco.</w:t>
      </w:r>
    </w:p>
    <w:p w14:paraId="1F1CCCC9" w14:textId="28972A94" w:rsidR="00D4496D" w:rsidRPr="0015787B" w:rsidRDefault="00D4496D" w:rsidP="007638DC">
      <w:pPr>
        <w:pStyle w:val="Prrafodelista"/>
        <w:numPr>
          <w:ilvl w:val="0"/>
          <w:numId w:val="112"/>
        </w:numPr>
        <w:spacing w:after="60" w:line="240" w:lineRule="auto"/>
        <w:ind w:left="851" w:hanging="284"/>
        <w:contextualSpacing w:val="0"/>
        <w:jc w:val="both"/>
        <w:rPr>
          <w:rFonts w:ascii="Arial" w:hAnsi="Arial" w:cs="Arial"/>
          <w:bCs/>
        </w:rPr>
      </w:pPr>
      <w:r w:rsidRPr="0015787B">
        <w:rPr>
          <w:rFonts w:ascii="Arial" w:hAnsi="Arial" w:cs="Arial"/>
          <w:bCs/>
        </w:rPr>
        <w:t xml:space="preserve">Un (01) </w:t>
      </w:r>
      <w:r w:rsidRPr="0015787B">
        <w:rPr>
          <w:rFonts w:ascii="Arial" w:hAnsi="Arial"/>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 (equipo FACTS-Flexible AC Transmission System), </w:t>
      </w:r>
      <w:bookmarkStart w:id="229" w:name="_Hlk101977368"/>
      <w:r w:rsidRPr="0015787B">
        <w:rPr>
          <w:rFonts w:ascii="Arial" w:hAnsi="Arial"/>
        </w:rPr>
        <w:t xml:space="preserve">con </w:t>
      </w:r>
      <w:r w:rsidRPr="0015787B">
        <w:rPr>
          <w:rFonts w:ascii="Arial" w:hAnsi="Arial" w:cs="Arial"/>
          <w:bCs/>
        </w:rPr>
        <w:t xml:space="preserve">regulación en el rango capacitivo desde un valor mínimo no mayor del </w:t>
      </w:r>
      <w:r w:rsidR="003D087E"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el 50% de la reactancia serie</w:t>
      </w:r>
      <w:r w:rsidRPr="0015787B">
        <w:rPr>
          <w:rFonts w:ascii="Arial" w:hAnsi="Arial"/>
        </w:rPr>
        <w:t xml:space="preserve"> de la línea Tocache-Nueva Huánuco</w:t>
      </w:r>
      <w:r w:rsidR="006C6935" w:rsidRPr="0015787B">
        <w:rPr>
          <w:rFonts w:ascii="Arial" w:hAnsi="Arial" w:cs="Arial"/>
          <w:bCs/>
        </w:rPr>
        <w:t xml:space="preserve"> en operación normal</w:t>
      </w:r>
      <w:r w:rsidRPr="0015787B">
        <w:rPr>
          <w:rFonts w:ascii="Arial" w:hAnsi="Arial"/>
        </w:rPr>
        <w:t>,</w:t>
      </w:r>
      <w:r w:rsidR="006C6935" w:rsidRPr="0015787B">
        <w:rPr>
          <w:rFonts w:ascii="Arial" w:hAnsi="Arial"/>
          <w:lang w:val="es-ES"/>
        </w:rPr>
        <w:t xml:space="preserve"> </w:t>
      </w:r>
      <w:r w:rsidRPr="0015787B">
        <w:rPr>
          <w:rFonts w:ascii="Arial" w:hAnsi="Arial"/>
        </w:rPr>
        <w:t>con capacidad mínima de 1400 MVA</w:t>
      </w:r>
      <w:bookmarkEnd w:id="229"/>
      <w:r w:rsidRPr="0015787B">
        <w:rPr>
          <w:rFonts w:ascii="Arial" w:hAnsi="Arial" w:cs="Arial"/>
          <w:bCs/>
        </w:rPr>
        <w:t>.</w:t>
      </w:r>
    </w:p>
    <w:p w14:paraId="2EE8F9D0" w14:textId="4A4947A8" w:rsidR="00D4496D" w:rsidRPr="00F31FD3"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15787B">
        <w:rPr>
          <w:rFonts w:ascii="Arial" w:hAnsi="Arial" w:cs="Arial"/>
          <w:bCs/>
        </w:rPr>
        <w:t xml:space="preserve">Un (01) </w:t>
      </w:r>
      <w:r w:rsidRPr="0015787B">
        <w:rPr>
          <w:rFonts w:ascii="Arial" w:hAnsi="Arial"/>
          <w:lang w:val="es-MX"/>
        </w:rPr>
        <w:t>equipo</w:t>
      </w:r>
      <w:r w:rsidRPr="0015787B">
        <w:rPr>
          <w:rFonts w:ascii="Arial" w:hAnsi="Arial" w:cs="Arial"/>
          <w:bCs/>
        </w:rPr>
        <w:t xml:space="preserve"> automático de compensación serie</w:t>
      </w:r>
      <w:r w:rsidRPr="0015787B">
        <w:rPr>
          <w:rFonts w:ascii="Arial" w:hAnsi="Arial"/>
        </w:rPr>
        <w:t xml:space="preserve"> (EACS)</w:t>
      </w:r>
      <w:r w:rsidRPr="0015787B">
        <w:rPr>
          <w:rFonts w:ascii="Arial" w:hAnsi="Arial" w:cs="Arial"/>
          <w:bCs/>
        </w:rPr>
        <w:t xml:space="preserve"> </w:t>
      </w:r>
      <w:r w:rsidRPr="0015787B">
        <w:rPr>
          <w:rFonts w:ascii="Arial" w:hAnsi="Arial"/>
        </w:rPr>
        <w:t>en</w:t>
      </w:r>
      <w:r w:rsidRPr="0015787B">
        <w:rPr>
          <w:rFonts w:ascii="Arial" w:hAnsi="Arial" w:cs="Arial"/>
          <w:bCs/>
        </w:rPr>
        <w:t xml:space="preserve"> 500 kV</w:t>
      </w:r>
      <w:r w:rsidRPr="0015787B">
        <w:rPr>
          <w:rFonts w:ascii="Arial" w:hAnsi="Arial" w:cs="Arial"/>
          <w:bCs/>
          <w:lang w:val="es-MX"/>
        </w:rPr>
        <w:t xml:space="preserve"> (equipo FACTS</w:t>
      </w:r>
      <w:r w:rsidRPr="0015787B">
        <w:rPr>
          <w:rFonts w:ascii="Arial" w:hAnsi="Arial" w:cs="Arial"/>
          <w:bCs/>
        </w:rPr>
        <w:t xml:space="preserve">), </w:t>
      </w:r>
      <w:r w:rsidRPr="0015787B">
        <w:rPr>
          <w:rFonts w:ascii="Arial" w:hAnsi="Arial"/>
        </w:rPr>
        <w:t xml:space="preserve">con </w:t>
      </w:r>
      <w:r w:rsidRPr="0015787B">
        <w:rPr>
          <w:rFonts w:ascii="Arial" w:hAnsi="Arial" w:cs="Arial"/>
          <w:bCs/>
        </w:rPr>
        <w:t xml:space="preserve">regulación en el rango capacitivo desde un valor mínimo no mayor del </w:t>
      </w:r>
      <w:r w:rsidR="007B5F30" w:rsidRPr="0015787B">
        <w:rPr>
          <w:rFonts w:ascii="Arial" w:hAnsi="Arial" w:cs="Arial"/>
          <w:bCs/>
          <w:lang w:val="es-ES"/>
        </w:rPr>
        <w:t>2</w:t>
      </w:r>
      <w:r w:rsidRPr="0015787B">
        <w:rPr>
          <w:rFonts w:ascii="Arial" w:hAnsi="Arial" w:cs="Arial"/>
          <w:bCs/>
        </w:rPr>
        <w:t xml:space="preserve">5%, </w:t>
      </w:r>
      <w:r w:rsidRPr="0015787B">
        <w:rPr>
          <w:rFonts w:ascii="Arial" w:hAnsi="Arial"/>
        </w:rPr>
        <w:t>hasta</w:t>
      </w:r>
      <w:r w:rsidRPr="0015787B">
        <w:rPr>
          <w:rFonts w:ascii="Arial" w:hAnsi="Arial" w:cs="Arial"/>
          <w:bCs/>
        </w:rPr>
        <w:t xml:space="preserve"> por lo menos </w:t>
      </w:r>
      <w:r w:rsidR="007B5F30" w:rsidRPr="0015787B">
        <w:rPr>
          <w:rFonts w:ascii="Arial" w:hAnsi="Arial" w:cs="Arial"/>
          <w:bCs/>
          <w:lang w:val="es-ES"/>
        </w:rPr>
        <w:t xml:space="preserve">el </w:t>
      </w:r>
      <w:r w:rsidRPr="0015787B">
        <w:rPr>
          <w:rFonts w:ascii="Arial" w:hAnsi="Arial" w:cs="Arial"/>
          <w:bCs/>
        </w:rPr>
        <w:t>50% de la</w:t>
      </w:r>
      <w:r w:rsidRPr="00D17633">
        <w:rPr>
          <w:rFonts w:ascii="Arial" w:hAnsi="Arial" w:cs="Arial"/>
          <w:bCs/>
        </w:rPr>
        <w:t xml:space="preserve"> reactancia serie</w:t>
      </w:r>
      <w:r w:rsidRPr="00D17633">
        <w:rPr>
          <w:rFonts w:ascii="Arial" w:hAnsi="Arial"/>
        </w:rPr>
        <w:t xml:space="preserve"> de la línea Tocache-Celendín</w:t>
      </w:r>
      <w:r w:rsidR="008138A6" w:rsidRPr="00D17633">
        <w:rPr>
          <w:rFonts w:ascii="Arial" w:hAnsi="Arial" w:cs="Arial"/>
          <w:bCs/>
        </w:rPr>
        <w:t xml:space="preserve"> en operación normal</w:t>
      </w:r>
      <w:r w:rsidRPr="00D17633">
        <w:rPr>
          <w:rFonts w:ascii="Arial" w:hAnsi="Arial"/>
        </w:rPr>
        <w:t>, con capacidad mínima de 1400 MVA</w:t>
      </w:r>
      <w:r w:rsidRPr="00D17633">
        <w:rPr>
          <w:rFonts w:ascii="Arial" w:hAnsi="Arial" w:cs="Arial"/>
          <w:bCs/>
        </w:rPr>
        <w:t>.</w:t>
      </w:r>
    </w:p>
    <w:p w14:paraId="093ADAB5" w14:textId="77777777" w:rsidR="00F31FD3" w:rsidRPr="00F31FD3" w:rsidRDefault="00F31FD3" w:rsidP="007638DC">
      <w:pPr>
        <w:pStyle w:val="Prrafodelista"/>
        <w:numPr>
          <w:ilvl w:val="0"/>
          <w:numId w:val="112"/>
        </w:numPr>
        <w:spacing w:after="60" w:line="240" w:lineRule="auto"/>
        <w:ind w:left="851" w:hanging="284"/>
        <w:contextualSpacing w:val="0"/>
        <w:jc w:val="both"/>
        <w:rPr>
          <w:rFonts w:ascii="Arial" w:hAnsi="Arial" w:cs="Arial"/>
        </w:rPr>
      </w:pPr>
      <w:r w:rsidRPr="00F31FD3">
        <w:rPr>
          <w:rFonts w:ascii="Arial" w:hAnsi="Arial" w:cs="Arial"/>
        </w:rPr>
        <w:t>Para las barras: tres (03) transformadores de tensión del tipo inductivo, uno por fase, en cada una de las dos barras “A” y “B” de la subestación.</w:t>
      </w:r>
    </w:p>
    <w:p w14:paraId="33BD6AB3" w14:textId="77777777" w:rsidR="00D4496D" w:rsidRPr="00E21469" w:rsidRDefault="00D4496D" w:rsidP="007638DC">
      <w:pPr>
        <w:pStyle w:val="Prrafodelista"/>
        <w:numPr>
          <w:ilvl w:val="0"/>
          <w:numId w:val="112"/>
        </w:numPr>
        <w:spacing w:after="60" w:line="240" w:lineRule="auto"/>
        <w:ind w:left="851" w:hanging="284"/>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4B3261B" w14:textId="77777777" w:rsidR="00D4496D" w:rsidRPr="00E21469" w:rsidRDefault="00D4496D" w:rsidP="007638DC">
      <w:pPr>
        <w:pStyle w:val="Prrafodelista"/>
        <w:numPr>
          <w:ilvl w:val="0"/>
          <w:numId w:val="112"/>
        </w:numPr>
        <w:tabs>
          <w:tab w:val="left" w:pos="851"/>
        </w:tabs>
        <w:spacing w:after="60" w:line="240" w:lineRule="auto"/>
        <w:ind w:left="851" w:hanging="284"/>
        <w:contextualSpacing w:val="0"/>
        <w:jc w:val="both"/>
      </w:pPr>
      <w:r w:rsidRPr="00E21469">
        <w:rPr>
          <w:rFonts w:ascii="Arial" w:hAnsi="Arial" w:cs="Arial"/>
        </w:rPr>
        <w:t>Espacio disponible para la ampliación futura de la subestación:</w:t>
      </w:r>
    </w:p>
    <w:p w14:paraId="67C97B73" w14:textId="64556686"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lastRenderedPageBreak/>
        <w:t>Espacio para tres diámetros completos en 500 kV que contengan:</w:t>
      </w:r>
    </w:p>
    <w:p w14:paraId="3791D9F9" w14:textId="3B4B0FDA"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1: dos (02) celdas de línea. Se incluye además espacio para reactores de línea con respectivas celdas de conexión.</w:t>
      </w:r>
    </w:p>
    <w:p w14:paraId="7163EE36" w14:textId="6354BA17" w:rsidR="00D4496D" w:rsidRPr="00E21469" w:rsidRDefault="58F30FA5" w:rsidP="007638DC">
      <w:pPr>
        <w:pStyle w:val="Prrafodelista"/>
        <w:numPr>
          <w:ilvl w:val="0"/>
          <w:numId w:val="150"/>
        </w:numPr>
        <w:spacing w:line="240" w:lineRule="auto"/>
        <w:jc w:val="both"/>
        <w:rPr>
          <w:rFonts w:ascii="Arial" w:hAnsi="Arial" w:cs="Arial"/>
        </w:rPr>
      </w:pPr>
      <w:r w:rsidRPr="58F30FA5">
        <w:rPr>
          <w:rFonts w:ascii="Arial" w:hAnsi="Arial" w:cs="Arial"/>
        </w:rPr>
        <w:t>Diámetro 2: una (01) celda de línea y una (01) celda de transformación para banco de autotransformadores 500/220 kV. Se incluye además espacio para reactor de línea con respectiva celda de conexión.</w:t>
      </w:r>
    </w:p>
    <w:p w14:paraId="21B675C5" w14:textId="77777777" w:rsidR="00D4496D" w:rsidRPr="00E21469" w:rsidRDefault="00D4496D" w:rsidP="007638DC">
      <w:pPr>
        <w:pStyle w:val="Prrafodelista"/>
        <w:numPr>
          <w:ilvl w:val="0"/>
          <w:numId w:val="150"/>
        </w:numPr>
        <w:spacing w:line="240" w:lineRule="auto"/>
        <w:jc w:val="both"/>
        <w:rPr>
          <w:rFonts w:ascii="Arial" w:hAnsi="Arial" w:cs="Arial"/>
        </w:rPr>
      </w:pPr>
      <w:r w:rsidRPr="00E21469">
        <w:rPr>
          <w:rFonts w:ascii="Arial" w:hAnsi="Arial" w:cs="Arial"/>
        </w:rPr>
        <w:t>Diámetro 3: una (01) celda de línea y una (01) celda de transformación para banco de autotransformadores 500/220 kV. Se incluye además espacio para reactor de línea con respectiva celda de conexión.</w:t>
      </w:r>
    </w:p>
    <w:p w14:paraId="6FD0CC9F" w14:textId="77777777" w:rsidR="00D4496D" w:rsidRPr="00E21469" w:rsidRDefault="00D4496D" w:rsidP="00D4496D">
      <w:pPr>
        <w:pStyle w:val="Prrafodelista"/>
        <w:spacing w:line="240" w:lineRule="auto"/>
        <w:ind w:left="1571"/>
        <w:jc w:val="both"/>
        <w:rPr>
          <w:rFonts w:ascii="Arial" w:hAnsi="Arial" w:cs="Arial"/>
        </w:rPr>
      </w:pPr>
    </w:p>
    <w:p w14:paraId="3846E999" w14:textId="4473E683" w:rsidR="00D4496D" w:rsidRPr="00E21469" w:rsidRDefault="58F30FA5" w:rsidP="007638DC">
      <w:pPr>
        <w:pStyle w:val="Prrafodelista"/>
        <w:numPr>
          <w:ilvl w:val="0"/>
          <w:numId w:val="149"/>
        </w:numPr>
        <w:spacing w:line="240" w:lineRule="auto"/>
        <w:contextualSpacing w:val="0"/>
        <w:jc w:val="both"/>
        <w:rPr>
          <w:rFonts w:ascii="Arial" w:hAnsi="Arial" w:cs="Arial"/>
        </w:rPr>
      </w:pPr>
      <w:r w:rsidRPr="58F30FA5">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p>
    <w:p w14:paraId="137C538C" w14:textId="77777777" w:rsidR="00D4496D" w:rsidRPr="00E21469" w:rsidRDefault="00D4496D" w:rsidP="00D4496D">
      <w:pPr>
        <w:pStyle w:val="Prrafodelista"/>
        <w:spacing w:after="0" w:line="240" w:lineRule="auto"/>
        <w:ind w:left="1134"/>
        <w:contextualSpacing w:val="0"/>
        <w:jc w:val="both"/>
        <w:rPr>
          <w:rFonts w:ascii="Arial" w:hAnsi="Arial" w:cs="Arial"/>
        </w:rPr>
      </w:pPr>
    </w:p>
    <w:p w14:paraId="239DE7D8"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7BD415F8" w14:textId="77777777" w:rsidR="00D4496D" w:rsidRPr="00E21469" w:rsidRDefault="00D4496D" w:rsidP="00D4496D">
      <w:pPr>
        <w:pStyle w:val="Prrafodelista"/>
        <w:spacing w:after="120" w:line="240" w:lineRule="auto"/>
        <w:ind w:left="567"/>
        <w:contextualSpacing w:val="0"/>
        <w:jc w:val="both"/>
        <w:rPr>
          <w:rFonts w:ascii="Arial" w:hAnsi="Arial" w:cs="Arial"/>
        </w:rPr>
      </w:pPr>
      <w:r w:rsidRPr="00E21469">
        <w:rPr>
          <w:rFonts w:ascii="Arial" w:hAnsi="Arial" w:cs="Arial"/>
          <w:bCs/>
        </w:rPr>
        <w:t>Espacios en el futuro patio de llaves en configuración de doble barra con seccionador de transferencia y acoplamiento de barras</w:t>
      </w:r>
      <w:r w:rsidRPr="00E21469">
        <w:rPr>
          <w:rFonts w:ascii="Arial" w:hAnsi="Arial" w:cs="Arial"/>
        </w:rPr>
        <w:t>:</w:t>
      </w:r>
    </w:p>
    <w:p w14:paraId="125BB665" w14:textId="77777777"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Espacio para nueve (09) celdas de línea en 220 kV futuras.</w:t>
      </w:r>
    </w:p>
    <w:p w14:paraId="57DAEF69" w14:textId="0F68D39C" w:rsidR="00D4496D" w:rsidRPr="00E21469" w:rsidRDefault="00D4496D" w:rsidP="007638DC">
      <w:pPr>
        <w:pStyle w:val="Prrafodelista"/>
        <w:numPr>
          <w:ilvl w:val="0"/>
          <w:numId w:val="113"/>
        </w:numPr>
        <w:spacing w:after="0" w:line="240" w:lineRule="auto"/>
        <w:ind w:left="709" w:hanging="142"/>
        <w:contextualSpacing w:val="0"/>
        <w:jc w:val="both"/>
        <w:rPr>
          <w:rFonts w:ascii="Arial" w:hAnsi="Arial" w:cs="Arial"/>
        </w:rPr>
      </w:pPr>
      <w:r w:rsidRPr="00E21469">
        <w:rPr>
          <w:rFonts w:ascii="Arial" w:hAnsi="Arial" w:cs="Arial"/>
        </w:rPr>
        <w:t xml:space="preserve">Espacio </w:t>
      </w:r>
      <w:r w:rsidR="58F30FA5" w:rsidRPr="58F30FA5">
        <w:rPr>
          <w:rFonts w:ascii="Arial" w:hAnsi="Arial" w:cs="Arial"/>
        </w:rPr>
        <w:t>para una (01) celda de acopl</w:t>
      </w:r>
      <w:r w:rsidR="58F30FA5" w:rsidRPr="58F30FA5">
        <w:rPr>
          <w:rFonts w:ascii="Arial" w:hAnsi="Arial" w:cs="Arial"/>
          <w:lang w:val="es-ES"/>
        </w:rPr>
        <w:t>amiento de barras</w:t>
      </w:r>
      <w:r w:rsidR="58F30FA5" w:rsidRPr="00D86DD0">
        <w:rPr>
          <w:rFonts w:ascii="Arial" w:hAnsi="Arial"/>
          <w:lang w:val="es-ES"/>
        </w:rPr>
        <w:t xml:space="preserve"> </w:t>
      </w:r>
      <w:r w:rsidR="58F30FA5" w:rsidRPr="58F30FA5">
        <w:rPr>
          <w:rFonts w:ascii="Arial" w:hAnsi="Arial" w:cs="Arial"/>
        </w:rPr>
        <w:t>en 220 kV.</w:t>
      </w:r>
    </w:p>
    <w:p w14:paraId="051F8157" w14:textId="438AB72D" w:rsidR="00D4496D" w:rsidRPr="00E21469" w:rsidRDefault="58F30FA5" w:rsidP="007638DC">
      <w:pPr>
        <w:pStyle w:val="Prrafodelista"/>
        <w:numPr>
          <w:ilvl w:val="0"/>
          <w:numId w:val="113"/>
        </w:numPr>
        <w:spacing w:after="0" w:line="240" w:lineRule="auto"/>
        <w:ind w:left="709" w:hanging="142"/>
        <w:contextualSpacing w:val="0"/>
        <w:jc w:val="both"/>
        <w:rPr>
          <w:rFonts w:ascii="Arial" w:hAnsi="Arial" w:cs="Arial"/>
        </w:rPr>
      </w:pPr>
      <w:r w:rsidRPr="58F30FA5">
        <w:rPr>
          <w:rFonts w:ascii="Arial" w:hAnsi="Arial" w:cs="Arial"/>
        </w:rPr>
        <w:t xml:space="preserve">Espacio para dos (02) celdas de transformación en 220 kV </w:t>
      </w:r>
      <w:r w:rsidRPr="58F30FA5">
        <w:rPr>
          <w:rFonts w:ascii="Arial" w:hAnsi="Arial" w:cs="Arial"/>
          <w:lang w:val="es-ES"/>
        </w:rPr>
        <w:t>para los futuros bancos de autotransformadores de potencia</w:t>
      </w:r>
      <w:r w:rsidRPr="58F30FA5">
        <w:rPr>
          <w:rFonts w:ascii="Arial" w:hAnsi="Arial" w:cs="Arial"/>
        </w:rPr>
        <w:t>.</w:t>
      </w:r>
    </w:p>
    <w:p w14:paraId="24B1AA31" w14:textId="77777777" w:rsidR="00D4496D" w:rsidRPr="00D86DD0" w:rsidRDefault="00D4496D" w:rsidP="00D4496D">
      <w:pPr>
        <w:spacing w:after="0" w:line="240" w:lineRule="auto"/>
        <w:ind w:left="567"/>
        <w:jc w:val="both"/>
        <w:rPr>
          <w:rFonts w:ascii="Arial" w:hAnsi="Arial"/>
          <w:sz w:val="20"/>
          <w:lang w:val="x-none"/>
        </w:rPr>
      </w:pPr>
    </w:p>
    <w:p w14:paraId="4EDAED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3FD5F6DB" w14:textId="77777777" w:rsidR="00D4496D" w:rsidRPr="00E21469" w:rsidRDefault="00D4496D" w:rsidP="00D4496D">
      <w:pPr>
        <w:spacing w:after="0" w:line="240" w:lineRule="auto"/>
        <w:ind w:left="567"/>
        <w:jc w:val="both"/>
        <w:rPr>
          <w:rFonts w:ascii="Arial" w:hAnsi="Arial" w:cs="Arial"/>
          <w:sz w:val="20"/>
          <w:szCs w:val="20"/>
        </w:rPr>
      </w:pPr>
    </w:p>
    <w:p w14:paraId="2CAE8881" w14:textId="77777777" w:rsidR="0034102A" w:rsidRDefault="00D4496D" w:rsidP="00D4496D">
      <w:pPr>
        <w:tabs>
          <w:tab w:val="left" w:pos="1134"/>
        </w:tabs>
        <w:spacing w:after="0" w:line="240" w:lineRule="auto"/>
        <w:ind w:left="567"/>
        <w:jc w:val="both"/>
        <w:rPr>
          <w:rFonts w:ascii="Arial" w:hAnsi="Arial" w:cs="Arial"/>
          <w:bCs/>
          <w:sz w:val="20"/>
          <w:szCs w:val="20"/>
        </w:rPr>
      </w:pPr>
      <w:bookmarkStart w:id="230" w:name="_Hlk115793023"/>
      <w:r w:rsidRPr="00E21469">
        <w:rPr>
          <w:rFonts w:ascii="Arial" w:hAnsi="Arial" w:cs="Arial"/>
          <w:b/>
          <w:sz w:val="20"/>
          <w:szCs w:val="20"/>
        </w:rPr>
        <w:t>Nota</w:t>
      </w:r>
      <w:r w:rsidRPr="00E21469">
        <w:rPr>
          <w:rFonts w:ascii="Arial" w:hAnsi="Arial" w:cs="Arial"/>
          <w:bCs/>
          <w:sz w:val="20"/>
          <w:szCs w:val="20"/>
        </w:rPr>
        <w:t>:</w:t>
      </w:r>
    </w:p>
    <w:p w14:paraId="5666F489" w14:textId="68A826EF" w:rsidR="0034102A" w:rsidRPr="003C4254" w:rsidRDefault="00D4496D" w:rsidP="007638DC">
      <w:pPr>
        <w:pStyle w:val="Prrafodelista"/>
        <w:numPr>
          <w:ilvl w:val="0"/>
          <w:numId w:val="157"/>
        </w:numPr>
        <w:tabs>
          <w:tab w:val="left" w:pos="1134"/>
        </w:tabs>
        <w:spacing w:after="0" w:line="240" w:lineRule="auto"/>
        <w:jc w:val="both"/>
        <w:rPr>
          <w:rFonts w:ascii="Arial" w:hAnsi="Arial" w:cs="Arial"/>
          <w:bCs/>
        </w:rPr>
      </w:pPr>
      <w:r w:rsidRPr="00EE3B1E">
        <w:rPr>
          <w:rFonts w:ascii="Arial" w:hAnsi="Arial" w:cs="Arial"/>
        </w:rPr>
        <w:t>El dimensionamiento, así como las especificaciones básicas de los bancos de reactores y los equipos automáticos de compensación serie (EACS) serán propuestos por el CONCESIONARIO y aprobados por el COES en el Estudio de Pre Operatividad.</w:t>
      </w:r>
    </w:p>
    <w:p w14:paraId="0E6C019C" w14:textId="15EA8E65" w:rsidR="00D4496D" w:rsidRPr="00E955C1" w:rsidRDefault="00070E6E" w:rsidP="007638DC">
      <w:pPr>
        <w:pStyle w:val="Prrafodelista"/>
        <w:numPr>
          <w:ilvl w:val="0"/>
          <w:numId w:val="157"/>
        </w:numPr>
        <w:tabs>
          <w:tab w:val="left" w:pos="1134"/>
        </w:tabs>
        <w:spacing w:after="0" w:line="240" w:lineRule="auto"/>
        <w:jc w:val="both"/>
        <w:rPr>
          <w:rFonts w:ascii="Arial" w:hAnsi="Arial" w:cs="Arial"/>
        </w:rPr>
      </w:pPr>
      <w:r w:rsidRPr="003C4254">
        <w:rPr>
          <w:rFonts w:ascii="Arial" w:hAnsi="Arial" w:cs="Arial"/>
          <w:lang w:val="es-ES"/>
        </w:rPr>
        <w:t>L</w:t>
      </w:r>
      <w:r w:rsidR="00E0302E" w:rsidRPr="00E203CF">
        <w:rPr>
          <w:rFonts w:ascii="Arial" w:hAnsi="Arial" w:cs="Arial"/>
          <w:lang w:val="es-ES"/>
        </w:rPr>
        <w:t>as</w:t>
      </w:r>
      <w:r w:rsidR="003C68A5" w:rsidRPr="00E203CF">
        <w:rPr>
          <w:rFonts w:ascii="Arial" w:hAnsi="Arial" w:cs="Arial"/>
        </w:rPr>
        <w:t xml:space="preserve"> especificaciones </w:t>
      </w:r>
      <w:r w:rsidR="00420BC0" w:rsidRPr="003C4254">
        <w:rPr>
          <w:rFonts w:ascii="Arial" w:hAnsi="Arial" w:cs="Arial"/>
          <w:lang w:val="es-ES"/>
        </w:rPr>
        <w:t xml:space="preserve">técnicas </w:t>
      </w:r>
      <w:r w:rsidR="003C68A5" w:rsidRPr="00E203CF">
        <w:rPr>
          <w:rFonts w:ascii="Arial" w:hAnsi="Arial" w:cs="Arial"/>
        </w:rPr>
        <w:t xml:space="preserve">del EACS se </w:t>
      </w:r>
      <w:r w:rsidR="00061E4C" w:rsidRPr="003C4254">
        <w:rPr>
          <w:rFonts w:ascii="Arial" w:hAnsi="Arial" w:cs="Arial"/>
          <w:lang w:val="es-ES"/>
        </w:rPr>
        <w:t>de</w:t>
      </w:r>
      <w:r w:rsidR="00433299" w:rsidRPr="003C4254">
        <w:rPr>
          <w:rFonts w:ascii="Arial" w:hAnsi="Arial" w:cs="Arial"/>
          <w:lang w:val="es-ES"/>
        </w:rPr>
        <w:t>tallan</w:t>
      </w:r>
      <w:r w:rsidR="003C68A5" w:rsidRPr="00E203CF">
        <w:rPr>
          <w:rFonts w:ascii="Arial" w:hAnsi="Arial" w:cs="Arial"/>
        </w:rPr>
        <w:t xml:space="preserve"> en el Anexo 1A</w:t>
      </w:r>
      <w:r w:rsidR="00866DD2" w:rsidRPr="003C4254">
        <w:rPr>
          <w:rFonts w:ascii="Arial" w:hAnsi="Arial" w:cs="Arial"/>
          <w:lang w:val="es-ES"/>
        </w:rPr>
        <w:t>.</w:t>
      </w:r>
    </w:p>
    <w:p w14:paraId="7C1B92F2" w14:textId="37304D71" w:rsidR="006B0370" w:rsidRPr="003C4254" w:rsidRDefault="00715A58" w:rsidP="007638DC">
      <w:pPr>
        <w:pStyle w:val="Prrafodelista"/>
        <w:numPr>
          <w:ilvl w:val="0"/>
          <w:numId w:val="157"/>
        </w:numPr>
        <w:tabs>
          <w:tab w:val="left" w:pos="1134"/>
        </w:tabs>
        <w:spacing w:after="0" w:line="240" w:lineRule="auto"/>
        <w:jc w:val="both"/>
        <w:rPr>
          <w:rFonts w:ascii="Arial" w:hAnsi="Arial" w:cs="Arial"/>
        </w:rPr>
      </w:pPr>
      <w:r>
        <w:rPr>
          <w:rFonts w:ascii="Arial" w:hAnsi="Arial" w:cs="Arial"/>
          <w:lang w:val="es-ES"/>
        </w:rPr>
        <w:t>E</w:t>
      </w:r>
      <w:r w:rsidR="00474CFC">
        <w:rPr>
          <w:rFonts w:ascii="Arial" w:hAnsi="Arial" w:cs="Arial"/>
          <w:lang w:val="es-ES"/>
        </w:rPr>
        <w:t xml:space="preserve">l Concesionario </w:t>
      </w:r>
      <w:r w:rsidR="009759B4">
        <w:rPr>
          <w:rFonts w:ascii="Arial" w:hAnsi="Arial" w:cs="Arial"/>
          <w:lang w:val="es-ES"/>
        </w:rPr>
        <w:t xml:space="preserve">podrá </w:t>
      </w:r>
      <w:r w:rsidR="006C3FD1">
        <w:rPr>
          <w:rFonts w:ascii="Arial" w:hAnsi="Arial" w:cs="Arial"/>
          <w:lang w:val="es-ES"/>
        </w:rPr>
        <w:t xml:space="preserve">considerar la implementación </w:t>
      </w:r>
      <w:r w:rsidR="006D475F">
        <w:rPr>
          <w:rFonts w:ascii="Arial" w:hAnsi="Arial" w:cs="Arial"/>
          <w:lang w:val="es-ES"/>
        </w:rPr>
        <w:t xml:space="preserve">de </w:t>
      </w:r>
      <w:r w:rsidR="00877A47">
        <w:rPr>
          <w:rFonts w:ascii="Arial" w:hAnsi="Arial" w:cs="Arial"/>
          <w:lang w:val="es-ES"/>
        </w:rPr>
        <w:t xml:space="preserve">la </w:t>
      </w:r>
      <w:r w:rsidR="006A7F81">
        <w:rPr>
          <w:rFonts w:ascii="Arial" w:hAnsi="Arial" w:cs="Arial"/>
          <w:lang w:val="es-ES"/>
        </w:rPr>
        <w:t>tecnología GIS en esta subestación</w:t>
      </w:r>
      <w:r w:rsidR="00210642">
        <w:rPr>
          <w:rFonts w:ascii="Arial" w:hAnsi="Arial" w:cs="Arial"/>
          <w:lang w:val="es-ES"/>
        </w:rPr>
        <w:t>,</w:t>
      </w:r>
      <w:r w:rsidR="004D529A">
        <w:rPr>
          <w:rFonts w:ascii="Arial" w:hAnsi="Arial" w:cs="Arial"/>
          <w:lang w:val="es-ES"/>
        </w:rPr>
        <w:t xml:space="preserve"> cuyo alcance debe</w:t>
      </w:r>
      <w:r w:rsidR="00CA37F2">
        <w:rPr>
          <w:rFonts w:ascii="Arial" w:hAnsi="Arial" w:cs="Arial"/>
          <w:lang w:val="es-ES"/>
        </w:rPr>
        <w:t xml:space="preserve"> </w:t>
      </w:r>
      <w:r w:rsidR="00CA37F2" w:rsidRPr="00CA37F2">
        <w:rPr>
          <w:rFonts w:ascii="Arial" w:hAnsi="Arial" w:cs="Arial"/>
          <w:lang w:val="es-ES"/>
        </w:rPr>
        <w:t>comprende</w:t>
      </w:r>
      <w:r w:rsidR="00C679EF">
        <w:rPr>
          <w:rFonts w:ascii="Arial" w:hAnsi="Arial" w:cs="Arial"/>
          <w:lang w:val="es-ES"/>
        </w:rPr>
        <w:t>r</w:t>
      </w:r>
      <w:r w:rsidR="00CA37F2" w:rsidRPr="00CA37F2">
        <w:rPr>
          <w:rFonts w:ascii="Arial" w:hAnsi="Arial" w:cs="Arial"/>
          <w:lang w:val="es-ES"/>
        </w:rPr>
        <w:t xml:space="preserve"> el equipamiento</w:t>
      </w:r>
      <w:r w:rsidR="00780AD3">
        <w:rPr>
          <w:rFonts w:ascii="Arial" w:hAnsi="Arial" w:cs="Arial"/>
          <w:lang w:val="es-ES"/>
        </w:rPr>
        <w:t xml:space="preserve">, </w:t>
      </w:r>
      <w:r w:rsidR="00CA37F2" w:rsidRPr="00CA37F2">
        <w:rPr>
          <w:rFonts w:ascii="Arial" w:hAnsi="Arial" w:cs="Arial"/>
          <w:lang w:val="es-ES"/>
        </w:rPr>
        <w:t>instalaciones</w:t>
      </w:r>
      <w:r w:rsidR="007F6845">
        <w:rPr>
          <w:rFonts w:ascii="Arial" w:hAnsi="Arial" w:cs="Arial"/>
          <w:lang w:val="es-ES"/>
        </w:rPr>
        <w:t xml:space="preserve"> y espacios futuros</w:t>
      </w:r>
      <w:r w:rsidR="00C679EF">
        <w:rPr>
          <w:rFonts w:ascii="Arial" w:hAnsi="Arial" w:cs="Arial"/>
          <w:lang w:val="es-ES"/>
        </w:rPr>
        <w:t xml:space="preserve"> </w:t>
      </w:r>
      <w:r w:rsidR="00EC634D">
        <w:rPr>
          <w:rFonts w:ascii="Arial" w:hAnsi="Arial" w:cs="Arial"/>
          <w:lang w:val="es-ES"/>
        </w:rPr>
        <w:t>indicad</w:t>
      </w:r>
      <w:r w:rsidR="007F6845">
        <w:rPr>
          <w:rFonts w:ascii="Arial" w:hAnsi="Arial" w:cs="Arial"/>
          <w:lang w:val="es-ES"/>
        </w:rPr>
        <w:t>o</w:t>
      </w:r>
      <w:r w:rsidR="00EC634D">
        <w:rPr>
          <w:rFonts w:ascii="Arial" w:hAnsi="Arial" w:cs="Arial"/>
          <w:lang w:val="es-ES"/>
        </w:rPr>
        <w:t>s en los párrafos precedentes</w:t>
      </w:r>
      <w:r w:rsidR="006A7F81">
        <w:rPr>
          <w:rFonts w:ascii="Arial" w:hAnsi="Arial" w:cs="Arial"/>
          <w:lang w:val="es-ES"/>
        </w:rPr>
        <w:t>.</w:t>
      </w:r>
    </w:p>
    <w:bookmarkEnd w:id="230"/>
    <w:p w14:paraId="60866D2D" w14:textId="77777777" w:rsidR="00D4496D" w:rsidRPr="00E21469" w:rsidRDefault="00D4496D" w:rsidP="00D4496D">
      <w:pPr>
        <w:spacing w:after="0" w:line="240" w:lineRule="auto"/>
        <w:ind w:left="567"/>
        <w:jc w:val="both"/>
        <w:rPr>
          <w:rFonts w:ascii="Arial" w:hAnsi="Arial" w:cs="Arial"/>
          <w:sz w:val="20"/>
          <w:szCs w:val="20"/>
        </w:rPr>
      </w:pPr>
    </w:p>
    <w:p w14:paraId="20173755" w14:textId="77777777" w:rsidR="00D4496D" w:rsidRPr="00C83DAA"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C83DAA">
        <w:rPr>
          <w:rFonts w:ascii="Arial" w:hAnsi="Arial" w:cs="Arial"/>
          <w:b/>
        </w:rPr>
        <w:t>Subestación Celendín 500/220 kV</w:t>
      </w:r>
    </w:p>
    <w:p w14:paraId="35B28581" w14:textId="77777777" w:rsidR="00D4496D" w:rsidRPr="00E21469" w:rsidRDefault="00D4496D" w:rsidP="00D4496D">
      <w:pPr>
        <w:spacing w:after="0" w:line="240" w:lineRule="auto"/>
        <w:ind w:left="567"/>
        <w:jc w:val="both"/>
        <w:rPr>
          <w:rFonts w:ascii="Arial" w:hAnsi="Arial" w:cs="Arial"/>
          <w:sz w:val="20"/>
          <w:szCs w:val="20"/>
        </w:rPr>
      </w:pPr>
    </w:p>
    <w:p w14:paraId="1CB88699" w14:textId="3F64CF08"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 xml:space="preserve">Subestación nueva del tipo AIS (subestación aislada por aire) </w:t>
      </w:r>
      <w:r w:rsidR="00840E00">
        <w:rPr>
          <w:rFonts w:ascii="Arial" w:hAnsi="Arial" w:cs="Arial"/>
          <w:sz w:val="20"/>
          <w:szCs w:val="20"/>
        </w:rPr>
        <w:t xml:space="preserve">o GIS </w:t>
      </w:r>
      <w:r w:rsidR="00840E00" w:rsidRPr="00840E00">
        <w:rPr>
          <w:rFonts w:ascii="Arial" w:hAnsi="Arial" w:cs="Arial"/>
          <w:sz w:val="20"/>
          <w:szCs w:val="20"/>
        </w:rPr>
        <w:t>(subestaciones aisladas por gas</w:t>
      </w:r>
      <w:r w:rsidR="00246938">
        <w:rPr>
          <w:rFonts w:ascii="Arial" w:hAnsi="Arial" w:cs="Arial"/>
          <w:sz w:val="20"/>
          <w:szCs w:val="20"/>
        </w:rPr>
        <w:t xml:space="preserve"> encapsulado</w:t>
      </w:r>
      <w:r w:rsidR="00840E00" w:rsidRPr="00840E00">
        <w:rPr>
          <w:rFonts w:ascii="Arial" w:hAnsi="Arial" w:cs="Arial"/>
          <w:sz w:val="20"/>
          <w:szCs w:val="20"/>
        </w:rPr>
        <w:t>)</w:t>
      </w:r>
      <w:r w:rsidR="00840E00">
        <w:rPr>
          <w:rFonts w:ascii="Arial" w:hAnsi="Arial" w:cs="Arial"/>
          <w:sz w:val="20"/>
          <w:szCs w:val="20"/>
        </w:rPr>
        <w:t xml:space="preserve"> </w:t>
      </w:r>
      <w:r w:rsidRPr="00E21469">
        <w:rPr>
          <w:rFonts w:ascii="Arial" w:hAnsi="Arial" w:cs="Arial"/>
          <w:sz w:val="20"/>
          <w:szCs w:val="20"/>
        </w:rPr>
        <w:t>que se ubicará en el distrito de José Gálvez, provincia de Celendín, departamento de Cajamarca, a una altitud aproximada de 2610 msnm.</w:t>
      </w:r>
    </w:p>
    <w:p w14:paraId="6E10622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17 M):</w:t>
      </w:r>
    </w:p>
    <w:p w14:paraId="0592C326"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6550D3ED" w14:textId="77777777" w:rsidTr="006C1A19">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A552CD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A6427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652FCCEF" w14:textId="77777777" w:rsidTr="006C1A19">
        <w:trPr>
          <w:trHeight w:val="415"/>
        </w:trPr>
        <w:tc>
          <w:tcPr>
            <w:tcW w:w="2551" w:type="dxa"/>
            <w:shd w:val="clear" w:color="auto" w:fill="auto"/>
            <w:vAlign w:val="center"/>
            <w:hideMark/>
          </w:tcPr>
          <w:p w14:paraId="68DF1F3C"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819079</w:t>
            </w:r>
          </w:p>
        </w:tc>
        <w:tc>
          <w:tcPr>
            <w:tcW w:w="2441" w:type="dxa"/>
            <w:shd w:val="clear" w:color="auto" w:fill="auto"/>
            <w:vAlign w:val="center"/>
            <w:hideMark/>
          </w:tcPr>
          <w:p w14:paraId="52BE2F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9231723</w:t>
            </w:r>
          </w:p>
        </w:tc>
      </w:tr>
    </w:tbl>
    <w:p w14:paraId="75D5CB75" w14:textId="77777777" w:rsidR="00D4496D" w:rsidRPr="00E21469" w:rsidRDefault="00D4496D" w:rsidP="00D4496D">
      <w:pPr>
        <w:spacing w:after="0" w:line="240" w:lineRule="auto"/>
        <w:ind w:left="567"/>
        <w:jc w:val="both"/>
        <w:rPr>
          <w:rFonts w:ascii="Arial" w:hAnsi="Arial" w:cs="Arial"/>
          <w:sz w:val="20"/>
          <w:szCs w:val="20"/>
        </w:rPr>
      </w:pPr>
    </w:p>
    <w:p w14:paraId="25EB3128"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4AC98381" w14:textId="77777777" w:rsidR="00D4496D" w:rsidRPr="00E21469" w:rsidRDefault="00D4496D" w:rsidP="00D4496D">
      <w:pPr>
        <w:spacing w:after="0" w:line="240" w:lineRule="auto"/>
        <w:ind w:left="567"/>
        <w:jc w:val="both"/>
        <w:rPr>
          <w:rFonts w:ascii="Arial" w:hAnsi="Arial" w:cs="Arial"/>
          <w:sz w:val="20"/>
          <w:szCs w:val="20"/>
        </w:rPr>
      </w:pPr>
    </w:p>
    <w:p w14:paraId="2FC6B9A4" w14:textId="639DF898"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lastRenderedPageBreak/>
        <w:t>Para el efecto, el CONCESIONARIO realizará los análisis y estudios pertinentes, gestiones y otros que demuestren la imposibilidad de construir la subestación en la ubicación propuesta, por las razones indicadas en el párrafo, que originen la necesidad de una distinta</w:t>
      </w:r>
      <w:r w:rsidRPr="00E21469" w:rsidDel="00A147F4">
        <w:rPr>
          <w:rFonts w:ascii="Arial" w:hAnsi="Arial" w:cs="Arial"/>
          <w:sz w:val="20"/>
          <w:szCs w:val="20"/>
        </w:rPr>
        <w:t xml:space="preserve"> </w:t>
      </w:r>
      <w:r w:rsidRPr="00E21469">
        <w:rPr>
          <w:rFonts w:ascii="Arial" w:hAnsi="Arial" w:cs="Arial"/>
          <w:sz w:val="20"/>
          <w:szCs w:val="20"/>
        </w:rPr>
        <w:t>ubicación de la subestación. Dichos análisis, estudios, gestiones y otros serán presentados al CONCEDENTE, para su evaluación y eventual aprobación de la nueva ubicación de la subestación.</w:t>
      </w:r>
    </w:p>
    <w:p w14:paraId="75CC90E2" w14:textId="77777777" w:rsidR="00D4496D" w:rsidRPr="00E21469" w:rsidRDefault="00D4496D" w:rsidP="00D4496D">
      <w:pPr>
        <w:spacing w:after="0" w:line="240" w:lineRule="auto"/>
        <w:ind w:left="567"/>
        <w:jc w:val="both"/>
        <w:rPr>
          <w:rFonts w:ascii="Arial" w:hAnsi="Arial" w:cs="Arial"/>
          <w:sz w:val="20"/>
          <w:szCs w:val="20"/>
        </w:rPr>
      </w:pPr>
    </w:p>
    <w:p w14:paraId="43DF12CE" w14:textId="6A9CC0A4" w:rsidR="00D4496D" w:rsidRPr="00E21469" w:rsidRDefault="00D4496D" w:rsidP="00D4496D">
      <w:pPr>
        <w:spacing w:after="0" w:line="240" w:lineRule="auto"/>
        <w:ind w:left="567"/>
        <w:jc w:val="both"/>
        <w:rPr>
          <w:rFonts w:ascii="Arial" w:hAnsi="Arial" w:cs="Arial"/>
          <w:sz w:val="20"/>
          <w:szCs w:val="20"/>
        </w:rPr>
      </w:pPr>
      <w:r w:rsidRPr="00D17633">
        <w:rPr>
          <w:rFonts w:ascii="Arial" w:hAnsi="Arial" w:cs="Arial"/>
          <w:sz w:val="20"/>
          <w:szCs w:val="20"/>
        </w:rPr>
        <w:t xml:space="preserve">El alcance previsto para la implementación de la subestación </w:t>
      </w:r>
      <w:r w:rsidR="00DB01B3" w:rsidRPr="00D17633">
        <w:rPr>
          <w:rFonts w:ascii="Arial" w:hAnsi="Arial" w:cs="Arial"/>
          <w:sz w:val="20"/>
          <w:szCs w:val="20"/>
        </w:rPr>
        <w:t xml:space="preserve">Celendín </w:t>
      </w:r>
      <w:r w:rsidRPr="00D17633">
        <w:rPr>
          <w:rFonts w:ascii="Arial" w:hAnsi="Arial" w:cs="Arial"/>
          <w:sz w:val="20"/>
          <w:szCs w:val="20"/>
        </w:rPr>
        <w:t>comprende el equipamiento e instalaciones que se describen seguidamente:</w:t>
      </w:r>
    </w:p>
    <w:p w14:paraId="5FE14778" w14:textId="77777777" w:rsidR="00D4496D" w:rsidRPr="00E21469" w:rsidRDefault="00D4496D" w:rsidP="00D4496D">
      <w:pPr>
        <w:spacing w:after="0" w:line="240" w:lineRule="auto"/>
        <w:ind w:left="567"/>
        <w:jc w:val="both"/>
        <w:rPr>
          <w:rFonts w:ascii="Arial" w:hAnsi="Arial" w:cs="Arial"/>
          <w:sz w:val="20"/>
          <w:szCs w:val="20"/>
        </w:rPr>
      </w:pPr>
    </w:p>
    <w:p w14:paraId="607FB03E" w14:textId="6996BE36"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1D9918B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tendrán una configuración de conexión de interruptor y medio, comprendiendo las siguientes instalaciones:</w:t>
      </w:r>
    </w:p>
    <w:p w14:paraId="54102506" w14:textId="4C7FD286"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p>
    <w:p w14:paraId="0A6943AE" w14:textId="77777777" w:rsidR="00D4496D" w:rsidRPr="00E21469"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equipado con dos (02) celdas, equivalentes a 2/3 del diámetro, conformado por: una (01) celda de línea hacia la subestación Tocache y una (01) celda de corte central.</w:t>
      </w:r>
    </w:p>
    <w:p w14:paraId="03561E4A" w14:textId="5EBC38E4"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Trujillo Nueva.</w:t>
      </w:r>
    </w:p>
    <w:p w14:paraId="19D4B994" w14:textId="75DF7757" w:rsidR="00D4496D" w:rsidRPr="000F1C60"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Tocache.</w:t>
      </w:r>
      <w:r w:rsidRPr="000F1C60" w:rsidDel="001C444C">
        <w:rPr>
          <w:rFonts w:ascii="Arial" w:hAnsi="Arial" w:cs="Arial"/>
          <w:bCs/>
        </w:rPr>
        <w:t xml:space="preserve"> </w:t>
      </w:r>
    </w:p>
    <w:p w14:paraId="10E01B31"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 xml:space="preserve">Un (01) banco de reactores de línea en 500 kV, línea hacia la subestación Trujillo, conformado por tres unidades monofásicas de 29 MVAr más una unidad de reserva, a la tensión 500/√3 kV y con una potencia trifásica de 87 </w:t>
      </w:r>
      <w:r w:rsidRPr="00D17633">
        <w:rPr>
          <w:rFonts w:ascii="Arial" w:hAnsi="Arial" w:cs="Arial"/>
          <w:bCs/>
        </w:rPr>
        <w:t>MVAr.</w:t>
      </w:r>
    </w:p>
    <w:p w14:paraId="007FD1AA" w14:textId="77777777" w:rsidR="00D4496D" w:rsidRPr="00D17633" w:rsidRDefault="00D4496D" w:rsidP="007638DC">
      <w:pPr>
        <w:pStyle w:val="Prrafodelista"/>
        <w:numPr>
          <w:ilvl w:val="0"/>
          <w:numId w:val="114"/>
        </w:numPr>
        <w:tabs>
          <w:tab w:val="left" w:pos="851"/>
        </w:tabs>
        <w:spacing w:after="40" w:line="240" w:lineRule="auto"/>
        <w:ind w:left="850" w:hanging="283"/>
        <w:contextualSpacing w:val="0"/>
        <w:jc w:val="both"/>
        <w:rPr>
          <w:rFonts w:ascii="Arial" w:hAnsi="Arial" w:cs="Arial"/>
          <w:bCs/>
        </w:rPr>
      </w:pPr>
      <w:r w:rsidRPr="00D17633">
        <w:rPr>
          <w:rFonts w:ascii="Arial" w:hAnsi="Arial" w:cs="Arial"/>
          <w:bCs/>
        </w:rPr>
        <w:t>Un (01) banco de reactores de línea en 500 kV, línea hacia la subestación Tocache, conformado por tres unidades monofásicas de 50 MVAr más una unidad de reserva, a la tensión 500/√3 kV y con una potencia trifásica de 150 MVAr.</w:t>
      </w:r>
    </w:p>
    <w:p w14:paraId="7C70FB21" w14:textId="77777777" w:rsidR="00D4496D" w:rsidRPr="00E21469" w:rsidRDefault="58F30FA5" w:rsidP="007638DC">
      <w:pPr>
        <w:pStyle w:val="Prrafodelista"/>
        <w:numPr>
          <w:ilvl w:val="0"/>
          <w:numId w:val="114"/>
        </w:numPr>
        <w:tabs>
          <w:tab w:val="left" w:pos="851"/>
        </w:tabs>
        <w:spacing w:after="40" w:line="240" w:lineRule="auto"/>
        <w:ind w:left="850" w:hanging="283"/>
        <w:contextualSpacing w:val="0"/>
        <w:jc w:val="both"/>
        <w:rPr>
          <w:rFonts w:ascii="Arial" w:hAnsi="Arial" w:cs="Arial"/>
        </w:rPr>
      </w:pPr>
      <w:r w:rsidRPr="00D17633">
        <w:rPr>
          <w:rFonts w:ascii="Arial" w:hAnsi="Arial" w:cs="Arial"/>
        </w:rPr>
        <w:t>Un (01) banco de autotransformadores 500 kV / 220 kV / 33 kV</w:t>
      </w:r>
      <w:r w:rsidRPr="58F30FA5">
        <w:rPr>
          <w:rFonts w:ascii="Arial" w:hAnsi="Arial" w:cs="Arial"/>
        </w:rPr>
        <w:t xml:space="preserve"> – 600 / 600 / 200 MVA (ONAN) – 750 / 750 / 250 MVA (ONAF), conformado por 3 unidades monofásicas de 200/200/66,6 MVA (ONAN) – 250/250/83,3 MVA (ONAF) cada una, más unidad de reserva.</w:t>
      </w:r>
    </w:p>
    <w:p w14:paraId="7D6C67D6" w14:textId="7B6EAE48" w:rsidR="00D4496D" w:rsidRPr="00E21469" w:rsidRDefault="58F30FA5" w:rsidP="007638DC">
      <w:pPr>
        <w:pStyle w:val="Prrafodelista"/>
        <w:numPr>
          <w:ilvl w:val="0"/>
          <w:numId w:val="114"/>
        </w:numPr>
        <w:spacing w:after="40" w:line="240" w:lineRule="auto"/>
        <w:ind w:left="850" w:hanging="283"/>
        <w:contextualSpacing w:val="0"/>
        <w:jc w:val="both"/>
        <w:rPr>
          <w:rFonts w:ascii="Arial" w:hAnsi="Arial" w:cs="Arial"/>
        </w:rPr>
      </w:pPr>
      <w:bookmarkStart w:id="231" w:name="_Hlk130476595"/>
      <w:r w:rsidRPr="58F30FA5">
        <w:rPr>
          <w:rFonts w:ascii="Arial" w:hAnsi="Arial" w:cs="Arial"/>
        </w:rPr>
        <w:t>Para las barras: tres (03) transformadores de tensión</w:t>
      </w:r>
      <w:r w:rsidRPr="58F30FA5">
        <w:rPr>
          <w:rFonts w:ascii="Arial" w:hAnsi="Arial" w:cs="Arial"/>
          <w:lang w:val="es-MX"/>
        </w:rPr>
        <w:t xml:space="preserve"> del tipo inductivo</w:t>
      </w:r>
      <w:r w:rsidRPr="58F30FA5">
        <w:rPr>
          <w:rFonts w:ascii="Arial" w:hAnsi="Arial" w:cs="Arial"/>
        </w:rPr>
        <w:t>, uno por fase, en cada una de las dos barras “A” y “B” de la subestación.</w:t>
      </w:r>
    </w:p>
    <w:bookmarkEnd w:id="231"/>
    <w:p w14:paraId="42D88650"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7A5716D" w14:textId="77777777" w:rsidR="00D4496D" w:rsidRPr="00E21469" w:rsidRDefault="00D4496D" w:rsidP="007638DC">
      <w:pPr>
        <w:pStyle w:val="Prrafodelista"/>
        <w:numPr>
          <w:ilvl w:val="0"/>
          <w:numId w:val="114"/>
        </w:numPr>
        <w:spacing w:after="40" w:line="240" w:lineRule="auto"/>
        <w:ind w:left="850" w:hanging="283"/>
        <w:contextualSpacing w:val="0"/>
        <w:jc w:val="both"/>
        <w:rPr>
          <w:rFonts w:ascii="Arial" w:hAnsi="Arial" w:cs="Arial"/>
        </w:rPr>
      </w:pPr>
      <w:r w:rsidRPr="00E21469">
        <w:rPr>
          <w:rFonts w:ascii="Arial" w:hAnsi="Arial" w:cs="Arial"/>
        </w:rPr>
        <w:t>Espacio disponible para la ampliación futura de la subestación:</w:t>
      </w:r>
    </w:p>
    <w:p w14:paraId="35BDE5AC" w14:textId="77777777" w:rsidR="00D4496D" w:rsidRPr="00E21469" w:rsidRDefault="00D4496D" w:rsidP="007638DC">
      <w:pPr>
        <w:pStyle w:val="Prrafodelista"/>
        <w:numPr>
          <w:ilvl w:val="0"/>
          <w:numId w:val="115"/>
        </w:numPr>
        <w:spacing w:after="40" w:line="240" w:lineRule="auto"/>
        <w:ind w:left="1134" w:hanging="284"/>
        <w:contextualSpacing w:val="0"/>
        <w:jc w:val="both"/>
        <w:rPr>
          <w:rFonts w:ascii="Arial" w:hAnsi="Arial" w:cs="Arial"/>
        </w:rPr>
      </w:pPr>
      <w:r w:rsidRPr="00E21469">
        <w:rPr>
          <w:rFonts w:ascii="Arial" w:hAnsi="Arial" w:cs="Arial"/>
          <w:lang w:val="es-PE"/>
        </w:rPr>
        <w:t>Espacio p</w:t>
      </w:r>
      <w:r w:rsidRPr="00E21469">
        <w:rPr>
          <w:rFonts w:ascii="Arial" w:hAnsi="Arial" w:cs="Arial"/>
        </w:rPr>
        <w:t xml:space="preserve">ara tres (03) diámetros completos en 500 kV que contengan cada uno dos (02) celdas de línea, </w:t>
      </w:r>
      <w:r w:rsidRPr="00E21469">
        <w:rPr>
          <w:rFonts w:ascii="Arial" w:hAnsi="Arial" w:cs="Arial"/>
          <w:lang w:val="es-PE"/>
        </w:rPr>
        <w:t xml:space="preserve">que hacen un </w:t>
      </w:r>
      <w:r w:rsidRPr="00E21469">
        <w:rPr>
          <w:rFonts w:ascii="Arial" w:hAnsi="Arial" w:cs="Arial"/>
        </w:rPr>
        <w:t xml:space="preserve">total de seis (06) celdas, además de las celdas de corte central. Se incluye también espacio para reactores de línea con </w:t>
      </w:r>
      <w:r w:rsidRPr="00E21469">
        <w:rPr>
          <w:rFonts w:ascii="Arial" w:hAnsi="Arial" w:cs="Arial"/>
          <w:lang w:val="es-PE"/>
        </w:rPr>
        <w:t xml:space="preserve">sus </w:t>
      </w:r>
      <w:r w:rsidRPr="00E21469">
        <w:rPr>
          <w:rFonts w:ascii="Arial" w:hAnsi="Arial" w:cs="Arial"/>
        </w:rPr>
        <w:t>respectivas celdas de conexión.</w:t>
      </w:r>
    </w:p>
    <w:p w14:paraId="5120D777" w14:textId="731969D2"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una (01) celda de transformación para futuro banco de autotransformadores 500/220 kV, equivalente a 1/3 de diámetro.</w:t>
      </w:r>
    </w:p>
    <w:p w14:paraId="73F6E437" w14:textId="30FD927A" w:rsidR="00D4496D" w:rsidRPr="00E21469" w:rsidRDefault="58F30FA5" w:rsidP="007638DC">
      <w:pPr>
        <w:pStyle w:val="Prrafodelista"/>
        <w:numPr>
          <w:ilvl w:val="0"/>
          <w:numId w:val="115"/>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 (01) futuro banco de autotransformadores de potencia monofásicos, 500/220/33 kV, con potencia trifásica de 600/600/200 MVA (ONAN) – 750/750/250 MVA (ONAF), conformados por 3 unidades monofásicas de 200/200/66,6 MVA (ONAN) – 250/250/83,3 MVA (ONAF), más una unidad de reserva</w:t>
      </w:r>
      <w:r w:rsidRPr="00D86DD0">
        <w:rPr>
          <w:rFonts w:ascii="Arial" w:hAnsi="Arial"/>
          <w:lang w:val="es-PE"/>
        </w:rPr>
        <w:t>.</w:t>
      </w:r>
    </w:p>
    <w:p w14:paraId="619E1913" w14:textId="77777777" w:rsidR="00D4496D" w:rsidRPr="00E21469" w:rsidRDefault="00D4496D" w:rsidP="00D4496D">
      <w:pPr>
        <w:tabs>
          <w:tab w:val="left" w:pos="1134"/>
        </w:tabs>
        <w:spacing w:after="0" w:line="240" w:lineRule="auto"/>
        <w:ind w:left="567"/>
        <w:jc w:val="both"/>
        <w:rPr>
          <w:rFonts w:ascii="Arial" w:hAnsi="Arial" w:cs="Arial"/>
          <w:b/>
          <w:bCs/>
          <w:sz w:val="20"/>
          <w:szCs w:val="20"/>
          <w:u w:val="single"/>
        </w:rPr>
      </w:pPr>
    </w:p>
    <w:p w14:paraId="0934DAED" w14:textId="77777777" w:rsidR="00D4496D" w:rsidRPr="00E21469" w:rsidRDefault="00D4496D" w:rsidP="00D4496D">
      <w:pPr>
        <w:tabs>
          <w:tab w:val="left" w:pos="1134"/>
        </w:tabs>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4BBF749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 doble barra con seccionador de transferencia y acoplamiento de barras, comprendiendo las siguientes instalaciones:</w:t>
      </w:r>
    </w:p>
    <w:p w14:paraId="162BC639" w14:textId="121972D9"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Cuatro (04) celdas de línea, dos (02) hacia la subestación Cajamarca Norte y dos (02) hacia la subestación Cáclic, para la variante de la línea Cajamarca Norte-Cáclic.</w:t>
      </w:r>
    </w:p>
    <w:p w14:paraId="2860314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Una (01) celda de acoplamiento de barras.</w:t>
      </w:r>
    </w:p>
    <w:p w14:paraId="0D4F4FF5" w14:textId="3FE8EC21"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t>Una (01) celda de transformación en 220 kV para un banco de autotransformadores de potencia monofásicos 500/220/33 kV.</w:t>
      </w:r>
    </w:p>
    <w:p w14:paraId="36BB1158" w14:textId="77777777" w:rsidR="00D4496D" w:rsidRPr="00E21469" w:rsidRDefault="00D4496D" w:rsidP="007638DC">
      <w:pPr>
        <w:pStyle w:val="Prrafodelista"/>
        <w:numPr>
          <w:ilvl w:val="1"/>
          <w:numId w:val="114"/>
        </w:numPr>
        <w:spacing w:after="0" w:line="240" w:lineRule="auto"/>
        <w:ind w:left="850" w:hanging="283"/>
        <w:contextualSpacing w:val="0"/>
        <w:jc w:val="both"/>
        <w:rPr>
          <w:rFonts w:ascii="Arial" w:hAnsi="Arial" w:cs="Arial"/>
        </w:rPr>
      </w:pPr>
      <w:r w:rsidRPr="00E21469">
        <w:rPr>
          <w:rFonts w:ascii="Arial" w:hAnsi="Arial" w:cs="Arial"/>
        </w:rPr>
        <w:t>Para las barras: tres (03) transformadores de tensión</w:t>
      </w:r>
      <w:r w:rsidRPr="00E21469">
        <w:rPr>
          <w:rFonts w:ascii="Arial" w:hAnsi="Arial" w:cs="Arial"/>
          <w:lang w:val="es-MX"/>
        </w:rPr>
        <w:t xml:space="preserve"> del tipo inductivo</w:t>
      </w:r>
      <w:r w:rsidRPr="00E21469">
        <w:rPr>
          <w:rFonts w:ascii="Arial" w:hAnsi="Arial" w:cs="Arial"/>
        </w:rPr>
        <w:t>, uno por fase, en cada una de las dos barras “A” y “B” de la subestación.</w:t>
      </w:r>
    </w:p>
    <w:p w14:paraId="41951E4E"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r w:rsidRPr="58F30FA5">
        <w:rPr>
          <w:rFonts w:ascii="Arial" w:hAnsi="Arial" w:cs="Arial"/>
        </w:rPr>
        <w:lastRenderedPageBreak/>
        <w:t>Sistemas complementarios: Protección, control, medición, comunicaciones, pórticos y barras, puesta a tierra, servicios auxiliares, obras civiles.</w:t>
      </w:r>
    </w:p>
    <w:p w14:paraId="10B87F2A" w14:textId="77777777" w:rsidR="00D4496D" w:rsidRPr="00E21469" w:rsidRDefault="58F30FA5" w:rsidP="007638DC">
      <w:pPr>
        <w:pStyle w:val="Prrafodelista"/>
        <w:numPr>
          <w:ilvl w:val="1"/>
          <w:numId w:val="114"/>
        </w:numPr>
        <w:spacing w:after="0" w:line="240" w:lineRule="auto"/>
        <w:ind w:left="850" w:hanging="283"/>
        <w:contextualSpacing w:val="0"/>
        <w:jc w:val="both"/>
        <w:rPr>
          <w:rFonts w:ascii="Arial" w:hAnsi="Arial" w:cs="Arial"/>
        </w:rPr>
      </w:pPr>
      <w:bookmarkStart w:id="232" w:name="_Hlk115879014"/>
      <w:r w:rsidRPr="58F30FA5">
        <w:rPr>
          <w:rFonts w:ascii="Arial" w:hAnsi="Arial" w:cs="Arial"/>
        </w:rPr>
        <w:t>Espacio disponible para la ampliación futura de la subestación</w:t>
      </w:r>
      <w:bookmarkEnd w:id="232"/>
      <w:r w:rsidRPr="58F30FA5">
        <w:rPr>
          <w:rFonts w:ascii="Arial" w:hAnsi="Arial" w:cs="Arial"/>
        </w:rPr>
        <w:t>:</w:t>
      </w:r>
    </w:p>
    <w:p w14:paraId="10F32628" w14:textId="77777777" w:rsidR="00D4496D" w:rsidRPr="00E21469"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Espacio para cinco (05) celdas de línea en 220 kV futuras.</w:t>
      </w:r>
    </w:p>
    <w:p w14:paraId="5B0B9356" w14:textId="33DB17F4" w:rsidR="00D4496D" w:rsidRPr="00D17633" w:rsidRDefault="58F30FA5" w:rsidP="007638DC">
      <w:pPr>
        <w:pStyle w:val="Prrafodelista"/>
        <w:numPr>
          <w:ilvl w:val="0"/>
          <w:numId w:val="115"/>
        </w:numPr>
        <w:spacing w:after="0" w:line="240" w:lineRule="auto"/>
        <w:ind w:left="1210"/>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w:t>
      </w:r>
      <w:r w:rsidRPr="00D17633">
        <w:rPr>
          <w:rFonts w:ascii="Arial" w:hAnsi="Arial" w:cs="Arial"/>
        </w:rPr>
        <w:t>monofásicos, 500/220/33 kV .</w:t>
      </w:r>
    </w:p>
    <w:p w14:paraId="7732B97D" w14:textId="4C1D41F2" w:rsidR="00A64A3C" w:rsidRPr="00D17633" w:rsidRDefault="00A64A3C" w:rsidP="00A64A3C">
      <w:pPr>
        <w:spacing w:after="0" w:line="240" w:lineRule="auto"/>
        <w:jc w:val="both"/>
        <w:rPr>
          <w:rFonts w:ascii="Arial" w:hAnsi="Arial" w:cs="Arial"/>
        </w:rPr>
      </w:pPr>
    </w:p>
    <w:p w14:paraId="3D12DA8A" w14:textId="77777777" w:rsidR="008C373C" w:rsidRPr="00AD5A02" w:rsidRDefault="008C373C" w:rsidP="008C373C">
      <w:pPr>
        <w:spacing w:after="0" w:line="240" w:lineRule="auto"/>
        <w:ind w:left="567"/>
        <w:jc w:val="both"/>
        <w:rPr>
          <w:rFonts w:ascii="Arial" w:hAnsi="Arial" w:cs="Arial"/>
          <w:b/>
          <w:sz w:val="18"/>
          <w:szCs w:val="18"/>
        </w:rPr>
      </w:pPr>
      <w:r w:rsidRPr="00AD5A02">
        <w:rPr>
          <w:rFonts w:ascii="Arial" w:hAnsi="Arial" w:cs="Arial"/>
          <w:b/>
          <w:sz w:val="18"/>
          <w:szCs w:val="18"/>
        </w:rPr>
        <w:t>Nota:</w:t>
      </w:r>
    </w:p>
    <w:p w14:paraId="4405E2D4" w14:textId="782C1C58" w:rsidR="008C373C" w:rsidRPr="00AD5A02" w:rsidRDefault="008C373C" w:rsidP="008C373C">
      <w:pPr>
        <w:spacing w:after="0" w:line="240" w:lineRule="auto"/>
        <w:ind w:left="567"/>
        <w:jc w:val="both"/>
        <w:rPr>
          <w:rFonts w:ascii="Arial" w:hAnsi="Arial" w:cs="Arial"/>
          <w:sz w:val="18"/>
          <w:szCs w:val="18"/>
        </w:rPr>
      </w:pPr>
      <w:r w:rsidRPr="00AD5A02">
        <w:rPr>
          <w:rFonts w:ascii="Arial" w:hAnsi="Arial" w:cs="Arial"/>
          <w:sz w:val="18"/>
          <w:szCs w:val="18"/>
        </w:rPr>
        <w:t>El CONCESIONARIO será responsable de realizar las coordinaciones con los titulares de las subestaciones Cajamarca Norte y Cáclic y otras involucradas en la zona de influencia del presente proyecto, a fin de realizar a su costo las adecuaciones y/o modificaciones que sean requeridas para la coordinación de los sistemas de control, protección y telecomunicaciones en la subestación.</w:t>
      </w:r>
    </w:p>
    <w:p w14:paraId="073A9704" w14:textId="77777777" w:rsidR="00635598" w:rsidRDefault="00635598" w:rsidP="00B25E5B">
      <w:pPr>
        <w:tabs>
          <w:tab w:val="left" w:pos="1134"/>
        </w:tabs>
        <w:spacing w:after="120" w:line="240" w:lineRule="auto"/>
        <w:ind w:left="567"/>
        <w:jc w:val="both"/>
        <w:rPr>
          <w:rFonts w:ascii="Arial" w:hAnsi="Arial" w:cs="Arial"/>
          <w:b/>
          <w:bCs/>
          <w:sz w:val="20"/>
          <w:szCs w:val="20"/>
          <w:u w:val="single"/>
        </w:rPr>
      </w:pPr>
    </w:p>
    <w:p w14:paraId="295516B1" w14:textId="0D04ABAC" w:rsidR="00B25E5B" w:rsidRPr="00D17633" w:rsidRDefault="00B25E5B" w:rsidP="00B25E5B">
      <w:pPr>
        <w:tabs>
          <w:tab w:val="left" w:pos="1134"/>
        </w:tabs>
        <w:spacing w:after="120" w:line="240" w:lineRule="auto"/>
        <w:ind w:left="567"/>
        <w:jc w:val="both"/>
        <w:rPr>
          <w:rFonts w:ascii="Arial" w:hAnsi="Arial" w:cs="Arial"/>
          <w:b/>
          <w:bCs/>
          <w:sz w:val="20"/>
          <w:szCs w:val="20"/>
          <w:u w:val="single"/>
        </w:rPr>
      </w:pPr>
      <w:r w:rsidRPr="00D17633">
        <w:rPr>
          <w:rFonts w:ascii="Arial" w:hAnsi="Arial" w:cs="Arial"/>
          <w:b/>
          <w:bCs/>
          <w:sz w:val="20"/>
          <w:szCs w:val="20"/>
          <w:u w:val="single"/>
        </w:rPr>
        <w:t>Lado de 33 kV</w:t>
      </w:r>
    </w:p>
    <w:p w14:paraId="40543C59" w14:textId="40094862" w:rsidR="00B25E5B" w:rsidRPr="00D17633" w:rsidRDefault="005D2C1B" w:rsidP="005D2C1B">
      <w:pPr>
        <w:spacing w:after="120" w:line="240" w:lineRule="auto"/>
        <w:ind w:left="567"/>
        <w:jc w:val="both"/>
        <w:rPr>
          <w:rFonts w:ascii="Arial" w:hAnsi="Arial" w:cs="Arial"/>
          <w:sz w:val="20"/>
          <w:szCs w:val="20"/>
        </w:rPr>
      </w:pPr>
      <w:r w:rsidRPr="00D17633">
        <w:rPr>
          <w:rFonts w:ascii="Arial" w:hAnsi="Arial" w:cs="Arial"/>
          <w:sz w:val="20"/>
          <w:szCs w:val="20"/>
        </w:rPr>
        <w:t>En configuración de simple barra</w:t>
      </w:r>
      <w:r w:rsidR="00147DF9" w:rsidRPr="003C4254">
        <w:rPr>
          <w:rFonts w:ascii="Arial" w:hAnsi="Arial" w:cs="Arial"/>
          <w:sz w:val="20"/>
          <w:szCs w:val="20"/>
        </w:rPr>
        <w:t>, c</w:t>
      </w:r>
      <w:r w:rsidRPr="00D17633">
        <w:rPr>
          <w:rFonts w:ascii="Arial" w:hAnsi="Arial" w:cs="Arial"/>
          <w:sz w:val="20"/>
          <w:szCs w:val="20"/>
        </w:rPr>
        <w:t>onformado por:</w:t>
      </w:r>
    </w:p>
    <w:p w14:paraId="7DC9737B" w14:textId="6760FB66" w:rsidR="008C702D" w:rsidRPr="00D17633" w:rsidRDefault="008C702D" w:rsidP="007638DC">
      <w:pPr>
        <w:pStyle w:val="Prrafodelista"/>
        <w:numPr>
          <w:ilvl w:val="0"/>
          <w:numId w:val="154"/>
        </w:numPr>
        <w:spacing w:after="0" w:line="240" w:lineRule="auto"/>
        <w:jc w:val="both"/>
        <w:rPr>
          <w:rFonts w:ascii="Arial" w:hAnsi="Arial" w:cs="Arial"/>
        </w:rPr>
      </w:pPr>
      <w:r w:rsidRPr="00D17633">
        <w:rPr>
          <w:rFonts w:ascii="Arial" w:hAnsi="Arial" w:cs="Arial"/>
        </w:rPr>
        <w:t>Celda metálica blindada interior tipo metal-clad para los servicios auxiliares de la subestación.</w:t>
      </w:r>
    </w:p>
    <w:p w14:paraId="4C627E73" w14:textId="7A24417F" w:rsidR="00B25E5B" w:rsidRPr="003C4254" w:rsidRDefault="008C702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Transformador de servicios auxiliares</w:t>
      </w:r>
      <w:r w:rsidR="00B25E5B" w:rsidRPr="00D17633">
        <w:rPr>
          <w:rFonts w:ascii="Arial" w:hAnsi="Arial" w:cs="Arial"/>
        </w:rPr>
        <w:t>.</w:t>
      </w:r>
    </w:p>
    <w:p w14:paraId="5BF1A9C2" w14:textId="4A9D963A" w:rsidR="00A72FF1" w:rsidRPr="00D17633" w:rsidRDefault="001C12BD" w:rsidP="007638DC">
      <w:pPr>
        <w:pStyle w:val="Prrafodelista"/>
        <w:numPr>
          <w:ilvl w:val="0"/>
          <w:numId w:val="154"/>
        </w:numPr>
        <w:spacing w:after="0" w:line="240" w:lineRule="auto"/>
        <w:contextualSpacing w:val="0"/>
        <w:jc w:val="both"/>
        <w:rPr>
          <w:rFonts w:ascii="Arial" w:hAnsi="Arial" w:cs="Arial"/>
        </w:rPr>
      </w:pPr>
      <w:r w:rsidRPr="00D17633">
        <w:rPr>
          <w:rFonts w:ascii="Arial" w:hAnsi="Arial" w:cs="Arial"/>
        </w:rPr>
        <w:t>Sistemas complementarios: sistemas de protección, medición, comunicaciones y control y otros</w:t>
      </w:r>
    </w:p>
    <w:p w14:paraId="7805B4D6" w14:textId="77777777" w:rsidR="001565B9" w:rsidRPr="003C4254" w:rsidRDefault="001565B9" w:rsidP="003C4254">
      <w:pPr>
        <w:spacing w:after="0" w:line="240" w:lineRule="auto"/>
        <w:jc w:val="both"/>
        <w:rPr>
          <w:rFonts w:ascii="Arial" w:hAnsi="Arial" w:cs="Arial"/>
        </w:rPr>
      </w:pPr>
    </w:p>
    <w:p w14:paraId="7DD2403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05F71FF5" w14:textId="7E0B32A0" w:rsidR="00D4496D" w:rsidRPr="00E21469" w:rsidRDefault="00D4496D" w:rsidP="00D86DD0">
      <w:pPr>
        <w:spacing w:after="0" w:line="240" w:lineRule="auto"/>
        <w:ind w:left="567"/>
        <w:jc w:val="both"/>
        <w:rPr>
          <w:rFonts w:ascii="Arial" w:hAnsi="Arial" w:cs="Arial"/>
          <w:sz w:val="20"/>
          <w:szCs w:val="20"/>
        </w:rPr>
      </w:pPr>
    </w:p>
    <w:p w14:paraId="0D6FE7AB" w14:textId="68C46ACF" w:rsidR="00677CA7" w:rsidRDefault="00D4496D" w:rsidP="00AD5A02">
      <w:pPr>
        <w:tabs>
          <w:tab w:val="left" w:pos="1134"/>
          <w:tab w:val="right" w:pos="9355"/>
        </w:tabs>
        <w:spacing w:after="0" w:line="240" w:lineRule="auto"/>
        <w:ind w:left="567"/>
        <w:jc w:val="both"/>
        <w:rPr>
          <w:rFonts w:ascii="Arial" w:hAnsi="Arial" w:cs="Arial"/>
          <w:bCs/>
          <w:sz w:val="20"/>
          <w:szCs w:val="20"/>
        </w:rPr>
      </w:pPr>
      <w:bookmarkStart w:id="233" w:name="_Hlk115794010"/>
      <w:r w:rsidRPr="00E21469">
        <w:rPr>
          <w:rFonts w:ascii="Arial" w:hAnsi="Arial" w:cs="Arial"/>
          <w:b/>
          <w:sz w:val="20"/>
          <w:szCs w:val="20"/>
        </w:rPr>
        <w:t>Nota</w:t>
      </w:r>
      <w:r w:rsidRPr="00E21469">
        <w:rPr>
          <w:rFonts w:ascii="Arial" w:hAnsi="Arial" w:cs="Arial"/>
          <w:bCs/>
          <w:sz w:val="20"/>
          <w:szCs w:val="20"/>
        </w:rPr>
        <w:t>:</w:t>
      </w:r>
      <w:r w:rsidR="009C602A">
        <w:rPr>
          <w:rFonts w:ascii="Arial" w:hAnsi="Arial" w:cs="Arial"/>
          <w:bCs/>
          <w:sz w:val="20"/>
          <w:szCs w:val="20"/>
        </w:rPr>
        <w:tab/>
      </w:r>
      <w:r w:rsidR="009C602A">
        <w:rPr>
          <w:rFonts w:ascii="Arial" w:hAnsi="Arial" w:cs="Arial"/>
          <w:bCs/>
          <w:sz w:val="20"/>
          <w:szCs w:val="20"/>
        </w:rPr>
        <w:tab/>
      </w:r>
    </w:p>
    <w:p w14:paraId="3CC40D02" w14:textId="19674AB0" w:rsidR="00677CA7" w:rsidRPr="00EC014F" w:rsidRDefault="00D4496D" w:rsidP="007638DC">
      <w:pPr>
        <w:pStyle w:val="Prrafodelista"/>
        <w:numPr>
          <w:ilvl w:val="0"/>
          <w:numId w:val="157"/>
        </w:numPr>
        <w:tabs>
          <w:tab w:val="left" w:pos="1134"/>
        </w:tabs>
        <w:spacing w:after="0" w:line="240" w:lineRule="auto"/>
        <w:jc w:val="both"/>
        <w:rPr>
          <w:rFonts w:ascii="Arial" w:hAnsi="Arial" w:cs="Arial"/>
          <w:lang w:val="es-ES"/>
        </w:rPr>
      </w:pPr>
      <w:r w:rsidRPr="00EC014F">
        <w:rPr>
          <w:rFonts w:ascii="Arial" w:hAnsi="Arial" w:cs="Arial"/>
          <w:lang w:val="es-ES"/>
        </w:rPr>
        <w:t>El dimensionamiento, así como las especificaciones básicas de los bancos de reactores serán propuestos por el CONCESIONARIO y aprobados por el COES en el Estudio de Pre Operatividad.</w:t>
      </w:r>
    </w:p>
    <w:p w14:paraId="605B1300" w14:textId="7E0B32A0" w:rsidR="00677CA7" w:rsidRDefault="00677CA7" w:rsidP="00D4496D">
      <w:pPr>
        <w:tabs>
          <w:tab w:val="left" w:pos="1134"/>
        </w:tabs>
        <w:spacing w:after="0" w:line="240" w:lineRule="auto"/>
        <w:ind w:left="567"/>
        <w:jc w:val="both"/>
        <w:rPr>
          <w:rFonts w:ascii="Arial" w:hAnsi="Arial" w:cs="Arial"/>
          <w:bCs/>
          <w:sz w:val="20"/>
          <w:szCs w:val="20"/>
        </w:rPr>
      </w:pPr>
    </w:p>
    <w:p w14:paraId="1AF5CC2C" w14:textId="68BDAA41" w:rsidR="00677CA7" w:rsidRPr="003C4254" w:rsidRDefault="00CE4A28" w:rsidP="007638DC">
      <w:pPr>
        <w:pStyle w:val="Prrafodelista"/>
        <w:numPr>
          <w:ilvl w:val="0"/>
          <w:numId w:val="157"/>
        </w:numPr>
        <w:tabs>
          <w:tab w:val="left" w:pos="1134"/>
        </w:tabs>
        <w:spacing w:after="0" w:line="240" w:lineRule="auto"/>
        <w:jc w:val="both"/>
        <w:rPr>
          <w:rFonts w:ascii="Arial" w:hAnsi="Arial" w:cs="Arial"/>
        </w:rPr>
      </w:pPr>
      <w:r>
        <w:rPr>
          <w:rFonts w:ascii="Arial" w:hAnsi="Arial" w:cs="Arial"/>
          <w:lang w:val="es-ES"/>
        </w:rPr>
        <w:t xml:space="preserve">El Concesionario podrá considerar la implementación </w:t>
      </w:r>
      <w:r w:rsidR="00246938">
        <w:rPr>
          <w:rFonts w:ascii="Arial" w:hAnsi="Arial" w:cs="Arial"/>
          <w:lang w:val="es-ES"/>
        </w:rPr>
        <w:t xml:space="preserve">de </w:t>
      </w:r>
      <w:r>
        <w:rPr>
          <w:rFonts w:ascii="Arial" w:hAnsi="Arial" w:cs="Arial"/>
          <w:lang w:val="es-ES"/>
        </w:rPr>
        <w:t xml:space="preserve">la tecnología GIS en esta subestación, cuyo alcance debe </w:t>
      </w:r>
      <w:r w:rsidRPr="00CA37F2">
        <w:rPr>
          <w:rFonts w:ascii="Arial" w:hAnsi="Arial" w:cs="Arial"/>
          <w:lang w:val="es-ES"/>
        </w:rPr>
        <w:t>comprende</w:t>
      </w:r>
      <w:r>
        <w:rPr>
          <w:rFonts w:ascii="Arial" w:hAnsi="Arial" w:cs="Arial"/>
          <w:lang w:val="es-ES"/>
        </w:rPr>
        <w:t>r</w:t>
      </w:r>
      <w:r w:rsidRPr="00CA37F2">
        <w:rPr>
          <w:rFonts w:ascii="Arial" w:hAnsi="Arial" w:cs="Arial"/>
          <w:lang w:val="es-ES"/>
        </w:rPr>
        <w:t xml:space="preserve"> el equipamiento</w:t>
      </w:r>
      <w:r>
        <w:rPr>
          <w:rFonts w:ascii="Arial" w:hAnsi="Arial" w:cs="Arial"/>
          <w:lang w:val="es-ES"/>
        </w:rPr>
        <w:t xml:space="preserve">, </w:t>
      </w:r>
      <w:r w:rsidRPr="00CA37F2">
        <w:rPr>
          <w:rFonts w:ascii="Arial" w:hAnsi="Arial" w:cs="Arial"/>
          <w:lang w:val="es-ES"/>
        </w:rPr>
        <w:t>instalaciones</w:t>
      </w:r>
      <w:r>
        <w:rPr>
          <w:rFonts w:ascii="Arial" w:hAnsi="Arial" w:cs="Arial"/>
          <w:lang w:val="es-ES"/>
        </w:rPr>
        <w:t xml:space="preserve"> y espacios futuros indicados en los párrafos precedentes</w:t>
      </w:r>
      <w:r w:rsidR="00677CA7">
        <w:rPr>
          <w:rFonts w:ascii="Arial" w:hAnsi="Arial" w:cs="Arial"/>
          <w:lang w:val="es-ES"/>
        </w:rPr>
        <w:t>.</w:t>
      </w:r>
    </w:p>
    <w:p w14:paraId="7491ABAE" w14:textId="2AA9012E" w:rsidR="00D4496D" w:rsidRPr="00E21469" w:rsidRDefault="00D4496D" w:rsidP="00D4496D">
      <w:pPr>
        <w:tabs>
          <w:tab w:val="left" w:pos="1134"/>
        </w:tabs>
        <w:spacing w:after="0" w:line="240" w:lineRule="auto"/>
        <w:ind w:left="567"/>
        <w:jc w:val="both"/>
        <w:rPr>
          <w:rFonts w:ascii="Arial" w:hAnsi="Arial" w:cs="Arial"/>
          <w:bCs/>
          <w:sz w:val="20"/>
          <w:szCs w:val="20"/>
        </w:rPr>
      </w:pPr>
    </w:p>
    <w:bookmarkEnd w:id="233"/>
    <w:p w14:paraId="6874A438" w14:textId="77777777" w:rsidR="00D4496D" w:rsidRPr="00E21469" w:rsidRDefault="00D4496D" w:rsidP="00D4496D">
      <w:pPr>
        <w:spacing w:after="0" w:line="240" w:lineRule="auto"/>
        <w:ind w:left="283"/>
        <w:jc w:val="both"/>
        <w:rPr>
          <w:rFonts w:ascii="Arial" w:hAnsi="Arial" w:cs="Arial"/>
          <w:sz w:val="20"/>
          <w:szCs w:val="20"/>
        </w:rPr>
      </w:pPr>
    </w:p>
    <w:p w14:paraId="5DCCF1E0" w14:textId="77777777"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Ampliación de la Subestación Trujillo Nueva 500 kV</w:t>
      </w:r>
    </w:p>
    <w:p w14:paraId="1A68100B" w14:textId="77777777" w:rsidR="00D4496D" w:rsidRPr="00E21469" w:rsidRDefault="00D4496D" w:rsidP="00D4496D">
      <w:pPr>
        <w:spacing w:after="0" w:line="240" w:lineRule="auto"/>
        <w:ind w:left="567"/>
        <w:jc w:val="both"/>
        <w:rPr>
          <w:rFonts w:ascii="Arial" w:hAnsi="Arial" w:cs="Arial"/>
          <w:sz w:val="20"/>
          <w:szCs w:val="20"/>
        </w:rPr>
      </w:pPr>
    </w:p>
    <w:p w14:paraId="253C3E87" w14:textId="309F00E0"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de 500/220 kV es una subestación existente, cuyo titular es el Consorcio Transmantaro S.A. (CTM) que se ubica en el distrito de El Porvenir, provincia de Trujillo, departamento de La Libertad, a una altitud aproximada de 165 msnm y en las siguientes coordenadas UTM (datum WGS84, Zona 17 L):</w:t>
      </w:r>
    </w:p>
    <w:p w14:paraId="1337944B"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454E402C" w14:textId="77777777" w:rsidTr="006C1A19">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40AD2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3F9BF2"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7A60BAB8" w14:textId="77777777" w:rsidTr="006C1A19">
        <w:trPr>
          <w:trHeight w:val="422"/>
        </w:trPr>
        <w:tc>
          <w:tcPr>
            <w:tcW w:w="2551" w:type="dxa"/>
            <w:shd w:val="clear" w:color="auto" w:fill="auto"/>
            <w:vAlign w:val="center"/>
            <w:hideMark/>
          </w:tcPr>
          <w:p w14:paraId="6600A6BB"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717951</w:t>
            </w:r>
          </w:p>
        </w:tc>
        <w:tc>
          <w:tcPr>
            <w:tcW w:w="2441" w:type="dxa"/>
            <w:shd w:val="clear" w:color="auto" w:fill="auto"/>
            <w:vAlign w:val="center"/>
            <w:hideMark/>
          </w:tcPr>
          <w:p w14:paraId="420950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9109700</w:t>
            </w:r>
          </w:p>
        </w:tc>
      </w:tr>
    </w:tbl>
    <w:p w14:paraId="6BE82EB6" w14:textId="77777777" w:rsidR="00D4496D" w:rsidRPr="00E21469" w:rsidRDefault="00D4496D" w:rsidP="00D4496D">
      <w:pPr>
        <w:spacing w:after="0" w:line="240" w:lineRule="auto"/>
        <w:ind w:left="567"/>
        <w:jc w:val="both"/>
        <w:rPr>
          <w:rFonts w:ascii="Arial" w:hAnsi="Arial" w:cs="Arial"/>
          <w:sz w:val="20"/>
          <w:szCs w:val="20"/>
        </w:rPr>
      </w:pPr>
    </w:p>
    <w:p w14:paraId="4554DE5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63E2DB44" w14:textId="77777777" w:rsidR="00D4496D" w:rsidRPr="00E21469" w:rsidRDefault="00D4496D" w:rsidP="00D4496D">
      <w:pPr>
        <w:spacing w:after="0" w:line="240" w:lineRule="auto"/>
        <w:ind w:left="567"/>
        <w:jc w:val="both"/>
        <w:rPr>
          <w:rFonts w:ascii="Arial" w:hAnsi="Arial" w:cs="Arial"/>
          <w:sz w:val="20"/>
          <w:szCs w:val="20"/>
        </w:rPr>
      </w:pPr>
    </w:p>
    <w:p w14:paraId="11029EDE" w14:textId="784EDFD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tiene una configuración de conexión de doble barra con interruptor y medio en el nivel de 500 kV, con equipamiento AIS, y está conectada al SEIN mediante la subestación Chimbote</w:t>
      </w:r>
      <w:r w:rsidR="006A6FE0">
        <w:rPr>
          <w:rFonts w:ascii="Arial" w:hAnsi="Arial" w:cs="Arial"/>
          <w:sz w:val="20"/>
          <w:szCs w:val="20"/>
        </w:rPr>
        <w:t xml:space="preserve"> Nueva</w:t>
      </w:r>
      <w:r w:rsidR="008C0604">
        <w:rPr>
          <w:rFonts w:ascii="Arial" w:hAnsi="Arial" w:cs="Arial"/>
          <w:sz w:val="20"/>
          <w:szCs w:val="20"/>
        </w:rPr>
        <w:t xml:space="preserve"> y </w:t>
      </w:r>
      <w:r w:rsidR="009A514E">
        <w:rPr>
          <w:rFonts w:ascii="Arial" w:hAnsi="Arial" w:cs="Arial"/>
          <w:sz w:val="20"/>
          <w:szCs w:val="20"/>
        </w:rPr>
        <w:t>L</w:t>
      </w:r>
      <w:r w:rsidR="008C0604">
        <w:rPr>
          <w:rFonts w:ascii="Arial" w:hAnsi="Arial" w:cs="Arial"/>
          <w:sz w:val="20"/>
          <w:szCs w:val="20"/>
        </w:rPr>
        <w:t>a Niña</w:t>
      </w:r>
      <w:r w:rsidR="003E7C13">
        <w:rPr>
          <w:rFonts w:ascii="Arial" w:hAnsi="Arial" w:cs="Arial"/>
          <w:sz w:val="20"/>
          <w:szCs w:val="20"/>
        </w:rPr>
        <w:t xml:space="preserve"> </w:t>
      </w:r>
      <w:r w:rsidRPr="00E21469">
        <w:rPr>
          <w:rFonts w:ascii="Arial" w:hAnsi="Arial" w:cs="Arial"/>
          <w:sz w:val="20"/>
          <w:szCs w:val="20"/>
        </w:rPr>
        <w:t>en 500 kV y la subestación Trujillo</w:t>
      </w:r>
      <w:r w:rsidR="003F7357">
        <w:rPr>
          <w:rFonts w:ascii="Arial" w:hAnsi="Arial" w:cs="Arial"/>
          <w:sz w:val="20"/>
          <w:szCs w:val="20"/>
        </w:rPr>
        <w:t xml:space="preserve"> Norte</w:t>
      </w:r>
      <w:r w:rsidRPr="00E21469">
        <w:rPr>
          <w:rFonts w:ascii="Arial" w:hAnsi="Arial" w:cs="Arial"/>
          <w:sz w:val="20"/>
          <w:szCs w:val="20"/>
        </w:rPr>
        <w:t xml:space="preserve"> en 220 kV.</w:t>
      </w:r>
    </w:p>
    <w:p w14:paraId="7777183F" w14:textId="22EA29ED" w:rsidR="00D4496D" w:rsidRPr="00EA2F20"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ampliación de esta subestación en 500 kV </w:t>
      </w:r>
      <w:r w:rsidRPr="00EA2F20">
        <w:rPr>
          <w:rFonts w:ascii="Arial" w:hAnsi="Arial" w:cs="Arial"/>
          <w:sz w:val="20"/>
          <w:szCs w:val="20"/>
        </w:rPr>
        <w:t>comprende las siguientes instalaciones:</w:t>
      </w:r>
    </w:p>
    <w:p w14:paraId="2EEA11B6" w14:textId="77777777" w:rsidR="00D4496D" w:rsidRPr="00EA2F20" w:rsidRDefault="00D4496D" w:rsidP="00D4496D">
      <w:pPr>
        <w:spacing w:after="0" w:line="240" w:lineRule="auto"/>
        <w:ind w:left="567"/>
        <w:jc w:val="both"/>
        <w:rPr>
          <w:rFonts w:ascii="Arial" w:hAnsi="Arial" w:cs="Arial"/>
          <w:sz w:val="20"/>
          <w:szCs w:val="20"/>
        </w:rPr>
      </w:pPr>
    </w:p>
    <w:p w14:paraId="30316233" w14:textId="0EC40874" w:rsidR="00484AE6" w:rsidRPr="00EA2F20" w:rsidRDefault="00484AE6"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lastRenderedPageBreak/>
        <w:t>Un nuevo diámetro con (02) celdas equipadas en 2/3 de diámetro, conformado por: una (01) celda de línea hacia la subestación Celendín y una (01) celda de corte central.</w:t>
      </w:r>
    </w:p>
    <w:p w14:paraId="415F9CEB" w14:textId="0BC772E5" w:rsidR="00D4496D" w:rsidRPr="00EA2F20"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Una (01) celda para el banco de reactores de línea en 500 kV hacia la subestación Celendín.</w:t>
      </w:r>
    </w:p>
    <w:p w14:paraId="0C13ABAE" w14:textId="02FCE324" w:rsidR="00D4496D" w:rsidRPr="00EA2F20" w:rsidRDefault="58F30FA5"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rPr>
        <w:t>Un (01) banco de reactores de línea en 500 kV</w:t>
      </w:r>
      <w:r w:rsidRPr="00EA2F20">
        <w:rPr>
          <w:rFonts w:ascii="Arial" w:hAnsi="Arial" w:cs="Arial"/>
          <w:lang w:val="es-MX"/>
        </w:rPr>
        <w:t xml:space="preserve"> hacia la subestación Celendín</w:t>
      </w:r>
      <w:r w:rsidRPr="00EA2F20">
        <w:rPr>
          <w:rFonts w:ascii="Arial" w:hAnsi="Arial" w:cs="Arial"/>
        </w:rPr>
        <w:t>, conformado por tres unidades monofásicas de 29 MVA</w:t>
      </w:r>
      <w:r w:rsidRPr="00EA2F20">
        <w:rPr>
          <w:rFonts w:ascii="Arial" w:hAnsi="Arial" w:cs="Arial"/>
          <w:lang w:val="es-MX"/>
        </w:rPr>
        <w:t>r</w:t>
      </w:r>
      <w:r w:rsidRPr="00EA2F20">
        <w:rPr>
          <w:rFonts w:ascii="Arial" w:hAnsi="Arial"/>
          <w:lang w:val="es-MX"/>
        </w:rPr>
        <w:t xml:space="preserve"> más una unidad de reserva</w:t>
      </w:r>
      <w:r w:rsidRPr="00EA2F20">
        <w:rPr>
          <w:rFonts w:ascii="Arial" w:hAnsi="Arial" w:cs="Arial"/>
          <w:lang w:val="es-MX"/>
        </w:rPr>
        <w:t>, a la tensión 500/√3 kV y con una potencia trifásica de 87 MVAr</w:t>
      </w:r>
    </w:p>
    <w:p w14:paraId="54037EB0" w14:textId="728EF900" w:rsidR="00B4702D" w:rsidRPr="00EA2F20" w:rsidRDefault="00B4702D" w:rsidP="007638DC">
      <w:pPr>
        <w:pStyle w:val="Prrafodelista"/>
        <w:numPr>
          <w:ilvl w:val="0"/>
          <w:numId w:val="116"/>
        </w:numPr>
        <w:spacing w:after="0" w:line="240" w:lineRule="auto"/>
        <w:ind w:left="924" w:hanging="357"/>
        <w:contextualSpacing w:val="0"/>
        <w:jc w:val="both"/>
        <w:rPr>
          <w:rFonts w:ascii="Arial" w:hAnsi="Arial" w:cs="Arial"/>
        </w:rPr>
      </w:pPr>
      <w:r w:rsidRPr="00EA2F20">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00CF652E" w:rsidRPr="003C4254">
        <w:rPr>
          <w:rFonts w:ascii="Arial" w:hAnsi="Arial" w:cs="Arial"/>
          <w:lang w:val="es-ES"/>
        </w:rPr>
        <w:t xml:space="preserve"> </w:t>
      </w:r>
      <w:r w:rsidRPr="00EA2F20">
        <w:rPr>
          <w:rFonts w:ascii="Arial" w:hAnsi="Arial" w:cs="Arial"/>
        </w:rPr>
        <w:t>El sistema de malla de tierra de la subestación se extenderá a las zonas del nuevo diámetro y reactores de línea.</w:t>
      </w:r>
    </w:p>
    <w:p w14:paraId="304DA571" w14:textId="182A6D0E" w:rsidR="00D4496D" w:rsidRPr="003C4254" w:rsidRDefault="00D4496D" w:rsidP="007638DC">
      <w:pPr>
        <w:pStyle w:val="Prrafodelista"/>
        <w:numPr>
          <w:ilvl w:val="0"/>
          <w:numId w:val="116"/>
        </w:numPr>
        <w:spacing w:after="0" w:line="240" w:lineRule="auto"/>
        <w:ind w:left="924" w:hanging="357"/>
        <w:contextualSpacing w:val="0"/>
        <w:jc w:val="both"/>
        <w:rPr>
          <w:rFonts w:ascii="Arial" w:hAnsi="Arial" w:cs="Arial"/>
          <w:bCs/>
        </w:rPr>
      </w:pPr>
      <w:r w:rsidRPr="00EA2F20">
        <w:rPr>
          <w:rFonts w:ascii="Arial" w:hAnsi="Arial" w:cs="Arial"/>
          <w:bCs/>
        </w:rPr>
        <w:t>Sistemas complementarios de protección, control, medición, comunicaciones,</w:t>
      </w:r>
      <w:r w:rsidR="00173B02" w:rsidRPr="00EA2F20">
        <w:rPr>
          <w:rFonts w:ascii="Arial" w:hAnsi="Arial" w:cs="Arial"/>
          <w:bCs/>
          <w:lang w:val="es-ES"/>
        </w:rPr>
        <w:t xml:space="preserve"> </w:t>
      </w:r>
      <w:r w:rsidRPr="00EA2F20">
        <w:rPr>
          <w:rFonts w:ascii="Arial" w:hAnsi="Arial" w:cs="Arial"/>
          <w:bCs/>
        </w:rPr>
        <w:t>servicios auxiliares, obras civiles</w:t>
      </w:r>
      <w:r w:rsidR="007D2EC7" w:rsidRPr="00EA2F20">
        <w:rPr>
          <w:rFonts w:ascii="Arial" w:hAnsi="Arial" w:cs="Arial"/>
          <w:bCs/>
          <w:lang w:val="es-ES"/>
        </w:rPr>
        <w:t xml:space="preserve"> de acuerdo </w:t>
      </w:r>
      <w:r w:rsidR="000D6801" w:rsidRPr="003C4254">
        <w:rPr>
          <w:rFonts w:ascii="Arial" w:hAnsi="Arial" w:cs="Arial"/>
          <w:bCs/>
          <w:lang w:val="es-ES"/>
        </w:rPr>
        <w:t>con</w:t>
      </w:r>
      <w:r w:rsidR="007D2EC7" w:rsidRPr="00EA2F20">
        <w:rPr>
          <w:rFonts w:ascii="Arial" w:hAnsi="Arial" w:cs="Arial"/>
          <w:bCs/>
          <w:lang w:val="es-ES"/>
        </w:rPr>
        <w:t xml:space="preserve"> lo indicado en el literal q2) del numeral </w:t>
      </w:r>
      <w:r w:rsidR="0064077F" w:rsidRPr="00EA2F20">
        <w:rPr>
          <w:rFonts w:ascii="Arial" w:hAnsi="Arial" w:cs="Arial"/>
          <w:bCs/>
          <w:lang w:val="es-ES"/>
        </w:rPr>
        <w:t>3.3.5</w:t>
      </w:r>
      <w:r w:rsidRPr="00EA2F20">
        <w:rPr>
          <w:rFonts w:ascii="Arial" w:hAnsi="Arial" w:cs="Arial"/>
          <w:bCs/>
        </w:rPr>
        <w:t>, etc. El equipamiento propuesto deberá mantener compatibilidad de diseño con las instalaciones existentes</w:t>
      </w:r>
      <w:r w:rsidR="00863381" w:rsidRPr="00EA2F20">
        <w:rPr>
          <w:rFonts w:ascii="Arial" w:hAnsi="Arial" w:cs="Arial"/>
          <w:bCs/>
          <w:lang w:val="es-ES"/>
        </w:rPr>
        <w:t>.</w:t>
      </w:r>
    </w:p>
    <w:p w14:paraId="2DD09FF7" w14:textId="77777777" w:rsidR="00D4496D" w:rsidRPr="003C4254" w:rsidRDefault="00D4496D" w:rsidP="00D4496D">
      <w:pPr>
        <w:spacing w:after="0" w:line="240" w:lineRule="auto"/>
        <w:ind w:left="567"/>
        <w:jc w:val="both"/>
        <w:rPr>
          <w:rFonts w:ascii="Arial" w:hAnsi="Arial" w:cs="Arial"/>
          <w:bCs/>
          <w:sz w:val="20"/>
          <w:szCs w:val="20"/>
          <w:lang w:val="es-ES" w:eastAsia="x-none"/>
        </w:rPr>
      </w:pPr>
    </w:p>
    <w:p w14:paraId="37959E3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01E4B6B9" w14:textId="77777777" w:rsidR="00D4496D" w:rsidRPr="00E21469" w:rsidRDefault="00D4496D" w:rsidP="00D4496D">
      <w:pPr>
        <w:spacing w:after="0" w:line="240" w:lineRule="auto"/>
        <w:ind w:left="567"/>
        <w:jc w:val="both"/>
        <w:rPr>
          <w:rFonts w:ascii="Arial" w:hAnsi="Arial" w:cs="Arial"/>
          <w:sz w:val="20"/>
          <w:szCs w:val="20"/>
        </w:rPr>
      </w:pPr>
    </w:p>
    <w:p w14:paraId="3E4296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Trujillo Nueva, deberán poseer similares características o superiores a los equipos de patio que se instalen en dicha subestación.</w:t>
      </w:r>
      <w:bookmarkEnd w:id="224"/>
    </w:p>
    <w:p w14:paraId="1BA3B82C" w14:textId="77777777" w:rsidR="00D4496D" w:rsidRPr="00D86DD0" w:rsidRDefault="00D4496D" w:rsidP="00D4496D">
      <w:pPr>
        <w:spacing w:after="0" w:line="240" w:lineRule="auto"/>
        <w:ind w:left="567"/>
        <w:jc w:val="both"/>
        <w:rPr>
          <w:rFonts w:ascii="Arial" w:hAnsi="Arial"/>
          <w:sz w:val="20"/>
        </w:rPr>
      </w:pPr>
    </w:p>
    <w:p w14:paraId="7C005251" w14:textId="77777777" w:rsidR="00386CF0" w:rsidRDefault="00D4496D" w:rsidP="00D4496D">
      <w:pPr>
        <w:tabs>
          <w:tab w:val="left" w:pos="1134"/>
        </w:tabs>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72DD2674" w14:textId="410BD18E" w:rsidR="00D4496D" w:rsidRPr="003C4254" w:rsidRDefault="00D4496D" w:rsidP="007638DC">
      <w:pPr>
        <w:pStyle w:val="Prrafodelista"/>
        <w:numPr>
          <w:ilvl w:val="0"/>
          <w:numId w:val="156"/>
        </w:numPr>
        <w:tabs>
          <w:tab w:val="left" w:pos="1134"/>
        </w:tabs>
        <w:spacing w:after="0" w:line="240" w:lineRule="auto"/>
        <w:ind w:left="927"/>
        <w:jc w:val="both"/>
        <w:rPr>
          <w:rFonts w:ascii="Arial" w:hAnsi="Arial" w:cs="Arial"/>
          <w:bCs/>
        </w:rPr>
      </w:pPr>
      <w:r w:rsidRPr="003C4254">
        <w:rPr>
          <w:rFonts w:ascii="Arial" w:hAnsi="Arial" w:cs="Arial"/>
          <w:bCs/>
        </w:rPr>
        <w:t>El dimensionamiento, así como las especificaciones básicas de los bancos de reactores serán propuestos por el CONCESIONARIO y aprobados por el COES en el Estudio de Pre Operatividad.</w:t>
      </w:r>
    </w:p>
    <w:p w14:paraId="1DF1BD74" w14:textId="63D5849C" w:rsidR="00386CF0" w:rsidRPr="0085513D" w:rsidRDefault="00386CF0" w:rsidP="007638DC">
      <w:pPr>
        <w:pStyle w:val="Prrafodelista"/>
        <w:numPr>
          <w:ilvl w:val="0"/>
          <w:numId w:val="156"/>
        </w:numPr>
        <w:spacing w:after="0" w:line="240" w:lineRule="auto"/>
        <w:ind w:left="927"/>
        <w:jc w:val="both"/>
        <w:rPr>
          <w:rFonts w:ascii="Arial" w:hAnsi="Arial" w:cs="Arial"/>
          <w:bCs/>
        </w:rPr>
      </w:pPr>
      <w:r w:rsidRPr="003C4254">
        <w:rPr>
          <w:rFonts w:ascii="Arial" w:hAnsi="Arial" w:cs="Arial"/>
        </w:rPr>
        <w:t>En esta subestación se tiene previsto instalar un Compensador Reactivo Variable (EACR) como parte de un proyecto de repotenciación</w:t>
      </w:r>
      <w:r w:rsidR="000638E2" w:rsidRPr="0085513D">
        <w:rPr>
          <w:rFonts w:ascii="Arial" w:hAnsi="Arial" w:cs="Arial"/>
          <w:lang w:val="es-ES"/>
        </w:rPr>
        <w:t>,</w:t>
      </w:r>
      <w:r w:rsidR="002717F7" w:rsidRPr="003C4254">
        <w:rPr>
          <w:rFonts w:ascii="Arial" w:hAnsi="Arial" w:cs="Arial"/>
          <w:lang w:val="es-ES"/>
        </w:rPr>
        <w:t xml:space="preserve"> por lo que, el </w:t>
      </w:r>
      <w:r w:rsidR="00761980" w:rsidRPr="003C4254">
        <w:rPr>
          <w:rFonts w:ascii="Arial" w:hAnsi="Arial" w:cs="Arial"/>
          <w:lang w:val="es-ES"/>
        </w:rPr>
        <w:t>CONCESIONARIO</w:t>
      </w:r>
      <w:r w:rsidR="004A536A" w:rsidRPr="003C4254">
        <w:rPr>
          <w:rFonts w:ascii="Arial" w:hAnsi="Arial" w:cs="Arial"/>
          <w:lang w:val="es-ES"/>
        </w:rPr>
        <w:t xml:space="preserve"> deberá </w:t>
      </w:r>
      <w:r w:rsidR="004225A7" w:rsidRPr="003C4254">
        <w:rPr>
          <w:rFonts w:ascii="Arial" w:hAnsi="Arial" w:cs="Arial"/>
          <w:lang w:val="es-ES"/>
        </w:rPr>
        <w:t xml:space="preserve">coordinar </w:t>
      </w:r>
      <w:r w:rsidR="004225A7" w:rsidRPr="0085513D">
        <w:rPr>
          <w:rFonts w:ascii="Arial" w:hAnsi="Arial" w:cs="Arial"/>
          <w:lang w:val="es-ES"/>
        </w:rPr>
        <w:t xml:space="preserve">con el titular de la subestación Trujillo Nueva los </w:t>
      </w:r>
      <w:r w:rsidR="00693EF0" w:rsidRPr="003C4254">
        <w:rPr>
          <w:rFonts w:ascii="Arial" w:hAnsi="Arial" w:cs="Arial"/>
          <w:lang w:val="es-ES"/>
        </w:rPr>
        <w:t>aspectos</w:t>
      </w:r>
      <w:r w:rsidR="004225A7" w:rsidRPr="0085513D">
        <w:rPr>
          <w:rFonts w:ascii="Arial" w:hAnsi="Arial" w:cs="Arial"/>
          <w:lang w:val="es-ES"/>
        </w:rPr>
        <w:t xml:space="preserve"> relacionados con el terreno disponible y la definición del área necesaria </w:t>
      </w:r>
      <w:r w:rsidR="0088572F" w:rsidRPr="0085513D">
        <w:rPr>
          <w:rFonts w:ascii="Arial" w:hAnsi="Arial" w:cs="Arial"/>
          <w:lang w:val="es-ES"/>
        </w:rPr>
        <w:t>para la</w:t>
      </w:r>
      <w:r w:rsidR="004225A7" w:rsidRPr="0085513D">
        <w:rPr>
          <w:rFonts w:ascii="Arial" w:hAnsi="Arial" w:cs="Arial"/>
          <w:lang w:val="es-ES"/>
        </w:rPr>
        <w:t xml:space="preserve"> ampliación</w:t>
      </w:r>
      <w:r w:rsidR="0088572F" w:rsidRPr="0085513D">
        <w:rPr>
          <w:rFonts w:ascii="Arial" w:hAnsi="Arial" w:cs="Arial"/>
          <w:lang w:val="es-ES"/>
        </w:rPr>
        <w:t xml:space="preserve"> de la subestación</w:t>
      </w:r>
      <w:r w:rsidR="00761980" w:rsidRPr="003C4254">
        <w:rPr>
          <w:rFonts w:ascii="Arial" w:hAnsi="Arial" w:cs="Arial"/>
          <w:lang w:val="es-ES"/>
        </w:rPr>
        <w:t>.</w:t>
      </w:r>
      <w:r w:rsidR="0088572F" w:rsidRPr="003C4254">
        <w:rPr>
          <w:rFonts w:ascii="Arial" w:hAnsi="Arial" w:cs="Arial"/>
          <w:lang w:val="es-ES"/>
        </w:rPr>
        <w:t xml:space="preserve"> </w:t>
      </w:r>
      <w:r w:rsidR="00761980" w:rsidRPr="003C4254">
        <w:rPr>
          <w:rFonts w:ascii="Arial" w:hAnsi="Arial" w:cs="Arial"/>
          <w:lang w:val="es-ES"/>
        </w:rPr>
        <w:t>Cabe precisar que</w:t>
      </w:r>
      <w:r w:rsidR="00A22C82" w:rsidRPr="003C4254">
        <w:rPr>
          <w:rFonts w:ascii="Arial" w:hAnsi="Arial" w:cs="Arial"/>
          <w:lang w:val="es-ES"/>
        </w:rPr>
        <w:t xml:space="preserve"> </w:t>
      </w:r>
      <w:r w:rsidR="00693EF0" w:rsidRPr="003C4254">
        <w:rPr>
          <w:rFonts w:ascii="Arial" w:hAnsi="Arial" w:cs="Arial"/>
          <w:lang w:val="es-ES"/>
        </w:rPr>
        <w:t>la implementación</w:t>
      </w:r>
      <w:r w:rsidR="00712D50" w:rsidRPr="0085513D">
        <w:rPr>
          <w:rFonts w:ascii="Arial" w:hAnsi="Arial" w:cs="Arial"/>
          <w:lang w:val="es-ES"/>
        </w:rPr>
        <w:t xml:space="preserve"> del</w:t>
      </w:r>
      <w:r w:rsidR="00A22C82" w:rsidRPr="0085513D">
        <w:rPr>
          <w:rFonts w:ascii="Arial" w:hAnsi="Arial" w:cs="Arial"/>
          <w:lang w:val="es-ES"/>
        </w:rPr>
        <w:t xml:space="preserve"> Compensador Reactivo Variable</w:t>
      </w:r>
      <w:r w:rsidR="00A22C82" w:rsidRPr="003C4254">
        <w:rPr>
          <w:rFonts w:ascii="Arial" w:hAnsi="Arial" w:cs="Arial"/>
          <w:lang w:val="es-ES"/>
        </w:rPr>
        <w:t xml:space="preserve"> </w:t>
      </w:r>
      <w:r w:rsidR="000638E2" w:rsidRPr="0085513D">
        <w:rPr>
          <w:rFonts w:ascii="Arial" w:hAnsi="Arial" w:cs="Arial"/>
          <w:lang w:val="es-ES"/>
        </w:rPr>
        <w:t xml:space="preserve">no forma parte del presente </w:t>
      </w:r>
      <w:r w:rsidR="00764962" w:rsidRPr="0085513D">
        <w:rPr>
          <w:rFonts w:ascii="Arial" w:hAnsi="Arial" w:cs="Arial"/>
          <w:lang w:val="es-ES"/>
        </w:rPr>
        <w:t>Contrato.</w:t>
      </w:r>
      <w:r w:rsidR="00372BF6" w:rsidRPr="0085513D">
        <w:t xml:space="preserve"> </w:t>
      </w:r>
    </w:p>
    <w:p w14:paraId="46AE0E4C" w14:textId="77777777" w:rsidR="00D4496D" w:rsidRPr="00E21469" w:rsidRDefault="00D4496D" w:rsidP="00D4496D">
      <w:pPr>
        <w:spacing w:after="0" w:line="240" w:lineRule="auto"/>
        <w:ind w:left="567"/>
        <w:jc w:val="both"/>
      </w:pPr>
    </w:p>
    <w:p w14:paraId="1E6764C2" w14:textId="77777777" w:rsidR="00D4496D" w:rsidRPr="00E21469" w:rsidRDefault="00D4496D" w:rsidP="007638DC">
      <w:pPr>
        <w:pStyle w:val="Prrafodelista"/>
        <w:numPr>
          <w:ilvl w:val="0"/>
          <w:numId w:val="141"/>
        </w:numPr>
        <w:spacing w:after="0" w:line="250" w:lineRule="auto"/>
        <w:ind w:left="567" w:hanging="578"/>
        <w:contextualSpacing w:val="0"/>
        <w:jc w:val="both"/>
        <w:rPr>
          <w:rFonts w:ascii="Arial" w:hAnsi="Arial" w:cs="Arial"/>
          <w:b/>
        </w:rPr>
      </w:pPr>
      <w:r w:rsidRPr="00E21469">
        <w:rPr>
          <w:rFonts w:ascii="Arial" w:hAnsi="Arial" w:cs="Arial"/>
          <w:b/>
        </w:rPr>
        <w:t>Requerimientos Técnicos de Subestaciones</w:t>
      </w:r>
    </w:p>
    <w:p w14:paraId="7F913692" w14:textId="77777777" w:rsidR="00D4496D" w:rsidRPr="00E21469" w:rsidRDefault="00D4496D" w:rsidP="00D4496D">
      <w:pPr>
        <w:spacing w:after="0" w:line="240" w:lineRule="auto"/>
        <w:ind w:left="567"/>
        <w:jc w:val="both"/>
        <w:rPr>
          <w:rFonts w:ascii="Arial" w:hAnsi="Arial" w:cs="Arial"/>
          <w:sz w:val="20"/>
          <w:szCs w:val="20"/>
        </w:rPr>
      </w:pPr>
    </w:p>
    <w:p w14:paraId="00E785EA"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D0913AF" w14:textId="77777777" w:rsidR="00D4496D" w:rsidRPr="00E21469" w:rsidRDefault="00D4496D" w:rsidP="00D4496D">
      <w:pPr>
        <w:spacing w:after="0" w:line="240" w:lineRule="auto"/>
        <w:ind w:left="567"/>
        <w:jc w:val="both"/>
        <w:rPr>
          <w:rFonts w:ascii="Arial" w:hAnsi="Arial" w:cs="Arial"/>
          <w:sz w:val="20"/>
          <w:szCs w:val="20"/>
        </w:rPr>
      </w:pPr>
    </w:p>
    <w:p w14:paraId="70450AD2" w14:textId="77777777" w:rsidR="00D4496D" w:rsidRPr="00E21469" w:rsidRDefault="00D4496D" w:rsidP="00D4496D">
      <w:pPr>
        <w:spacing w:after="0" w:line="240" w:lineRule="auto"/>
        <w:ind w:left="851" w:hanging="284"/>
        <w:jc w:val="both"/>
        <w:rPr>
          <w:rFonts w:ascii="Arial" w:hAnsi="Arial" w:cs="Arial"/>
          <w:b/>
          <w:sz w:val="20"/>
          <w:szCs w:val="20"/>
        </w:rPr>
      </w:pPr>
      <w:r w:rsidRPr="00E21469">
        <w:rPr>
          <w:rFonts w:ascii="Arial" w:hAnsi="Arial" w:cs="Arial"/>
          <w:b/>
          <w:sz w:val="20"/>
          <w:szCs w:val="20"/>
        </w:rPr>
        <w:t>a)</w:t>
      </w:r>
      <w:r w:rsidRPr="00E21469">
        <w:rPr>
          <w:rFonts w:ascii="Arial" w:hAnsi="Arial" w:cs="Arial"/>
          <w:b/>
          <w:sz w:val="20"/>
          <w:szCs w:val="20"/>
        </w:rPr>
        <w:tab/>
      </w:r>
      <w:bookmarkEnd w:id="225"/>
      <w:bookmarkEnd w:id="226"/>
      <w:bookmarkEnd w:id="227"/>
      <w:bookmarkEnd w:id="228"/>
      <w:r w:rsidRPr="00E21469">
        <w:rPr>
          <w:rFonts w:ascii="Arial" w:hAnsi="Arial" w:cs="Arial"/>
          <w:b/>
          <w:sz w:val="20"/>
          <w:szCs w:val="20"/>
        </w:rPr>
        <w:t>Características técnicas generales</w:t>
      </w:r>
    </w:p>
    <w:p w14:paraId="23BD1553" w14:textId="77777777" w:rsidR="00D4496D" w:rsidRPr="00E21469" w:rsidRDefault="00D4496D" w:rsidP="00D4496D">
      <w:pPr>
        <w:spacing w:after="0" w:line="240" w:lineRule="auto"/>
        <w:ind w:left="851" w:hanging="284"/>
        <w:jc w:val="both"/>
        <w:rPr>
          <w:rFonts w:ascii="Arial" w:hAnsi="Arial" w:cs="Arial"/>
          <w:b/>
          <w:sz w:val="20"/>
          <w:szCs w:val="20"/>
        </w:rPr>
      </w:pPr>
    </w:p>
    <w:p w14:paraId="27E7CE85"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02EA9518"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6665D9" w14:textId="77777777" w:rsidR="00D4496D" w:rsidRPr="00E21469" w:rsidRDefault="00D4496D" w:rsidP="007638DC">
      <w:pPr>
        <w:pStyle w:val="Prrafodelista"/>
        <w:numPr>
          <w:ilvl w:val="0"/>
          <w:numId w:val="104"/>
        </w:numPr>
        <w:spacing w:after="60" w:line="240" w:lineRule="auto"/>
        <w:ind w:left="1276" w:hanging="425"/>
        <w:contextualSpacing w:val="0"/>
        <w:jc w:val="both"/>
        <w:rPr>
          <w:rFonts w:ascii="Arial" w:hAnsi="Arial" w:cs="Arial"/>
        </w:rPr>
      </w:pPr>
      <w:r w:rsidRPr="00E21469">
        <w:rPr>
          <w:rFonts w:ascii="Arial" w:hAnsi="Arial" w:cs="Arial"/>
        </w:rPr>
        <w:t xml:space="preserve">Los equipos deberán contar con informes certificados por institutos internacionales reconocidos, que muestren que han pasado exitosamente las Pruebas de Tipo. Todos los equipos serán sometidos </w:t>
      </w:r>
      <w:bookmarkStart w:id="234" w:name="_Hlk124496340"/>
      <w:r w:rsidRPr="00E21469">
        <w:rPr>
          <w:rFonts w:ascii="Arial" w:hAnsi="Arial" w:cs="Arial"/>
          <w:lang w:val="es-PE"/>
        </w:rPr>
        <w:t xml:space="preserve">como mínimo </w:t>
      </w:r>
      <w:r w:rsidRPr="00E21469">
        <w:rPr>
          <w:rFonts w:ascii="Arial" w:hAnsi="Arial" w:cs="Arial"/>
        </w:rPr>
        <w:t>a</w:t>
      </w:r>
      <w:r w:rsidRPr="00E21469">
        <w:rPr>
          <w:rFonts w:ascii="Arial" w:hAnsi="Arial" w:cs="Arial"/>
          <w:lang w:val="es-PE"/>
        </w:rPr>
        <w:t xml:space="preserve"> todas</w:t>
      </w:r>
      <w:r w:rsidRPr="00E21469">
        <w:rPr>
          <w:rFonts w:ascii="Arial" w:hAnsi="Arial" w:cs="Arial"/>
        </w:rPr>
        <w:t xml:space="preserve"> </w:t>
      </w:r>
      <w:bookmarkEnd w:id="234"/>
      <w:r w:rsidRPr="00E21469">
        <w:rPr>
          <w:rFonts w:ascii="Arial" w:hAnsi="Arial" w:cs="Arial"/>
        </w:rPr>
        <w:t>las Pruebas de Rutina</w:t>
      </w:r>
      <w:r w:rsidRPr="00E21469">
        <w:t xml:space="preserve"> </w:t>
      </w:r>
      <w:bookmarkStart w:id="235" w:name="_Hlk124496375"/>
      <w:r w:rsidRPr="00E21469">
        <w:rPr>
          <w:rFonts w:ascii="Arial" w:hAnsi="Arial" w:cs="Arial"/>
        </w:rPr>
        <w:t>que prescriben las normas aplicables</w:t>
      </w:r>
      <w:bookmarkEnd w:id="235"/>
      <w:r w:rsidRPr="00E21469">
        <w:rPr>
          <w:rFonts w:ascii="Arial" w:hAnsi="Arial" w:cs="Arial"/>
        </w:rPr>
        <w:t>.</w:t>
      </w:r>
    </w:p>
    <w:p w14:paraId="7F5E3582" w14:textId="77777777" w:rsidR="00D4496D" w:rsidRPr="00E21469" w:rsidRDefault="00D4496D" w:rsidP="007638DC">
      <w:pPr>
        <w:pStyle w:val="Prrafodelista"/>
        <w:numPr>
          <w:ilvl w:val="0"/>
          <w:numId w:val="104"/>
        </w:numPr>
        <w:spacing w:after="0" w:line="240" w:lineRule="auto"/>
        <w:ind w:left="1276" w:hanging="425"/>
        <w:contextualSpacing w:val="0"/>
        <w:jc w:val="both"/>
        <w:rPr>
          <w:rFonts w:ascii="Arial" w:hAnsi="Arial" w:cs="Arial"/>
        </w:rPr>
      </w:pPr>
      <w:r w:rsidRPr="00E21469">
        <w:rPr>
          <w:rFonts w:ascii="Arial" w:hAnsi="Arial" w:cs="Arial"/>
        </w:rPr>
        <w:t>Los equipos deberán cumplir con las siguientes normas: IEC, ANSI/IEEE, VDE, NEMA, ASTM, NESC, NFPA, según corresponda.</w:t>
      </w:r>
    </w:p>
    <w:p w14:paraId="5C37C0EC" w14:textId="77777777" w:rsidR="00D4496D" w:rsidRPr="00E21469" w:rsidRDefault="00D4496D" w:rsidP="00D4496D">
      <w:pPr>
        <w:pStyle w:val="Prrafodelista"/>
        <w:spacing w:after="0" w:line="240" w:lineRule="auto"/>
        <w:ind w:left="1276"/>
        <w:contextualSpacing w:val="0"/>
        <w:jc w:val="both"/>
        <w:rPr>
          <w:rFonts w:ascii="Arial" w:hAnsi="Arial" w:cs="Arial"/>
        </w:rPr>
      </w:pPr>
    </w:p>
    <w:p w14:paraId="50981D94"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61F111F2" w14:textId="680CDD71" w:rsidR="00D4496D" w:rsidRPr="00D17633" w:rsidRDefault="00D4496D" w:rsidP="00D4496D">
      <w:pPr>
        <w:spacing w:after="0" w:line="240" w:lineRule="auto"/>
        <w:ind w:left="851" w:hanging="284"/>
        <w:jc w:val="both"/>
        <w:rPr>
          <w:rFonts w:ascii="Arial" w:hAnsi="Arial" w:cs="Arial"/>
          <w:b/>
          <w:sz w:val="20"/>
          <w:szCs w:val="20"/>
        </w:rPr>
      </w:pPr>
      <w:r w:rsidRPr="00D17633">
        <w:rPr>
          <w:rFonts w:ascii="Arial" w:hAnsi="Arial" w:cs="Arial"/>
          <w:b/>
          <w:sz w:val="20"/>
          <w:szCs w:val="20"/>
        </w:rPr>
        <w:lastRenderedPageBreak/>
        <w:t>b)</w:t>
      </w:r>
      <w:r w:rsidRPr="00D17633">
        <w:rPr>
          <w:rFonts w:ascii="Arial" w:hAnsi="Arial" w:cs="Arial"/>
          <w:b/>
          <w:sz w:val="20"/>
          <w:szCs w:val="20"/>
        </w:rPr>
        <w:tab/>
      </w:r>
      <w:r w:rsidR="00F029B7" w:rsidRPr="00D17633">
        <w:rPr>
          <w:rFonts w:ascii="Arial" w:hAnsi="Arial" w:cs="Arial"/>
          <w:b/>
          <w:sz w:val="20"/>
          <w:szCs w:val="20"/>
        </w:rPr>
        <w:t xml:space="preserve">Terrenos </w:t>
      </w:r>
      <w:r w:rsidRPr="00D17633">
        <w:rPr>
          <w:rFonts w:ascii="Arial" w:hAnsi="Arial" w:cs="Arial"/>
          <w:b/>
          <w:sz w:val="20"/>
          <w:szCs w:val="20"/>
        </w:rPr>
        <w:t>y espacio</w:t>
      </w:r>
      <w:r w:rsidR="00F029B7" w:rsidRPr="00D17633">
        <w:rPr>
          <w:rFonts w:ascii="Arial" w:hAnsi="Arial" w:cs="Arial"/>
          <w:b/>
          <w:sz w:val="20"/>
          <w:szCs w:val="20"/>
        </w:rPr>
        <w:t>s</w:t>
      </w:r>
      <w:r w:rsidRPr="00D17633">
        <w:rPr>
          <w:rFonts w:ascii="Arial" w:hAnsi="Arial" w:cs="Arial"/>
          <w:b/>
          <w:sz w:val="20"/>
          <w:szCs w:val="20"/>
        </w:rPr>
        <w:t xml:space="preserve"> para subestaciones </w:t>
      </w:r>
    </w:p>
    <w:p w14:paraId="784A668C" w14:textId="77777777" w:rsidR="00D4496D" w:rsidRPr="00D17633" w:rsidRDefault="00D4496D" w:rsidP="00D4496D">
      <w:pPr>
        <w:spacing w:after="0" w:line="240" w:lineRule="auto"/>
        <w:ind w:left="851" w:hanging="284"/>
        <w:jc w:val="both"/>
        <w:rPr>
          <w:rFonts w:ascii="Arial" w:hAnsi="Arial" w:cs="Arial"/>
          <w:b/>
          <w:sz w:val="20"/>
          <w:szCs w:val="20"/>
        </w:rPr>
      </w:pPr>
    </w:p>
    <w:p w14:paraId="757D4D71" w14:textId="513082CD"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3C4254">
        <w:rPr>
          <w:rFonts w:ascii="Arial" w:hAnsi="Arial" w:cs="Arial"/>
          <w:b/>
          <w:bCs/>
        </w:rPr>
        <w:t>Nueva</w:t>
      </w:r>
      <w:r w:rsidRPr="003C4254">
        <w:rPr>
          <w:rFonts w:ascii="Arial" w:hAnsi="Arial" w:cs="Arial"/>
          <w:b/>
          <w:bCs/>
          <w:lang w:val="es-ES"/>
        </w:rPr>
        <w:t>s</w:t>
      </w:r>
      <w:r w:rsidRPr="003C4254">
        <w:rPr>
          <w:rFonts w:ascii="Arial" w:hAnsi="Arial" w:cs="Arial"/>
          <w:b/>
          <w:bCs/>
        </w:rPr>
        <w:t xml:space="preserve"> Subestaci</w:t>
      </w:r>
      <w:r w:rsidRPr="003C4254">
        <w:rPr>
          <w:rFonts w:ascii="Arial" w:hAnsi="Arial" w:cs="Arial"/>
          <w:b/>
          <w:bCs/>
          <w:lang w:val="es-ES"/>
        </w:rPr>
        <w:t>ones</w:t>
      </w:r>
    </w:p>
    <w:p w14:paraId="594D0FCE" w14:textId="3618F165" w:rsidR="00D4496D" w:rsidRPr="00E21469" w:rsidRDefault="00D4496D" w:rsidP="00635598">
      <w:pPr>
        <w:pStyle w:val="Prrafodelista"/>
        <w:spacing w:after="60" w:line="240" w:lineRule="auto"/>
        <w:ind w:left="1276"/>
        <w:contextualSpacing w:val="0"/>
        <w:jc w:val="both"/>
        <w:rPr>
          <w:rFonts w:ascii="Arial" w:hAnsi="Arial" w:cs="Arial"/>
        </w:rPr>
      </w:pPr>
      <w:r w:rsidRPr="00D17633">
        <w:rPr>
          <w:rFonts w:ascii="Arial" w:hAnsi="Arial" w:cs="Arial"/>
        </w:rPr>
        <w:t>Para la</w:t>
      </w:r>
      <w:r w:rsidRPr="00D17633">
        <w:rPr>
          <w:rFonts w:ascii="Arial" w:hAnsi="Arial" w:cs="Arial"/>
          <w:lang w:val="es-PE"/>
        </w:rPr>
        <w:t>s</w:t>
      </w:r>
      <w:r w:rsidRPr="00D17633">
        <w:rPr>
          <w:rFonts w:ascii="Arial" w:hAnsi="Arial" w:cs="Arial"/>
        </w:rPr>
        <w:t xml:space="preserve"> nueva</w:t>
      </w:r>
      <w:r w:rsidRPr="00D17633">
        <w:rPr>
          <w:rFonts w:ascii="Arial" w:hAnsi="Arial" w:cs="Arial"/>
          <w:lang w:val="es-PE"/>
        </w:rPr>
        <w:t>s</w:t>
      </w:r>
      <w:r w:rsidRPr="00D17633">
        <w:rPr>
          <w:rFonts w:ascii="Arial" w:hAnsi="Arial" w:cs="Arial"/>
        </w:rPr>
        <w:t xml:space="preserve"> subestaci</w:t>
      </w:r>
      <w:r w:rsidRPr="00D17633">
        <w:rPr>
          <w:rFonts w:ascii="Arial" w:hAnsi="Arial" w:cs="Arial"/>
          <w:lang w:val="es-PE"/>
        </w:rPr>
        <w:t>ones</w:t>
      </w:r>
      <w:r w:rsidR="006D1DA6" w:rsidRPr="00D17633">
        <w:rPr>
          <w:rFonts w:ascii="Arial" w:hAnsi="Arial" w:cs="Arial"/>
          <w:lang w:val="es-PE"/>
        </w:rPr>
        <w:t xml:space="preserve"> Tocache y Celendín,</w:t>
      </w:r>
      <w:r w:rsidRPr="00D17633">
        <w:rPr>
          <w:rFonts w:ascii="Arial" w:hAnsi="Arial" w:cs="Arial"/>
        </w:rPr>
        <w:t xml:space="preserve"> el CONCESIONARIO deberá adquirir la propiedad de los terrenos necesarios, incluyendo las áreas para futuras ampliaciones</w:t>
      </w:r>
      <w:r w:rsidR="006D1DA6" w:rsidRPr="00D17633">
        <w:rPr>
          <w:rFonts w:ascii="Arial" w:hAnsi="Arial" w:cs="Arial"/>
          <w:lang w:val="es-ES"/>
        </w:rPr>
        <w:t xml:space="preserve"> </w:t>
      </w:r>
      <w:r w:rsidR="006D1DA6" w:rsidRPr="00D17633">
        <w:rPr>
          <w:rFonts w:ascii="Arial" w:hAnsi="Arial" w:cs="Arial"/>
        </w:rPr>
        <w:t>según requerimientos establecidos en el numeral 3.3.</w:t>
      </w:r>
      <w:r w:rsidR="006D1DA6" w:rsidRPr="00D17633">
        <w:rPr>
          <w:rFonts w:ascii="Arial" w:hAnsi="Arial" w:cs="Arial"/>
          <w:lang w:val="es-ES"/>
        </w:rPr>
        <w:t>2 y 3.3.</w:t>
      </w:r>
      <w:r w:rsidR="00105304" w:rsidRPr="003C4254">
        <w:rPr>
          <w:rFonts w:ascii="Arial" w:hAnsi="Arial" w:cs="Arial"/>
          <w:lang w:val="es-ES"/>
        </w:rPr>
        <w:t>3</w:t>
      </w:r>
      <w:r w:rsidR="006D1DA6" w:rsidRPr="00D17633">
        <w:rPr>
          <w:rFonts w:ascii="Arial" w:hAnsi="Arial" w:cs="Arial"/>
          <w:lang w:val="es-ES"/>
        </w:rPr>
        <w:t xml:space="preserve"> d</w:t>
      </w:r>
      <w:r w:rsidRPr="00D17633">
        <w:rPr>
          <w:rFonts w:ascii="Arial" w:hAnsi="Arial" w:cs="Arial"/>
        </w:rPr>
        <w:t>el presente anexo</w:t>
      </w:r>
      <w:r w:rsidR="006D1DA6" w:rsidRPr="00D17633">
        <w:rPr>
          <w:rFonts w:ascii="Arial" w:hAnsi="Arial" w:cs="Arial"/>
          <w:lang w:val="es-ES"/>
        </w:rPr>
        <w:t xml:space="preserve">, </w:t>
      </w:r>
      <w:r w:rsidR="006D1DA6" w:rsidRPr="00D17633">
        <w:rPr>
          <w:rFonts w:ascii="Arial" w:hAnsi="Arial" w:cs="Arial"/>
        </w:rPr>
        <w:t>cumpliendo además con los requerimientos</w:t>
      </w:r>
      <w:r w:rsidRPr="00D17633">
        <w:rPr>
          <w:rFonts w:ascii="Arial" w:hAnsi="Arial" w:cs="Arial"/>
        </w:rPr>
        <w:t xml:space="preserve"> indicado</w:t>
      </w:r>
      <w:r w:rsidR="006D1DA6" w:rsidRPr="00D17633">
        <w:rPr>
          <w:rFonts w:ascii="Arial" w:hAnsi="Arial" w:cs="Arial"/>
          <w:lang w:val="es-ES"/>
        </w:rPr>
        <w:t>s</w:t>
      </w:r>
      <w:r w:rsidRPr="00D17633">
        <w:rPr>
          <w:rFonts w:ascii="Arial" w:hAnsi="Arial" w:cs="Arial"/>
        </w:rPr>
        <w:t xml:space="preserve"> en el Capítulo 1, Anexo 1 del Procedimiento Técnico COES PR-20.</w:t>
      </w:r>
    </w:p>
    <w:p w14:paraId="7C6430EB" w14:textId="7A9B4742" w:rsidR="00D4496D" w:rsidRPr="00D17633" w:rsidRDefault="00D4496D" w:rsidP="00B043D3">
      <w:pPr>
        <w:pStyle w:val="Prrafodelista"/>
        <w:spacing w:after="120" w:line="240" w:lineRule="auto"/>
        <w:ind w:left="1276"/>
        <w:contextualSpacing w:val="0"/>
        <w:jc w:val="both"/>
        <w:rPr>
          <w:rFonts w:ascii="Arial" w:hAnsi="Arial" w:cs="Arial"/>
        </w:rPr>
      </w:pPr>
      <w:r w:rsidRPr="00E21469">
        <w:rPr>
          <w:rFonts w:ascii="Arial" w:hAnsi="Arial" w:cs="Arial"/>
        </w:rPr>
        <w:t xml:space="preserve">Los espacios para futuras ampliaciones deberán quedar como mínimo </w:t>
      </w:r>
      <w:bookmarkStart w:id="236" w:name="_Hlk122515122"/>
      <w:r w:rsidRPr="00E21469">
        <w:rPr>
          <w:rFonts w:ascii="Arial" w:hAnsi="Arial" w:cs="Arial"/>
        </w:rPr>
        <w:t xml:space="preserve">explanados y nivelados, debiéndose ejecutar los trabajos necesarios de corte y relleno del terreno, así como estar dentro del cerco perimetral de material noble (ladrillo y concreto) de la </w:t>
      </w:r>
      <w:r w:rsidRPr="00D17633">
        <w:rPr>
          <w:rFonts w:ascii="Arial" w:hAnsi="Arial" w:cs="Arial"/>
        </w:rPr>
        <w:t>subestación</w:t>
      </w:r>
      <w:bookmarkEnd w:id="236"/>
      <w:r w:rsidRPr="00D17633">
        <w:rPr>
          <w:rFonts w:ascii="Arial" w:hAnsi="Arial" w:cs="Arial"/>
        </w:rPr>
        <w:t>, de tal forma que el CONCESIONARIO tenga el dominio sobre los mismos.</w:t>
      </w:r>
    </w:p>
    <w:p w14:paraId="4D5D3A85" w14:textId="77777777" w:rsidR="006D1DA6" w:rsidRPr="003C4254" w:rsidRDefault="006D1DA6" w:rsidP="007638DC">
      <w:pPr>
        <w:pStyle w:val="Prrafodelista"/>
        <w:numPr>
          <w:ilvl w:val="0"/>
          <w:numId w:val="105"/>
        </w:numPr>
        <w:spacing w:after="120" w:line="240" w:lineRule="auto"/>
        <w:ind w:left="1276" w:hanging="425"/>
        <w:contextualSpacing w:val="0"/>
        <w:jc w:val="both"/>
        <w:rPr>
          <w:rFonts w:ascii="Arial" w:hAnsi="Arial" w:cs="Arial"/>
          <w:b/>
          <w:bCs/>
        </w:rPr>
      </w:pPr>
      <w:r w:rsidRPr="00D17633">
        <w:rPr>
          <w:rFonts w:ascii="Arial" w:hAnsi="Arial" w:cs="Arial"/>
          <w:b/>
          <w:bCs/>
        </w:rPr>
        <w:t>Ampliación de otras Subestaciones</w:t>
      </w:r>
    </w:p>
    <w:p w14:paraId="2AB59478" w14:textId="6ABECDD8" w:rsidR="00D4496D" w:rsidRPr="005705AB" w:rsidRDefault="00D4496D" w:rsidP="00635598">
      <w:pPr>
        <w:pStyle w:val="Prrafodelista"/>
        <w:spacing w:after="60" w:line="240" w:lineRule="auto"/>
        <w:ind w:left="1276"/>
        <w:contextualSpacing w:val="0"/>
        <w:jc w:val="both"/>
        <w:rPr>
          <w:rFonts w:ascii="Arial" w:hAnsi="Arial" w:cs="Arial"/>
        </w:rPr>
      </w:pPr>
      <w:bookmarkStart w:id="237" w:name="_Hlk124499429"/>
      <w:r w:rsidRPr="00D17633">
        <w:rPr>
          <w:rFonts w:ascii="Arial" w:hAnsi="Arial" w:cs="Arial"/>
        </w:rPr>
        <w:t>Será de responsabilidad del CONCESIONARIO gestionar, coordinar o adquirir bajo cualquier título el derecho a usar los espacios disponibles en las subestaciones existentes</w:t>
      </w:r>
      <w:r w:rsidR="006D1DA6" w:rsidRPr="00D17633">
        <w:rPr>
          <w:rFonts w:ascii="Arial" w:hAnsi="Arial" w:cs="Arial"/>
          <w:lang w:val="es-ES"/>
        </w:rPr>
        <w:t xml:space="preserve"> Nueva Huánuco y Trujillo Nueva</w:t>
      </w:r>
      <w:r w:rsidRPr="00D17633">
        <w:rPr>
          <w:rFonts w:ascii="Arial" w:hAnsi="Arial" w:cs="Arial"/>
        </w:rPr>
        <w:t xml:space="preserve">, </w:t>
      </w:r>
      <w:r w:rsidRPr="005705AB">
        <w:rPr>
          <w:rFonts w:ascii="Arial" w:hAnsi="Arial" w:cs="Arial"/>
        </w:rPr>
        <w:t xml:space="preserve">estableciendo los acuerdos respectivos con los titulares de </w:t>
      </w:r>
      <w:r w:rsidRPr="005705AB">
        <w:rPr>
          <w:rFonts w:ascii="Arial" w:hAnsi="Arial" w:cs="Arial"/>
          <w:lang w:val="es-PE"/>
        </w:rPr>
        <w:t>dichas</w:t>
      </w:r>
      <w:r w:rsidRPr="005705AB">
        <w:rPr>
          <w:rFonts w:ascii="Arial" w:hAnsi="Arial"/>
          <w:lang w:val="es-PE"/>
        </w:rPr>
        <w:t xml:space="preserve"> </w:t>
      </w:r>
      <w:r w:rsidRPr="005705AB">
        <w:rPr>
          <w:rFonts w:ascii="Arial" w:hAnsi="Arial" w:cs="Arial"/>
        </w:rPr>
        <w:t>subestaciones</w:t>
      </w:r>
      <w:r w:rsidR="000A7A3D" w:rsidRPr="003C4254">
        <w:rPr>
          <w:rFonts w:ascii="Arial" w:hAnsi="Arial" w:cs="Arial"/>
          <w:lang w:val="es-PE"/>
        </w:rPr>
        <w:t xml:space="preserve">, </w:t>
      </w:r>
      <w:r w:rsidR="000A7A3D" w:rsidRPr="005705AB">
        <w:rPr>
          <w:rFonts w:ascii="Arial" w:hAnsi="Arial" w:cs="Arial"/>
          <w:lang w:val="es-PE"/>
        </w:rPr>
        <w:t>que incluya también la ejecución de obras de adecuación necesarias</w:t>
      </w:r>
      <w:r w:rsidRPr="005705AB">
        <w:rPr>
          <w:rFonts w:ascii="Arial" w:hAnsi="Arial" w:cs="Arial"/>
        </w:rPr>
        <w:t>.</w:t>
      </w:r>
    </w:p>
    <w:p w14:paraId="130D850E" w14:textId="4DB77DC5" w:rsidR="00D4496D" w:rsidRPr="00D17633" w:rsidRDefault="00D4496D" w:rsidP="003C4254">
      <w:pPr>
        <w:pStyle w:val="Prrafodelista"/>
        <w:spacing w:after="0" w:line="240" w:lineRule="auto"/>
        <w:ind w:left="1276"/>
        <w:contextualSpacing w:val="0"/>
        <w:jc w:val="both"/>
        <w:rPr>
          <w:rFonts w:ascii="Arial" w:hAnsi="Arial" w:cs="Arial"/>
        </w:rPr>
      </w:pPr>
      <w:r w:rsidRPr="005705AB">
        <w:rPr>
          <w:rFonts w:ascii="Arial" w:hAnsi="Arial" w:cs="Arial"/>
        </w:rPr>
        <w:t>El CONCESIONARIO será también responsable de</w:t>
      </w:r>
      <w:r w:rsidRPr="00D17633">
        <w:rPr>
          <w:rFonts w:ascii="Arial" w:hAnsi="Arial" w:cs="Arial"/>
        </w:rPr>
        <w:t xml:space="preserve"> adquirir la propiedad de los terrenos adyacentes a las subestaciones existentes</w:t>
      </w:r>
      <w:r w:rsidR="006D1DA6" w:rsidRPr="00D17633">
        <w:rPr>
          <w:rFonts w:ascii="Arial" w:hAnsi="Arial" w:cs="Arial"/>
          <w:lang w:val="es-ES"/>
        </w:rPr>
        <w:t xml:space="preserve"> señaladas</w:t>
      </w:r>
      <w:r w:rsidRPr="00D17633">
        <w:rPr>
          <w:rFonts w:ascii="Arial" w:hAnsi="Arial" w:cs="Arial"/>
        </w:rPr>
        <w:t xml:space="preserve">, donde esto resulte necesario o sea requerido, </w:t>
      </w:r>
      <w:bookmarkStart w:id="238" w:name="_Hlk125117724"/>
      <w:r w:rsidR="003450C0" w:rsidRPr="00D17633">
        <w:rPr>
          <w:rFonts w:ascii="Arial" w:hAnsi="Arial" w:cs="Arial"/>
        </w:rPr>
        <w:t>así como ejecutar</w:t>
      </w:r>
      <w:bookmarkEnd w:id="238"/>
      <w:r w:rsidRPr="00D17633">
        <w:rPr>
          <w:rFonts w:ascii="Arial" w:hAnsi="Arial" w:cs="Arial"/>
        </w:rPr>
        <w:t xml:space="preserve"> las obras de modificación y adecuación </w:t>
      </w:r>
      <w:r w:rsidR="003450C0" w:rsidRPr="00D17633">
        <w:rPr>
          <w:rFonts w:ascii="Arial" w:hAnsi="Arial" w:cs="Arial"/>
          <w:lang w:val="es-ES"/>
        </w:rPr>
        <w:t>en</w:t>
      </w:r>
      <w:r w:rsidR="003450C0" w:rsidRPr="00D17633">
        <w:rPr>
          <w:rFonts w:ascii="Arial" w:hAnsi="Arial" w:cs="Arial"/>
        </w:rPr>
        <w:t xml:space="preserve"> </w:t>
      </w:r>
      <w:r w:rsidRPr="00D17633">
        <w:rPr>
          <w:rFonts w:ascii="Arial" w:hAnsi="Arial" w:cs="Arial"/>
        </w:rPr>
        <w:t>las subestaciones.</w:t>
      </w:r>
    </w:p>
    <w:bookmarkEnd w:id="237"/>
    <w:p w14:paraId="08B62C2D" w14:textId="77777777" w:rsidR="00D4496D" w:rsidRPr="00D17633" w:rsidRDefault="00D4496D" w:rsidP="00D4496D">
      <w:pPr>
        <w:pStyle w:val="Prrafodelista"/>
        <w:spacing w:after="0" w:line="240" w:lineRule="auto"/>
        <w:ind w:left="1276"/>
        <w:contextualSpacing w:val="0"/>
        <w:jc w:val="both"/>
        <w:rPr>
          <w:rFonts w:ascii="Arial" w:hAnsi="Arial" w:cs="Arial"/>
        </w:rPr>
      </w:pPr>
    </w:p>
    <w:p w14:paraId="4FC975C4" w14:textId="77777777" w:rsidR="00D4496D" w:rsidRPr="00E21469" w:rsidRDefault="00D4496D" w:rsidP="00D4496D">
      <w:pPr>
        <w:spacing w:after="120" w:line="240" w:lineRule="auto"/>
        <w:ind w:left="851" w:hanging="284"/>
        <w:jc w:val="both"/>
        <w:rPr>
          <w:rFonts w:ascii="Arial" w:hAnsi="Arial" w:cs="Arial"/>
          <w:b/>
          <w:sz w:val="20"/>
          <w:szCs w:val="20"/>
        </w:rPr>
      </w:pPr>
      <w:r w:rsidRPr="00D17633">
        <w:rPr>
          <w:rFonts w:ascii="Arial" w:hAnsi="Arial" w:cs="Arial"/>
          <w:b/>
          <w:sz w:val="20"/>
          <w:szCs w:val="20"/>
        </w:rPr>
        <w:t>c)</w:t>
      </w:r>
      <w:r w:rsidRPr="00D17633">
        <w:rPr>
          <w:rFonts w:ascii="Arial" w:hAnsi="Arial" w:cs="Arial"/>
          <w:b/>
          <w:sz w:val="20"/>
          <w:szCs w:val="20"/>
        </w:rPr>
        <w:tab/>
        <w:t>Niveles de tensión y aislamiento</w:t>
      </w:r>
      <w:r w:rsidRPr="00E21469">
        <w:rPr>
          <w:rFonts w:ascii="Arial" w:hAnsi="Arial" w:cs="Arial"/>
          <w:b/>
          <w:sz w:val="20"/>
          <w:szCs w:val="20"/>
        </w:rPr>
        <w:t xml:space="preserve"> </w:t>
      </w:r>
    </w:p>
    <w:p w14:paraId="7EB7BB9D"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c1.</w:t>
      </w:r>
      <w:r w:rsidRPr="00E21469">
        <w:rPr>
          <w:rFonts w:ascii="Arial" w:hAnsi="Arial" w:cs="Arial"/>
          <w:b/>
          <w:sz w:val="20"/>
          <w:szCs w:val="20"/>
        </w:rPr>
        <w:tab/>
        <w:t>Niveles de tensión en 500 kV</w:t>
      </w:r>
    </w:p>
    <w:p w14:paraId="69A566F3"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500 kV</w:t>
      </w:r>
    </w:p>
    <w:p w14:paraId="096B6E4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550 kV</w:t>
      </w:r>
    </w:p>
    <w:p w14:paraId="7972E9F1"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1550 kVpico</w:t>
      </w:r>
    </w:p>
    <w:p w14:paraId="4C3D128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tipo maniobra</w:t>
      </w:r>
      <w:r w:rsidRPr="00E21469">
        <w:rPr>
          <w:rFonts w:ascii="Arial" w:hAnsi="Arial" w:cs="Arial"/>
          <w:sz w:val="20"/>
          <w:szCs w:val="20"/>
        </w:rPr>
        <w:tab/>
        <w:t>1175 kV</w:t>
      </w:r>
    </w:p>
    <w:p w14:paraId="2562F775" w14:textId="77777777" w:rsidR="00D4496D" w:rsidRPr="00635598" w:rsidRDefault="00D4496D" w:rsidP="00D4496D">
      <w:pPr>
        <w:tabs>
          <w:tab w:val="left" w:pos="6946"/>
        </w:tabs>
        <w:spacing w:after="0" w:line="240" w:lineRule="auto"/>
        <w:ind w:left="1276"/>
        <w:jc w:val="both"/>
        <w:rPr>
          <w:rFonts w:ascii="Arial" w:hAnsi="Arial" w:cs="Arial"/>
          <w:sz w:val="14"/>
          <w:szCs w:val="14"/>
        </w:rPr>
      </w:pPr>
    </w:p>
    <w:p w14:paraId="60BBFE52" w14:textId="77777777" w:rsidR="00D4496D" w:rsidRPr="00E21469" w:rsidRDefault="00D4496D" w:rsidP="00D4496D">
      <w:pPr>
        <w:spacing w:after="120" w:line="240" w:lineRule="auto"/>
        <w:ind w:left="1275" w:right="-57" w:hanging="425"/>
        <w:jc w:val="both"/>
        <w:rPr>
          <w:rFonts w:ascii="Arial" w:hAnsi="Arial" w:cs="Arial"/>
          <w:b/>
          <w:sz w:val="20"/>
          <w:szCs w:val="20"/>
        </w:rPr>
      </w:pPr>
      <w:r w:rsidRPr="00E21469">
        <w:rPr>
          <w:rFonts w:ascii="Arial" w:hAnsi="Arial" w:cs="Arial"/>
          <w:b/>
          <w:sz w:val="20"/>
          <w:szCs w:val="20"/>
        </w:rPr>
        <w:t>c2.</w:t>
      </w:r>
      <w:r w:rsidRPr="00E21469">
        <w:rPr>
          <w:rFonts w:ascii="Arial" w:hAnsi="Arial" w:cs="Arial"/>
          <w:b/>
          <w:sz w:val="20"/>
          <w:szCs w:val="20"/>
        </w:rPr>
        <w:tab/>
        <w:t>Niveles de tensión en 220 kV</w:t>
      </w:r>
    </w:p>
    <w:p w14:paraId="2718802F"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71FA503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2AE4DA6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1050 kVpico</w:t>
      </w:r>
    </w:p>
    <w:p w14:paraId="289A60EE"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45854BF3" w14:textId="77777777" w:rsidR="00D4496D" w:rsidRPr="00635598" w:rsidRDefault="00D4496D" w:rsidP="00D4496D">
      <w:pPr>
        <w:tabs>
          <w:tab w:val="left" w:pos="6946"/>
        </w:tabs>
        <w:spacing w:after="0" w:line="240" w:lineRule="auto"/>
        <w:ind w:left="1276"/>
        <w:jc w:val="both"/>
        <w:rPr>
          <w:rFonts w:ascii="Arial" w:hAnsi="Arial" w:cs="Arial"/>
          <w:sz w:val="12"/>
          <w:szCs w:val="12"/>
        </w:rPr>
      </w:pPr>
    </w:p>
    <w:p w14:paraId="25BF79AD"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c3.</w:t>
      </w:r>
      <w:r w:rsidRPr="00E21469">
        <w:rPr>
          <w:rFonts w:ascii="Arial" w:hAnsi="Arial" w:cs="Arial"/>
          <w:b/>
          <w:sz w:val="20"/>
          <w:szCs w:val="20"/>
        </w:rPr>
        <w:tab/>
        <w:t>Niveles de Protección</w:t>
      </w:r>
    </w:p>
    <w:p w14:paraId="3DABB7DE" w14:textId="7792014A" w:rsidR="00D4496D" w:rsidRPr="003C4254" w:rsidRDefault="00D4496D" w:rsidP="003C4254">
      <w:pPr>
        <w:spacing w:after="0" w:line="235" w:lineRule="auto"/>
        <w:ind w:left="1275"/>
        <w:jc w:val="both"/>
        <w:rPr>
          <w:rFonts w:ascii="Arial" w:hAnsi="Arial" w:cs="Arial"/>
        </w:rPr>
      </w:pPr>
      <w:r w:rsidRPr="003C4254">
        <w:rPr>
          <w:rFonts w:ascii="Arial" w:hAnsi="Arial" w:cs="Arial"/>
        </w:rPr>
        <w:t>Línea de fuga</w:t>
      </w:r>
      <w:r w:rsidR="007C6BF5">
        <w:rPr>
          <w:rFonts w:ascii="Arial" w:hAnsi="Arial" w:cs="Arial"/>
        </w:rPr>
        <w:t xml:space="preserve"> </w:t>
      </w:r>
      <w:r w:rsidR="007C6BF5" w:rsidRPr="00801904">
        <w:rPr>
          <w:rFonts w:ascii="Arial" w:hAnsi="Arial" w:cs="Arial"/>
        </w:rPr>
        <w:t>específica</w:t>
      </w:r>
      <w:r w:rsidRPr="003C4254">
        <w:rPr>
          <w:rFonts w:ascii="Arial" w:hAnsi="Arial" w:cs="Arial"/>
        </w:rPr>
        <w:t xml:space="preserve"> mínima Fase-Fase</w:t>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p>
    <w:p w14:paraId="77E7A839" w14:textId="77777777" w:rsidR="00FA41E7" w:rsidRDefault="00FA41E7" w:rsidP="00FA41E7">
      <w:pPr>
        <w:tabs>
          <w:tab w:val="left" w:pos="6946"/>
        </w:tabs>
        <w:spacing w:after="0" w:line="235" w:lineRule="auto"/>
        <w:ind w:left="1636"/>
        <w:jc w:val="both"/>
        <w:rPr>
          <w:rFonts w:ascii="Arial" w:hAnsi="Arial" w:cs="Arial"/>
          <w:sz w:val="20"/>
          <w:szCs w:val="20"/>
        </w:rPr>
      </w:pPr>
    </w:p>
    <w:p w14:paraId="7FB98734" w14:textId="08B737E3" w:rsidR="00D4496D" w:rsidRPr="00E21469" w:rsidRDefault="00D4496D" w:rsidP="003C4254">
      <w:pPr>
        <w:tabs>
          <w:tab w:val="left" w:pos="6946"/>
        </w:tabs>
        <w:spacing w:after="0" w:line="235" w:lineRule="auto"/>
        <w:ind w:left="1636"/>
        <w:jc w:val="both"/>
        <w:rPr>
          <w:rFonts w:ascii="Arial" w:hAnsi="Arial" w:cs="Arial"/>
          <w:sz w:val="20"/>
          <w:szCs w:val="20"/>
          <w:vertAlign w:val="subscript"/>
        </w:rPr>
      </w:pPr>
      <w:r w:rsidRPr="00E21469">
        <w:rPr>
          <w:rFonts w:ascii="Arial" w:hAnsi="Arial" w:cs="Arial"/>
          <w:sz w:val="20"/>
          <w:szCs w:val="20"/>
        </w:rPr>
        <w:t>En zonas de costa con altitud hasta 1000 msnm</w:t>
      </w:r>
      <w:r w:rsidRPr="00E21469">
        <w:rPr>
          <w:rFonts w:ascii="Arial" w:hAnsi="Arial" w:cs="Arial"/>
          <w:sz w:val="20"/>
          <w:szCs w:val="20"/>
        </w:rPr>
        <w:tab/>
      </w:r>
      <w:r w:rsidRPr="00E21469">
        <w:rPr>
          <w:rFonts w:ascii="Arial" w:hAnsi="Arial" w:cs="Arial"/>
          <w:sz w:val="20"/>
          <w:szCs w:val="20"/>
        </w:rPr>
        <w:tab/>
        <w:t>31 mm/kV</w:t>
      </w:r>
      <w:r w:rsidRPr="00E21469">
        <w:rPr>
          <w:rFonts w:ascii="Arial" w:hAnsi="Arial" w:cs="Arial"/>
          <w:sz w:val="20"/>
          <w:szCs w:val="20"/>
          <w:vertAlign w:val="subscript"/>
        </w:rPr>
        <w:t>fase-fase</w:t>
      </w:r>
    </w:p>
    <w:p w14:paraId="0B84C1A4" w14:textId="77777777" w:rsidR="00D4496D" w:rsidRPr="00E21469" w:rsidRDefault="00D4496D" w:rsidP="003C4254">
      <w:pPr>
        <w:tabs>
          <w:tab w:val="left" w:pos="6946"/>
        </w:tabs>
        <w:spacing w:after="0" w:line="235" w:lineRule="auto"/>
        <w:ind w:left="1636"/>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r>
      <w:r w:rsidRPr="00E21469">
        <w:rPr>
          <w:rFonts w:ascii="Arial" w:hAnsi="Arial" w:cs="Arial"/>
          <w:sz w:val="20"/>
          <w:szCs w:val="20"/>
        </w:rPr>
        <w:tab/>
        <w:t>20 mm/kV</w:t>
      </w:r>
      <w:r w:rsidRPr="00E21469">
        <w:rPr>
          <w:rFonts w:ascii="Arial" w:hAnsi="Arial" w:cs="Arial"/>
          <w:sz w:val="20"/>
          <w:szCs w:val="20"/>
          <w:vertAlign w:val="subscript"/>
        </w:rPr>
        <w:t>fase-fase</w:t>
      </w:r>
    </w:p>
    <w:p w14:paraId="57AC363D" w14:textId="667F11CE"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5C63498E" w14:textId="77777777" w:rsidR="00FA41E7" w:rsidRPr="00FA41E7" w:rsidRDefault="00FA41E7" w:rsidP="00FA41E7">
      <w:pPr>
        <w:tabs>
          <w:tab w:val="left" w:pos="6946"/>
        </w:tabs>
        <w:spacing w:after="120" w:line="240" w:lineRule="auto"/>
        <w:ind w:left="1560"/>
        <w:jc w:val="both"/>
        <w:rPr>
          <w:rFonts w:ascii="Arial" w:hAnsi="Arial" w:cs="Arial"/>
          <w:sz w:val="20"/>
          <w:szCs w:val="20"/>
        </w:rPr>
      </w:pPr>
      <w:bookmarkStart w:id="239" w:name="_Hlk124513107"/>
      <w:r w:rsidRPr="00D1763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bookmarkEnd w:id="239"/>
    <w:p w14:paraId="33DAFC3B" w14:textId="77777777"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7F056BD8" w14:textId="1459E4D3" w:rsidR="00D4496D" w:rsidRPr="00E21469" w:rsidRDefault="00D4496D" w:rsidP="00D4496D">
      <w:pPr>
        <w:tabs>
          <w:tab w:val="left" w:pos="6946"/>
        </w:tabs>
        <w:spacing w:after="0" w:line="235" w:lineRule="auto"/>
        <w:ind w:left="7080" w:hanging="5804"/>
        <w:jc w:val="both"/>
        <w:rPr>
          <w:rFonts w:ascii="Arial" w:hAnsi="Arial" w:cs="Arial"/>
          <w:sz w:val="20"/>
          <w:szCs w:val="20"/>
        </w:rPr>
      </w:pPr>
      <w:r w:rsidRPr="003C4254">
        <w:rPr>
          <w:rFonts w:ascii="Arial" w:hAnsi="Arial" w:cs="Arial"/>
          <w:sz w:val="20"/>
          <w:szCs w:val="20"/>
          <w:lang w:val="x-none" w:eastAsia="x-none"/>
        </w:rPr>
        <w:t>Protección contra descargas atmosféricas mínimo</w:t>
      </w:r>
      <w:r w:rsidRPr="003C4254">
        <w:rPr>
          <w:rFonts w:ascii="Arial" w:hAnsi="Arial" w:cs="Arial"/>
          <w:sz w:val="20"/>
          <w:szCs w:val="20"/>
          <w:lang w:val="x-none" w:eastAsia="x-none"/>
        </w:rPr>
        <w:tab/>
      </w:r>
      <w:r w:rsidRPr="003C4254">
        <w:rPr>
          <w:rFonts w:ascii="Arial" w:hAnsi="Arial" w:cs="Arial"/>
          <w:sz w:val="20"/>
          <w:szCs w:val="20"/>
          <w:lang w:val="x-none" w:eastAsia="x-none"/>
        </w:rPr>
        <w:tab/>
        <w:t>Clase 4 (220 kV) y Clase</w:t>
      </w:r>
      <w:r w:rsidRPr="00E21469">
        <w:rPr>
          <w:rFonts w:ascii="Arial" w:hAnsi="Arial" w:cs="Arial"/>
          <w:sz w:val="20"/>
          <w:szCs w:val="20"/>
        </w:rPr>
        <w:t xml:space="preserve"> 5 (500 kV)</w:t>
      </w:r>
    </w:p>
    <w:p w14:paraId="23A65516" w14:textId="77777777" w:rsidR="00FA41E7" w:rsidRPr="00E21469" w:rsidRDefault="00FA41E7" w:rsidP="00D4496D">
      <w:pPr>
        <w:tabs>
          <w:tab w:val="left" w:pos="6946"/>
        </w:tabs>
        <w:spacing w:after="0" w:line="235" w:lineRule="auto"/>
        <w:ind w:left="6662" w:hanging="5386"/>
        <w:jc w:val="both"/>
        <w:rPr>
          <w:rFonts w:ascii="Arial" w:hAnsi="Arial" w:cs="Arial"/>
          <w:sz w:val="20"/>
          <w:szCs w:val="20"/>
        </w:rPr>
      </w:pPr>
    </w:p>
    <w:p w14:paraId="44FB76A5"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c4.</w:t>
      </w:r>
      <w:r w:rsidRPr="00E21469">
        <w:rPr>
          <w:rFonts w:ascii="Arial" w:hAnsi="Arial" w:cs="Arial"/>
          <w:b/>
          <w:sz w:val="20"/>
          <w:szCs w:val="20"/>
        </w:rPr>
        <w:tab/>
        <w:t>Distancias de seguridad</w:t>
      </w:r>
    </w:p>
    <w:p w14:paraId="7E0374B3" w14:textId="77777777" w:rsidR="00D4496D" w:rsidRPr="00E21469" w:rsidRDefault="00D4496D" w:rsidP="00D4496D">
      <w:pPr>
        <w:spacing w:after="120" w:line="235" w:lineRule="auto"/>
        <w:ind w:left="1276"/>
        <w:jc w:val="both"/>
        <w:rPr>
          <w:rFonts w:ascii="Arial" w:hAnsi="Arial" w:cs="Arial"/>
          <w:sz w:val="20"/>
          <w:szCs w:val="20"/>
        </w:rPr>
      </w:pPr>
      <w:r w:rsidRPr="00E21469">
        <w:rPr>
          <w:rFonts w:ascii="Arial" w:hAnsi="Arial" w:cs="Arial"/>
          <w:sz w:val="20"/>
          <w:szCs w:val="20"/>
        </w:rPr>
        <w:t>Las separaciones entre fases para conductores y barras desnudas al exterior serán como mínimo:</w:t>
      </w:r>
    </w:p>
    <w:p w14:paraId="65A0F248" w14:textId="77777777" w:rsidR="00D4496D" w:rsidRPr="00E21469" w:rsidRDefault="00D4496D" w:rsidP="00D4496D">
      <w:pPr>
        <w:spacing w:after="0" w:line="235" w:lineRule="auto"/>
        <w:ind w:left="2834" w:hanging="566"/>
        <w:jc w:val="both"/>
        <w:rPr>
          <w:rFonts w:ascii="Arial" w:hAnsi="Arial" w:cs="Arial"/>
          <w:sz w:val="20"/>
          <w:szCs w:val="20"/>
          <w:lang w:val="sv-SE"/>
        </w:rPr>
      </w:pPr>
      <w:r w:rsidRPr="00E21469">
        <w:rPr>
          <w:rFonts w:ascii="Arial" w:hAnsi="Arial" w:cs="Arial"/>
          <w:sz w:val="20"/>
          <w:szCs w:val="20"/>
          <w:lang w:val="sv-SE"/>
        </w:rPr>
        <w:t>- En 500 kV</w:t>
      </w:r>
      <w:r w:rsidRPr="00E21469">
        <w:rPr>
          <w:rFonts w:ascii="Arial" w:hAnsi="Arial" w:cs="Arial"/>
          <w:sz w:val="20"/>
          <w:szCs w:val="20"/>
          <w:lang w:val="sv-SE"/>
        </w:rPr>
        <w:tab/>
        <w:t>:</w:t>
      </w:r>
      <w:r w:rsidRPr="00E21469">
        <w:rPr>
          <w:rFonts w:ascii="Arial" w:hAnsi="Arial" w:cs="Arial"/>
          <w:sz w:val="20"/>
          <w:szCs w:val="20"/>
          <w:lang w:val="sv-SE"/>
        </w:rPr>
        <w:tab/>
        <w:t>8,00 m.</w:t>
      </w:r>
    </w:p>
    <w:p w14:paraId="6A7BACB7" w14:textId="77777777" w:rsidR="00D4496D" w:rsidRPr="00E21469" w:rsidRDefault="00D4496D" w:rsidP="00D4496D">
      <w:pPr>
        <w:spacing w:after="0" w:line="235" w:lineRule="auto"/>
        <w:ind w:left="2835" w:hanging="567"/>
        <w:jc w:val="both"/>
        <w:rPr>
          <w:rFonts w:ascii="Arial" w:hAnsi="Arial" w:cs="Arial"/>
          <w:sz w:val="20"/>
          <w:szCs w:val="20"/>
          <w:lang w:val="sv-SE"/>
        </w:rPr>
      </w:pPr>
      <w:r w:rsidRPr="00E21469">
        <w:rPr>
          <w:rFonts w:ascii="Arial" w:hAnsi="Arial" w:cs="Arial"/>
          <w:sz w:val="20"/>
          <w:szCs w:val="20"/>
          <w:lang w:val="sv-SE"/>
        </w:rPr>
        <w:t>- En 220 kV</w:t>
      </w:r>
      <w:r w:rsidRPr="00E21469">
        <w:rPr>
          <w:rFonts w:ascii="Arial" w:hAnsi="Arial" w:cs="Arial"/>
          <w:sz w:val="20"/>
          <w:szCs w:val="20"/>
          <w:lang w:val="sv-SE"/>
        </w:rPr>
        <w:tab/>
        <w:t>:</w:t>
      </w:r>
      <w:r w:rsidRPr="00E21469">
        <w:rPr>
          <w:rFonts w:ascii="Arial" w:hAnsi="Arial" w:cs="Arial"/>
          <w:sz w:val="20"/>
          <w:szCs w:val="20"/>
          <w:lang w:val="sv-SE"/>
        </w:rPr>
        <w:tab/>
        <w:t>4,00 m.</w:t>
      </w:r>
    </w:p>
    <w:p w14:paraId="259DCC49" w14:textId="77777777" w:rsidR="00D4496D" w:rsidRPr="00E21469" w:rsidRDefault="00D4496D" w:rsidP="00D4496D">
      <w:pPr>
        <w:spacing w:after="0" w:line="235" w:lineRule="auto"/>
        <w:ind w:left="1275"/>
        <w:jc w:val="both"/>
        <w:rPr>
          <w:rFonts w:ascii="Arial" w:hAnsi="Arial" w:cs="Arial"/>
          <w:sz w:val="20"/>
          <w:szCs w:val="20"/>
        </w:rPr>
      </w:pPr>
    </w:p>
    <w:p w14:paraId="31B2E443" w14:textId="3B45B788" w:rsidR="00D4496D" w:rsidRPr="00D17633" w:rsidRDefault="00D4496D" w:rsidP="00D4496D">
      <w:pPr>
        <w:spacing w:after="0" w:line="235" w:lineRule="auto"/>
        <w:ind w:left="1275"/>
        <w:jc w:val="both"/>
        <w:rPr>
          <w:rFonts w:ascii="Arial" w:hAnsi="Arial" w:cs="Arial"/>
          <w:sz w:val="20"/>
          <w:szCs w:val="20"/>
        </w:rPr>
      </w:pPr>
      <w:r w:rsidRPr="00E21469">
        <w:rPr>
          <w:rFonts w:ascii="Arial" w:hAnsi="Arial" w:cs="Arial"/>
          <w:sz w:val="20"/>
          <w:szCs w:val="20"/>
        </w:rPr>
        <w:t xml:space="preserve">Todas las distancias deberán cumplir con lo establecido en las normas IEC 60071 y </w:t>
      </w:r>
      <w:r w:rsidRPr="00D17633">
        <w:rPr>
          <w:rFonts w:ascii="Arial" w:hAnsi="Arial" w:cs="Arial"/>
          <w:sz w:val="20"/>
          <w:szCs w:val="20"/>
        </w:rPr>
        <w:t>ANSI/IEEE.</w:t>
      </w:r>
    </w:p>
    <w:p w14:paraId="36EBACB7" w14:textId="77777777" w:rsidR="00D4496D" w:rsidRPr="00D17633" w:rsidRDefault="00D4496D" w:rsidP="00D4496D">
      <w:pPr>
        <w:spacing w:after="0" w:line="235" w:lineRule="auto"/>
        <w:ind w:left="1275"/>
        <w:jc w:val="both"/>
        <w:rPr>
          <w:rFonts w:ascii="Arial" w:hAnsi="Arial" w:cs="Arial"/>
          <w:sz w:val="20"/>
          <w:szCs w:val="20"/>
        </w:rPr>
      </w:pPr>
    </w:p>
    <w:p w14:paraId="2DB63C19" w14:textId="01572215" w:rsidR="00044837" w:rsidRPr="00E21469" w:rsidRDefault="00044837" w:rsidP="00D86DD0">
      <w:pPr>
        <w:spacing w:after="0" w:line="235" w:lineRule="auto"/>
        <w:ind w:left="851"/>
        <w:jc w:val="both"/>
        <w:rPr>
          <w:rFonts w:ascii="Arial" w:hAnsi="Arial" w:cs="Arial"/>
          <w:sz w:val="20"/>
          <w:szCs w:val="20"/>
        </w:rPr>
      </w:pPr>
      <w:bookmarkStart w:id="240" w:name="_Hlk124513280"/>
      <w:r w:rsidRPr="00D17633">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bookmarkEnd w:id="240"/>
    </w:p>
    <w:p w14:paraId="641ED5B8" w14:textId="77777777" w:rsidR="00D4496D" w:rsidRPr="00E21469" w:rsidRDefault="00D4496D" w:rsidP="00D4496D">
      <w:pPr>
        <w:pStyle w:val="Prrafodelista"/>
        <w:spacing w:after="0" w:line="235" w:lineRule="auto"/>
        <w:ind w:left="1276"/>
        <w:contextualSpacing w:val="0"/>
        <w:jc w:val="both"/>
        <w:rPr>
          <w:rFonts w:ascii="Arial" w:hAnsi="Arial" w:cs="Arial"/>
        </w:rPr>
      </w:pPr>
    </w:p>
    <w:p w14:paraId="0DF9D57B"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d)</w:t>
      </w:r>
      <w:r w:rsidRPr="00E21469">
        <w:rPr>
          <w:rFonts w:ascii="Arial" w:hAnsi="Arial" w:cs="Arial"/>
          <w:b/>
          <w:sz w:val="20"/>
          <w:szCs w:val="20"/>
        </w:rPr>
        <w:tab/>
        <w:t>Niveles de corriente</w:t>
      </w:r>
    </w:p>
    <w:p w14:paraId="447F76CC" w14:textId="77777777"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4496D" w:rsidRPr="00E21469" w14:paraId="66291249" w14:textId="77777777">
        <w:trPr>
          <w:trHeight w:val="13"/>
        </w:trPr>
        <w:tc>
          <w:tcPr>
            <w:tcW w:w="4770" w:type="dxa"/>
          </w:tcPr>
          <w:p w14:paraId="68FD42E7" w14:textId="77777777" w:rsidR="00D4496D" w:rsidRPr="00E21469" w:rsidRDefault="00D4496D">
            <w:pPr>
              <w:spacing w:after="0" w:line="235" w:lineRule="auto"/>
              <w:jc w:val="both"/>
              <w:rPr>
                <w:rFonts w:ascii="Arial" w:hAnsi="Arial" w:cs="Arial"/>
                <w:sz w:val="18"/>
                <w:szCs w:val="18"/>
              </w:rPr>
            </w:pPr>
          </w:p>
        </w:tc>
        <w:tc>
          <w:tcPr>
            <w:tcW w:w="2215" w:type="dxa"/>
            <w:vAlign w:val="center"/>
          </w:tcPr>
          <w:p w14:paraId="56FC8D1B"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500 kV</w:t>
            </w:r>
          </w:p>
        </w:tc>
        <w:tc>
          <w:tcPr>
            <w:tcW w:w="1134" w:type="dxa"/>
            <w:vAlign w:val="center"/>
          </w:tcPr>
          <w:p w14:paraId="31BE21F2"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220 kV</w:t>
            </w:r>
          </w:p>
        </w:tc>
      </w:tr>
      <w:tr w:rsidR="00D4496D" w:rsidRPr="00E21469" w14:paraId="7547BCA4" w14:textId="77777777">
        <w:trPr>
          <w:trHeight w:val="13"/>
        </w:trPr>
        <w:tc>
          <w:tcPr>
            <w:tcW w:w="4770" w:type="dxa"/>
            <w:vAlign w:val="center"/>
          </w:tcPr>
          <w:p w14:paraId="50AF5E6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Corriente nominal mínima </w:t>
            </w:r>
          </w:p>
        </w:tc>
        <w:tc>
          <w:tcPr>
            <w:tcW w:w="2215" w:type="dxa"/>
            <w:vAlign w:val="center"/>
          </w:tcPr>
          <w:p w14:paraId="72C54DC3"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c>
          <w:tcPr>
            <w:tcW w:w="1134" w:type="dxa"/>
            <w:vAlign w:val="center"/>
          </w:tcPr>
          <w:p w14:paraId="1645227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r>
      <w:tr w:rsidR="00D4496D" w:rsidRPr="00E21469" w14:paraId="2ABCABCD" w14:textId="77777777">
        <w:trPr>
          <w:trHeight w:val="13"/>
        </w:trPr>
        <w:tc>
          <w:tcPr>
            <w:tcW w:w="4770" w:type="dxa"/>
            <w:vAlign w:val="center"/>
          </w:tcPr>
          <w:p w14:paraId="5C1CCD1F"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zh-CN"/>
              </w:rPr>
              <w:t>Capacidad de ruptura de cortocircuito trifásico, 1s</w:t>
            </w:r>
          </w:p>
        </w:tc>
        <w:tc>
          <w:tcPr>
            <w:tcW w:w="2215" w:type="dxa"/>
            <w:vAlign w:val="center"/>
          </w:tcPr>
          <w:p w14:paraId="57F60DAE"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c>
          <w:tcPr>
            <w:tcW w:w="1134" w:type="dxa"/>
            <w:vAlign w:val="center"/>
          </w:tcPr>
          <w:p w14:paraId="1577A9E0"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r>
      <w:tr w:rsidR="00D4496D" w:rsidRPr="00E21469" w14:paraId="31478F45" w14:textId="77777777">
        <w:trPr>
          <w:trHeight w:val="13"/>
        </w:trPr>
        <w:tc>
          <w:tcPr>
            <w:tcW w:w="4770" w:type="dxa"/>
            <w:vAlign w:val="center"/>
          </w:tcPr>
          <w:p w14:paraId="23179E82" w14:textId="77777777" w:rsidR="00D4496D" w:rsidRPr="00E21469" w:rsidRDefault="00D4496D">
            <w:pPr>
              <w:spacing w:after="0" w:line="235"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Capacidad de ruptura de cortocircuito trifásico</w:t>
            </w:r>
          </w:p>
        </w:tc>
        <w:tc>
          <w:tcPr>
            <w:tcW w:w="2215" w:type="dxa"/>
            <w:vAlign w:val="center"/>
          </w:tcPr>
          <w:p w14:paraId="5C289C3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c>
          <w:tcPr>
            <w:tcW w:w="1134" w:type="dxa"/>
            <w:vAlign w:val="center"/>
          </w:tcPr>
          <w:p w14:paraId="1CFD022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r>
    </w:tbl>
    <w:p w14:paraId="21501765" w14:textId="77777777" w:rsidR="00D4496D" w:rsidRPr="00E21469" w:rsidRDefault="00D4496D" w:rsidP="00D4496D">
      <w:pPr>
        <w:spacing w:after="0" w:line="235" w:lineRule="auto"/>
        <w:ind w:left="851"/>
        <w:jc w:val="both"/>
        <w:rPr>
          <w:rFonts w:ascii="Arial" w:hAnsi="Arial" w:cs="Arial"/>
          <w:sz w:val="20"/>
          <w:szCs w:val="20"/>
        </w:rPr>
      </w:pPr>
    </w:p>
    <w:p w14:paraId="189E428E" w14:textId="77777777" w:rsidR="00D4496D" w:rsidRPr="00E21469" w:rsidRDefault="00D4496D" w:rsidP="00D4496D">
      <w:pPr>
        <w:spacing w:after="0" w:line="235" w:lineRule="auto"/>
        <w:ind w:left="851"/>
        <w:jc w:val="both"/>
        <w:rPr>
          <w:rFonts w:ascii="Arial" w:hAnsi="Arial" w:cs="Arial"/>
          <w:sz w:val="20"/>
          <w:szCs w:val="20"/>
        </w:rPr>
      </w:pPr>
      <w:bookmarkStart w:id="241" w:name="_Hlk124513445"/>
      <w:r w:rsidRPr="00E21469">
        <w:rPr>
          <w:rFonts w:ascii="Arial" w:hAnsi="Arial" w:cs="Arial"/>
          <w:sz w:val="20"/>
          <w:szCs w:val="20"/>
        </w:rPr>
        <w:t>Los interruptores de conexión de los reactores deberán cumplir con la Norma IEEE Std.C37.015 relacionada con los requerimientos de cierre y apertura de corrientes.</w:t>
      </w:r>
      <w:bookmarkEnd w:id="241"/>
    </w:p>
    <w:p w14:paraId="073CE689" w14:textId="77777777" w:rsidR="00D4496D" w:rsidRPr="00E21469" w:rsidRDefault="00D4496D" w:rsidP="00D4496D">
      <w:pPr>
        <w:spacing w:after="0" w:line="235" w:lineRule="auto"/>
        <w:ind w:left="851"/>
        <w:jc w:val="both"/>
        <w:rPr>
          <w:rFonts w:ascii="Arial" w:hAnsi="Arial" w:cs="Arial"/>
          <w:sz w:val="20"/>
          <w:szCs w:val="20"/>
        </w:rPr>
      </w:pPr>
    </w:p>
    <w:p w14:paraId="6A3ADD44"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e)</w:t>
      </w:r>
      <w:r w:rsidRPr="00E21469">
        <w:rPr>
          <w:rFonts w:ascii="Arial" w:hAnsi="Arial" w:cs="Arial"/>
          <w:b/>
          <w:sz w:val="20"/>
          <w:szCs w:val="20"/>
        </w:rPr>
        <w:tab/>
        <w:t>Transformadores de corriente en celdas</w:t>
      </w:r>
    </w:p>
    <w:p w14:paraId="6F47787B" w14:textId="6DC87751"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 xml:space="preserve">Los transformadores de corriente deberán tener por lo menos cuatro núcleos secundarios </w:t>
      </w:r>
      <w:bookmarkStart w:id="242" w:name="_Hlk115794297"/>
      <w:r w:rsidRPr="00E21469">
        <w:rPr>
          <w:rFonts w:ascii="Arial" w:hAnsi="Arial" w:cs="Arial"/>
          <w:sz w:val="20"/>
          <w:szCs w:val="20"/>
        </w:rPr>
        <w:t>en las celdas de 500 kV que conforman los diámetros de configuración interruptor y medio y en las celdas de 220 kV, que posibilitan la conexión a líneas de transmisión, banco de autotransformadores y banco de reactores de barra, según:</w:t>
      </w:r>
      <w:bookmarkEnd w:id="242"/>
    </w:p>
    <w:p w14:paraId="23E5ED6A"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 xml:space="preserve">Tres núcleos de protección 5P20. </w:t>
      </w:r>
    </w:p>
    <w:p w14:paraId="46D1B02F" w14:textId="77777777" w:rsidR="00D4496D" w:rsidRPr="00E21469" w:rsidRDefault="00D4496D" w:rsidP="007638DC">
      <w:pPr>
        <w:numPr>
          <w:ilvl w:val="0"/>
          <w:numId w:val="118"/>
        </w:numPr>
        <w:spacing w:after="0" w:line="235" w:lineRule="auto"/>
        <w:ind w:left="1418" w:hanging="426"/>
        <w:jc w:val="both"/>
        <w:rPr>
          <w:rFonts w:ascii="Arial" w:hAnsi="Arial" w:cs="Arial"/>
          <w:sz w:val="20"/>
          <w:szCs w:val="20"/>
        </w:rPr>
      </w:pPr>
      <w:r w:rsidRPr="00E21469">
        <w:rPr>
          <w:rFonts w:ascii="Arial" w:hAnsi="Arial" w:cs="Arial"/>
          <w:sz w:val="20"/>
          <w:szCs w:val="20"/>
        </w:rPr>
        <w:t>Un núcleo clase 0,2 para medición.</w:t>
      </w:r>
    </w:p>
    <w:p w14:paraId="367BE435" w14:textId="77777777" w:rsidR="00D4496D" w:rsidRPr="00E21469" w:rsidRDefault="00D4496D" w:rsidP="00D4496D">
      <w:pPr>
        <w:spacing w:after="0" w:line="235" w:lineRule="auto"/>
        <w:ind w:left="1418"/>
        <w:jc w:val="both"/>
        <w:rPr>
          <w:rFonts w:ascii="Arial" w:hAnsi="Arial" w:cs="Arial"/>
          <w:sz w:val="20"/>
          <w:szCs w:val="20"/>
        </w:rPr>
      </w:pPr>
    </w:p>
    <w:p w14:paraId="49EE9CB2"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f)</w:t>
      </w:r>
      <w:r w:rsidRPr="00E21469">
        <w:rPr>
          <w:rFonts w:ascii="Arial" w:hAnsi="Arial" w:cs="Arial"/>
          <w:b/>
          <w:sz w:val="20"/>
          <w:szCs w:val="20"/>
        </w:rPr>
        <w:tab/>
        <w:t>Requerimientos sísmicos</w:t>
      </w:r>
    </w:p>
    <w:p w14:paraId="61FE3187" w14:textId="3828A60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6FBEF237" w14:textId="77777777" w:rsidR="00D4496D" w:rsidRPr="00E21469" w:rsidRDefault="00D4496D" w:rsidP="00D4496D">
      <w:pPr>
        <w:spacing w:after="0" w:line="235" w:lineRule="auto"/>
        <w:ind w:left="851"/>
        <w:jc w:val="both"/>
        <w:rPr>
          <w:rFonts w:ascii="Arial" w:hAnsi="Arial" w:cs="Arial"/>
          <w:sz w:val="20"/>
          <w:szCs w:val="20"/>
        </w:rPr>
      </w:pPr>
    </w:p>
    <w:p w14:paraId="0B5F1095"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g)</w:t>
      </w:r>
      <w:r w:rsidRPr="00E21469">
        <w:rPr>
          <w:rFonts w:ascii="Arial" w:hAnsi="Arial" w:cs="Arial"/>
          <w:b/>
          <w:sz w:val="20"/>
          <w:szCs w:val="20"/>
        </w:rPr>
        <w:tab/>
        <w:t xml:space="preserve">Equipo Automático de Compensación Serie (EACS) </w:t>
      </w:r>
    </w:p>
    <w:p w14:paraId="590BED7C" w14:textId="4354ACC9"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 xml:space="preserve">Los EACS deben estar </w:t>
      </w:r>
      <w:r w:rsidRPr="002C7242">
        <w:rPr>
          <w:rFonts w:ascii="Arial" w:hAnsi="Arial" w:cs="Arial"/>
          <w:sz w:val="20"/>
          <w:szCs w:val="20"/>
          <w:lang w:eastAsia="es-ES"/>
        </w:rPr>
        <w:t xml:space="preserve">diseñados para compensar, en una región continua capacitiva, la reactancia serie de las líneas de transmisión de 500 kV Tocache – Huánuco y Tocache – Celendín, desde un valor </w:t>
      </w:r>
      <w:r w:rsidR="0052032B" w:rsidRPr="002C7242">
        <w:rPr>
          <w:rFonts w:ascii="Arial" w:hAnsi="Arial" w:cs="Arial"/>
          <w:sz w:val="20"/>
          <w:szCs w:val="20"/>
          <w:lang w:eastAsia="es-ES"/>
        </w:rPr>
        <w:t>mínimo</w:t>
      </w:r>
      <w:r w:rsidR="0012404B" w:rsidRPr="002C7242">
        <w:rPr>
          <w:rFonts w:ascii="Arial" w:hAnsi="Arial" w:cs="Arial"/>
          <w:sz w:val="20"/>
          <w:szCs w:val="20"/>
          <w:lang w:eastAsia="es-ES"/>
        </w:rPr>
        <w:t xml:space="preserve"> no mayor del</w:t>
      </w:r>
      <w:r w:rsidRPr="002C7242">
        <w:rPr>
          <w:rFonts w:ascii="Arial" w:hAnsi="Arial" w:cs="Arial"/>
          <w:sz w:val="20"/>
          <w:szCs w:val="20"/>
          <w:lang w:eastAsia="es-ES"/>
        </w:rPr>
        <w:t xml:space="preserve"> </w:t>
      </w:r>
      <w:r w:rsidR="0012404B" w:rsidRPr="002C7242">
        <w:rPr>
          <w:rFonts w:ascii="Arial" w:hAnsi="Arial" w:cs="Arial"/>
          <w:sz w:val="20"/>
          <w:szCs w:val="20"/>
          <w:lang w:eastAsia="es-ES"/>
        </w:rPr>
        <w:t>25</w:t>
      </w:r>
      <w:r w:rsidRPr="002C7242">
        <w:rPr>
          <w:rFonts w:ascii="Arial" w:hAnsi="Arial" w:cs="Arial"/>
          <w:sz w:val="20"/>
          <w:szCs w:val="20"/>
          <w:lang w:eastAsia="es-ES"/>
        </w:rPr>
        <w:t>%</w:t>
      </w:r>
      <w:r w:rsidR="0012404B" w:rsidRPr="002C7242">
        <w:rPr>
          <w:rFonts w:ascii="Arial" w:hAnsi="Arial" w:cs="Arial"/>
          <w:sz w:val="20"/>
          <w:szCs w:val="20"/>
          <w:lang w:eastAsia="es-ES"/>
        </w:rPr>
        <w:t>,</w:t>
      </w:r>
      <w:r w:rsidRPr="002C7242">
        <w:rPr>
          <w:rFonts w:ascii="Arial" w:hAnsi="Arial" w:cs="Arial"/>
          <w:sz w:val="20"/>
          <w:szCs w:val="20"/>
          <w:lang w:eastAsia="es-ES"/>
        </w:rPr>
        <w:t xml:space="preserve"> hasta por lo menos el 50% de la reactancia serie de la línea </w:t>
      </w:r>
      <w:r w:rsidR="009235B8" w:rsidRPr="002C7242">
        <w:rPr>
          <w:rFonts w:ascii="Arial" w:hAnsi="Arial" w:cs="Arial"/>
          <w:bCs/>
          <w:sz w:val="20"/>
          <w:szCs w:val="20"/>
        </w:rPr>
        <w:t>en operación normal</w:t>
      </w:r>
      <w:r w:rsidRPr="002C7242">
        <w:rPr>
          <w:rFonts w:ascii="Arial" w:hAnsi="Arial" w:cs="Arial"/>
          <w:sz w:val="20"/>
          <w:szCs w:val="20"/>
          <w:lang w:eastAsia="es-ES"/>
        </w:rPr>
        <w:t>. No obstante, deberán poder operar en toda la región que le permita su capacidad admisible, según sea la tecnología a emplear.</w:t>
      </w:r>
      <w:r w:rsidR="00EE0578" w:rsidRPr="002C7242">
        <w:rPr>
          <w:rFonts w:ascii="Arial" w:hAnsi="Arial" w:cs="Arial"/>
          <w:sz w:val="20"/>
          <w:szCs w:val="20"/>
          <w:lang w:eastAsia="es-ES"/>
        </w:rPr>
        <w:t xml:space="preserve"> </w:t>
      </w:r>
      <w:r w:rsidR="002F3B08" w:rsidRPr="002C7242">
        <w:rPr>
          <w:rFonts w:ascii="Arial" w:hAnsi="Arial" w:cs="Arial"/>
          <w:sz w:val="20"/>
          <w:szCs w:val="20"/>
          <w:lang w:eastAsia="es-ES"/>
        </w:rPr>
        <w:t>Estas</w:t>
      </w:r>
      <w:r w:rsidR="00EE0578" w:rsidRPr="002C7242">
        <w:rPr>
          <w:rFonts w:ascii="Arial" w:hAnsi="Arial" w:cs="Arial"/>
          <w:sz w:val="20"/>
          <w:szCs w:val="20"/>
          <w:lang w:eastAsia="es-ES"/>
        </w:rPr>
        <w:t xml:space="preserve"> especificaciones técnicas</w:t>
      </w:r>
      <w:r w:rsidR="00CB15DA" w:rsidRPr="002C7242">
        <w:rPr>
          <w:rFonts w:ascii="Arial" w:hAnsi="Arial" w:cs="Arial"/>
          <w:sz w:val="20"/>
          <w:szCs w:val="20"/>
          <w:lang w:eastAsia="es-ES"/>
        </w:rPr>
        <w:t xml:space="preserve"> </w:t>
      </w:r>
      <w:r w:rsidR="00EE0578" w:rsidRPr="002C7242">
        <w:rPr>
          <w:rFonts w:ascii="Arial" w:hAnsi="Arial" w:cs="Arial"/>
          <w:sz w:val="20"/>
          <w:szCs w:val="20"/>
          <w:lang w:eastAsia="es-ES"/>
        </w:rPr>
        <w:t>del EACS</w:t>
      </w:r>
      <w:r w:rsidR="00CB15DA" w:rsidRPr="002C7242">
        <w:rPr>
          <w:rFonts w:ascii="Arial" w:hAnsi="Arial" w:cs="Arial"/>
          <w:sz w:val="20"/>
          <w:szCs w:val="20"/>
          <w:lang w:eastAsia="es-ES"/>
        </w:rPr>
        <w:t>, entre otras,</w:t>
      </w:r>
      <w:r w:rsidR="00EE0578" w:rsidRPr="00543273">
        <w:rPr>
          <w:rFonts w:ascii="Arial" w:hAnsi="Arial" w:cs="Arial"/>
          <w:sz w:val="20"/>
          <w:szCs w:val="20"/>
          <w:lang w:eastAsia="es-ES"/>
        </w:rPr>
        <w:t xml:space="preserve"> se detallan en el Anexo 1A</w:t>
      </w:r>
      <w:r w:rsidR="00222BBE" w:rsidRPr="00543273">
        <w:rPr>
          <w:rFonts w:ascii="Arial" w:hAnsi="Arial" w:cs="Arial"/>
          <w:sz w:val="20"/>
          <w:szCs w:val="20"/>
          <w:lang w:eastAsia="es-ES"/>
        </w:rPr>
        <w:t>.</w:t>
      </w:r>
    </w:p>
    <w:p w14:paraId="39A28138" w14:textId="4B417D8D"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Estos equipos se instalarán en la subestación de Tocache.</w:t>
      </w:r>
      <w:r w:rsidR="00114492" w:rsidRPr="00114492">
        <w:t xml:space="preserve"> </w:t>
      </w:r>
    </w:p>
    <w:p w14:paraId="2A440CA6" w14:textId="77777777" w:rsidR="00D4496D" w:rsidRPr="00E21469" w:rsidRDefault="00D4496D" w:rsidP="00D4496D">
      <w:pPr>
        <w:spacing w:after="0" w:line="240" w:lineRule="auto"/>
        <w:ind w:left="851"/>
        <w:jc w:val="both"/>
        <w:rPr>
          <w:rFonts w:ascii="Arial" w:hAnsi="Arial" w:cs="Arial"/>
          <w:sz w:val="20"/>
          <w:szCs w:val="20"/>
          <w:lang w:eastAsia="es-ES"/>
        </w:rPr>
      </w:pPr>
    </w:p>
    <w:p w14:paraId="0FA604D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h)</w:t>
      </w:r>
      <w:r w:rsidRPr="00E21469">
        <w:rPr>
          <w:rFonts w:ascii="Arial" w:hAnsi="Arial" w:cs="Arial"/>
          <w:b/>
          <w:sz w:val="20"/>
          <w:szCs w:val="20"/>
        </w:rPr>
        <w:tab/>
        <w:t>Autotransformadores y Reactores</w:t>
      </w:r>
    </w:p>
    <w:p w14:paraId="6F1458FC"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h1.</w:t>
      </w:r>
      <w:r w:rsidRPr="00E21469">
        <w:rPr>
          <w:rFonts w:ascii="Arial" w:hAnsi="Arial" w:cs="Arial"/>
          <w:b/>
          <w:sz w:val="20"/>
          <w:szCs w:val="20"/>
        </w:rPr>
        <w:tab/>
        <w:t>Autotransformadores</w:t>
      </w:r>
    </w:p>
    <w:p w14:paraId="7AA6B42E"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considerará un banco conformado por autotransformadores monofásicos (3 unidades más una de reserva) que deberá cumplir con las exigencias que correspondan, establecidas en el Numeral 2.3.5 Requerimientos Técnicos de las Subestaciones.</w:t>
      </w:r>
    </w:p>
    <w:p w14:paraId="685B33A2" w14:textId="72957106"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autotransformadores deberán suministrarse con transformadores de corriente de cuatro núcleos, incorporados en los aisladores pasatapas (</w:t>
      </w:r>
      <w:r w:rsidRPr="00E21469">
        <w:rPr>
          <w:rFonts w:ascii="Arial" w:hAnsi="Arial" w:cs="Arial"/>
          <w:i/>
          <w:sz w:val="20"/>
          <w:szCs w:val="20"/>
        </w:rPr>
        <w:t>bushings</w:t>
      </w:r>
      <w:r w:rsidRPr="00E21469">
        <w:rPr>
          <w:rFonts w:ascii="Arial" w:hAnsi="Arial" w:cs="Arial"/>
          <w:sz w:val="20"/>
          <w:szCs w:val="20"/>
        </w:rPr>
        <w:t>), de las tres fases, según:</w:t>
      </w:r>
    </w:p>
    <w:p w14:paraId="0DD8AF7D" w14:textId="6A1DE6F1"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Dos núcleos de protección</w:t>
      </w:r>
    </w:p>
    <w:p w14:paraId="4CD0F586"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b) Un núcleo de medición</w:t>
      </w:r>
    </w:p>
    <w:p w14:paraId="0767E87B" w14:textId="18319DD2"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c) Un núcleo de imagen térmica</w:t>
      </w:r>
    </w:p>
    <w:p w14:paraId="384E5F25" w14:textId="77777777" w:rsidR="00D4496D" w:rsidRPr="00E21469" w:rsidRDefault="00D4496D" w:rsidP="00D4496D">
      <w:pPr>
        <w:spacing w:after="60" w:line="240" w:lineRule="auto"/>
        <w:ind w:left="1276"/>
        <w:jc w:val="both"/>
        <w:rPr>
          <w:rFonts w:ascii="Arial" w:hAnsi="Arial" w:cs="Arial"/>
          <w:sz w:val="20"/>
          <w:szCs w:val="20"/>
        </w:rPr>
      </w:pPr>
    </w:p>
    <w:p w14:paraId="31A4EB94"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lastRenderedPageBreak/>
        <w:t>La tensión nominal, regulación de tensión y grupo de conexión del banco de autotransformadores 500/220/33 kV serán las siguientes:</w:t>
      </w:r>
    </w:p>
    <w:p w14:paraId="1EEE5E24" w14:textId="77777777" w:rsidR="00D4496D" w:rsidRPr="00E21469" w:rsidRDefault="00D4496D" w:rsidP="007638DC">
      <w:pPr>
        <w:numPr>
          <w:ilvl w:val="0"/>
          <w:numId w:val="117"/>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399E4898" w14:textId="77777777" w:rsidR="00D4496D" w:rsidRPr="00E21469" w:rsidRDefault="00D4496D" w:rsidP="00D4496D">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0853CDEF" w14:textId="77777777" w:rsidR="00D4496D" w:rsidRPr="00E21469" w:rsidRDefault="00D4496D" w:rsidP="00D4496D">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120FEDB8" w14:textId="77777777" w:rsidR="00D4496D" w:rsidRPr="00E21469" w:rsidRDefault="00D4496D" w:rsidP="00D4496D">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081F5F8C" w14:textId="428034D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p>
    <w:p w14:paraId="36A13E13"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2D72BED"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73BD18C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386DA4C0" w14:textId="77777777" w:rsidR="00D4496D" w:rsidRPr="00E21469" w:rsidRDefault="00D4496D" w:rsidP="007638DC">
      <w:pPr>
        <w:numPr>
          <w:ilvl w:val="0"/>
          <w:numId w:val="117"/>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615634C9"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sidRPr="00E21469">
        <w:rPr>
          <w:rFonts w:ascii="Arial" w:eastAsia="Times New Roman" w:hAnsi="Arial" w:cs="Arial"/>
          <w:sz w:val="18"/>
          <w:szCs w:val="18"/>
          <w:lang w:eastAsia="zh-CN"/>
        </w:rPr>
        <w:tab/>
        <w:t>ONAN</w:t>
      </w:r>
    </w:p>
    <w:p w14:paraId="4333F775"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sidRPr="00E21469">
        <w:rPr>
          <w:rFonts w:ascii="Arial" w:eastAsia="Times New Roman" w:hAnsi="Arial" w:cs="Arial"/>
          <w:sz w:val="18"/>
          <w:szCs w:val="18"/>
          <w:lang w:eastAsia="zh-CN"/>
        </w:rPr>
        <w:tab/>
        <w:t>ONAF</w:t>
      </w:r>
    </w:p>
    <w:p w14:paraId="3BA927A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p>
    <w:p w14:paraId="636438CB"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(500:√3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sidRPr="00E21469">
        <w:rPr>
          <w:rFonts w:ascii="Arial" w:eastAsia="Times New Roman" w:hAnsi="Arial" w:cs="Arial"/>
          <w:sz w:val="18"/>
          <w:szCs w:val="18"/>
          <w:lang w:eastAsia="zh-CN"/>
        </w:rPr>
        <w:tab/>
        <w:t>ONAN</w:t>
      </w:r>
    </w:p>
    <w:p w14:paraId="16E3A3E2"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 MVA</w:t>
      </w:r>
      <w:r w:rsidRPr="00E21469">
        <w:rPr>
          <w:rFonts w:ascii="Arial" w:eastAsia="Times New Roman" w:hAnsi="Arial" w:cs="Arial"/>
          <w:sz w:val="18"/>
          <w:szCs w:val="18"/>
          <w:lang w:eastAsia="zh-CN"/>
        </w:rPr>
        <w:tab/>
        <w:t>ONAF</w:t>
      </w:r>
    </w:p>
    <w:p w14:paraId="3612CA4D"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20"/>
          <w:szCs w:val="20"/>
          <w:lang w:eastAsia="zh-CN"/>
        </w:rPr>
      </w:pPr>
    </w:p>
    <w:p w14:paraId="09E7C477"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1B68D091" w14:textId="77777777" w:rsidR="00D4496D" w:rsidRPr="00E21469" w:rsidRDefault="00D4496D" w:rsidP="00D4496D">
      <w:pPr>
        <w:spacing w:after="0" w:line="240" w:lineRule="auto"/>
        <w:ind w:left="1560" w:right="-57"/>
        <w:jc w:val="both"/>
        <w:rPr>
          <w:rFonts w:ascii="Arial" w:hAnsi="Arial" w:cs="Arial"/>
          <w:sz w:val="20"/>
          <w:szCs w:val="20"/>
        </w:rPr>
      </w:pPr>
    </w:p>
    <w:p w14:paraId="1F15FB28"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 xml:space="preserve">h2. </w:t>
      </w:r>
      <w:r w:rsidRPr="00E21469">
        <w:rPr>
          <w:rFonts w:ascii="Arial" w:hAnsi="Arial" w:cs="Arial"/>
          <w:b/>
          <w:sz w:val="20"/>
          <w:szCs w:val="20"/>
        </w:rPr>
        <w:tab/>
        <w:t>Reactores</w:t>
      </w:r>
    </w:p>
    <w:p w14:paraId="2950F504" w14:textId="67256E04" w:rsidR="00D4496D" w:rsidRPr="00E21469" w:rsidRDefault="00D4496D" w:rsidP="00D4496D">
      <w:pPr>
        <w:spacing w:after="60" w:line="240"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43" w:name="_Hlk115794607"/>
      <w:r w:rsidRPr="00D17633">
        <w:rPr>
          <w:rFonts w:ascii="Arial" w:hAnsi="Arial" w:cs="Arial"/>
          <w:sz w:val="20"/>
          <w:szCs w:val="20"/>
        </w:rPr>
        <w:t xml:space="preserve">trifásicos </w:t>
      </w:r>
      <w:bookmarkEnd w:id="243"/>
      <w:r w:rsidRPr="00D17633">
        <w:rPr>
          <w:rFonts w:ascii="Arial" w:hAnsi="Arial" w:cs="Arial"/>
          <w:sz w:val="20"/>
          <w:szCs w:val="20"/>
        </w:rPr>
        <w:t>conformados por reactores monofásicos con neutro a tierra</w:t>
      </w:r>
      <w:r w:rsidR="00F621B8" w:rsidRPr="00D17633">
        <w:rPr>
          <w:rFonts w:ascii="Arial" w:hAnsi="Arial" w:cs="Arial"/>
          <w:sz w:val="20"/>
          <w:szCs w:val="20"/>
        </w:rPr>
        <w:t xml:space="preserve"> </w:t>
      </w:r>
      <w:r w:rsidR="00F621B8" w:rsidRPr="003C4254">
        <w:rPr>
          <w:rFonts w:ascii="Arial" w:hAnsi="Arial" w:cs="Arial"/>
          <w:sz w:val="20"/>
          <w:szCs w:val="20"/>
        </w:rPr>
        <w:t>a través de reactor de neutro</w:t>
      </w:r>
      <w:r w:rsidRPr="00D17633">
        <w:rPr>
          <w:rFonts w:ascii="Arial" w:hAnsi="Arial" w:cs="Arial"/>
          <w:sz w:val="20"/>
          <w:szCs w:val="20"/>
        </w:rPr>
        <w:t xml:space="preserve"> (3 unidades</w:t>
      </w:r>
      <w:r w:rsidRPr="00E21469">
        <w:rPr>
          <w:rFonts w:ascii="Arial" w:hAnsi="Arial" w:cs="Arial"/>
          <w:sz w:val="20"/>
          <w:szCs w:val="20"/>
        </w:rPr>
        <w:t xml:space="preserve"> más una de reserva) que deberá cumplir con las exigencias correspondientes, establecidas en el </w:t>
      </w:r>
      <w:bookmarkStart w:id="244" w:name="_Hlk115794689"/>
      <w:r w:rsidRPr="00E21469">
        <w:rPr>
          <w:rFonts w:ascii="Arial" w:hAnsi="Arial" w:cs="Arial"/>
          <w:sz w:val="20"/>
          <w:szCs w:val="20"/>
        </w:rPr>
        <w:t xml:space="preserve">literal c) del </w:t>
      </w:r>
      <w:bookmarkEnd w:id="244"/>
      <w:r w:rsidRPr="00E21469">
        <w:rPr>
          <w:rFonts w:ascii="Arial" w:hAnsi="Arial" w:cs="Arial"/>
          <w:sz w:val="20"/>
          <w:szCs w:val="20"/>
        </w:rPr>
        <w:t>numeral 3.3.5 Requerimientos Técnicos de las Subestaciones</w:t>
      </w:r>
      <w:r w:rsidRPr="00E21469">
        <w:rPr>
          <w:rFonts w:ascii="Arial" w:hAnsi="Arial" w:cs="Arial"/>
          <w:b/>
          <w:sz w:val="20"/>
          <w:szCs w:val="20"/>
        </w:rPr>
        <w:t>.</w:t>
      </w:r>
    </w:p>
    <w:p w14:paraId="21D458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reactores deberán ser suministrados con transformadores de corriente incorporados en los aisladores pasatapas (bushings), lado fase y lado neutro, de dos núcleos de protección 5P20, además de los transformadores de corriente en el neutro del conjunto trifásico.</w:t>
      </w:r>
    </w:p>
    <w:p w14:paraId="6A622240" w14:textId="77777777" w:rsidR="00D4496D"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51C8D6C7" w14:textId="77777777" w:rsidR="00D4496D" w:rsidRDefault="00D4496D" w:rsidP="00D86DD0">
      <w:pPr>
        <w:spacing w:after="0" w:line="240" w:lineRule="auto"/>
        <w:ind w:left="1276"/>
        <w:jc w:val="both"/>
        <w:rPr>
          <w:rFonts w:ascii="Arial" w:hAnsi="Arial" w:cs="Arial"/>
          <w:sz w:val="20"/>
          <w:szCs w:val="20"/>
        </w:rPr>
      </w:pPr>
    </w:p>
    <w:p w14:paraId="20E46EDB" w14:textId="7E6B015C" w:rsidR="00D4496D" w:rsidRPr="00E21469" w:rsidRDefault="00D4496D" w:rsidP="00D86DD0">
      <w:pPr>
        <w:tabs>
          <w:tab w:val="left" w:pos="1134"/>
        </w:tabs>
        <w:spacing w:after="120" w:line="240" w:lineRule="auto"/>
        <w:ind w:left="851" w:right="-57"/>
        <w:jc w:val="both"/>
        <w:rPr>
          <w:rFonts w:ascii="Arial" w:hAnsi="Arial" w:cs="Arial"/>
          <w:b/>
          <w:sz w:val="20"/>
          <w:szCs w:val="20"/>
        </w:rPr>
      </w:pPr>
      <w:r w:rsidRPr="00E21469">
        <w:rPr>
          <w:rFonts w:ascii="Arial" w:hAnsi="Arial" w:cs="Arial"/>
          <w:b/>
          <w:sz w:val="20"/>
          <w:szCs w:val="20"/>
        </w:rPr>
        <w:t xml:space="preserve">h3. </w:t>
      </w:r>
      <w:r>
        <w:rPr>
          <w:rFonts w:ascii="Arial" w:hAnsi="Arial" w:cs="Arial"/>
          <w:b/>
          <w:sz w:val="20"/>
          <w:szCs w:val="20"/>
        </w:rPr>
        <w:t xml:space="preserve"> </w:t>
      </w:r>
      <w:r w:rsidRPr="00E21469">
        <w:rPr>
          <w:rFonts w:ascii="Arial" w:hAnsi="Arial" w:cs="Arial"/>
          <w:b/>
          <w:sz w:val="20"/>
          <w:szCs w:val="20"/>
        </w:rPr>
        <w:t>Pérdidas</w:t>
      </w:r>
    </w:p>
    <w:p w14:paraId="767D83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8390AAE"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4F5B9B0A" w14:textId="77777777" w:rsidR="00D4496D" w:rsidRPr="00E21469" w:rsidRDefault="00D4496D" w:rsidP="00D4496D">
      <w:pPr>
        <w:spacing w:after="0" w:line="240" w:lineRule="auto"/>
        <w:ind w:left="1560" w:right="-57"/>
        <w:jc w:val="both"/>
        <w:rPr>
          <w:rFonts w:ascii="Arial" w:hAnsi="Arial" w:cs="Arial"/>
          <w:sz w:val="20"/>
          <w:szCs w:val="20"/>
        </w:rPr>
      </w:pPr>
    </w:p>
    <w:p w14:paraId="0857A2B5"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h4.</w:t>
      </w:r>
      <w:r w:rsidRPr="00E21469">
        <w:rPr>
          <w:rFonts w:ascii="Arial" w:hAnsi="Arial" w:cs="Arial"/>
          <w:b/>
          <w:sz w:val="20"/>
          <w:szCs w:val="20"/>
        </w:rPr>
        <w:tab/>
        <w:t>Protección contra incendios</w:t>
      </w:r>
    </w:p>
    <w:p w14:paraId="2509A597"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7E224F4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48EE5B"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59ECC125" w14:textId="77777777" w:rsidR="00D4496D" w:rsidRPr="00E21469" w:rsidRDefault="00D4496D" w:rsidP="00D4496D">
      <w:pPr>
        <w:spacing w:after="0" w:line="240" w:lineRule="auto"/>
        <w:ind w:left="1560"/>
        <w:jc w:val="both"/>
        <w:rPr>
          <w:rFonts w:ascii="Arial" w:hAnsi="Arial" w:cs="Arial"/>
          <w:sz w:val="20"/>
          <w:szCs w:val="20"/>
        </w:rPr>
      </w:pPr>
    </w:p>
    <w:p w14:paraId="6ABA8919"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lastRenderedPageBreak/>
        <w:t>h5.</w:t>
      </w:r>
      <w:r w:rsidRPr="00E21469">
        <w:rPr>
          <w:rFonts w:ascii="Arial" w:hAnsi="Arial" w:cs="Arial"/>
          <w:b/>
          <w:sz w:val="20"/>
          <w:szCs w:val="20"/>
        </w:rPr>
        <w:tab/>
        <w:t>Recuperación del aceite</w:t>
      </w:r>
    </w:p>
    <w:p w14:paraId="112A6A10"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2333A375" w14:textId="77777777" w:rsidR="00D4496D" w:rsidRPr="00E21469" w:rsidRDefault="00D4496D" w:rsidP="00D4496D">
      <w:pPr>
        <w:spacing w:after="0" w:line="240" w:lineRule="auto"/>
        <w:ind w:left="1560"/>
        <w:jc w:val="both"/>
        <w:rPr>
          <w:rFonts w:ascii="Arial" w:hAnsi="Arial" w:cs="Arial"/>
          <w:sz w:val="20"/>
          <w:szCs w:val="20"/>
        </w:rPr>
      </w:pPr>
    </w:p>
    <w:p w14:paraId="0F128976" w14:textId="77777777" w:rsidR="00D4496D" w:rsidRPr="00E21469" w:rsidRDefault="00D4496D" w:rsidP="00D4496D">
      <w:pPr>
        <w:spacing w:after="120" w:line="240" w:lineRule="auto"/>
        <w:ind w:left="1276" w:right="-57" w:hanging="425"/>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h6.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5530320F" w14:textId="6FCCAA8E"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45" w:name="_Hlk115794846"/>
      <w:r w:rsidRPr="00E21469">
        <w:rPr>
          <w:rFonts w:ascii="Arial" w:hAnsi="Arial" w:cs="Arial"/>
          <w:sz w:val="20"/>
          <w:szCs w:val="20"/>
        </w:rPr>
        <w:t>para su evaluación por parte del CONCEDENTE</w:t>
      </w:r>
      <w:bookmarkEnd w:id="245"/>
      <w:r w:rsidRPr="00E21469">
        <w:rPr>
          <w:rFonts w:ascii="Arial" w:hAnsi="Arial" w:cs="Arial"/>
          <w:sz w:val="20"/>
          <w:szCs w:val="20"/>
        </w:rPr>
        <w:t>.</w:t>
      </w:r>
    </w:p>
    <w:p w14:paraId="34FD3A26" w14:textId="77777777" w:rsidR="00D4496D" w:rsidRPr="00E21469" w:rsidRDefault="00D4496D" w:rsidP="00D4496D">
      <w:pPr>
        <w:spacing w:after="0" w:line="240" w:lineRule="auto"/>
        <w:ind w:left="1559"/>
        <w:jc w:val="both"/>
        <w:rPr>
          <w:rFonts w:ascii="Arial" w:hAnsi="Arial" w:cs="Arial"/>
          <w:sz w:val="20"/>
          <w:szCs w:val="20"/>
        </w:rPr>
      </w:pPr>
    </w:p>
    <w:p w14:paraId="71AC8F5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i)</w:t>
      </w:r>
      <w:r w:rsidRPr="00E21469">
        <w:rPr>
          <w:rFonts w:ascii="Arial" w:hAnsi="Arial" w:cs="Arial"/>
          <w:b/>
          <w:sz w:val="20"/>
          <w:szCs w:val="20"/>
        </w:rPr>
        <w:tab/>
        <w:t>Equipos de 500 kV</w:t>
      </w:r>
    </w:p>
    <w:p w14:paraId="04038D52" w14:textId="19B7F93B"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bookmarkStart w:id="246" w:name="_Hlk115800152"/>
      <w:r w:rsidRPr="00E21469">
        <w:rPr>
          <w:rFonts w:ascii="Arial" w:hAnsi="Arial" w:cs="Arial"/>
          <w:sz w:val="20"/>
          <w:szCs w:val="20"/>
          <w:lang w:eastAsia="es-ES"/>
        </w:rPr>
        <w:t xml:space="preserve">requerido </w:t>
      </w:r>
      <w:bookmarkEnd w:id="246"/>
      <w:r w:rsidRPr="00E21469">
        <w:rPr>
          <w:rFonts w:ascii="Arial" w:hAnsi="Arial" w:cs="Arial"/>
          <w:sz w:val="20"/>
          <w:szCs w:val="20"/>
          <w:lang w:eastAsia="es-ES"/>
        </w:rPr>
        <w:t>será para instalación al exterior (AIS) y para una configuración de doble barra con interruptor y medio. Solo para la ampliación de la subestación Nueva Huánuco se considerará equipamiento GIS, por contar la subestación existente con la misma tecnología.</w:t>
      </w:r>
    </w:p>
    <w:p w14:paraId="17512363" w14:textId="43B7AA66"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C740F8" w14:textId="41E118C9"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 seccionador de línea con cuchilla de puesta a tierra, transformadores de corriente, interruptor de operación uni-tripolar, seccionador de barras y trampa de onda.</w:t>
      </w:r>
    </w:p>
    <w:p w14:paraId="5D141FD1"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uni-tripolar (con dispositivo de sincronización de maniobra) y seccionador de barras.</w:t>
      </w:r>
    </w:p>
    <w:p w14:paraId="681577D4" w14:textId="77777777"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pararrayos, interruptor de operación uni-tripolar (con dispositivo de sincronización de maniobra) y seccionador de barras.</w:t>
      </w:r>
    </w:p>
    <w:p w14:paraId="1AA2F73B" w14:textId="7380B461" w:rsidR="00D4496D" w:rsidRPr="00E21469" w:rsidRDefault="00D4496D" w:rsidP="007638DC">
      <w:pPr>
        <w:numPr>
          <w:ilvl w:val="0"/>
          <w:numId w:val="121"/>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rPr>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78F34588" w14:textId="77777777" w:rsidR="00D4496D" w:rsidRPr="00E21469" w:rsidRDefault="00D4496D" w:rsidP="00D4496D">
      <w:pPr>
        <w:tabs>
          <w:tab w:val="left" w:pos="1560"/>
        </w:tabs>
        <w:spacing w:after="0" w:line="240" w:lineRule="auto"/>
        <w:ind w:left="1560"/>
        <w:jc w:val="both"/>
        <w:rPr>
          <w:rFonts w:ascii="Arial" w:hAnsi="Arial" w:cs="Arial"/>
          <w:sz w:val="20"/>
          <w:szCs w:val="20"/>
        </w:rPr>
      </w:pPr>
    </w:p>
    <w:p w14:paraId="27BF6DF7" w14:textId="77777777" w:rsidR="00D4496D" w:rsidRPr="00E21469" w:rsidRDefault="00D4496D" w:rsidP="00D86DD0">
      <w:pPr>
        <w:spacing w:after="0" w:line="240" w:lineRule="auto"/>
        <w:ind w:left="1134"/>
        <w:jc w:val="both"/>
        <w:rPr>
          <w:rFonts w:ascii="Arial" w:hAnsi="Arial" w:cs="Arial"/>
          <w:sz w:val="18"/>
          <w:szCs w:val="18"/>
          <w:lang w:eastAsia="es-ES"/>
        </w:rPr>
      </w:pPr>
      <w:r w:rsidRPr="00E21469">
        <w:rPr>
          <w:rFonts w:ascii="Arial" w:hAnsi="Arial" w:cs="Arial"/>
          <w:b/>
          <w:bCs/>
          <w:sz w:val="18"/>
          <w:szCs w:val="18"/>
          <w:lang w:eastAsia="es-ES"/>
        </w:rPr>
        <w:t>(*)</w:t>
      </w:r>
      <w:r w:rsidRPr="00E21469">
        <w:rPr>
          <w:rFonts w:ascii="Arial" w:hAnsi="Arial" w:cs="Arial"/>
          <w:sz w:val="18"/>
          <w:szCs w:val="18"/>
          <w:lang w:eastAsia="es-ES"/>
        </w:rPr>
        <w:t xml:space="preserve"> Será del tipo inductivo en el caso de subestaciones GIS.</w:t>
      </w:r>
    </w:p>
    <w:p w14:paraId="75EA646F" w14:textId="77777777" w:rsidR="00D4496D" w:rsidRPr="00E21469" w:rsidRDefault="00D4496D" w:rsidP="00D4496D">
      <w:pPr>
        <w:tabs>
          <w:tab w:val="left" w:pos="1560"/>
        </w:tabs>
        <w:spacing w:after="0" w:line="240" w:lineRule="auto"/>
        <w:ind w:left="1134"/>
        <w:jc w:val="both"/>
        <w:rPr>
          <w:rFonts w:ascii="Arial" w:hAnsi="Arial" w:cs="Arial"/>
          <w:sz w:val="20"/>
          <w:szCs w:val="20"/>
          <w:lang w:eastAsia="es-ES"/>
        </w:rPr>
      </w:pPr>
    </w:p>
    <w:p w14:paraId="3C1BF00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j)</w:t>
      </w:r>
      <w:r w:rsidRPr="00E21469">
        <w:rPr>
          <w:rFonts w:ascii="Arial" w:hAnsi="Arial" w:cs="Arial"/>
          <w:b/>
          <w:sz w:val="20"/>
          <w:szCs w:val="20"/>
        </w:rPr>
        <w:tab/>
        <w:t>Equipos de 220 kV</w:t>
      </w:r>
    </w:p>
    <w:p w14:paraId="16D355F8"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4495CB62"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41A84299" w14:textId="77777777" w:rsidR="00D4496D" w:rsidRPr="00E21469"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14:paraId="6F0FB2CF" w14:textId="7625AEC3" w:rsidR="00D4496D" w:rsidRDefault="00D4496D" w:rsidP="007638DC">
      <w:pPr>
        <w:numPr>
          <w:ilvl w:val="0"/>
          <w:numId w:val="120"/>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autransformadores: pararrayos, transformadores de corriente, interruptor de operación uni-tripolar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p>
    <w:p w14:paraId="1EAE58F1" w14:textId="0E7058FE" w:rsidR="00D45AB3" w:rsidRDefault="00D45AB3" w:rsidP="00D45AB3">
      <w:pPr>
        <w:spacing w:after="0" w:line="240" w:lineRule="auto"/>
        <w:jc w:val="both"/>
        <w:rPr>
          <w:rFonts w:ascii="Arial" w:hAnsi="Arial" w:cs="Arial"/>
          <w:sz w:val="20"/>
          <w:szCs w:val="20"/>
          <w:lang w:eastAsia="es-ES"/>
        </w:rPr>
      </w:pPr>
    </w:p>
    <w:p w14:paraId="0BC89416" w14:textId="6B3362A7" w:rsidR="00D45AB3" w:rsidRPr="00D17633" w:rsidRDefault="008E05E5" w:rsidP="00D45AB3">
      <w:pPr>
        <w:spacing w:after="120" w:line="240" w:lineRule="auto"/>
        <w:ind w:left="851" w:hanging="284"/>
        <w:jc w:val="both"/>
        <w:rPr>
          <w:rFonts w:ascii="Arial" w:hAnsi="Arial" w:cs="Arial"/>
          <w:b/>
          <w:sz w:val="20"/>
          <w:szCs w:val="20"/>
        </w:rPr>
      </w:pPr>
      <w:r w:rsidRPr="003C4254">
        <w:rPr>
          <w:rFonts w:ascii="Arial" w:hAnsi="Arial" w:cs="Arial"/>
          <w:b/>
          <w:sz w:val="20"/>
          <w:szCs w:val="20"/>
        </w:rPr>
        <w:t>k</w:t>
      </w:r>
      <w:r w:rsidR="00D45AB3" w:rsidRPr="00D17633">
        <w:rPr>
          <w:rFonts w:ascii="Arial" w:hAnsi="Arial" w:cs="Arial"/>
          <w:b/>
          <w:sz w:val="20"/>
          <w:szCs w:val="20"/>
        </w:rPr>
        <w:t>)</w:t>
      </w:r>
      <w:r w:rsidR="00D45AB3" w:rsidRPr="00D17633">
        <w:rPr>
          <w:rFonts w:ascii="Arial" w:hAnsi="Arial" w:cs="Arial"/>
          <w:b/>
          <w:sz w:val="20"/>
          <w:szCs w:val="20"/>
        </w:rPr>
        <w:tab/>
        <w:t xml:space="preserve">Equipos de </w:t>
      </w:r>
      <w:r w:rsidR="00620CF5" w:rsidRPr="00D17633">
        <w:rPr>
          <w:rFonts w:ascii="Arial" w:hAnsi="Arial" w:cs="Arial"/>
          <w:b/>
          <w:sz w:val="20"/>
          <w:szCs w:val="20"/>
        </w:rPr>
        <w:t>33</w:t>
      </w:r>
      <w:r w:rsidR="00D45AB3" w:rsidRPr="00D17633">
        <w:rPr>
          <w:rFonts w:ascii="Arial" w:hAnsi="Arial" w:cs="Arial"/>
          <w:b/>
          <w:sz w:val="20"/>
          <w:szCs w:val="20"/>
        </w:rPr>
        <w:t xml:space="preserve"> kV</w:t>
      </w:r>
    </w:p>
    <w:p w14:paraId="28E5D4DA" w14:textId="6032EDCD" w:rsidR="00D45AB3" w:rsidRPr="00E21469" w:rsidRDefault="00AE3827" w:rsidP="00D45AB3">
      <w:pPr>
        <w:spacing w:after="120" w:line="240" w:lineRule="auto"/>
        <w:ind w:left="851"/>
        <w:jc w:val="both"/>
        <w:rPr>
          <w:rFonts w:ascii="Arial" w:hAnsi="Arial" w:cs="Arial"/>
          <w:sz w:val="20"/>
          <w:szCs w:val="20"/>
          <w:lang w:eastAsia="es-ES"/>
        </w:rPr>
      </w:pPr>
      <w:r w:rsidRPr="00D17633">
        <w:rPr>
          <w:rFonts w:ascii="Arial" w:hAnsi="Arial" w:cs="Arial"/>
          <w:sz w:val="20"/>
          <w:szCs w:val="20"/>
          <w:lang w:eastAsia="es-ES"/>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484B9720" w14:textId="77777777" w:rsidR="00D4496D" w:rsidRPr="00E21469" w:rsidRDefault="00D4496D" w:rsidP="00D4496D">
      <w:pPr>
        <w:spacing w:after="0" w:line="240" w:lineRule="auto"/>
        <w:ind w:left="1418"/>
        <w:jc w:val="both"/>
        <w:rPr>
          <w:rFonts w:ascii="Arial" w:hAnsi="Arial" w:cs="Arial"/>
          <w:sz w:val="20"/>
          <w:szCs w:val="20"/>
          <w:lang w:eastAsia="es-ES"/>
        </w:rPr>
      </w:pPr>
    </w:p>
    <w:p w14:paraId="16F17E12" w14:textId="480576E8"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l</w:t>
      </w:r>
      <w:r w:rsidR="00D4496D" w:rsidRPr="00E21469">
        <w:rPr>
          <w:rFonts w:ascii="Arial" w:hAnsi="Arial" w:cs="Arial"/>
          <w:b/>
          <w:sz w:val="20"/>
          <w:szCs w:val="20"/>
        </w:rPr>
        <w:t>)</w:t>
      </w:r>
      <w:r w:rsidR="00D4496D" w:rsidRPr="00E21469">
        <w:rPr>
          <w:rFonts w:ascii="Arial" w:hAnsi="Arial" w:cs="Arial"/>
          <w:b/>
          <w:sz w:val="20"/>
          <w:szCs w:val="20"/>
        </w:rPr>
        <w:tab/>
        <w:t>Protección y medición</w:t>
      </w:r>
    </w:p>
    <w:p w14:paraId="497E2B0A"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lang w:eastAsia="es-ES"/>
        </w:rPr>
        <w:t xml:space="preserve">Se cumplirá con los requisitos establecidos en Capítulo 2, Anexo 1 del </w:t>
      </w:r>
      <w:r w:rsidRPr="00E21469">
        <w:rPr>
          <w:rFonts w:ascii="Arial" w:hAnsi="Arial" w:cs="Arial"/>
          <w:sz w:val="20"/>
          <w:szCs w:val="20"/>
        </w:rPr>
        <w:t>Procedimiento Técnico COES PR-20</w:t>
      </w:r>
      <w:r w:rsidRPr="00E21469">
        <w:t xml:space="preserve"> </w:t>
      </w:r>
      <w:r w:rsidRPr="00E21469">
        <w:rPr>
          <w:rFonts w:ascii="Arial" w:hAnsi="Arial" w:cs="Arial"/>
          <w:sz w:val="20"/>
          <w:szCs w:val="20"/>
        </w:rPr>
        <w:t>y lo prescrito en el respectivo anteproyecto.</w:t>
      </w:r>
    </w:p>
    <w:p w14:paraId="084608CF"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lastRenderedPageBreak/>
        <w:t>L</w:t>
      </w:r>
      <w:r w:rsidRPr="00E21469">
        <w:rPr>
          <w:rFonts w:ascii="Arial" w:hAnsi="Arial" w:cs="Arial"/>
          <w:sz w:val="20"/>
          <w:szCs w:val="20"/>
          <w:lang w:eastAsia="es-ES"/>
        </w:rPr>
        <w:t>a protección del sistema de transmisión deberá estar conformada por una protección principal, una secundaria y otra de respaldo en unidades físicas distintas</w:t>
      </w:r>
      <w:r w:rsidRPr="00E21469">
        <w:rPr>
          <w:rFonts w:ascii="Arial" w:hAnsi="Arial" w:cs="Arial"/>
          <w:sz w:val="20"/>
          <w:szCs w:val="20"/>
        </w:rPr>
        <w:t>.</w:t>
      </w:r>
    </w:p>
    <w:p w14:paraId="01CCAF71" w14:textId="14AF8261"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1.</w:t>
      </w:r>
      <w:r w:rsidR="00D4496D" w:rsidRPr="00E21469">
        <w:rPr>
          <w:rFonts w:ascii="Arial" w:eastAsia="Times New Roman" w:hAnsi="Arial" w:cs="Arial"/>
          <w:b/>
          <w:sz w:val="20"/>
          <w:szCs w:val="20"/>
          <w:lang w:eastAsia="zh-CN"/>
        </w:rPr>
        <w:tab/>
        <w:t>Líneas de Transmisión</w:t>
      </w:r>
    </w:p>
    <w:p w14:paraId="2473250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línea de transmisión deberá contar con las siguientes protecciones:</w:t>
      </w:r>
    </w:p>
    <w:p w14:paraId="7060EA2B"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510455ED"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E614AED"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protección de sobrecorriente de fases, sobrecorriente direccional de fases y tierra, funciones de verificación de sincronismo, función de controlador de bahía, etc.</w:t>
      </w:r>
    </w:p>
    <w:p w14:paraId="65843A2A" w14:textId="77777777" w:rsidR="00D4496D" w:rsidRPr="00E21469" w:rsidRDefault="00D4496D" w:rsidP="00D4496D">
      <w:pPr>
        <w:spacing w:before="120" w:after="120" w:line="240" w:lineRule="auto"/>
        <w:ind w:left="1276"/>
        <w:jc w:val="both"/>
        <w:rPr>
          <w:rFonts w:ascii="Arial" w:hAnsi="Arial" w:cs="Arial"/>
          <w:sz w:val="20"/>
          <w:szCs w:val="20"/>
        </w:rPr>
      </w:pPr>
      <w:r w:rsidRPr="00E21469">
        <w:rPr>
          <w:rFonts w:ascii="Arial" w:hAnsi="Arial" w:cs="Arial"/>
          <w:sz w:val="20"/>
          <w:szCs w:val="20"/>
        </w:rPr>
        <w:t>El recierre monofásico, deberá coordinar con el sistema de teleprotección, para la actuación de los interruptores ubicados en ambos extremos de la línea.</w:t>
      </w:r>
    </w:p>
    <w:p w14:paraId="1CB855D2" w14:textId="02DB2A8B"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los sistemas de protección de las líneas de transmisión en 500 kV deberán contar con unidades de medición fasorial sincronizada (PMU). El alcance de la instalación de las PMUs deberá considerar un esquema Wide Area Monitoring Protection and Control (WAMPAC). </w:t>
      </w:r>
      <w:bookmarkStart w:id="247" w:name="_Hlk115795050"/>
      <w:r w:rsidRPr="00E21469">
        <w:rPr>
          <w:rFonts w:ascii="Arial" w:hAnsi="Arial" w:cs="Arial"/>
          <w:sz w:val="20"/>
          <w:szCs w:val="20"/>
        </w:rPr>
        <w:t>Las características de funcionalidad del esquema WAMPAC serán definidas por el COES.</w:t>
      </w:r>
      <w:bookmarkEnd w:id="247"/>
    </w:p>
    <w:p w14:paraId="66C116BA" w14:textId="5059DE05" w:rsidR="00D4496D" w:rsidRPr="00D17633" w:rsidRDefault="00D4496D" w:rsidP="00D4496D">
      <w:pPr>
        <w:spacing w:after="120" w:line="240" w:lineRule="auto"/>
        <w:ind w:left="1276"/>
        <w:jc w:val="both"/>
        <w:rPr>
          <w:rFonts w:ascii="Arial" w:hAnsi="Arial" w:cs="Arial"/>
          <w:sz w:val="20"/>
          <w:szCs w:val="20"/>
        </w:rPr>
      </w:pPr>
      <w:bookmarkStart w:id="248" w:name="_Hlk124516815"/>
      <w:r w:rsidRPr="00D17633">
        <w:rPr>
          <w:rFonts w:ascii="Arial" w:hAnsi="Arial" w:cs="Arial"/>
          <w:sz w:val="20"/>
          <w:szCs w:val="20"/>
        </w:rPr>
        <w:t>Asimismo, se instalarán concentradores de datos de sincrofasores (PDC) en las subestaciones nuevas Tocache y Celendín</w:t>
      </w:r>
      <w:r w:rsidR="00090EEF" w:rsidRPr="00D17633">
        <w:rPr>
          <w:rFonts w:ascii="Arial" w:hAnsi="Arial" w:cs="Arial"/>
          <w:sz w:val="20"/>
          <w:szCs w:val="20"/>
        </w:rPr>
        <w:t xml:space="preserve"> y en la subestación existente Trujillo Nueva</w:t>
      </w:r>
      <w:r w:rsidRPr="00D17633">
        <w:rPr>
          <w:rFonts w:ascii="Arial" w:hAnsi="Arial" w:cs="Arial"/>
          <w:sz w:val="20"/>
          <w:szCs w:val="20"/>
        </w:rPr>
        <w:t>.</w:t>
      </w:r>
    </w:p>
    <w:p w14:paraId="1891DBAD" w14:textId="62040ECD" w:rsidR="00D4496D" w:rsidRPr="00E21469" w:rsidRDefault="00D4496D" w:rsidP="00D4496D">
      <w:pPr>
        <w:spacing w:after="120" w:line="240" w:lineRule="auto"/>
        <w:ind w:left="1276"/>
        <w:jc w:val="both"/>
        <w:rPr>
          <w:rFonts w:ascii="Arial" w:hAnsi="Arial" w:cs="Arial"/>
          <w:sz w:val="20"/>
          <w:szCs w:val="20"/>
        </w:rPr>
      </w:pPr>
      <w:r w:rsidRPr="00D17633">
        <w:rPr>
          <w:rFonts w:ascii="Arial" w:hAnsi="Arial" w:cs="Arial"/>
          <w:sz w:val="20"/>
          <w:szCs w:val="20"/>
        </w:rPr>
        <w:t xml:space="preserve">Los PMU de los nuevos relés de protección de la línea en 500 kV </w:t>
      </w:r>
      <w:r w:rsidR="00090EEF" w:rsidRPr="00D17633">
        <w:rPr>
          <w:rFonts w:ascii="Arial" w:hAnsi="Arial" w:cs="Arial"/>
          <w:sz w:val="20"/>
          <w:szCs w:val="20"/>
        </w:rPr>
        <w:t xml:space="preserve">Nueva Huánuco - Tocache </w:t>
      </w:r>
      <w:r w:rsidRPr="00D17633">
        <w:rPr>
          <w:rFonts w:ascii="Arial" w:hAnsi="Arial" w:cs="Arial"/>
          <w:sz w:val="20"/>
          <w:szCs w:val="20"/>
        </w:rPr>
        <w:t>podrán integrarse, al PDC de la subestacion existente Nueva Huánuco.</w:t>
      </w:r>
      <w:r w:rsidRPr="00E21469">
        <w:rPr>
          <w:rFonts w:ascii="Arial" w:hAnsi="Arial" w:cs="Arial"/>
          <w:sz w:val="20"/>
          <w:szCs w:val="20"/>
        </w:rPr>
        <w:t xml:space="preserve">   </w:t>
      </w:r>
    </w:p>
    <w:bookmarkEnd w:id="248"/>
    <w:p w14:paraId="2EA54A39" w14:textId="77777777" w:rsidR="00D4496D" w:rsidRPr="00D86DD0" w:rsidRDefault="00D4496D" w:rsidP="00D4496D">
      <w:pPr>
        <w:spacing w:after="0" w:line="240" w:lineRule="auto"/>
        <w:ind w:left="1276"/>
        <w:jc w:val="both"/>
        <w:rPr>
          <w:rFonts w:ascii="Arial" w:hAnsi="Arial"/>
          <w:sz w:val="20"/>
        </w:rPr>
      </w:pPr>
      <w:r w:rsidRPr="00D86DD0">
        <w:rPr>
          <w:rFonts w:ascii="Arial" w:hAnsi="Arial"/>
          <w:b/>
          <w:sz w:val="20"/>
        </w:rPr>
        <w:t>Nota</w:t>
      </w:r>
      <w:r w:rsidRPr="00D86DD0">
        <w:rPr>
          <w:rFonts w:ascii="Arial" w:hAnsi="Arial"/>
          <w:sz w:val="20"/>
        </w:rPr>
        <w:t>: Respecto a los nuevos tramos de línea generados por el seccionamiento de la línea L-2192, los relés de protección que se implementarán en la subestación Celendín en el nivel de 220 kV mantendrán la misma filosofía de protección existente.</w:t>
      </w:r>
    </w:p>
    <w:p w14:paraId="161D4666" w14:textId="77777777" w:rsidR="00D4496D" w:rsidRPr="00E21469" w:rsidRDefault="00D4496D" w:rsidP="00D4496D">
      <w:pPr>
        <w:tabs>
          <w:tab w:val="left" w:pos="1560"/>
        </w:tabs>
        <w:spacing w:after="0" w:line="240" w:lineRule="auto"/>
        <w:ind w:left="1560" w:hanging="426"/>
        <w:jc w:val="both"/>
        <w:rPr>
          <w:rFonts w:ascii="Arial" w:eastAsia="Times New Roman" w:hAnsi="Arial" w:cs="Arial"/>
          <w:b/>
          <w:sz w:val="20"/>
          <w:szCs w:val="20"/>
          <w:lang w:eastAsia="zh-CN"/>
        </w:rPr>
      </w:pPr>
    </w:p>
    <w:p w14:paraId="7C227AC9" w14:textId="50B8B353"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2.</w:t>
      </w:r>
      <w:r w:rsidR="00D4496D" w:rsidRPr="00E21469">
        <w:rPr>
          <w:rFonts w:ascii="Arial" w:eastAsia="Times New Roman" w:hAnsi="Arial" w:cs="Arial"/>
          <w:b/>
          <w:sz w:val="20"/>
          <w:szCs w:val="20"/>
          <w:lang w:eastAsia="zh-CN"/>
        </w:rPr>
        <w:tab/>
        <w:t xml:space="preserve">Autotransformadores </w:t>
      </w:r>
    </w:p>
    <w:p w14:paraId="51CD7903"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 con la siguiente protección:</w:t>
      </w:r>
    </w:p>
    <w:p w14:paraId="52A85C0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transformador (87T), sobrecorriente de fases y tierra, distancia de fases y de tierra, sobrecorriente de secuencia negativa, etc.</w:t>
      </w:r>
    </w:p>
    <w:p w14:paraId="1FDE6C21"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2E6F8B1"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sobrecorriente de fases y tierra, sobretensión homopolar, sobrecorriente de secuencia negativa.</w:t>
      </w:r>
    </w:p>
    <w:p w14:paraId="61DF7BCF" w14:textId="77777777" w:rsidR="00D4496D" w:rsidRPr="00E21469" w:rsidRDefault="00D4496D" w:rsidP="00D4496D">
      <w:pPr>
        <w:spacing w:after="0" w:line="240" w:lineRule="auto"/>
        <w:ind w:left="1843"/>
        <w:jc w:val="both"/>
        <w:rPr>
          <w:rFonts w:ascii="Arial" w:hAnsi="Arial" w:cs="Arial"/>
          <w:sz w:val="20"/>
          <w:szCs w:val="20"/>
        </w:rPr>
      </w:pPr>
    </w:p>
    <w:p w14:paraId="559DA869" w14:textId="58C463B9"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3.</w:t>
      </w:r>
      <w:r w:rsidR="00D4496D" w:rsidRPr="00E21469">
        <w:rPr>
          <w:rFonts w:ascii="Arial" w:eastAsia="Times New Roman" w:hAnsi="Arial" w:cs="Arial"/>
          <w:b/>
          <w:sz w:val="20"/>
          <w:szCs w:val="20"/>
          <w:lang w:eastAsia="zh-CN"/>
        </w:rPr>
        <w:tab/>
        <w:t>Reactores</w:t>
      </w:r>
    </w:p>
    <w:p w14:paraId="1C52B9C9"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 con la siguiente protección:</w:t>
      </w:r>
    </w:p>
    <w:p w14:paraId="2CAE0E3E"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2C65192C" w14:textId="77777777" w:rsidR="00D4496D" w:rsidRPr="00E21469" w:rsidRDefault="00D4496D" w:rsidP="007638DC">
      <w:pPr>
        <w:numPr>
          <w:ilvl w:val="0"/>
          <w:numId w:val="119"/>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D836CC0" w14:textId="77777777" w:rsidR="00D4496D" w:rsidRPr="00E21469" w:rsidRDefault="00D4496D" w:rsidP="007638DC">
      <w:pPr>
        <w:numPr>
          <w:ilvl w:val="0"/>
          <w:numId w:val="119"/>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lastRenderedPageBreak/>
        <w:t>Protección respaldo: en una unidad de protección distinta a la principal y secundaria. Estará conformado por un relé de protección de sobrecorriente de tierra, asociado al reactor de neutro.</w:t>
      </w:r>
    </w:p>
    <w:p w14:paraId="75EFCB54" w14:textId="77777777" w:rsidR="00D4496D" w:rsidRPr="00E21469" w:rsidRDefault="00D4496D" w:rsidP="00D4496D">
      <w:pPr>
        <w:spacing w:after="0" w:line="240" w:lineRule="auto"/>
        <w:ind w:left="1843"/>
        <w:jc w:val="both"/>
        <w:rPr>
          <w:rFonts w:ascii="Arial" w:hAnsi="Arial" w:cs="Arial"/>
          <w:sz w:val="20"/>
          <w:szCs w:val="20"/>
        </w:rPr>
      </w:pPr>
    </w:p>
    <w:p w14:paraId="0B583D98" w14:textId="0132919E"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4.</w:t>
      </w:r>
      <w:r w:rsidR="00D4496D" w:rsidRPr="00E21469">
        <w:rPr>
          <w:rFonts w:ascii="Arial" w:eastAsia="Times New Roman" w:hAnsi="Arial" w:cs="Arial"/>
          <w:b/>
          <w:sz w:val="20"/>
          <w:szCs w:val="20"/>
          <w:lang w:eastAsia="zh-CN"/>
        </w:rPr>
        <w:tab/>
        <w:t xml:space="preserve">Sistema de barras </w:t>
      </w:r>
    </w:p>
    <w:p w14:paraId="533FAF3C"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Para ambas configuraciones de barra, se implementarán dos relés diferenciales de barra (uno para cada barra</w:t>
      </w:r>
      <w:r w:rsidRPr="00E21469">
        <w:t xml:space="preserve"> </w:t>
      </w:r>
      <w:r w:rsidRPr="00E21469">
        <w:rPr>
          <w:rFonts w:ascii="Arial" w:hAnsi="Arial" w:cs="Arial"/>
          <w:sz w:val="20"/>
          <w:szCs w:val="20"/>
        </w:rPr>
        <w:t>en unidades de protección separadas), del tipo no centralizado, las cuales deberán incorporar las funciones de falla del interruptor, y de sobrecorriente para el acoplamiento.</w:t>
      </w:r>
    </w:p>
    <w:p w14:paraId="4D32616B" w14:textId="77777777" w:rsidR="00D4496D" w:rsidRPr="00E21469" w:rsidRDefault="00D4496D" w:rsidP="00D4496D">
      <w:pPr>
        <w:spacing w:after="0" w:line="240" w:lineRule="auto"/>
        <w:ind w:left="1560"/>
        <w:jc w:val="both"/>
        <w:rPr>
          <w:rFonts w:ascii="Arial" w:hAnsi="Arial" w:cs="Arial"/>
          <w:sz w:val="20"/>
          <w:szCs w:val="20"/>
        </w:rPr>
      </w:pPr>
    </w:p>
    <w:p w14:paraId="20D030CC" w14:textId="0C0912F9"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m</w:t>
      </w:r>
      <w:r w:rsidR="00D4496D" w:rsidRPr="00E21469">
        <w:rPr>
          <w:rFonts w:ascii="Arial" w:hAnsi="Arial" w:cs="Arial"/>
          <w:b/>
          <w:sz w:val="20"/>
          <w:szCs w:val="20"/>
        </w:rPr>
        <w:t>)</w:t>
      </w:r>
      <w:r w:rsidR="00D4496D" w:rsidRPr="00E21469">
        <w:rPr>
          <w:rFonts w:ascii="Arial" w:hAnsi="Arial" w:cs="Arial"/>
          <w:b/>
          <w:sz w:val="20"/>
          <w:szCs w:val="20"/>
        </w:rPr>
        <w:tab/>
        <w:t>Telecomunicaciones</w:t>
      </w:r>
    </w:p>
    <w:p w14:paraId="6DECBD4D" w14:textId="5730E226" w:rsidR="00D4496D" w:rsidRPr="00D17633" w:rsidRDefault="00D4496D" w:rsidP="00D86DD0">
      <w:pPr>
        <w:spacing w:line="240" w:lineRule="auto"/>
        <w:ind w:left="851"/>
        <w:jc w:val="both"/>
        <w:rPr>
          <w:rFonts w:ascii="Arial" w:hAnsi="Arial" w:cs="Arial"/>
          <w:sz w:val="20"/>
          <w:szCs w:val="20"/>
        </w:rPr>
      </w:pPr>
      <w:r w:rsidRPr="00E21469">
        <w:rPr>
          <w:rFonts w:ascii="Arial" w:hAnsi="Arial" w:cs="Arial"/>
          <w:sz w:val="20"/>
          <w:szCs w:val="20"/>
        </w:rPr>
        <w:t xml:space="preserve">Se deberá contar con un sistema de telecomunicaciones principal (fibra óptica – OPGW), más un </w:t>
      </w:r>
      <w:r w:rsidRPr="00E21469">
        <w:rPr>
          <w:rFonts w:ascii="Arial" w:hAnsi="Arial" w:cs="Arial"/>
          <w:sz w:val="20"/>
          <w:szCs w:val="20"/>
          <w:lang w:eastAsia="es-ES"/>
        </w:rPr>
        <w:t>sistema</w:t>
      </w:r>
      <w:r w:rsidRPr="00E21469">
        <w:rPr>
          <w:rFonts w:ascii="Arial" w:hAnsi="Arial" w:cs="Arial"/>
          <w:sz w:val="20"/>
          <w:szCs w:val="20"/>
        </w:rPr>
        <w:t xml:space="preserve"> de </w:t>
      </w:r>
      <w:r w:rsidRPr="00D17633">
        <w:rPr>
          <w:rFonts w:ascii="Arial" w:hAnsi="Arial" w:cs="Arial"/>
          <w:sz w:val="20"/>
          <w:szCs w:val="20"/>
        </w:rPr>
        <w:t>respaldo (basado en onda portadora digital o fibra óptica), ambos sistemas en unidades físicas independientes entre sí.</w:t>
      </w:r>
    </w:p>
    <w:p w14:paraId="0960A6D9" w14:textId="621EA466" w:rsidR="007F3F43" w:rsidRPr="00D17633" w:rsidRDefault="007F3F43" w:rsidP="00B043D3">
      <w:pPr>
        <w:spacing w:after="120" w:line="240" w:lineRule="auto"/>
        <w:ind w:left="851"/>
        <w:jc w:val="both"/>
        <w:rPr>
          <w:rFonts w:ascii="Arial" w:hAnsi="Arial" w:cs="Arial"/>
          <w:sz w:val="20"/>
          <w:szCs w:val="20"/>
        </w:rPr>
      </w:pPr>
      <w:r w:rsidRPr="00D17633">
        <w:rPr>
          <w:rFonts w:ascii="Arial" w:hAnsi="Arial" w:cs="Arial"/>
          <w:sz w:val="20"/>
        </w:rPr>
        <w:t xml:space="preserve">De emplearse un sistema de respaldo basado en fibra óptica se hará empleando </w:t>
      </w:r>
      <w:r w:rsidRPr="00D17633">
        <w:rPr>
          <w:rFonts w:ascii="Arial" w:hAnsi="Arial" w:cs="Arial"/>
          <w:sz w:val="20"/>
          <w:szCs w:val="20"/>
        </w:rPr>
        <w:t>otro cable distinto al del sistema principal</w:t>
      </w:r>
      <w:r w:rsidRPr="00D17633">
        <w:rPr>
          <w:rFonts w:ascii="Arial" w:hAnsi="Arial" w:cs="Arial"/>
          <w:sz w:val="20"/>
        </w:rPr>
        <w:t>.</w:t>
      </w:r>
    </w:p>
    <w:p w14:paraId="2E271FD8" w14:textId="71D85722" w:rsidR="00D4496D" w:rsidRDefault="00D4496D" w:rsidP="00B043D3">
      <w:pPr>
        <w:spacing w:after="120" w:line="240" w:lineRule="auto"/>
        <w:ind w:left="851"/>
        <w:jc w:val="both"/>
        <w:rPr>
          <w:rFonts w:ascii="Arial" w:hAnsi="Arial" w:cs="Arial"/>
          <w:sz w:val="20"/>
          <w:szCs w:val="20"/>
        </w:rPr>
      </w:pPr>
      <w:r w:rsidRPr="00D17633">
        <w:rPr>
          <w:rFonts w:ascii="Arial" w:hAnsi="Arial" w:cs="Arial"/>
          <w:sz w:val="20"/>
          <w:szCs w:val="20"/>
        </w:rPr>
        <w:t xml:space="preserve">Se requerirá también un sistema de comunicaciones de emergencia, del tipo satelital u otro que considere apropiado el CONCESIONARIO, que en situaciones de emergencia permita por lo menos la comunicación permanente de voz y datos, entre las subestaciones y </w:t>
      </w:r>
      <w:r w:rsidR="007F3F43" w:rsidRPr="00D17633">
        <w:rPr>
          <w:rFonts w:ascii="Arial" w:hAnsi="Arial" w:cs="Arial"/>
          <w:sz w:val="20"/>
          <w:szCs w:val="20"/>
        </w:rPr>
        <w:t xml:space="preserve">con </w:t>
      </w:r>
      <w:r w:rsidRPr="00D17633">
        <w:rPr>
          <w:rFonts w:ascii="Arial" w:hAnsi="Arial" w:cs="Arial"/>
          <w:sz w:val="20"/>
          <w:szCs w:val="20"/>
        </w:rPr>
        <w:t>el COES.</w:t>
      </w:r>
    </w:p>
    <w:p w14:paraId="1393A865" w14:textId="05382056" w:rsidR="007F3F43" w:rsidRPr="00E21469" w:rsidRDefault="007F3F43" w:rsidP="00B043D3">
      <w:pPr>
        <w:spacing w:after="120" w:line="240" w:lineRule="auto"/>
        <w:ind w:left="851"/>
        <w:jc w:val="both"/>
        <w:rPr>
          <w:rFonts w:ascii="Arial" w:hAnsi="Arial" w:cs="Arial"/>
          <w:sz w:val="20"/>
          <w:szCs w:val="20"/>
        </w:rPr>
      </w:pPr>
      <w:bookmarkStart w:id="249" w:name="_Hlk124517762"/>
      <w:r w:rsidRPr="00D17633">
        <w:rPr>
          <w:rFonts w:ascii="Arial" w:hAnsi="Arial" w:cs="Arial"/>
          <w:sz w:val="20"/>
        </w:rPr>
        <w:t xml:space="preserve">En las subestaciones existentes Nueva Huánuco y Trujillo Nueva, se </w:t>
      </w:r>
      <w:r w:rsidRPr="00D17633">
        <w:rPr>
          <w:rFonts w:ascii="Arial" w:hAnsi="Arial" w:cs="Arial"/>
          <w:sz w:val="20"/>
          <w:szCs w:val="20"/>
        </w:rPr>
        <w:t>realizarán</w:t>
      </w:r>
      <w:r w:rsidRPr="00D17633">
        <w:rPr>
          <w:rFonts w:ascii="Arial" w:hAnsi="Arial" w:cs="Arial"/>
          <w:sz w:val="20"/>
        </w:rPr>
        <w:t xml:space="preserve"> las adecuaciones que correspondan al equipamiento de comunicaciones de las líneas, para el adecuado funcionamiento del sistema de telecomunicaciones del Proyecto.</w:t>
      </w:r>
    </w:p>
    <w:bookmarkEnd w:id="249"/>
    <w:p w14:paraId="2501D69E" w14:textId="77777777" w:rsidR="00D4496D" w:rsidRPr="00E21469" w:rsidRDefault="00D4496D" w:rsidP="00D4496D">
      <w:pPr>
        <w:spacing w:after="0" w:line="240" w:lineRule="auto"/>
        <w:ind w:left="1134"/>
        <w:jc w:val="both"/>
        <w:rPr>
          <w:rFonts w:ascii="Arial" w:hAnsi="Arial" w:cs="Arial"/>
          <w:sz w:val="20"/>
          <w:szCs w:val="20"/>
        </w:rPr>
      </w:pPr>
    </w:p>
    <w:p w14:paraId="70031C48" w14:textId="53299341"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n</w:t>
      </w:r>
      <w:r w:rsidR="00D4496D" w:rsidRPr="00E21469">
        <w:rPr>
          <w:rFonts w:ascii="Arial" w:hAnsi="Arial" w:cs="Arial"/>
          <w:b/>
          <w:sz w:val="20"/>
          <w:szCs w:val="20"/>
        </w:rPr>
        <w:t>)</w:t>
      </w:r>
      <w:r w:rsidR="00D4496D" w:rsidRPr="00E21469">
        <w:rPr>
          <w:rFonts w:ascii="Arial" w:hAnsi="Arial" w:cs="Arial"/>
          <w:b/>
          <w:sz w:val="20"/>
          <w:szCs w:val="20"/>
        </w:rPr>
        <w:tab/>
        <w:t>Servicios auxiliares</w:t>
      </w:r>
    </w:p>
    <w:p w14:paraId="4260F90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El sistema de servicios auxiliares de las instalaciones nuevas debe considerar lo</w:t>
      </w:r>
      <w:r w:rsidRPr="00E21469">
        <w:rPr>
          <w:rFonts w:ascii="Arial" w:hAnsi="Arial" w:cs="Arial"/>
          <w:sz w:val="20"/>
          <w:szCs w:val="20"/>
          <w:lang w:eastAsia="es-ES"/>
        </w:rPr>
        <w:t xml:space="preserve">s criterios </w:t>
      </w:r>
      <w:r w:rsidRPr="00E21469">
        <w:rPr>
          <w:rFonts w:ascii="Arial" w:hAnsi="Arial" w:cs="Arial"/>
          <w:sz w:val="20"/>
          <w:szCs w:val="20"/>
        </w:rPr>
        <w:t>establecidos</w:t>
      </w:r>
      <w:r w:rsidRPr="00E21469">
        <w:rPr>
          <w:rFonts w:ascii="Arial" w:hAnsi="Arial" w:cs="Arial"/>
          <w:sz w:val="20"/>
          <w:szCs w:val="20"/>
          <w:lang w:eastAsia="es-ES"/>
        </w:rPr>
        <w:t xml:space="preserve"> en el Capítulo 1, Anexo 1 del </w:t>
      </w:r>
      <w:r w:rsidRPr="00E21469">
        <w:rPr>
          <w:rFonts w:ascii="Arial" w:hAnsi="Arial" w:cs="Arial"/>
          <w:sz w:val="20"/>
          <w:szCs w:val="20"/>
        </w:rPr>
        <w:t>Procedimiento Técnico COES PR-20.</w:t>
      </w:r>
    </w:p>
    <w:p w14:paraId="1D3F7484"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el sistema a utilizar deberá ser compatible con el existente.</w:t>
      </w:r>
    </w:p>
    <w:p w14:paraId="2665AB0B" w14:textId="77777777" w:rsidR="00D4496D" w:rsidRPr="00E21469" w:rsidRDefault="00D4496D" w:rsidP="00D4496D">
      <w:pPr>
        <w:spacing w:after="0" w:line="240" w:lineRule="auto"/>
        <w:ind w:left="1134"/>
        <w:jc w:val="both"/>
        <w:rPr>
          <w:rFonts w:ascii="Arial" w:hAnsi="Arial" w:cs="Arial"/>
          <w:sz w:val="20"/>
          <w:szCs w:val="20"/>
        </w:rPr>
      </w:pPr>
    </w:p>
    <w:p w14:paraId="255F9C97" w14:textId="7D02FDD0"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o</w:t>
      </w:r>
      <w:r w:rsidR="00D4496D" w:rsidRPr="00E21469">
        <w:rPr>
          <w:rFonts w:ascii="Arial" w:hAnsi="Arial" w:cs="Arial"/>
          <w:b/>
          <w:sz w:val="20"/>
          <w:szCs w:val="20"/>
        </w:rPr>
        <w:t>)</w:t>
      </w:r>
      <w:r w:rsidR="00D4496D" w:rsidRPr="00E21469">
        <w:rPr>
          <w:rFonts w:ascii="Arial" w:hAnsi="Arial" w:cs="Arial"/>
          <w:b/>
          <w:sz w:val="20"/>
          <w:szCs w:val="20"/>
        </w:rPr>
        <w:tab/>
        <w:t>Control</w:t>
      </w:r>
    </w:p>
    <w:p w14:paraId="60070D4B"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sistema de control y supervisión de las instalaciones nuevas debe cumplir con los requisitos mínimos de </w:t>
      </w:r>
      <w:r w:rsidRPr="00E21469">
        <w:rPr>
          <w:rFonts w:ascii="Arial" w:hAnsi="Arial" w:cs="Arial"/>
          <w:sz w:val="20"/>
          <w:szCs w:val="20"/>
          <w:lang w:eastAsia="es-ES"/>
        </w:rPr>
        <w:t>equipamiento</w:t>
      </w:r>
      <w:r w:rsidRPr="00E21469">
        <w:rPr>
          <w:rFonts w:ascii="Arial" w:hAnsi="Arial" w:cs="Arial"/>
          <w:sz w:val="20"/>
          <w:szCs w:val="20"/>
        </w:rPr>
        <w:t xml:space="preserve"> del sistema de automatización y control establecidos en el Capítulo 3, Anexo 1 del Procedimiento Técnico COES PR-20.</w:t>
      </w:r>
    </w:p>
    <w:p w14:paraId="0995D82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control de cada celda o bahía se realizará desde unidades de control de bahía (UCB), una por cada celda en alta </w:t>
      </w:r>
      <w:r w:rsidRPr="00E21469">
        <w:rPr>
          <w:rFonts w:ascii="Arial" w:hAnsi="Arial" w:cs="Arial"/>
          <w:sz w:val="20"/>
          <w:szCs w:val="20"/>
          <w:lang w:eastAsia="es-ES"/>
        </w:rPr>
        <w:t>tensión</w:t>
      </w:r>
      <w:r w:rsidRPr="00E21469">
        <w:rPr>
          <w:rFonts w:ascii="Arial" w:hAnsi="Arial" w:cs="Arial"/>
          <w:sz w:val="20"/>
          <w:szCs w:val="20"/>
        </w:rPr>
        <w:t>, las mismas que serán unidades diferentes a las unidades incorporadas en los relés de protección.</w:t>
      </w:r>
    </w:p>
    <w:p w14:paraId="54931FB2"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2B33D857" w14:textId="77777777" w:rsidR="00D4496D" w:rsidRPr="00E21469" w:rsidRDefault="00D4496D" w:rsidP="00D4496D">
      <w:pPr>
        <w:spacing w:after="0" w:line="240" w:lineRule="auto"/>
        <w:ind w:left="851"/>
        <w:jc w:val="both"/>
        <w:rPr>
          <w:rFonts w:ascii="Arial" w:hAnsi="Arial" w:cs="Arial"/>
          <w:sz w:val="20"/>
          <w:szCs w:val="20"/>
        </w:rPr>
      </w:pPr>
    </w:p>
    <w:p w14:paraId="7EFF51ED" w14:textId="76D00AF2"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p</w:t>
      </w:r>
      <w:r w:rsidR="00D4496D" w:rsidRPr="00E21469">
        <w:rPr>
          <w:rFonts w:ascii="Arial" w:hAnsi="Arial" w:cs="Arial"/>
          <w:b/>
          <w:sz w:val="20"/>
          <w:szCs w:val="20"/>
        </w:rPr>
        <w:t>)</w:t>
      </w:r>
      <w:r w:rsidR="00D4496D" w:rsidRPr="00E21469">
        <w:rPr>
          <w:rFonts w:ascii="Arial" w:hAnsi="Arial" w:cs="Arial"/>
          <w:b/>
          <w:sz w:val="20"/>
          <w:szCs w:val="20"/>
        </w:rPr>
        <w:tab/>
        <w:t>Malla de tierra</w:t>
      </w:r>
    </w:p>
    <w:p w14:paraId="23F6E683"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bCs/>
          <w:sz w:val="20"/>
          <w:szCs w:val="20"/>
        </w:rPr>
        <w:t xml:space="preserve">El sistema de puesta a tierra de las instalaciones nuevas debe cumplir con los </w:t>
      </w:r>
      <w:r w:rsidRPr="00E2146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1F5FB57" w14:textId="77777777" w:rsidR="00D4496D" w:rsidRPr="00E21469" w:rsidRDefault="00D4496D" w:rsidP="00D4496D">
      <w:pPr>
        <w:spacing w:after="0" w:line="240" w:lineRule="auto"/>
        <w:ind w:left="851"/>
        <w:jc w:val="both"/>
        <w:rPr>
          <w:rFonts w:ascii="Arial" w:hAnsi="Arial" w:cs="Arial"/>
          <w:bCs/>
          <w:sz w:val="20"/>
          <w:szCs w:val="20"/>
        </w:rPr>
      </w:pPr>
    </w:p>
    <w:p w14:paraId="55F8DCDA"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64B82AF2" w14:textId="1F4C878D" w:rsidR="00D4496D" w:rsidRPr="00E21469" w:rsidRDefault="00CC1E8B" w:rsidP="003C4254">
      <w:pPr>
        <w:tabs>
          <w:tab w:val="left" w:pos="708"/>
          <w:tab w:val="left" w:pos="1416"/>
          <w:tab w:val="left" w:pos="2124"/>
          <w:tab w:val="left" w:pos="7350"/>
        </w:tabs>
        <w:spacing w:after="120" w:line="240" w:lineRule="auto"/>
        <w:ind w:left="851" w:hanging="284"/>
        <w:jc w:val="both"/>
        <w:rPr>
          <w:rFonts w:ascii="Arial" w:hAnsi="Arial" w:cs="Arial"/>
          <w:b/>
          <w:sz w:val="20"/>
          <w:szCs w:val="20"/>
        </w:rPr>
      </w:pPr>
      <w:r>
        <w:rPr>
          <w:rFonts w:ascii="Arial" w:hAnsi="Arial" w:cs="Arial"/>
          <w:b/>
          <w:sz w:val="20"/>
          <w:szCs w:val="20"/>
        </w:rPr>
        <w:lastRenderedPageBreak/>
        <w:t>q</w:t>
      </w:r>
      <w:r w:rsidR="00D4496D" w:rsidRPr="00E21469">
        <w:rPr>
          <w:rFonts w:ascii="Arial" w:hAnsi="Arial" w:cs="Arial"/>
          <w:b/>
          <w:sz w:val="20"/>
          <w:szCs w:val="20"/>
        </w:rPr>
        <w:t>)</w:t>
      </w:r>
      <w:r w:rsidR="00D4496D" w:rsidRPr="00E21469">
        <w:rPr>
          <w:rFonts w:ascii="Arial" w:hAnsi="Arial" w:cs="Arial"/>
          <w:b/>
          <w:sz w:val="20"/>
          <w:szCs w:val="20"/>
        </w:rPr>
        <w:tab/>
        <w:t>Obras civiles</w:t>
      </w:r>
      <w:r w:rsidR="001565B9">
        <w:rPr>
          <w:rFonts w:ascii="Arial" w:hAnsi="Arial" w:cs="Arial"/>
          <w:b/>
          <w:sz w:val="20"/>
          <w:szCs w:val="20"/>
        </w:rPr>
        <w:tab/>
      </w:r>
    </w:p>
    <w:p w14:paraId="45D6F26F" w14:textId="74CB2376" w:rsidR="00411506" w:rsidRPr="002F6708"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D4496D" w:rsidRPr="002F6708">
        <w:rPr>
          <w:rFonts w:ascii="Arial" w:eastAsia="Times New Roman" w:hAnsi="Arial" w:cs="Arial"/>
          <w:b/>
          <w:sz w:val="20"/>
          <w:szCs w:val="20"/>
          <w:lang w:eastAsia="zh-CN"/>
        </w:rPr>
        <w:t>1.</w:t>
      </w:r>
      <w:r w:rsidR="00D4496D" w:rsidRPr="002F6708">
        <w:rPr>
          <w:rFonts w:ascii="Arial" w:eastAsia="Times New Roman" w:hAnsi="Arial" w:cs="Arial"/>
          <w:b/>
          <w:sz w:val="20"/>
          <w:szCs w:val="20"/>
          <w:lang w:eastAsia="zh-CN"/>
        </w:rPr>
        <w:tab/>
      </w:r>
      <w:r w:rsidR="00E03729" w:rsidRPr="002F6708">
        <w:rPr>
          <w:rFonts w:ascii="Arial" w:hAnsi="Arial" w:cs="Arial"/>
          <w:sz w:val="20"/>
          <w:szCs w:val="20"/>
        </w:rPr>
        <w:t xml:space="preserve">En la </w:t>
      </w:r>
      <w:r w:rsidR="00D4496D" w:rsidRPr="002F6708">
        <w:rPr>
          <w:rFonts w:ascii="Arial" w:hAnsi="Arial" w:cs="Arial"/>
          <w:sz w:val="20"/>
          <w:szCs w:val="20"/>
        </w:rPr>
        <w:t>subestaci</w:t>
      </w:r>
      <w:r w:rsidR="00E03729" w:rsidRPr="002F6708">
        <w:rPr>
          <w:rFonts w:ascii="Arial" w:hAnsi="Arial" w:cs="Arial"/>
          <w:sz w:val="20"/>
          <w:szCs w:val="20"/>
        </w:rPr>
        <w:t>ón</w:t>
      </w:r>
      <w:r w:rsidR="00D4496D" w:rsidRPr="002F6708">
        <w:rPr>
          <w:rFonts w:ascii="Arial" w:hAnsi="Arial" w:cs="Arial"/>
          <w:sz w:val="20"/>
          <w:szCs w:val="20"/>
        </w:rPr>
        <w:t xml:space="preserve"> existente Nueva Huánuco</w:t>
      </w:r>
      <w:r w:rsidR="002544B7" w:rsidRPr="002F6708">
        <w:rPr>
          <w:rFonts w:ascii="Arial" w:hAnsi="Arial" w:cs="Arial"/>
          <w:sz w:val="20"/>
          <w:szCs w:val="20"/>
        </w:rPr>
        <w:t xml:space="preserve"> se </w:t>
      </w:r>
      <w:r w:rsidR="00E03729" w:rsidRPr="002F6708">
        <w:rPr>
          <w:rFonts w:ascii="Arial" w:hAnsi="Arial" w:cs="Arial"/>
          <w:sz w:val="20"/>
          <w:szCs w:val="20"/>
        </w:rPr>
        <w:t>ejecutarán</w:t>
      </w:r>
      <w:r w:rsidR="002544B7" w:rsidRPr="002F6708">
        <w:rPr>
          <w:rFonts w:ascii="Arial" w:hAnsi="Arial" w:cs="Arial"/>
          <w:sz w:val="20"/>
          <w:szCs w:val="20"/>
        </w:rPr>
        <w:t xml:space="preserve"> los trabajos necesarios para la instalación del equipamiento GIS</w:t>
      </w:r>
      <w:r w:rsidR="00E03729" w:rsidRPr="002F6708">
        <w:rPr>
          <w:rFonts w:ascii="Arial" w:hAnsi="Arial" w:cs="Arial"/>
          <w:sz w:val="20"/>
          <w:szCs w:val="20"/>
        </w:rPr>
        <w:t>.</w:t>
      </w:r>
    </w:p>
    <w:p w14:paraId="568A9F51" w14:textId="67DBD71E" w:rsidR="005C7175" w:rsidRPr="003C4254" w:rsidRDefault="00411506" w:rsidP="003C4254">
      <w:pPr>
        <w:tabs>
          <w:tab w:val="left" w:pos="1530"/>
        </w:tabs>
        <w:spacing w:after="120" w:line="240" w:lineRule="auto"/>
        <w:ind w:left="1276" w:hanging="425"/>
        <w:jc w:val="both"/>
        <w:rPr>
          <w:rFonts w:ascii="Arial" w:hAnsi="Arial" w:cs="Arial"/>
          <w:bCs/>
          <w:lang w:val="es-ES"/>
        </w:rPr>
      </w:pPr>
      <w:r w:rsidRPr="003C4254">
        <w:rPr>
          <w:rFonts w:ascii="Arial" w:eastAsia="Times New Roman" w:hAnsi="Arial" w:cs="Arial"/>
          <w:b/>
          <w:sz w:val="20"/>
          <w:szCs w:val="20"/>
          <w:lang w:eastAsia="zh-CN"/>
        </w:rPr>
        <w:t>q2.</w:t>
      </w:r>
      <w:r w:rsidRPr="003C4254">
        <w:rPr>
          <w:rFonts w:ascii="Arial" w:eastAsia="Times New Roman" w:hAnsi="Arial" w:cs="Arial"/>
          <w:b/>
          <w:sz w:val="20"/>
          <w:szCs w:val="20"/>
          <w:lang w:eastAsia="zh-CN"/>
        </w:rPr>
        <w:tab/>
      </w:r>
      <w:r w:rsidR="00E03729" w:rsidRPr="003C4254">
        <w:rPr>
          <w:rFonts w:ascii="Arial" w:eastAsia="Times New Roman" w:hAnsi="Arial" w:cs="Arial"/>
          <w:bCs/>
          <w:sz w:val="20"/>
          <w:szCs w:val="20"/>
          <w:lang w:eastAsia="zh-CN"/>
        </w:rPr>
        <w:t xml:space="preserve">En la subestación existente </w:t>
      </w:r>
      <w:r w:rsidR="00D4496D" w:rsidRPr="003C4254">
        <w:rPr>
          <w:rFonts w:ascii="Arial" w:eastAsia="Times New Roman" w:hAnsi="Arial" w:cs="Arial"/>
          <w:bCs/>
          <w:sz w:val="20"/>
          <w:szCs w:val="20"/>
          <w:lang w:eastAsia="zh-CN"/>
        </w:rPr>
        <w:t xml:space="preserve">Trujillo Nueva </w:t>
      </w:r>
      <w:r w:rsidR="00E03729" w:rsidRPr="003C4254">
        <w:rPr>
          <w:rFonts w:ascii="Arial" w:eastAsia="Times New Roman" w:hAnsi="Arial" w:cs="Arial"/>
          <w:bCs/>
          <w:sz w:val="20"/>
          <w:szCs w:val="20"/>
          <w:lang w:eastAsia="zh-CN"/>
        </w:rPr>
        <w:t xml:space="preserve">se ejecutarán </w:t>
      </w:r>
      <w:r w:rsidR="005C7175" w:rsidRPr="003C4254">
        <w:rPr>
          <w:rFonts w:ascii="Arial" w:hAnsi="Arial" w:cs="Arial"/>
          <w:bCs/>
          <w:sz w:val="20"/>
          <w:szCs w:val="20"/>
          <w:lang w:val="es-ES"/>
        </w:rPr>
        <w:t>las obras de acondicionamiento en el área de ampliación como corte, relleno y nivelación, de tal forma que se obtenga un terreno nivelado o con reducido desnivel en la referida área, adecuado para la construcción del nuevo diámetro que se indica en el literal a) del numeral</w:t>
      </w:r>
      <w:r w:rsidR="00996681" w:rsidRPr="003C4254">
        <w:rPr>
          <w:rFonts w:ascii="Arial" w:hAnsi="Arial" w:cs="Arial"/>
          <w:bCs/>
          <w:sz w:val="20"/>
          <w:szCs w:val="20"/>
          <w:lang w:val="es-ES"/>
        </w:rPr>
        <w:t xml:space="preserve"> 3.3.4</w:t>
      </w:r>
      <w:r w:rsidR="005C7175" w:rsidRPr="003C4254">
        <w:rPr>
          <w:rFonts w:ascii="Arial" w:hAnsi="Arial" w:cs="Arial"/>
          <w:bCs/>
          <w:sz w:val="20"/>
          <w:szCs w:val="20"/>
          <w:lang w:val="es-ES"/>
        </w:rPr>
        <w:t>.</w:t>
      </w:r>
      <w:r w:rsidR="006C41D2" w:rsidRPr="003C4254">
        <w:rPr>
          <w:rFonts w:ascii="Arial" w:hAnsi="Arial" w:cs="Arial"/>
          <w:bCs/>
          <w:sz w:val="20"/>
          <w:szCs w:val="20"/>
          <w:lang w:val="es-ES"/>
        </w:rPr>
        <w:t xml:space="preserve"> </w:t>
      </w:r>
    </w:p>
    <w:p w14:paraId="7120EDE6" w14:textId="77D87C6D" w:rsidR="005C7175" w:rsidRPr="003C4254" w:rsidRDefault="005C7175" w:rsidP="003C4254">
      <w:pPr>
        <w:tabs>
          <w:tab w:val="left" w:pos="1530"/>
        </w:tabs>
        <w:spacing w:after="120" w:line="240" w:lineRule="auto"/>
        <w:ind w:left="1276"/>
        <w:jc w:val="both"/>
        <w:rPr>
          <w:rFonts w:ascii="Arial" w:eastAsia="Times New Roman" w:hAnsi="Arial" w:cs="Arial"/>
          <w:b/>
          <w:sz w:val="20"/>
          <w:szCs w:val="20"/>
          <w:lang w:eastAsia="zh-CN"/>
        </w:rPr>
      </w:pPr>
      <w:r w:rsidRPr="003C4254">
        <w:rPr>
          <w:rFonts w:ascii="Arial" w:hAnsi="Arial" w:cs="Arial"/>
          <w:bCs/>
          <w:sz w:val="20"/>
          <w:szCs w:val="20"/>
          <w:lang w:val="es-ES" w:eastAsia="x-none"/>
        </w:rPr>
        <w:t xml:space="preserve">El Concesionario </w:t>
      </w:r>
      <w:r w:rsidR="001565B9" w:rsidRPr="003C4254">
        <w:rPr>
          <w:rFonts w:ascii="Arial" w:hAnsi="Arial" w:cs="Arial"/>
          <w:bCs/>
          <w:sz w:val="20"/>
          <w:szCs w:val="20"/>
          <w:lang w:val="es-ES" w:eastAsia="x-none"/>
        </w:rPr>
        <w:t>deberá coordinar</w:t>
      </w:r>
      <w:r w:rsidRPr="003C4254">
        <w:rPr>
          <w:rFonts w:ascii="Arial" w:hAnsi="Arial" w:cs="Arial"/>
          <w:bCs/>
          <w:sz w:val="20"/>
          <w:szCs w:val="20"/>
          <w:lang w:val="es-ES" w:eastAsia="x-none"/>
        </w:rPr>
        <w:t xml:space="preserve"> con el titular de la subestación Trujillo Nueva los temas relacionados con el terreno disponible y la definición del área necesaria </w:t>
      </w:r>
      <w:r w:rsidR="004201CE" w:rsidRPr="003C4254">
        <w:rPr>
          <w:rFonts w:ascii="Arial" w:hAnsi="Arial" w:cs="Arial"/>
          <w:bCs/>
          <w:sz w:val="20"/>
          <w:szCs w:val="20"/>
          <w:lang w:val="es-ES" w:eastAsia="x-none"/>
        </w:rPr>
        <w:t>para la</w:t>
      </w:r>
      <w:r w:rsidRPr="003C4254">
        <w:rPr>
          <w:rFonts w:ascii="Arial" w:hAnsi="Arial" w:cs="Arial"/>
          <w:bCs/>
          <w:sz w:val="20"/>
          <w:szCs w:val="20"/>
          <w:lang w:val="es-ES" w:eastAsia="x-none"/>
        </w:rPr>
        <w:t xml:space="preserve"> ampliación</w:t>
      </w:r>
      <w:r w:rsidR="00963D34" w:rsidRPr="003C4254">
        <w:rPr>
          <w:rFonts w:ascii="Arial" w:hAnsi="Arial" w:cs="Arial"/>
          <w:bCs/>
          <w:sz w:val="20"/>
          <w:szCs w:val="20"/>
          <w:lang w:val="es-ES" w:eastAsia="x-none"/>
        </w:rPr>
        <w:t xml:space="preserve"> de la </w:t>
      </w:r>
      <w:r w:rsidR="00773825" w:rsidRPr="003C4254">
        <w:rPr>
          <w:rFonts w:ascii="Arial" w:hAnsi="Arial" w:cs="Arial"/>
          <w:bCs/>
          <w:sz w:val="20"/>
          <w:szCs w:val="20"/>
          <w:lang w:val="es-ES" w:eastAsia="x-none"/>
        </w:rPr>
        <w:t>subestación</w:t>
      </w:r>
      <w:r w:rsidRPr="003C4254">
        <w:rPr>
          <w:rFonts w:ascii="Arial" w:hAnsi="Arial" w:cs="Arial"/>
          <w:bCs/>
          <w:sz w:val="20"/>
          <w:szCs w:val="20"/>
          <w:lang w:val="es-ES" w:eastAsia="x-none"/>
        </w:rPr>
        <w:t xml:space="preserve">, considerando </w:t>
      </w:r>
      <w:r w:rsidR="00345D91" w:rsidRPr="003C4254">
        <w:rPr>
          <w:rFonts w:ascii="Arial" w:hAnsi="Arial" w:cs="Arial"/>
          <w:bCs/>
          <w:sz w:val="20"/>
          <w:szCs w:val="20"/>
          <w:lang w:val="es-ES" w:eastAsia="x-none"/>
        </w:rPr>
        <w:t xml:space="preserve">además </w:t>
      </w:r>
      <w:r w:rsidRPr="003C4254">
        <w:rPr>
          <w:rFonts w:ascii="Arial" w:hAnsi="Arial" w:cs="Arial"/>
          <w:bCs/>
          <w:sz w:val="20"/>
          <w:szCs w:val="20"/>
          <w:lang w:val="es-ES" w:eastAsia="x-none"/>
        </w:rPr>
        <w:t>los requerimientos del Compensador Reactivo Variable</w:t>
      </w:r>
      <w:r w:rsidR="007E159B" w:rsidRPr="003C4254">
        <w:rPr>
          <w:rFonts w:ascii="Arial" w:hAnsi="Arial" w:cs="Arial"/>
          <w:bCs/>
          <w:sz w:val="20"/>
          <w:szCs w:val="20"/>
          <w:lang w:val="es-ES" w:eastAsia="x-none"/>
        </w:rPr>
        <w:t xml:space="preserve"> </w:t>
      </w:r>
      <w:r w:rsidR="007E159B" w:rsidRPr="003C4254">
        <w:rPr>
          <w:rFonts w:ascii="Arial" w:hAnsi="Arial" w:cs="Arial"/>
          <w:sz w:val="20"/>
          <w:szCs w:val="20"/>
        </w:rPr>
        <w:t>(EACR)</w:t>
      </w:r>
      <w:r w:rsidRPr="003C4254">
        <w:rPr>
          <w:rFonts w:ascii="Arial" w:hAnsi="Arial" w:cs="Arial"/>
          <w:bCs/>
          <w:sz w:val="20"/>
          <w:szCs w:val="20"/>
          <w:lang w:val="es-ES" w:eastAsia="x-none"/>
        </w:rPr>
        <w:t>, que se conectará al nuevo diámetro</w:t>
      </w:r>
    </w:p>
    <w:p w14:paraId="085466CD" w14:textId="31CFDFCE" w:rsidR="00D4496D" w:rsidRPr="00E21469"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411506" w:rsidRPr="002F6708">
        <w:rPr>
          <w:rFonts w:ascii="Arial" w:eastAsia="Times New Roman" w:hAnsi="Arial" w:cs="Arial"/>
          <w:b/>
          <w:sz w:val="20"/>
          <w:szCs w:val="20"/>
          <w:lang w:eastAsia="zh-CN"/>
        </w:rPr>
        <w:t>3</w:t>
      </w:r>
      <w:r w:rsidR="002544B7" w:rsidRPr="002F6708">
        <w:rPr>
          <w:rFonts w:ascii="Arial" w:eastAsia="Times New Roman" w:hAnsi="Arial" w:cs="Arial"/>
          <w:b/>
          <w:sz w:val="20"/>
          <w:szCs w:val="20"/>
          <w:lang w:eastAsia="zh-CN"/>
        </w:rPr>
        <w:t xml:space="preserve">. </w:t>
      </w:r>
      <w:r w:rsidR="002544B7" w:rsidRPr="002F6708">
        <w:rPr>
          <w:rFonts w:ascii="Arial" w:hAnsi="Arial" w:cs="Arial"/>
          <w:sz w:val="20"/>
          <w:szCs w:val="20"/>
        </w:rPr>
        <w:t>En</w:t>
      </w:r>
      <w:r w:rsidR="00D4496D" w:rsidRPr="002F6708">
        <w:rPr>
          <w:rFonts w:ascii="Arial" w:hAnsi="Arial" w:cs="Arial"/>
          <w:sz w:val="20"/>
          <w:szCs w:val="20"/>
        </w:rPr>
        <w:t xml:space="preserve"> las nuevas subestaciones Tocache y Celendín </w:t>
      </w:r>
      <w:r w:rsidR="002544B7" w:rsidRPr="002F6708">
        <w:rPr>
          <w:rFonts w:ascii="Arial" w:hAnsi="Arial" w:cs="Arial"/>
          <w:sz w:val="20"/>
          <w:szCs w:val="20"/>
        </w:rPr>
        <w:t>se ejecutarán</w:t>
      </w:r>
      <w:r w:rsidR="00E03729" w:rsidRPr="002F6708">
        <w:rPr>
          <w:rFonts w:ascii="Arial" w:hAnsi="Arial" w:cs="Arial"/>
          <w:sz w:val="20"/>
          <w:szCs w:val="20"/>
        </w:rPr>
        <w:t>, entre otros,</w:t>
      </w:r>
      <w:r w:rsidR="002544B7" w:rsidRPr="002F6708">
        <w:rPr>
          <w:rFonts w:ascii="Arial" w:hAnsi="Arial" w:cs="Arial"/>
          <w:sz w:val="20"/>
          <w:szCs w:val="20"/>
        </w:rPr>
        <w:t xml:space="preserve"> los siguientes trabajos</w:t>
      </w:r>
      <w:r w:rsidR="00D4496D" w:rsidRPr="002F6708">
        <w:rPr>
          <w:rFonts w:ascii="Arial" w:hAnsi="Arial" w:cs="Arial"/>
          <w:sz w:val="20"/>
          <w:szCs w:val="20"/>
        </w:rPr>
        <w:t>: movimiento</w:t>
      </w:r>
      <w:r w:rsidR="00D4496D" w:rsidRPr="00D17633">
        <w:rPr>
          <w:rFonts w:ascii="Arial" w:hAnsi="Arial" w:cs="Arial"/>
          <w:sz w:val="20"/>
          <w:szCs w:val="20"/>
        </w:rPr>
        <w:t xml:space="preserve"> de tierras, excavaciones, bases y fundaciones de los equipos, pórticos, canaletas de concreto, ductos de los cables de fuerza, drenajes, construcción de casetas, vías carrozables, demoliciones, cerco perimétrico de material noble (concreto o ladrillo), que</w:t>
      </w:r>
      <w:r w:rsidR="00D4496D" w:rsidRPr="00E21469">
        <w:rPr>
          <w:rFonts w:ascii="Arial" w:hAnsi="Arial" w:cs="Arial"/>
          <w:sz w:val="20"/>
          <w:szCs w:val="20"/>
        </w:rPr>
        <w:t xml:space="preserve"> incluye el área de la subestación más el espacio para ampliaciones futuras.</w:t>
      </w:r>
    </w:p>
    <w:p w14:paraId="5E9F1A21" w14:textId="417D4AAA"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b/>
          <w:sz w:val="20"/>
          <w:szCs w:val="20"/>
          <w:lang w:eastAsia="zh-CN"/>
        </w:rPr>
        <w:tab/>
      </w:r>
      <w:r w:rsidRPr="00E21469">
        <w:rPr>
          <w:rFonts w:ascii="Arial" w:eastAsia="Times New Roman" w:hAnsi="Arial" w:cs="Arial"/>
          <w:sz w:val="20"/>
          <w:szCs w:val="20"/>
          <w:lang w:eastAsia="zh-CN"/>
        </w:rPr>
        <w:t>Las zonas de tránsito dentro de las subestaciones deben estar dotadas o construidas con capa asfáltica o similar.</w:t>
      </w:r>
      <w:r w:rsidRPr="00E21469">
        <w:rPr>
          <w:rFonts w:ascii="Arial" w:eastAsia="Times New Roman" w:hAnsi="Arial" w:cs="Arial"/>
          <w:sz w:val="20"/>
          <w:szCs w:val="20"/>
          <w:lang w:eastAsia="zh-CN"/>
        </w:rPr>
        <w:tab/>
      </w:r>
    </w:p>
    <w:p w14:paraId="18BA556F" w14:textId="331423E0" w:rsidR="00D4496D" w:rsidRPr="00D17633" w:rsidRDefault="00C0620A" w:rsidP="00D4496D">
      <w:pPr>
        <w:tabs>
          <w:tab w:val="left" w:pos="1530"/>
        </w:tabs>
        <w:spacing w:after="120" w:line="240" w:lineRule="auto"/>
        <w:ind w:left="1276" w:hanging="425"/>
        <w:jc w:val="both"/>
        <w:rPr>
          <w:rFonts w:ascii="Arial" w:eastAsia="Times New Roman" w:hAnsi="Arial" w:cs="Arial"/>
          <w:sz w:val="20"/>
          <w:szCs w:val="20"/>
          <w:lang w:eastAsia="zh-CN"/>
        </w:rPr>
      </w:pPr>
      <w:r>
        <w:rPr>
          <w:rFonts w:ascii="Arial" w:hAnsi="Arial" w:cs="Arial"/>
          <w:b/>
          <w:bCs/>
          <w:sz w:val="20"/>
          <w:szCs w:val="20"/>
        </w:rPr>
        <w:t>q</w:t>
      </w:r>
      <w:r w:rsidR="00411506">
        <w:rPr>
          <w:rFonts w:ascii="Arial" w:hAnsi="Arial" w:cs="Arial"/>
          <w:b/>
          <w:bCs/>
          <w:sz w:val="20"/>
          <w:szCs w:val="20"/>
        </w:rPr>
        <w:t>4</w:t>
      </w:r>
      <w:r w:rsidR="00D4496D" w:rsidRPr="00E21469">
        <w:rPr>
          <w:rFonts w:ascii="Arial" w:hAnsi="Arial" w:cs="Arial"/>
          <w:b/>
          <w:bCs/>
          <w:sz w:val="20"/>
          <w:szCs w:val="20"/>
        </w:rPr>
        <w:t>.</w:t>
      </w:r>
      <w:r w:rsidR="00D4496D" w:rsidRPr="00E21469">
        <w:rPr>
          <w:rFonts w:ascii="Arial" w:hAnsi="Arial" w:cs="Arial"/>
          <w:b/>
          <w:bCs/>
          <w:sz w:val="20"/>
          <w:szCs w:val="20"/>
        </w:rPr>
        <w:tab/>
      </w:r>
      <w:r w:rsidR="00D4496D" w:rsidRPr="00E21469">
        <w:rPr>
          <w:rFonts w:ascii="Arial" w:hAnsi="Arial" w:cs="Arial"/>
          <w:bCs/>
          <w:sz w:val="20"/>
          <w:szCs w:val="20"/>
        </w:rPr>
        <w:t>Las c</w:t>
      </w:r>
      <w:r w:rsidR="00D4496D" w:rsidRPr="00E2146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r w:rsidR="00D4496D" w:rsidRPr="00D17633">
        <w:rPr>
          <w:rFonts w:ascii="Arial" w:eastAsia="Times New Roman" w:hAnsi="Arial" w:cs="Arial"/>
          <w:sz w:val="20"/>
          <w:szCs w:val="20"/>
          <w:lang w:eastAsia="zh-CN"/>
        </w:rPr>
        <w:t>.</w:t>
      </w:r>
    </w:p>
    <w:p w14:paraId="61AC26EA" w14:textId="26B121B1" w:rsidR="002544B7" w:rsidRPr="00E21469" w:rsidRDefault="00E03729" w:rsidP="003C4254">
      <w:pPr>
        <w:tabs>
          <w:tab w:val="left" w:pos="1530"/>
        </w:tabs>
        <w:spacing w:after="120" w:line="240" w:lineRule="auto"/>
        <w:ind w:left="851"/>
        <w:jc w:val="both"/>
        <w:rPr>
          <w:rFonts w:ascii="Arial" w:eastAsia="Times New Roman" w:hAnsi="Arial" w:cs="Arial"/>
          <w:sz w:val="20"/>
          <w:szCs w:val="20"/>
          <w:lang w:eastAsia="zh-CN"/>
        </w:rPr>
      </w:pPr>
      <w:r w:rsidRPr="00D17633">
        <w:rPr>
          <w:rFonts w:ascii="Arial" w:eastAsia="Times New Roman" w:hAnsi="Arial" w:cs="Arial"/>
          <w:sz w:val="20"/>
          <w:szCs w:val="20"/>
          <w:lang w:eastAsia="zh-CN"/>
        </w:rPr>
        <w:t xml:space="preserve">Todos los trabajos de </w:t>
      </w:r>
      <w:r w:rsidR="002544B7" w:rsidRPr="00D17633">
        <w:rPr>
          <w:rFonts w:ascii="Arial" w:eastAsia="Times New Roman" w:hAnsi="Arial" w:cs="Arial"/>
          <w:sz w:val="20"/>
          <w:szCs w:val="20"/>
          <w:lang w:eastAsia="zh-CN"/>
        </w:rPr>
        <w:t>obras civiles se ejecutarán cumpliendo las prescripciones del Reglamento Nacional de Edificaciones.</w:t>
      </w:r>
    </w:p>
    <w:p w14:paraId="3F6C36F3"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3584E7E3" w14:textId="77777777" w:rsidR="00D4496D" w:rsidRPr="00E21469"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E21469">
        <w:rPr>
          <w:rFonts w:ascii="Arial" w:hAnsi="Arial" w:cs="Arial"/>
          <w:b/>
        </w:rPr>
        <w:t>ESPECIFICACIONES TÉCNICAS COMPLEMENTARIAS</w:t>
      </w:r>
    </w:p>
    <w:p w14:paraId="46C0C09D"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6BAA1602" w14:textId="77777777" w:rsidR="00D4496D" w:rsidRPr="00E21469"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LÍNEAS DE TRANSMISIÓN</w:t>
      </w:r>
    </w:p>
    <w:p w14:paraId="771B35CC" w14:textId="77777777" w:rsidR="00D4496D" w:rsidRPr="00E21469" w:rsidRDefault="00D4496D" w:rsidP="00D4496D">
      <w:pPr>
        <w:spacing w:after="0" w:line="240" w:lineRule="auto"/>
        <w:ind w:left="567" w:hanging="567"/>
        <w:jc w:val="both"/>
        <w:rPr>
          <w:rFonts w:ascii="Arial" w:hAnsi="Arial" w:cs="Arial"/>
          <w:b/>
          <w:sz w:val="20"/>
          <w:szCs w:val="20"/>
        </w:rPr>
      </w:pPr>
    </w:p>
    <w:p w14:paraId="69EBC2AD"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Configuración de los soportes</w:t>
      </w:r>
    </w:p>
    <w:p w14:paraId="14985286"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D4496D" w:rsidRPr="00E21469" w14:paraId="56F68F8A" w14:textId="77777777">
        <w:trPr>
          <w:trHeight w:val="20"/>
          <w:tblHeader/>
        </w:trPr>
        <w:tc>
          <w:tcPr>
            <w:tcW w:w="3373" w:type="dxa"/>
            <w:shd w:val="clear" w:color="auto" w:fill="DEEAF6"/>
            <w:vAlign w:val="center"/>
          </w:tcPr>
          <w:p w14:paraId="32A292D5" w14:textId="77777777" w:rsidR="00D4496D" w:rsidRPr="00E21469" w:rsidRDefault="00D4496D">
            <w:pPr>
              <w:spacing w:before="40" w:after="40" w:line="240" w:lineRule="auto"/>
              <w:ind w:left="-137" w:right="-79"/>
              <w:jc w:val="center"/>
              <w:rPr>
                <w:rFonts w:ascii="Arial" w:hAnsi="Arial" w:cs="Arial"/>
                <w:b/>
                <w:sz w:val="18"/>
                <w:szCs w:val="18"/>
              </w:rPr>
            </w:pPr>
            <w:r w:rsidRPr="00E21469">
              <w:rPr>
                <w:rFonts w:ascii="Arial" w:eastAsia="Times New Roman" w:hAnsi="Arial" w:cs="Arial"/>
                <w:b/>
                <w:sz w:val="18"/>
                <w:szCs w:val="18"/>
                <w:lang w:eastAsia="zh-CN"/>
              </w:rPr>
              <w:t>Línea de Transmisión</w:t>
            </w:r>
          </w:p>
        </w:tc>
        <w:tc>
          <w:tcPr>
            <w:tcW w:w="993" w:type="dxa"/>
            <w:shd w:val="clear" w:color="auto" w:fill="DEEAF6"/>
            <w:vAlign w:val="center"/>
          </w:tcPr>
          <w:p w14:paraId="21E7B90B"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Nº Ternas</w:t>
            </w:r>
          </w:p>
        </w:tc>
        <w:tc>
          <w:tcPr>
            <w:tcW w:w="1134" w:type="dxa"/>
            <w:shd w:val="clear" w:color="auto" w:fill="DEEAF6"/>
            <w:vAlign w:val="center"/>
          </w:tcPr>
          <w:p w14:paraId="51B28F4C"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Conductor por fase</w:t>
            </w:r>
          </w:p>
        </w:tc>
        <w:tc>
          <w:tcPr>
            <w:tcW w:w="944" w:type="dxa"/>
            <w:shd w:val="clear" w:color="auto" w:fill="DEEAF6"/>
            <w:vAlign w:val="center"/>
          </w:tcPr>
          <w:p w14:paraId="4A302835"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Cables de Guarda</w:t>
            </w:r>
          </w:p>
        </w:tc>
        <w:tc>
          <w:tcPr>
            <w:tcW w:w="1229" w:type="dxa"/>
            <w:shd w:val="clear" w:color="auto" w:fill="DEEAF6"/>
            <w:vAlign w:val="center"/>
          </w:tcPr>
          <w:p w14:paraId="34834BAD"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Soportes</w:t>
            </w:r>
          </w:p>
        </w:tc>
        <w:tc>
          <w:tcPr>
            <w:tcW w:w="1229" w:type="dxa"/>
            <w:shd w:val="clear" w:color="auto" w:fill="DEEAF6"/>
            <w:vAlign w:val="center"/>
          </w:tcPr>
          <w:p w14:paraId="2BFAFE32"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Disposición de conductores</w:t>
            </w:r>
          </w:p>
        </w:tc>
      </w:tr>
      <w:tr w:rsidR="00D4496D" w:rsidRPr="00E21469" w14:paraId="1B2ECE6D" w14:textId="77777777">
        <w:trPr>
          <w:trHeight w:val="20"/>
        </w:trPr>
        <w:tc>
          <w:tcPr>
            <w:tcW w:w="3373" w:type="dxa"/>
            <w:tcBorders>
              <w:bottom w:val="single" w:sz="2" w:space="0" w:color="auto"/>
            </w:tcBorders>
            <w:vAlign w:val="center"/>
          </w:tcPr>
          <w:p w14:paraId="4BED96FF"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74C683C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7EB9A27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329B566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C4D66F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1072B24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4AE5C1D6" w14:textId="77777777">
        <w:trPr>
          <w:trHeight w:val="20"/>
        </w:trPr>
        <w:tc>
          <w:tcPr>
            <w:tcW w:w="3373" w:type="dxa"/>
            <w:tcBorders>
              <w:bottom w:val="single" w:sz="2" w:space="0" w:color="auto"/>
            </w:tcBorders>
            <w:vAlign w:val="center"/>
          </w:tcPr>
          <w:p w14:paraId="6DB1E3A4"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Tocache – Celendín</w:t>
            </w:r>
          </w:p>
        </w:tc>
        <w:tc>
          <w:tcPr>
            <w:tcW w:w="993" w:type="dxa"/>
            <w:tcBorders>
              <w:bottom w:val="single" w:sz="2" w:space="0" w:color="auto"/>
            </w:tcBorders>
            <w:vAlign w:val="center"/>
          </w:tcPr>
          <w:p w14:paraId="5C7705AF"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D21F53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AC86B35"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75C5CD9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406DAF2A"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4B185B4" w14:textId="77777777">
        <w:trPr>
          <w:trHeight w:val="20"/>
        </w:trPr>
        <w:tc>
          <w:tcPr>
            <w:tcW w:w="3373" w:type="dxa"/>
            <w:tcBorders>
              <w:bottom w:val="single" w:sz="2" w:space="0" w:color="auto"/>
            </w:tcBorders>
            <w:vAlign w:val="center"/>
          </w:tcPr>
          <w:p w14:paraId="6B4A17F0"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Celendín – Trujillo Nueva</w:t>
            </w:r>
          </w:p>
        </w:tc>
        <w:tc>
          <w:tcPr>
            <w:tcW w:w="993" w:type="dxa"/>
            <w:tcBorders>
              <w:bottom w:val="single" w:sz="2" w:space="0" w:color="auto"/>
            </w:tcBorders>
            <w:vAlign w:val="center"/>
          </w:tcPr>
          <w:p w14:paraId="1485534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9D9168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841E7F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136C23E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36A9370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389EB8D" w14:textId="77777777">
        <w:trPr>
          <w:trHeight w:val="20"/>
        </w:trPr>
        <w:tc>
          <w:tcPr>
            <w:tcW w:w="3373" w:type="dxa"/>
            <w:tcBorders>
              <w:bottom w:val="single" w:sz="2" w:space="0" w:color="auto"/>
            </w:tcBorders>
            <w:vAlign w:val="center"/>
          </w:tcPr>
          <w:p w14:paraId="796302A9" w14:textId="77777777" w:rsidR="00D4496D" w:rsidRPr="00E21469" w:rsidRDefault="00D4496D">
            <w:pPr>
              <w:spacing w:before="40" w:after="40" w:line="240" w:lineRule="auto"/>
              <w:jc w:val="both"/>
              <w:rPr>
                <w:rFonts w:ascii="Arial" w:eastAsia="Times New Roman" w:hAnsi="Arial" w:cs="Arial"/>
                <w:sz w:val="18"/>
                <w:szCs w:val="18"/>
                <w:lang w:eastAsia="zh-CN"/>
              </w:rPr>
            </w:pPr>
            <w:bookmarkStart w:id="250" w:name="_Hlk125101929"/>
            <w:r w:rsidRPr="00E21469">
              <w:rPr>
                <w:rFonts w:ascii="Arial" w:hAnsi="Arial" w:cs="Arial"/>
                <w:sz w:val="18"/>
                <w:szCs w:val="18"/>
              </w:rPr>
              <w:t xml:space="preserve">Variante L.T. 220 kV Cajamarca Norte - Cáclic (L-2192) </w:t>
            </w:r>
            <w:bookmarkEnd w:id="250"/>
            <w:r w:rsidRPr="00E21469">
              <w:rPr>
                <w:rFonts w:ascii="Arial" w:hAnsi="Arial" w:cs="Arial"/>
                <w:sz w:val="18"/>
                <w:szCs w:val="18"/>
              </w:rPr>
              <w:t>de doble terna, desde el punto de seccionamiento hasta la nueva subestación Celendín.</w:t>
            </w:r>
          </w:p>
        </w:tc>
        <w:tc>
          <w:tcPr>
            <w:tcW w:w="993" w:type="dxa"/>
            <w:tcBorders>
              <w:bottom w:val="single" w:sz="2" w:space="0" w:color="auto"/>
            </w:tcBorders>
            <w:vAlign w:val="center"/>
          </w:tcPr>
          <w:p w14:paraId="6669F70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134" w:type="dxa"/>
            <w:tcBorders>
              <w:bottom w:val="single" w:sz="2" w:space="0" w:color="auto"/>
            </w:tcBorders>
            <w:vAlign w:val="center"/>
          </w:tcPr>
          <w:p w14:paraId="0A373F5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 (*)</w:t>
            </w:r>
          </w:p>
        </w:tc>
        <w:tc>
          <w:tcPr>
            <w:tcW w:w="944" w:type="dxa"/>
            <w:tcBorders>
              <w:bottom w:val="single" w:sz="2" w:space="0" w:color="auto"/>
            </w:tcBorders>
            <w:vAlign w:val="center"/>
          </w:tcPr>
          <w:p w14:paraId="04856DA9"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DCC8E57"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B7D5DF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Vertical</w:t>
            </w:r>
          </w:p>
        </w:tc>
      </w:tr>
    </w:tbl>
    <w:p w14:paraId="2D1E4396" w14:textId="77777777" w:rsidR="00D4496D" w:rsidRPr="00E21469" w:rsidRDefault="00D4496D" w:rsidP="00D4496D">
      <w:pPr>
        <w:autoSpaceDE w:val="0"/>
        <w:spacing w:after="0" w:line="240" w:lineRule="auto"/>
        <w:ind w:left="1134" w:hanging="425"/>
        <w:jc w:val="both"/>
        <w:rPr>
          <w:rFonts w:ascii="Arial" w:hAnsi="Arial" w:cs="Arial"/>
          <w:b/>
          <w:bCs/>
          <w:sz w:val="16"/>
          <w:szCs w:val="16"/>
        </w:rPr>
      </w:pPr>
    </w:p>
    <w:p w14:paraId="7D139047" w14:textId="74664A8E" w:rsidR="00D4496D" w:rsidRPr="00D86DD0" w:rsidRDefault="00D4496D" w:rsidP="00D4496D">
      <w:pPr>
        <w:autoSpaceDE w:val="0"/>
        <w:spacing w:after="0" w:line="240" w:lineRule="auto"/>
        <w:ind w:left="1134" w:hanging="425"/>
        <w:jc w:val="both"/>
        <w:rPr>
          <w:rFonts w:ascii="Arial" w:hAnsi="Arial"/>
          <w:sz w:val="18"/>
        </w:rPr>
      </w:pPr>
      <w:r w:rsidRPr="007E159B">
        <w:rPr>
          <w:rFonts w:ascii="Arial" w:hAnsi="Arial"/>
          <w:b/>
          <w:sz w:val="18"/>
        </w:rPr>
        <w:t>(*)</w:t>
      </w:r>
      <w:r w:rsidRPr="007E159B">
        <w:rPr>
          <w:rFonts w:ascii="Arial" w:hAnsi="Arial"/>
          <w:sz w:val="18"/>
        </w:rPr>
        <w:t xml:space="preserve"> </w:t>
      </w:r>
      <w:r w:rsidR="008F3995" w:rsidRPr="007E159B">
        <w:rPr>
          <w:rFonts w:ascii="Arial" w:hAnsi="Arial"/>
          <w:sz w:val="18"/>
        </w:rPr>
        <w:t xml:space="preserve">Igual </w:t>
      </w:r>
      <w:r w:rsidRPr="007E159B">
        <w:rPr>
          <w:rFonts w:ascii="Arial" w:hAnsi="Arial"/>
          <w:sz w:val="18"/>
        </w:rPr>
        <w:t>al considerado</w:t>
      </w:r>
      <w:r w:rsidRPr="00D86DD0">
        <w:rPr>
          <w:rFonts w:ascii="Arial" w:hAnsi="Arial"/>
          <w:sz w:val="18"/>
        </w:rPr>
        <w:t xml:space="preserve"> en el diseño de la línea existente (L-2192) Cajamarca Norte - Cáclic.</w:t>
      </w:r>
    </w:p>
    <w:p w14:paraId="7292FC3C" w14:textId="77777777" w:rsidR="00D4496D" w:rsidRPr="00E21469" w:rsidRDefault="00D4496D" w:rsidP="00D4496D">
      <w:pPr>
        <w:spacing w:after="0" w:line="240" w:lineRule="auto"/>
        <w:ind w:left="567" w:hanging="567"/>
        <w:jc w:val="both"/>
        <w:rPr>
          <w:rFonts w:ascii="Arial" w:hAnsi="Arial" w:cs="Arial"/>
          <w:b/>
          <w:sz w:val="20"/>
          <w:szCs w:val="20"/>
        </w:rPr>
      </w:pPr>
    </w:p>
    <w:p w14:paraId="0BE3812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Estructuras de las líneas de transmisión</w:t>
      </w:r>
    </w:p>
    <w:p w14:paraId="31DEC302" w14:textId="7D45E0D0"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Las estructuras serán diseñadas para las configuraciones señaladas en el Numeral 4.1.1, del tipo celosía</w:t>
      </w:r>
      <w:r w:rsidR="00893A08" w:rsidRPr="00D17633">
        <w:rPr>
          <w:rFonts w:ascii="Arial" w:hAnsi="Arial" w:cs="Arial"/>
          <w:sz w:val="20"/>
          <w:szCs w:val="20"/>
        </w:rPr>
        <w:t xml:space="preserve"> de acero</w:t>
      </w:r>
      <w:r w:rsidRPr="00D17633">
        <w:rPr>
          <w:rFonts w:ascii="Arial" w:hAnsi="Arial" w:cs="Arial"/>
          <w:sz w:val="20"/>
          <w:szCs w:val="20"/>
        </w:rPr>
        <w:t xml:space="preserve"> y auto-soportadas. Las estructuras de 500 kV llevarán cuatro conductores por fase y dos (02) cables de guarda, uno del tipo OPGW y el otro de tipo convencional EHS.</w:t>
      </w:r>
    </w:p>
    <w:p w14:paraId="49EBF7A5" w14:textId="77777777"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lastRenderedPageBreak/>
        <w:t xml:space="preserve"> </w:t>
      </w:r>
    </w:p>
    <w:p w14:paraId="7C885F90" w14:textId="77777777" w:rsidR="00D4496D" w:rsidRPr="00D17633"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Conductores de fase</w:t>
      </w:r>
    </w:p>
    <w:p w14:paraId="16C7035D" w14:textId="2A9CAD68"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En las nuevas líneas de transmisión 500 kV, el CONCESIONARIO seleccionará el tipo de </w:t>
      </w:r>
      <w:r w:rsidR="001529E8" w:rsidRPr="00D17633">
        <w:rPr>
          <w:rFonts w:ascii="Arial" w:hAnsi="Arial" w:cs="Arial"/>
          <w:sz w:val="20"/>
          <w:szCs w:val="20"/>
        </w:rPr>
        <w:t xml:space="preserve">conductor </w:t>
      </w:r>
      <w:r w:rsidRPr="00D17633">
        <w:rPr>
          <w:rFonts w:ascii="Arial" w:hAnsi="Arial" w:cs="Arial"/>
          <w:sz w:val="20"/>
          <w:szCs w:val="20"/>
        </w:rPr>
        <w:t>que garantice el cumplimiento de los requerimientos técnicos establecidos en los Numerales 3</w:t>
      </w:r>
      <w:r w:rsidR="001529E8" w:rsidRPr="00D17633">
        <w:rPr>
          <w:rFonts w:ascii="Arial" w:hAnsi="Arial" w:cs="Arial"/>
          <w:sz w:val="20"/>
          <w:szCs w:val="20"/>
        </w:rPr>
        <w:t>.2.2 al 3.2.5</w:t>
      </w:r>
      <w:r w:rsidRPr="00D17633">
        <w:rPr>
          <w:rFonts w:ascii="Arial" w:hAnsi="Arial" w:cs="Arial"/>
          <w:sz w:val="20"/>
          <w:szCs w:val="20"/>
        </w:rPr>
        <w:t xml:space="preserve"> y 4</w:t>
      </w:r>
      <w:r w:rsidR="001529E8" w:rsidRPr="00D17633">
        <w:rPr>
          <w:rFonts w:ascii="Arial" w:hAnsi="Arial" w:cs="Arial"/>
          <w:sz w:val="20"/>
          <w:szCs w:val="20"/>
        </w:rPr>
        <w:t>.1.1</w:t>
      </w:r>
      <w:r w:rsidRPr="00D17633">
        <w:rPr>
          <w:rFonts w:ascii="Arial" w:hAnsi="Arial" w:cs="Arial"/>
          <w:sz w:val="20"/>
          <w:szCs w:val="20"/>
        </w:rPr>
        <w:t xml:space="preserve"> del presente anexo. Para este fin podrá instalar los tipos de </w:t>
      </w:r>
      <w:r w:rsidR="001529E8" w:rsidRPr="00D17633">
        <w:rPr>
          <w:rFonts w:ascii="Arial" w:hAnsi="Arial" w:cs="Arial"/>
          <w:sz w:val="20"/>
          <w:szCs w:val="20"/>
        </w:rPr>
        <w:t xml:space="preserve">conductor </w:t>
      </w:r>
      <w:r w:rsidRPr="00D17633">
        <w:rPr>
          <w:rFonts w:ascii="Arial" w:hAnsi="Arial" w:cs="Arial"/>
          <w:sz w:val="20"/>
          <w:szCs w:val="20"/>
        </w:rPr>
        <w:t>ACAR, AAAC y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w:t>
      </w:r>
      <w:r w:rsidRPr="00E21469">
        <w:rPr>
          <w:rFonts w:ascii="Arial" w:hAnsi="Arial" w:cs="Arial"/>
          <w:sz w:val="20"/>
          <w:szCs w:val="20"/>
        </w:rPr>
        <w:t xml:space="preserve"> final de construcción. Para la variante de Línea de Transmisión Cajamarca Norte-Cáclic de 220 kV (L-2192) se empleará conductor ACAR 750 MCM ((igual al existente).</w:t>
      </w:r>
    </w:p>
    <w:p w14:paraId="6BD8B790" w14:textId="77777777" w:rsidR="00D4496D" w:rsidRPr="00E21469" w:rsidRDefault="00D4496D" w:rsidP="00D4496D">
      <w:pPr>
        <w:autoSpaceDE w:val="0"/>
        <w:spacing w:after="0" w:line="240" w:lineRule="auto"/>
        <w:ind w:left="567"/>
        <w:jc w:val="both"/>
        <w:rPr>
          <w:rFonts w:ascii="Arial" w:hAnsi="Arial" w:cs="Arial"/>
          <w:sz w:val="20"/>
          <w:szCs w:val="20"/>
        </w:rPr>
      </w:pPr>
    </w:p>
    <w:p w14:paraId="7406F2AA"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tipo convencional</w:t>
      </w:r>
    </w:p>
    <w:p w14:paraId="49985E91" w14:textId="5E9C055B"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El cable de guarda de tipo convencional previsto de </w:t>
      </w:r>
      <w:r w:rsidRPr="00D17633">
        <w:rPr>
          <w:rFonts w:ascii="Arial" w:hAnsi="Arial" w:cs="Arial"/>
          <w:sz w:val="20"/>
          <w:szCs w:val="20"/>
        </w:rPr>
        <w:t xml:space="preserve">manera preliminar para las líneas de 500 kV, es de acero galvanizado de alta resistencia (EHS) de sección nominal mínima de </w:t>
      </w:r>
      <w:r w:rsidR="00823330" w:rsidRPr="00D17633">
        <w:rPr>
          <w:rFonts w:ascii="Arial" w:hAnsi="Arial" w:cs="Arial"/>
          <w:sz w:val="20"/>
          <w:szCs w:val="20"/>
        </w:rPr>
        <w:t>75 mm²</w:t>
      </w:r>
      <w:r w:rsidRPr="00D17633">
        <w:rPr>
          <w:rFonts w:ascii="Arial" w:hAnsi="Arial" w:cs="Arial"/>
          <w:sz w:val="20"/>
          <w:szCs w:val="20"/>
        </w:rPr>
        <w:t>; sin embargo, corresponde al Concesionario seleccionar el tipo y sección de cable más conveniente, de manera tal que se garantice cumplir</w:t>
      </w:r>
      <w:r w:rsidRPr="00E21469">
        <w:rPr>
          <w:rFonts w:ascii="Arial" w:hAnsi="Arial" w:cs="Arial"/>
          <w:sz w:val="20"/>
          <w:szCs w:val="20"/>
        </w:rPr>
        <w:t xml:space="preserve"> con los requerimientos técnicos establecidos para la línea. </w:t>
      </w:r>
    </w:p>
    <w:p w14:paraId="7570AF6C"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7F06BEC3" w14:textId="77777777" w:rsidR="00D4496D" w:rsidRPr="00E21469" w:rsidRDefault="00D4496D" w:rsidP="00D4496D">
      <w:pPr>
        <w:autoSpaceDE w:val="0"/>
        <w:spacing w:after="0" w:line="240" w:lineRule="auto"/>
        <w:ind w:left="567"/>
        <w:jc w:val="both"/>
        <w:rPr>
          <w:rFonts w:ascii="Arial" w:hAnsi="Arial" w:cs="Arial"/>
          <w:sz w:val="20"/>
          <w:szCs w:val="20"/>
        </w:rPr>
      </w:pPr>
    </w:p>
    <w:p w14:paraId="40D13AD9"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OPGW</w:t>
      </w:r>
    </w:p>
    <w:p w14:paraId="35CB61FC"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67AE181"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329ED5A"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A836738"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5E1B9ACC" w14:textId="77777777" w:rsidR="00D4496D" w:rsidRPr="00E21469" w:rsidRDefault="00D4496D" w:rsidP="00D4496D">
      <w:pPr>
        <w:autoSpaceDE w:val="0"/>
        <w:spacing w:after="0" w:line="235" w:lineRule="auto"/>
        <w:ind w:left="567"/>
        <w:jc w:val="both"/>
        <w:rPr>
          <w:rFonts w:ascii="Arial" w:hAnsi="Arial" w:cs="Arial"/>
          <w:sz w:val="20"/>
          <w:szCs w:val="20"/>
        </w:rPr>
      </w:pPr>
      <w:r w:rsidRPr="00E2146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21469">
        <w:rPr>
          <w:rFonts w:ascii="Arial" w:hAnsi="Arial" w:cs="Arial"/>
          <w:sz w:val="20"/>
          <w:szCs w:val="20"/>
        </w:rPr>
        <w:t xml:space="preserve">el </w:t>
      </w:r>
      <w:r w:rsidRPr="00E21469">
        <w:rPr>
          <w:rFonts w:ascii="Arial" w:hAnsi="Arial" w:cs="Arial"/>
          <w:sz w:val="20"/>
          <w:szCs w:val="20"/>
          <w:lang w:eastAsia="zh-CN"/>
        </w:rPr>
        <w:t>SEIN</w:t>
      </w:r>
      <w:r w:rsidRPr="00E21469">
        <w:rPr>
          <w:rFonts w:ascii="Arial" w:hAnsi="Arial" w:cs="Arial"/>
          <w:sz w:val="20"/>
          <w:szCs w:val="20"/>
        </w:rPr>
        <w:t>.</w:t>
      </w:r>
    </w:p>
    <w:p w14:paraId="640E5A93" w14:textId="77777777" w:rsidR="00D4496D" w:rsidRPr="00E21469" w:rsidRDefault="00D4496D" w:rsidP="00D4496D">
      <w:pPr>
        <w:autoSpaceDE w:val="0"/>
        <w:spacing w:after="0" w:line="235" w:lineRule="auto"/>
        <w:ind w:left="567"/>
        <w:jc w:val="both"/>
        <w:rPr>
          <w:rFonts w:ascii="Arial" w:hAnsi="Arial" w:cs="Arial"/>
          <w:sz w:val="20"/>
          <w:szCs w:val="20"/>
        </w:rPr>
      </w:pPr>
    </w:p>
    <w:p w14:paraId="15B5AAC6" w14:textId="77777777"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del Conductor</w:t>
      </w:r>
    </w:p>
    <w:p w14:paraId="75651A96"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Alcance</w:t>
      </w:r>
    </w:p>
    <w:p w14:paraId="42B9D039"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D75EB8D" w14:textId="77777777" w:rsidR="00D4496D" w:rsidRPr="00E21469" w:rsidRDefault="00D4496D" w:rsidP="00D4496D">
      <w:pPr>
        <w:spacing w:after="0" w:line="235" w:lineRule="auto"/>
        <w:ind w:left="567"/>
        <w:jc w:val="both"/>
        <w:rPr>
          <w:rFonts w:ascii="Arial" w:hAnsi="Arial" w:cs="Arial"/>
          <w:bCs/>
          <w:sz w:val="20"/>
          <w:szCs w:val="20"/>
        </w:rPr>
      </w:pPr>
    </w:p>
    <w:p w14:paraId="5FDA800C"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Normas</w:t>
      </w:r>
    </w:p>
    <w:p w14:paraId="5C6F4811"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42C89BF" w14:textId="77777777" w:rsidR="00D4496D" w:rsidRPr="00E21469" w:rsidRDefault="00D4496D" w:rsidP="00D4496D">
      <w:pPr>
        <w:spacing w:after="0" w:line="235" w:lineRule="auto"/>
        <w:ind w:left="567"/>
        <w:jc w:val="both"/>
        <w:rPr>
          <w:rFonts w:ascii="Arial" w:hAnsi="Arial" w:cs="Arial"/>
          <w:bCs/>
          <w:sz w:val="20"/>
          <w:szCs w:val="20"/>
        </w:rPr>
      </w:pPr>
    </w:p>
    <w:p w14:paraId="148F1917" w14:textId="77777777" w:rsidR="00635598" w:rsidRDefault="00635598">
      <w:pPr>
        <w:spacing w:after="0" w:line="240" w:lineRule="auto"/>
        <w:rPr>
          <w:rFonts w:ascii="Arial" w:hAnsi="Arial" w:cs="Arial"/>
          <w:b/>
          <w:sz w:val="20"/>
          <w:szCs w:val="20"/>
        </w:rPr>
      </w:pPr>
      <w:r>
        <w:rPr>
          <w:rFonts w:ascii="Arial" w:hAnsi="Arial" w:cs="Arial"/>
          <w:b/>
          <w:sz w:val="20"/>
          <w:szCs w:val="20"/>
        </w:rPr>
        <w:br w:type="page"/>
      </w:r>
    </w:p>
    <w:p w14:paraId="2BAD2880" w14:textId="5DCCCADB"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lastRenderedPageBreak/>
        <w:t>Características Técnicas</w:t>
      </w:r>
    </w:p>
    <w:p w14:paraId="2CF76E40"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B4D461F" w14:textId="77777777" w:rsidR="00D4496D" w:rsidRPr="00E21469" w:rsidRDefault="00D4496D" w:rsidP="00D4496D">
      <w:pPr>
        <w:tabs>
          <w:tab w:val="num" w:pos="993"/>
        </w:tabs>
        <w:spacing w:after="0" w:line="235" w:lineRule="auto"/>
        <w:ind w:left="993"/>
        <w:jc w:val="both"/>
        <w:rPr>
          <w:rFonts w:ascii="Arial" w:hAnsi="Arial" w:cs="Arial"/>
          <w:bCs/>
          <w:sz w:val="20"/>
          <w:szCs w:val="20"/>
        </w:rPr>
      </w:pPr>
      <w:r w:rsidRPr="00E21469">
        <w:rPr>
          <w:rFonts w:ascii="Arial" w:hAnsi="Arial" w:cs="Arial"/>
          <w:bCs/>
          <w:sz w:val="20"/>
          <w:szCs w:val="20"/>
        </w:rPr>
        <w:t>Una vez montadas, las varillas deberán proveer una capa protectora uniforme, sin intersticios y con una presión adecuada para evitar aflojamiento debido a envejecimiento.</w:t>
      </w:r>
    </w:p>
    <w:p w14:paraId="4E87E7EE"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ED9790A"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8055DD6" w14:textId="77777777" w:rsidR="00D4496D" w:rsidRPr="00E21469" w:rsidRDefault="00D4496D" w:rsidP="007638DC">
      <w:pPr>
        <w:numPr>
          <w:ilvl w:val="0"/>
          <w:numId w:val="123"/>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0ED8F1E" w14:textId="77777777" w:rsidR="00D4496D" w:rsidRPr="00E21469" w:rsidRDefault="00D4496D" w:rsidP="00D4496D">
      <w:pPr>
        <w:spacing w:after="0" w:line="235" w:lineRule="auto"/>
        <w:ind w:left="993"/>
        <w:jc w:val="both"/>
        <w:rPr>
          <w:rFonts w:ascii="Arial" w:hAnsi="Arial" w:cs="Arial"/>
          <w:bCs/>
          <w:sz w:val="20"/>
          <w:szCs w:val="20"/>
        </w:rPr>
      </w:pPr>
    </w:p>
    <w:p w14:paraId="216D8588" w14:textId="485F51F5" w:rsidR="00D4496D" w:rsidRPr="00E21469" w:rsidRDefault="00D4496D" w:rsidP="007638DC">
      <w:pPr>
        <w:numPr>
          <w:ilvl w:val="0"/>
          <w:numId w:val="142"/>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Aisladores</w:t>
      </w:r>
    </w:p>
    <w:p w14:paraId="6582B72F" w14:textId="77777777" w:rsidR="00823330"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01A88522" w14:textId="22866EF1"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9080AD8"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A partir de los resultados de la investigación señalada </w:t>
      </w:r>
      <w:bookmarkStart w:id="251" w:name="_Hlk6933915"/>
      <w:r w:rsidRPr="00E2146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51"/>
      <w:r w:rsidRPr="00E21469">
        <w:rPr>
          <w:rFonts w:ascii="Arial" w:hAnsi="Arial" w:cs="Arial"/>
          <w:sz w:val="20"/>
          <w:szCs w:val="20"/>
        </w:rPr>
        <w:t>. El resultado de la investigación permitirá también seleccionar el material y tipo de aislador a emplear.</w:t>
      </w:r>
    </w:p>
    <w:p w14:paraId="0494E1BB" w14:textId="40A5A111" w:rsidR="00D4496D" w:rsidRPr="00D17633"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Los aisladores deben garantizar el nivel de aislamiento requerido frente a sobretensiones de origen atmosférico, sobretensiones de maniobra y sobretensiones a </w:t>
      </w:r>
      <w:r w:rsidRPr="00D17633">
        <w:rPr>
          <w:rFonts w:ascii="Arial" w:hAnsi="Arial" w:cs="Arial"/>
          <w:sz w:val="20"/>
          <w:szCs w:val="20"/>
        </w:rPr>
        <w:t xml:space="preserve">frecuencia industrial, para las mismas condiciones de altitud señaladas previamente y los niveles de aislamiento definidos en </w:t>
      </w:r>
      <w:r w:rsidR="00E21E1D" w:rsidRPr="00D17633">
        <w:rPr>
          <w:rFonts w:ascii="Arial" w:hAnsi="Arial" w:cs="Arial"/>
          <w:sz w:val="20"/>
          <w:szCs w:val="20"/>
        </w:rPr>
        <w:t xml:space="preserve">los numerales </w:t>
      </w:r>
      <w:r w:rsidRPr="00D17633">
        <w:rPr>
          <w:rFonts w:ascii="Arial" w:hAnsi="Arial" w:cs="Arial"/>
          <w:sz w:val="20"/>
          <w:szCs w:val="20"/>
        </w:rPr>
        <w:t>3.2.6</w:t>
      </w:r>
      <w:r w:rsidR="00823330" w:rsidRPr="00D17633">
        <w:rPr>
          <w:rFonts w:ascii="Arial" w:hAnsi="Arial" w:cs="Arial"/>
          <w:sz w:val="20"/>
          <w:szCs w:val="20"/>
        </w:rPr>
        <w:t xml:space="preserve"> </w:t>
      </w:r>
      <w:bookmarkStart w:id="252" w:name="_Hlk124520631"/>
      <w:r w:rsidR="00823330" w:rsidRPr="00D17633">
        <w:rPr>
          <w:rFonts w:ascii="Arial" w:hAnsi="Arial" w:cs="Arial"/>
          <w:sz w:val="20"/>
          <w:szCs w:val="20"/>
        </w:rPr>
        <w:t>(línea de transmisión) y 3.3.</w:t>
      </w:r>
      <w:r w:rsidR="00E21E1D" w:rsidRPr="00D17633">
        <w:rPr>
          <w:rFonts w:ascii="Arial" w:hAnsi="Arial" w:cs="Arial"/>
          <w:sz w:val="20"/>
          <w:szCs w:val="20"/>
        </w:rPr>
        <w:t>5</w:t>
      </w:r>
      <w:r w:rsidR="00823330" w:rsidRPr="00D17633">
        <w:rPr>
          <w:rFonts w:ascii="Arial" w:hAnsi="Arial" w:cs="Arial"/>
          <w:sz w:val="20"/>
          <w:szCs w:val="20"/>
        </w:rPr>
        <w:t xml:space="preserve"> (subestaciones)</w:t>
      </w:r>
      <w:bookmarkEnd w:id="252"/>
      <w:r w:rsidR="005B4CBE">
        <w:rPr>
          <w:rFonts w:ascii="Arial" w:hAnsi="Arial" w:cs="Arial"/>
          <w:sz w:val="20"/>
          <w:szCs w:val="20"/>
        </w:rPr>
        <w:t xml:space="preserve"> </w:t>
      </w:r>
      <w:r w:rsidRPr="00D17633">
        <w:rPr>
          <w:rFonts w:ascii="Arial" w:hAnsi="Arial" w:cs="Arial"/>
          <w:sz w:val="20"/>
          <w:szCs w:val="20"/>
        </w:rPr>
        <w:t>del presente anexo.</w:t>
      </w:r>
    </w:p>
    <w:p w14:paraId="5EA47908" w14:textId="77777777"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En todos los casos deberá verificarse que la resistencia mecánica de los aisladores sea la</w:t>
      </w:r>
      <w:r w:rsidRPr="00E21469">
        <w:rPr>
          <w:rFonts w:ascii="Arial" w:hAnsi="Arial" w:cs="Arial"/>
          <w:sz w:val="20"/>
          <w:szCs w:val="20"/>
        </w:rPr>
        <w:t xml:space="preserve"> adecuada, de acuerdo con las condiciones de trabajo a las que se encuentren sometidas; evaluando, de ser necesario, el empleo de aisladores con mayor carga de rotura.</w:t>
      </w:r>
    </w:p>
    <w:p w14:paraId="66C4074A" w14:textId="77777777" w:rsidR="00D4496D" w:rsidRPr="00E21469" w:rsidRDefault="00D4496D" w:rsidP="00D4496D">
      <w:pPr>
        <w:autoSpaceDE w:val="0"/>
        <w:spacing w:after="0" w:line="240" w:lineRule="auto"/>
        <w:ind w:left="567"/>
        <w:jc w:val="both"/>
        <w:rPr>
          <w:rFonts w:ascii="Arial" w:hAnsi="Arial" w:cs="Arial"/>
          <w:sz w:val="20"/>
          <w:szCs w:val="20"/>
        </w:rPr>
      </w:pPr>
    </w:p>
    <w:p w14:paraId="0958847E" w14:textId="77777777"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para los aisladores</w:t>
      </w:r>
    </w:p>
    <w:p w14:paraId="23DF8AC0"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Alcance</w:t>
      </w:r>
    </w:p>
    <w:p w14:paraId="51DAAB56" w14:textId="77777777" w:rsidR="00D4496D" w:rsidRPr="00E21469" w:rsidRDefault="00D4496D" w:rsidP="00D4496D">
      <w:pPr>
        <w:spacing w:after="0" w:line="240"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CEBD5F0" w14:textId="77777777" w:rsidR="00D4496D" w:rsidRPr="00E21469" w:rsidRDefault="00D4496D" w:rsidP="00D4496D">
      <w:pPr>
        <w:spacing w:after="0" w:line="240" w:lineRule="auto"/>
        <w:ind w:left="567"/>
        <w:jc w:val="both"/>
        <w:rPr>
          <w:rFonts w:ascii="Arial" w:hAnsi="Arial" w:cs="Arial"/>
          <w:bCs/>
          <w:sz w:val="20"/>
          <w:szCs w:val="20"/>
        </w:rPr>
      </w:pPr>
    </w:p>
    <w:p w14:paraId="0E7B2DE9"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Normas</w:t>
      </w:r>
    </w:p>
    <w:p w14:paraId="269CEF54" w14:textId="77777777" w:rsidR="00D4496D" w:rsidRPr="00E21469" w:rsidRDefault="00D4496D" w:rsidP="00D4496D">
      <w:pPr>
        <w:autoSpaceDE w:val="0"/>
        <w:spacing w:after="0" w:line="240"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D963F62" w14:textId="77777777" w:rsidR="00D4496D" w:rsidRPr="00E21469" w:rsidRDefault="00D4496D" w:rsidP="00D4496D">
      <w:pPr>
        <w:autoSpaceDE w:val="0"/>
        <w:spacing w:after="0" w:line="240" w:lineRule="auto"/>
        <w:ind w:left="567"/>
        <w:jc w:val="both"/>
        <w:rPr>
          <w:rFonts w:ascii="Arial" w:hAnsi="Arial" w:cs="Arial"/>
          <w:sz w:val="20"/>
          <w:szCs w:val="20"/>
        </w:rPr>
      </w:pPr>
    </w:p>
    <w:p w14:paraId="470CE6E7" w14:textId="77777777" w:rsidR="00635598" w:rsidRDefault="00635598">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80A7296" w14:textId="50C23F8D" w:rsidR="00D4496D" w:rsidRPr="00E21469" w:rsidRDefault="00D4496D" w:rsidP="007638DC">
      <w:pPr>
        <w:numPr>
          <w:ilvl w:val="0"/>
          <w:numId w:val="142"/>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lastRenderedPageBreak/>
        <w:t>Puestas a tierra</w:t>
      </w:r>
    </w:p>
    <w:p w14:paraId="03DAB232"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Los conductores y electrodos (varillas) de puesta a tierra, serán de cobre y/o de acero revestido de cobre (copper clad steel). Los conectores a emplear serán los apropiados para los materiales indicados.</w:t>
      </w:r>
    </w:p>
    <w:p w14:paraId="77F2E980" w14:textId="77777777" w:rsidR="00D4496D" w:rsidRPr="00D17633"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Se diseñará la puesta a tierra para no superar el valor máximo de resistencia de puesta a tierra, establecido en el presente anexo, Literal d) del Numeral 3.2.6, así como para soportar la corriente de </w:t>
      </w:r>
      <w:r w:rsidRPr="00D17633">
        <w:rPr>
          <w:rFonts w:ascii="Arial" w:hAnsi="Arial" w:cs="Arial"/>
          <w:sz w:val="20"/>
          <w:szCs w:val="20"/>
        </w:rPr>
        <w:t>cortocircuito a tierra aplicable.</w:t>
      </w:r>
    </w:p>
    <w:p w14:paraId="3CF4BC53" w14:textId="77777777" w:rsidR="00D4496D" w:rsidRPr="00D17633" w:rsidRDefault="00D4496D" w:rsidP="00D4496D">
      <w:pPr>
        <w:spacing w:after="0" w:line="240" w:lineRule="auto"/>
        <w:ind w:left="567"/>
        <w:jc w:val="both"/>
        <w:rPr>
          <w:rFonts w:ascii="Arial" w:hAnsi="Arial" w:cs="Arial"/>
          <w:sz w:val="20"/>
          <w:szCs w:val="20"/>
        </w:rPr>
      </w:pPr>
    </w:p>
    <w:p w14:paraId="13E99A7D" w14:textId="77777777" w:rsidR="00D4496D" w:rsidRPr="00D17633" w:rsidRDefault="00D4496D" w:rsidP="007638DC">
      <w:pPr>
        <w:numPr>
          <w:ilvl w:val="0"/>
          <w:numId w:val="138"/>
        </w:numPr>
        <w:spacing w:after="0"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SUBESTACIONES</w:t>
      </w:r>
    </w:p>
    <w:p w14:paraId="03D87B31" w14:textId="77777777" w:rsidR="00D4496D" w:rsidRPr="00D17633" w:rsidRDefault="00D4496D" w:rsidP="00D4496D">
      <w:pPr>
        <w:spacing w:after="0" w:line="240" w:lineRule="auto"/>
        <w:ind w:left="567" w:hanging="567"/>
        <w:jc w:val="both"/>
        <w:rPr>
          <w:rFonts w:ascii="Arial" w:hAnsi="Arial" w:cs="Arial"/>
          <w:b/>
          <w:sz w:val="14"/>
          <w:szCs w:val="14"/>
        </w:rPr>
      </w:pPr>
    </w:p>
    <w:p w14:paraId="79D36F34" w14:textId="564683C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Las especificaciones de los equipos de patio deberán cumplir con los niveles de tensión y corriente indicados en el </w:t>
      </w:r>
      <w:r w:rsidRPr="00E21E1D">
        <w:rPr>
          <w:rFonts w:ascii="Arial" w:hAnsi="Arial" w:cs="Arial"/>
          <w:sz w:val="20"/>
          <w:szCs w:val="20"/>
        </w:rPr>
        <w:t xml:space="preserve">Literal </w:t>
      </w:r>
      <w:r w:rsidRPr="003C4254">
        <w:rPr>
          <w:rFonts w:ascii="Arial" w:hAnsi="Arial" w:cs="Arial"/>
          <w:sz w:val="20"/>
          <w:szCs w:val="20"/>
        </w:rPr>
        <w:t>c) Niveles de Tensión y Aislamiento</w:t>
      </w:r>
      <w:r w:rsidRPr="00E21E1D">
        <w:rPr>
          <w:rFonts w:ascii="Arial" w:hAnsi="Arial" w:cs="Arial"/>
          <w:sz w:val="20"/>
          <w:szCs w:val="20"/>
        </w:rPr>
        <w:t xml:space="preserve"> </w:t>
      </w:r>
      <w:r w:rsidRPr="003C4254">
        <w:rPr>
          <w:rFonts w:ascii="Arial" w:hAnsi="Arial" w:cs="Arial"/>
          <w:sz w:val="20"/>
          <w:szCs w:val="20"/>
        </w:rPr>
        <w:t>y d) Niveles de corriente</w:t>
      </w:r>
      <w:r w:rsidRPr="00E21469">
        <w:rPr>
          <w:rFonts w:ascii="Arial" w:hAnsi="Arial" w:cs="Arial"/>
          <w:sz w:val="20"/>
          <w:szCs w:val="20"/>
        </w:rPr>
        <w:t xml:space="preserve"> del numeral 3.3.5 del presente anexo.</w:t>
      </w:r>
    </w:p>
    <w:p w14:paraId="3F5E078A" w14:textId="77777777" w:rsidR="00D4496D" w:rsidRPr="00E21469" w:rsidRDefault="00D4496D" w:rsidP="00D4496D">
      <w:pPr>
        <w:spacing w:after="0" w:line="240" w:lineRule="auto"/>
        <w:ind w:left="567"/>
        <w:jc w:val="both"/>
        <w:rPr>
          <w:rFonts w:ascii="Arial" w:hAnsi="Arial" w:cs="Arial"/>
          <w:sz w:val="14"/>
          <w:szCs w:val="14"/>
        </w:rPr>
      </w:pPr>
    </w:p>
    <w:p w14:paraId="15541778"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Deberán cumplir con los criterios mínimos de diseño establecidos en el Capítulo 1, Anexo 1 del Procedimiento Técnico COES PR-20.</w:t>
      </w:r>
    </w:p>
    <w:p w14:paraId="5615245E"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Se aplicarán las normas IEC que correspondan para cada equipo y/o las que cumplan con ellas.</w:t>
      </w:r>
    </w:p>
    <w:p w14:paraId="042118D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Los armarios y cajas de control tendrán un grado de protección IP-54.</w:t>
      </w:r>
    </w:p>
    <w:p w14:paraId="04C1EEA2" w14:textId="77777777" w:rsidR="00D4496D" w:rsidRPr="00E21469" w:rsidRDefault="00D4496D" w:rsidP="007638DC">
      <w:pPr>
        <w:numPr>
          <w:ilvl w:val="0"/>
          <w:numId w:val="62"/>
        </w:numPr>
        <w:spacing w:line="240" w:lineRule="auto"/>
        <w:ind w:left="993" w:hanging="284"/>
        <w:jc w:val="both"/>
        <w:rPr>
          <w:rFonts w:ascii="Arial" w:hAnsi="Arial" w:cs="Arial"/>
          <w:bCs/>
          <w:sz w:val="20"/>
          <w:szCs w:val="20"/>
        </w:rPr>
      </w:pPr>
      <w:r w:rsidRPr="00E21469">
        <w:rPr>
          <w:rFonts w:ascii="Arial" w:hAnsi="Arial" w:cs="Arial"/>
          <w:bCs/>
          <w:sz w:val="20"/>
          <w:szCs w:val="20"/>
        </w:rPr>
        <w:t>Todas las partes metálicas serán galvanizadas en caliente según Normas ASTM o VDE, y los arrollamientos serán de cobre aislado.</w:t>
      </w:r>
    </w:p>
    <w:p w14:paraId="1EEC7520" w14:textId="77777777" w:rsidR="00D4496D" w:rsidRPr="00D17633" w:rsidRDefault="00D4496D" w:rsidP="007638DC">
      <w:pPr>
        <w:numPr>
          <w:ilvl w:val="0"/>
          <w:numId w:val="62"/>
        </w:numPr>
        <w:spacing w:after="120" w:line="240" w:lineRule="auto"/>
        <w:ind w:left="993" w:hanging="284"/>
        <w:jc w:val="both"/>
        <w:rPr>
          <w:rFonts w:ascii="Arial" w:hAnsi="Arial" w:cs="Arial"/>
          <w:b/>
          <w:bCs/>
          <w:sz w:val="20"/>
          <w:szCs w:val="20"/>
        </w:rPr>
      </w:pPr>
      <w:r w:rsidRPr="00D17633">
        <w:rPr>
          <w:rFonts w:ascii="Arial" w:hAnsi="Arial" w:cs="Arial"/>
          <w:b/>
          <w:bCs/>
          <w:sz w:val="20"/>
          <w:szCs w:val="20"/>
        </w:rPr>
        <w:t>Interruptores</w:t>
      </w:r>
    </w:p>
    <w:p w14:paraId="70560FE8" w14:textId="717887D2" w:rsidR="00D4496D" w:rsidRPr="00E21469" w:rsidRDefault="00D4496D" w:rsidP="00D4496D">
      <w:pPr>
        <w:spacing w:after="120" w:line="240" w:lineRule="auto"/>
        <w:ind w:left="992"/>
        <w:jc w:val="both"/>
        <w:rPr>
          <w:rFonts w:ascii="Arial" w:hAnsi="Arial" w:cs="Arial"/>
          <w:bCs/>
          <w:sz w:val="20"/>
          <w:szCs w:val="20"/>
        </w:rPr>
      </w:pPr>
      <w:r w:rsidRPr="00D17633">
        <w:rPr>
          <w:rFonts w:ascii="Arial" w:hAnsi="Arial" w:cs="Arial"/>
          <w:bCs/>
          <w:sz w:val="20"/>
          <w:szCs w:val="20"/>
        </w:rPr>
        <w:t>Los interruptores serán del tipo tanque vivo y serán suministrados con amortiguadores contra sismos, de ser requeridos.</w:t>
      </w:r>
    </w:p>
    <w:p w14:paraId="30AD3BD5"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bCs/>
          <w:sz w:val="20"/>
          <w:szCs w:val="20"/>
        </w:rPr>
        <w:t>Los interruptores tendrán las siguientes características complementarias:</w:t>
      </w:r>
      <w:r w:rsidRPr="00E21469">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D4496D" w:rsidRPr="00E21469" w14:paraId="604EA600" w14:textId="77777777">
        <w:tc>
          <w:tcPr>
            <w:tcW w:w="4677" w:type="dxa"/>
            <w:shd w:val="clear" w:color="auto" w:fill="DEEAF6"/>
          </w:tcPr>
          <w:p w14:paraId="00DD1A4C"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1843" w:type="dxa"/>
            <w:shd w:val="clear" w:color="auto" w:fill="DEEAF6"/>
          </w:tcPr>
          <w:p w14:paraId="3D4686C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b/>
                <w:sz w:val="18"/>
                <w:szCs w:val="18"/>
              </w:rPr>
              <w:t>500 kV</w:t>
            </w:r>
          </w:p>
        </w:tc>
        <w:tc>
          <w:tcPr>
            <w:tcW w:w="1843" w:type="dxa"/>
            <w:shd w:val="clear" w:color="auto" w:fill="DEEAF6"/>
          </w:tcPr>
          <w:p w14:paraId="55ACC6A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23BE10" w14:textId="77777777">
        <w:tc>
          <w:tcPr>
            <w:tcW w:w="4677" w:type="dxa"/>
            <w:shd w:val="clear" w:color="auto" w:fill="auto"/>
          </w:tcPr>
          <w:p w14:paraId="44432EF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Duración del cortocircuito</w:t>
            </w:r>
          </w:p>
        </w:tc>
        <w:tc>
          <w:tcPr>
            <w:tcW w:w="1843" w:type="dxa"/>
            <w:shd w:val="clear" w:color="auto" w:fill="auto"/>
          </w:tcPr>
          <w:p w14:paraId="606D487D"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c>
          <w:tcPr>
            <w:tcW w:w="1843" w:type="dxa"/>
          </w:tcPr>
          <w:p w14:paraId="5B82DB4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r>
      <w:tr w:rsidR="00D4496D" w:rsidRPr="00E21469" w14:paraId="620EF6BC" w14:textId="77777777">
        <w:tc>
          <w:tcPr>
            <w:tcW w:w="4677" w:type="dxa"/>
            <w:shd w:val="clear" w:color="auto" w:fill="auto"/>
          </w:tcPr>
          <w:p w14:paraId="643F4247"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Tiempo total de apertura</w:t>
            </w:r>
          </w:p>
        </w:tc>
        <w:tc>
          <w:tcPr>
            <w:tcW w:w="1843" w:type="dxa"/>
            <w:shd w:val="clear" w:color="auto" w:fill="auto"/>
          </w:tcPr>
          <w:p w14:paraId="69DE8F28"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2 ciclos</w:t>
            </w:r>
          </w:p>
        </w:tc>
        <w:tc>
          <w:tcPr>
            <w:tcW w:w="1843" w:type="dxa"/>
          </w:tcPr>
          <w:p w14:paraId="1A26EAE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3 ciclos</w:t>
            </w:r>
          </w:p>
        </w:tc>
      </w:tr>
      <w:tr w:rsidR="00D4496D" w:rsidRPr="00E21469" w14:paraId="0AE32426" w14:textId="77777777">
        <w:tc>
          <w:tcPr>
            <w:tcW w:w="4677" w:type="dxa"/>
            <w:shd w:val="clear" w:color="auto" w:fill="auto"/>
          </w:tcPr>
          <w:p w14:paraId="731C816E"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Secuencia de operación:</w:t>
            </w:r>
          </w:p>
          <w:p w14:paraId="279E51D2"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autotransformadores y reactores</w:t>
            </w:r>
          </w:p>
          <w:p w14:paraId="7FB5BEAD" w14:textId="77777777" w:rsidR="00D4496D" w:rsidRPr="00E21469" w:rsidRDefault="00D4496D" w:rsidP="007638DC">
            <w:pPr>
              <w:numPr>
                <w:ilvl w:val="0"/>
                <w:numId w:val="122"/>
              </w:numPr>
              <w:spacing w:after="0" w:line="240" w:lineRule="auto"/>
              <w:ind w:left="317" w:firstLine="0"/>
              <w:jc w:val="both"/>
              <w:rPr>
                <w:rFonts w:ascii="Arial" w:hAnsi="Arial" w:cs="Arial"/>
                <w:sz w:val="18"/>
                <w:szCs w:val="18"/>
              </w:rPr>
            </w:pPr>
            <w:r w:rsidRPr="00E21469">
              <w:rPr>
                <w:rFonts w:ascii="Arial" w:hAnsi="Arial" w:cs="Arial"/>
                <w:sz w:val="18"/>
                <w:szCs w:val="18"/>
              </w:rPr>
              <w:t>Maniobra de líneas</w:t>
            </w:r>
          </w:p>
        </w:tc>
        <w:tc>
          <w:tcPr>
            <w:tcW w:w="1843" w:type="dxa"/>
            <w:shd w:val="clear" w:color="auto" w:fill="auto"/>
          </w:tcPr>
          <w:p w14:paraId="7A60E76F" w14:textId="77777777" w:rsidR="00D4496D" w:rsidRPr="00E21469" w:rsidRDefault="00D4496D">
            <w:pPr>
              <w:spacing w:after="0" w:line="240" w:lineRule="auto"/>
              <w:jc w:val="center"/>
              <w:rPr>
                <w:rFonts w:ascii="Arial" w:hAnsi="Arial" w:cs="Arial"/>
                <w:sz w:val="18"/>
                <w:szCs w:val="18"/>
              </w:rPr>
            </w:pPr>
          </w:p>
          <w:p w14:paraId="729B7F70"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5274DE1A"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c>
          <w:tcPr>
            <w:tcW w:w="1843" w:type="dxa"/>
          </w:tcPr>
          <w:p w14:paraId="6879735E" w14:textId="77777777" w:rsidR="00D4496D" w:rsidRPr="00E21469" w:rsidRDefault="00D4496D">
            <w:pPr>
              <w:spacing w:after="0" w:line="240" w:lineRule="auto"/>
              <w:jc w:val="center"/>
              <w:rPr>
                <w:rFonts w:ascii="Arial" w:hAnsi="Arial" w:cs="Arial"/>
                <w:sz w:val="18"/>
                <w:szCs w:val="18"/>
              </w:rPr>
            </w:pPr>
          </w:p>
          <w:p w14:paraId="164BDAE2"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7718BBA2"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r>
      <w:tr w:rsidR="00D4496D" w:rsidRPr="00E21469" w14:paraId="572A00F0" w14:textId="77777777">
        <w:tc>
          <w:tcPr>
            <w:tcW w:w="4677" w:type="dxa"/>
            <w:shd w:val="clear" w:color="auto" w:fill="auto"/>
          </w:tcPr>
          <w:p w14:paraId="46EE87AB"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w:t>
            </w:r>
          </w:p>
        </w:tc>
        <w:tc>
          <w:tcPr>
            <w:tcW w:w="1843" w:type="dxa"/>
            <w:shd w:val="clear" w:color="auto" w:fill="auto"/>
          </w:tcPr>
          <w:p w14:paraId="47D777F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843" w:type="dxa"/>
          </w:tcPr>
          <w:p w14:paraId="3023596A"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bl>
    <w:p w14:paraId="0172D155" w14:textId="77777777" w:rsidR="00D4496D" w:rsidRPr="00E21469" w:rsidRDefault="00D4496D" w:rsidP="00D4496D">
      <w:pPr>
        <w:spacing w:after="0" w:line="240" w:lineRule="auto"/>
        <w:ind w:left="993"/>
        <w:jc w:val="both"/>
        <w:rPr>
          <w:rFonts w:ascii="Arial" w:hAnsi="Arial" w:cs="Arial"/>
          <w:b/>
          <w:bCs/>
          <w:sz w:val="20"/>
          <w:szCs w:val="20"/>
        </w:rPr>
      </w:pPr>
    </w:p>
    <w:p w14:paraId="2CD54AB3"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Seccionadores</w:t>
      </w:r>
    </w:p>
    <w:p w14:paraId="0D9F7DF0"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3AAF150D"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9C7600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0BC265E" w14:textId="77777777" w:rsidR="00D4496D" w:rsidRPr="00E21469" w:rsidRDefault="00D4496D" w:rsidP="00D4496D">
      <w:pPr>
        <w:spacing w:after="0" w:line="240" w:lineRule="auto"/>
        <w:ind w:left="993"/>
        <w:jc w:val="both"/>
        <w:rPr>
          <w:rFonts w:ascii="Arial" w:hAnsi="Arial" w:cs="Arial"/>
          <w:bCs/>
          <w:sz w:val="20"/>
          <w:szCs w:val="20"/>
        </w:rPr>
      </w:pPr>
      <w:r w:rsidRPr="00E21469">
        <w:rPr>
          <w:rFonts w:ascii="Arial" w:hAnsi="Arial" w:cs="Arial"/>
          <w:bCs/>
          <w:sz w:val="20"/>
          <w:szCs w:val="20"/>
        </w:rPr>
        <w:t>Se proveerá un enclavamiento mecánico automático para impedir cualquier movimiento intempestivo del seccionador en sus posiciones extremas de apertura o cierre.</w:t>
      </w:r>
    </w:p>
    <w:p w14:paraId="6D18A99B" w14:textId="77777777" w:rsidR="00D4496D" w:rsidRPr="00E21469" w:rsidRDefault="00D4496D" w:rsidP="00D4496D">
      <w:pPr>
        <w:spacing w:after="0" w:line="240" w:lineRule="auto"/>
        <w:ind w:left="993"/>
        <w:jc w:val="both"/>
        <w:rPr>
          <w:rFonts w:ascii="Arial" w:hAnsi="Arial" w:cs="Arial"/>
          <w:bCs/>
          <w:sz w:val="20"/>
          <w:szCs w:val="20"/>
        </w:rPr>
      </w:pPr>
    </w:p>
    <w:p w14:paraId="662F87C2" w14:textId="77777777" w:rsidR="00D4496D" w:rsidRPr="00E21469" w:rsidRDefault="00D4496D" w:rsidP="007638DC">
      <w:pPr>
        <w:numPr>
          <w:ilvl w:val="0"/>
          <w:numId w:val="62"/>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Transformadores de Corriente</w:t>
      </w:r>
    </w:p>
    <w:p w14:paraId="4877FF6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E8E2221"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lastRenderedPageBreak/>
        <w:t>Deberán poder conducir la corriente nominal primaria durante un minuto, estando abierto el circuito secundario.</w:t>
      </w:r>
    </w:p>
    <w:p w14:paraId="6DC034A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El núcleo será toroidal y estará formado por láminas magnéticas de acero de muy bajas pérdidas específicas y los arrollamientos serán de cobre aislado.</w:t>
      </w:r>
    </w:p>
    <w:p w14:paraId="01B12E16"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541AAAF" w14:textId="77777777" w:rsidR="00D4496D" w:rsidRPr="00E21469" w:rsidRDefault="00D4496D" w:rsidP="00D4496D">
      <w:pPr>
        <w:spacing w:after="0" w:line="240" w:lineRule="auto"/>
        <w:ind w:left="1418" w:hanging="425"/>
        <w:jc w:val="both"/>
        <w:rPr>
          <w:rFonts w:ascii="Arial" w:hAnsi="Arial" w:cs="Arial"/>
          <w:sz w:val="20"/>
          <w:szCs w:val="20"/>
          <w:lang w:val="es-MX"/>
        </w:rPr>
      </w:pPr>
      <w:r w:rsidRPr="00E21469">
        <w:rPr>
          <w:rFonts w:ascii="Arial" w:hAnsi="Arial" w:cs="Arial"/>
          <w:bCs/>
          <w:sz w:val="20"/>
          <w:szCs w:val="20"/>
        </w:rPr>
        <w:t>g1)</w:t>
      </w:r>
      <w:r w:rsidRPr="00E21469">
        <w:rPr>
          <w:rFonts w:ascii="Arial" w:hAnsi="Arial" w:cs="Arial"/>
          <w:bCs/>
          <w:sz w:val="20"/>
          <w:szCs w:val="20"/>
        </w:rPr>
        <w:tab/>
        <w:t>Que l</w:t>
      </w:r>
      <w:r w:rsidRPr="00E21469">
        <w:rPr>
          <w:rFonts w:ascii="Arial" w:hAnsi="Arial" w:cs="Arial"/>
          <w:sz w:val="20"/>
          <w:szCs w:val="20"/>
          <w:lang w:val="es-MX"/>
        </w:rPr>
        <w:t>a elevada densidad de corriente en ciertos puntos del equipo provoque sobrecalentamientos localizados.</w:t>
      </w:r>
    </w:p>
    <w:p w14:paraId="433DA0E4" w14:textId="77777777" w:rsidR="00D4496D" w:rsidRPr="00E21469" w:rsidRDefault="00D4496D" w:rsidP="00D4496D">
      <w:pPr>
        <w:spacing w:after="120" w:line="240" w:lineRule="auto"/>
        <w:ind w:left="1418" w:hanging="425"/>
        <w:jc w:val="both"/>
        <w:rPr>
          <w:rFonts w:ascii="Arial" w:hAnsi="Arial" w:cs="Arial"/>
          <w:bCs/>
          <w:sz w:val="20"/>
          <w:szCs w:val="20"/>
        </w:rPr>
      </w:pPr>
      <w:r w:rsidRPr="00E21469">
        <w:rPr>
          <w:rFonts w:ascii="Arial" w:hAnsi="Arial" w:cs="Arial"/>
          <w:bCs/>
          <w:sz w:val="20"/>
          <w:szCs w:val="20"/>
        </w:rPr>
        <w:t>g2)</w:t>
      </w:r>
      <w:r w:rsidRPr="00E21469">
        <w:rPr>
          <w:rFonts w:ascii="Arial" w:hAnsi="Arial" w:cs="Arial"/>
          <w:bCs/>
          <w:sz w:val="20"/>
          <w:szCs w:val="20"/>
        </w:rPr>
        <w:tab/>
        <w:t>Sobretensiones internas de muy breve duración que ocasione rupturas dieléctricas en los aislantes líquidos y sólidos.</w:t>
      </w:r>
    </w:p>
    <w:p w14:paraId="20A88608" w14:textId="797CAA44"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D4496D" w:rsidRPr="00E21469" w14:paraId="519ED658" w14:textId="77777777" w:rsidTr="00823D94">
        <w:trPr>
          <w:trHeight w:val="364"/>
        </w:trPr>
        <w:tc>
          <w:tcPr>
            <w:tcW w:w="3685" w:type="dxa"/>
            <w:shd w:val="clear" w:color="auto" w:fill="DEEAF6"/>
            <w:vAlign w:val="center"/>
          </w:tcPr>
          <w:p w14:paraId="7C2AB3C6"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Descripción</w:t>
            </w:r>
          </w:p>
        </w:tc>
        <w:tc>
          <w:tcPr>
            <w:tcW w:w="2339" w:type="dxa"/>
            <w:shd w:val="clear" w:color="auto" w:fill="DEEAF6"/>
            <w:vAlign w:val="center"/>
          </w:tcPr>
          <w:p w14:paraId="0D3FAF1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339" w:type="dxa"/>
            <w:shd w:val="clear" w:color="auto" w:fill="DEEAF6"/>
            <w:vAlign w:val="center"/>
          </w:tcPr>
          <w:p w14:paraId="5F2CB815" w14:textId="77777777" w:rsidR="00D4496D" w:rsidRPr="00E21469" w:rsidRDefault="00D4496D" w:rsidP="00823D9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D4496D" w:rsidRPr="00E21469" w14:paraId="3346E122" w14:textId="77777777" w:rsidTr="00823D94">
        <w:trPr>
          <w:trHeight w:val="270"/>
        </w:trPr>
        <w:tc>
          <w:tcPr>
            <w:tcW w:w="3685" w:type="dxa"/>
            <w:shd w:val="clear" w:color="auto" w:fill="auto"/>
            <w:vAlign w:val="center"/>
          </w:tcPr>
          <w:p w14:paraId="5591CA34" w14:textId="37FF6E5D" w:rsidR="002C422E" w:rsidRPr="002C422E" w:rsidRDefault="002C422E" w:rsidP="00823D94">
            <w:pPr>
              <w:spacing w:after="0" w:line="240" w:lineRule="auto"/>
              <w:rPr>
                <w:rFonts w:ascii="Arial" w:hAnsi="Arial" w:cs="Arial"/>
                <w:sz w:val="18"/>
                <w:szCs w:val="18"/>
              </w:rPr>
            </w:pPr>
            <w:r w:rsidRPr="00D17633">
              <w:rPr>
                <w:rFonts w:ascii="Arial" w:hAnsi="Arial" w:cs="Arial"/>
                <w:sz w:val="18"/>
                <w:szCs w:val="18"/>
              </w:rPr>
              <w:t>Corriente lado primario</w:t>
            </w:r>
          </w:p>
        </w:tc>
        <w:tc>
          <w:tcPr>
            <w:tcW w:w="2339" w:type="dxa"/>
            <w:shd w:val="clear" w:color="auto" w:fill="auto"/>
            <w:vAlign w:val="center"/>
          </w:tcPr>
          <w:p w14:paraId="55071DBB" w14:textId="77777777" w:rsidR="00D4496D" w:rsidRPr="00E21469" w:rsidRDefault="00D4496D" w:rsidP="00823D94">
            <w:pPr>
              <w:spacing w:after="0" w:line="240" w:lineRule="auto"/>
              <w:jc w:val="center"/>
              <w:rPr>
                <w:rFonts w:ascii="Arial" w:hAnsi="Arial" w:cs="Arial"/>
                <w:bCs/>
                <w:sz w:val="18"/>
                <w:szCs w:val="18"/>
                <w:lang w:val="en-US"/>
              </w:rPr>
            </w:pPr>
            <w:r w:rsidRPr="00E21469">
              <w:rPr>
                <w:rFonts w:ascii="Arial" w:hAnsi="Arial" w:cs="Arial"/>
                <w:sz w:val="18"/>
                <w:szCs w:val="18"/>
                <w:lang w:val="en-US"/>
              </w:rPr>
              <w:t>2500-1250-625 A (*)</w:t>
            </w:r>
          </w:p>
        </w:tc>
        <w:tc>
          <w:tcPr>
            <w:tcW w:w="2339" w:type="dxa"/>
            <w:vAlign w:val="center"/>
          </w:tcPr>
          <w:p w14:paraId="0D0C7DE8" w14:textId="77777777" w:rsidR="00D4496D" w:rsidRPr="00E21469" w:rsidRDefault="00D4496D" w:rsidP="00823D94">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53" w:name="_Toc98753616"/>
            <w:bookmarkStart w:id="254" w:name="_Toc98866405"/>
            <w:bookmarkStart w:id="255" w:name="_Toc102664423"/>
            <w:bookmarkStart w:id="256" w:name="_Toc126745308"/>
            <w:bookmarkStart w:id="257" w:name="_Toc130309025"/>
            <w:r w:rsidRPr="00E21469">
              <w:rPr>
                <w:rFonts w:ascii="Arial" w:hAnsi="Arial" w:cs="Arial"/>
                <w:sz w:val="18"/>
                <w:szCs w:val="18"/>
                <w:lang w:val="en-US"/>
              </w:rPr>
              <w:t>2500-1250-625 A</w:t>
            </w:r>
            <w:bookmarkEnd w:id="253"/>
            <w:bookmarkEnd w:id="254"/>
            <w:bookmarkEnd w:id="255"/>
            <w:r w:rsidRPr="00E21469">
              <w:rPr>
                <w:rFonts w:ascii="Arial" w:hAnsi="Arial" w:cs="Arial"/>
                <w:sz w:val="18"/>
                <w:szCs w:val="18"/>
                <w:lang w:val="en-US"/>
              </w:rPr>
              <w:t xml:space="preserve"> (*)</w:t>
            </w:r>
            <w:bookmarkEnd w:id="256"/>
            <w:bookmarkEnd w:id="257"/>
          </w:p>
        </w:tc>
      </w:tr>
      <w:tr w:rsidR="00D4496D" w:rsidRPr="00E21469" w14:paraId="4C040FED" w14:textId="77777777" w:rsidTr="00823D94">
        <w:trPr>
          <w:trHeight w:val="274"/>
        </w:trPr>
        <w:tc>
          <w:tcPr>
            <w:tcW w:w="3685" w:type="dxa"/>
            <w:shd w:val="clear" w:color="auto" w:fill="auto"/>
            <w:vAlign w:val="center"/>
          </w:tcPr>
          <w:p w14:paraId="4137A381" w14:textId="5D39AEFD" w:rsidR="00D4496D" w:rsidRPr="00E21469" w:rsidRDefault="00D4496D" w:rsidP="00823D94">
            <w:pPr>
              <w:spacing w:after="0" w:line="240" w:lineRule="auto"/>
              <w:rPr>
                <w:rFonts w:ascii="Arial" w:hAnsi="Arial" w:cs="Arial"/>
                <w:bCs/>
                <w:sz w:val="18"/>
                <w:szCs w:val="18"/>
              </w:rPr>
            </w:pPr>
            <w:r w:rsidRPr="00E21469">
              <w:rPr>
                <w:rFonts w:ascii="Arial" w:hAnsi="Arial" w:cs="Arial"/>
                <w:sz w:val="18"/>
                <w:szCs w:val="18"/>
              </w:rPr>
              <w:t xml:space="preserve">Corriente </w:t>
            </w:r>
            <w:r w:rsidR="002C422E">
              <w:rPr>
                <w:rFonts w:ascii="Arial" w:hAnsi="Arial" w:cs="Arial"/>
                <w:sz w:val="18"/>
                <w:szCs w:val="18"/>
              </w:rPr>
              <w:t xml:space="preserve">lado </w:t>
            </w:r>
            <w:r w:rsidRPr="00E21469">
              <w:rPr>
                <w:rFonts w:ascii="Arial" w:hAnsi="Arial" w:cs="Arial"/>
                <w:sz w:val="18"/>
                <w:szCs w:val="18"/>
              </w:rPr>
              <w:t>secundari</w:t>
            </w:r>
            <w:r w:rsidR="002C422E">
              <w:rPr>
                <w:rFonts w:ascii="Arial" w:hAnsi="Arial" w:cs="Arial"/>
                <w:sz w:val="18"/>
                <w:szCs w:val="18"/>
              </w:rPr>
              <w:t>o</w:t>
            </w:r>
          </w:p>
        </w:tc>
        <w:tc>
          <w:tcPr>
            <w:tcW w:w="2339" w:type="dxa"/>
            <w:shd w:val="clear" w:color="auto" w:fill="auto"/>
            <w:vAlign w:val="center"/>
          </w:tcPr>
          <w:p w14:paraId="0E8850A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1 A</w:t>
            </w:r>
          </w:p>
        </w:tc>
        <w:tc>
          <w:tcPr>
            <w:tcW w:w="2339" w:type="dxa"/>
            <w:vAlign w:val="center"/>
          </w:tcPr>
          <w:p w14:paraId="1E8AC06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1 A</w:t>
            </w:r>
          </w:p>
        </w:tc>
      </w:tr>
      <w:tr w:rsidR="00D4496D" w:rsidRPr="00E21469" w14:paraId="16844B6D" w14:textId="77777777" w:rsidTr="00823D94">
        <w:trPr>
          <w:trHeight w:val="291"/>
        </w:trPr>
        <w:tc>
          <w:tcPr>
            <w:tcW w:w="3685" w:type="dxa"/>
            <w:shd w:val="clear" w:color="auto" w:fill="auto"/>
            <w:vAlign w:val="center"/>
          </w:tcPr>
          <w:p w14:paraId="52E3CF23"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2339" w:type="dxa"/>
            <w:shd w:val="clear" w:color="auto" w:fill="auto"/>
            <w:vAlign w:val="center"/>
          </w:tcPr>
          <w:p w14:paraId="088E5BF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40 kA</w:t>
            </w:r>
          </w:p>
        </w:tc>
        <w:tc>
          <w:tcPr>
            <w:tcW w:w="2339" w:type="dxa"/>
            <w:vAlign w:val="center"/>
          </w:tcPr>
          <w:p w14:paraId="586ADBEF" w14:textId="77777777" w:rsidR="00D4496D" w:rsidRPr="00E21469" w:rsidRDefault="00D4496D" w:rsidP="00823D94">
            <w:pPr>
              <w:spacing w:after="0" w:line="240" w:lineRule="auto"/>
              <w:jc w:val="center"/>
              <w:rPr>
                <w:rFonts w:ascii="Arial" w:hAnsi="Arial" w:cs="Arial"/>
                <w:sz w:val="18"/>
                <w:szCs w:val="18"/>
              </w:rPr>
            </w:pPr>
            <w:r w:rsidRPr="00E21469">
              <w:rPr>
                <w:rFonts w:ascii="Arial" w:hAnsi="Arial" w:cs="Arial"/>
                <w:sz w:val="18"/>
                <w:szCs w:val="18"/>
              </w:rPr>
              <w:t>40 kA</w:t>
            </w:r>
          </w:p>
        </w:tc>
      </w:tr>
      <w:tr w:rsidR="00D4496D" w:rsidRPr="00E21469" w14:paraId="3F340FDE" w14:textId="77777777" w:rsidTr="00823D94">
        <w:trPr>
          <w:trHeight w:val="776"/>
        </w:trPr>
        <w:tc>
          <w:tcPr>
            <w:tcW w:w="3685" w:type="dxa"/>
            <w:shd w:val="clear" w:color="auto" w:fill="auto"/>
          </w:tcPr>
          <w:p w14:paraId="6C4E41C7"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113E5D71" w14:textId="77777777" w:rsidR="00D4496D" w:rsidRPr="00E21469" w:rsidRDefault="00D4496D" w:rsidP="007638DC">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20936C21" w14:textId="77777777" w:rsidR="00D4496D" w:rsidRPr="00E21469" w:rsidRDefault="00D4496D" w:rsidP="007638DC">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52A7EAAE" w14:textId="77777777" w:rsidR="00D4496D" w:rsidRPr="00E21469" w:rsidRDefault="00D4496D">
            <w:pPr>
              <w:spacing w:after="0" w:line="240" w:lineRule="auto"/>
              <w:jc w:val="center"/>
              <w:rPr>
                <w:rFonts w:ascii="Arial" w:hAnsi="Arial" w:cs="Arial"/>
                <w:sz w:val="18"/>
                <w:szCs w:val="18"/>
              </w:rPr>
            </w:pPr>
          </w:p>
          <w:p w14:paraId="0EE2F400"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3B74EDC" w14:textId="1FBAA532" w:rsidR="00D4496D" w:rsidRPr="00E21469" w:rsidRDefault="00D4496D">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339" w:type="dxa"/>
          </w:tcPr>
          <w:p w14:paraId="1A5923DE" w14:textId="77777777" w:rsidR="00D4496D" w:rsidRPr="00E21469" w:rsidRDefault="00D4496D">
            <w:pPr>
              <w:spacing w:after="0" w:line="240" w:lineRule="auto"/>
              <w:jc w:val="center"/>
              <w:rPr>
                <w:rFonts w:ascii="Arial" w:hAnsi="Arial" w:cs="Arial"/>
                <w:sz w:val="18"/>
                <w:szCs w:val="18"/>
              </w:rPr>
            </w:pPr>
          </w:p>
          <w:p w14:paraId="68C1BC3C"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6B5F39AA" w14:textId="566021B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0170C631" w14:textId="77777777" w:rsidTr="00823D94">
        <w:trPr>
          <w:trHeight w:val="701"/>
        </w:trPr>
        <w:tc>
          <w:tcPr>
            <w:tcW w:w="3685" w:type="dxa"/>
            <w:shd w:val="clear" w:color="auto" w:fill="auto"/>
          </w:tcPr>
          <w:p w14:paraId="4B517AB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0FDD6166" w14:textId="77777777" w:rsidR="00D4496D" w:rsidRPr="00E21469" w:rsidRDefault="00D4496D" w:rsidP="007638DC">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AEE5242" w14:textId="77777777" w:rsidR="00D4496D" w:rsidRPr="00E21469" w:rsidRDefault="00D4496D" w:rsidP="007638DC">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63D67D66" w14:textId="77777777" w:rsidR="00D4496D" w:rsidRPr="00E21469" w:rsidRDefault="00D4496D">
            <w:pPr>
              <w:spacing w:after="0" w:line="240" w:lineRule="auto"/>
              <w:jc w:val="center"/>
              <w:rPr>
                <w:rFonts w:ascii="Arial" w:hAnsi="Arial" w:cs="Arial"/>
                <w:sz w:val="18"/>
                <w:szCs w:val="18"/>
              </w:rPr>
            </w:pPr>
          </w:p>
          <w:p w14:paraId="3695A09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253DFE2C" w14:textId="40FB40C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339" w:type="dxa"/>
          </w:tcPr>
          <w:p w14:paraId="564C9E7F" w14:textId="77777777" w:rsidR="00D4496D" w:rsidRPr="00E21469" w:rsidRDefault="00D4496D">
            <w:pPr>
              <w:spacing w:after="0" w:line="240" w:lineRule="auto"/>
              <w:jc w:val="center"/>
              <w:rPr>
                <w:rFonts w:ascii="Arial" w:hAnsi="Arial" w:cs="Arial"/>
                <w:sz w:val="18"/>
                <w:szCs w:val="18"/>
              </w:rPr>
            </w:pPr>
          </w:p>
          <w:p w14:paraId="54695709"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683CD97F" w14:textId="01F1DCF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5E6FEC3D" w14:textId="77777777" w:rsidR="00D4496D" w:rsidRPr="00E21469" w:rsidRDefault="00D4496D" w:rsidP="00D4496D">
      <w:pPr>
        <w:tabs>
          <w:tab w:val="left" w:pos="993"/>
        </w:tabs>
        <w:spacing w:after="120" w:line="240" w:lineRule="auto"/>
        <w:ind w:left="709"/>
        <w:jc w:val="both"/>
        <w:rPr>
          <w:rFonts w:ascii="Arial" w:hAnsi="Arial" w:cs="Arial"/>
          <w:b/>
          <w:sz w:val="2"/>
          <w:szCs w:val="2"/>
        </w:rPr>
      </w:pPr>
      <w:bookmarkStart w:id="258" w:name="_Hlk507755020"/>
    </w:p>
    <w:p w14:paraId="06C6C0F9" w14:textId="77777777" w:rsidR="00D4496D" w:rsidRPr="00E21469" w:rsidRDefault="00D4496D" w:rsidP="00D4496D">
      <w:pPr>
        <w:tabs>
          <w:tab w:val="left" w:pos="993"/>
        </w:tabs>
        <w:spacing w:after="80" w:line="240" w:lineRule="auto"/>
        <w:ind w:left="993"/>
        <w:jc w:val="both"/>
        <w:rPr>
          <w:rFonts w:ascii="Arial" w:hAnsi="Arial" w:cs="Arial"/>
          <w:b/>
          <w:sz w:val="18"/>
          <w:szCs w:val="18"/>
        </w:rPr>
      </w:pPr>
      <w:bookmarkStart w:id="259" w:name="_Hlk115795332"/>
      <w:r w:rsidRPr="00E21469">
        <w:rPr>
          <w:rFonts w:ascii="Arial" w:hAnsi="Arial" w:cs="Arial"/>
          <w:sz w:val="18"/>
          <w:szCs w:val="18"/>
          <w:lang w:val="es-MX"/>
        </w:rPr>
        <w:t>(*) Relación de corriente que será definida y sustentada en el Estudio de Pre Operatividad.</w:t>
      </w:r>
    </w:p>
    <w:bookmarkEnd w:id="259"/>
    <w:p w14:paraId="11E5C31D" w14:textId="77777777" w:rsidR="00D4496D" w:rsidRPr="00D86DD0" w:rsidRDefault="00D4496D" w:rsidP="00D86DD0">
      <w:pPr>
        <w:tabs>
          <w:tab w:val="left" w:pos="993"/>
        </w:tabs>
        <w:spacing w:after="80" w:line="240" w:lineRule="auto"/>
        <w:ind w:left="993"/>
        <w:jc w:val="both"/>
        <w:rPr>
          <w:rFonts w:ascii="Arial" w:hAnsi="Arial"/>
          <w:b/>
          <w:sz w:val="20"/>
        </w:rPr>
      </w:pPr>
    </w:p>
    <w:p w14:paraId="367ADAEB"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sz w:val="20"/>
          <w:szCs w:val="20"/>
        </w:rPr>
      </w:pPr>
      <w:r w:rsidRPr="00E21469">
        <w:rPr>
          <w:rFonts w:ascii="Arial" w:hAnsi="Arial" w:cs="Arial"/>
          <w:b/>
          <w:sz w:val="20"/>
          <w:szCs w:val="20"/>
        </w:rPr>
        <w:t>Transformadores de tensión</w:t>
      </w:r>
    </w:p>
    <w:p w14:paraId="222D49BB" w14:textId="250920B5" w:rsidR="00D4496D" w:rsidRPr="00E21469" w:rsidRDefault="00D4496D" w:rsidP="00D4496D">
      <w:pPr>
        <w:pStyle w:val="Prrafodelista"/>
        <w:spacing w:after="80" w:line="240" w:lineRule="auto"/>
        <w:ind w:left="1070"/>
        <w:jc w:val="both"/>
        <w:rPr>
          <w:rFonts w:ascii="Arial" w:hAnsi="Arial" w:cs="Arial"/>
        </w:rPr>
      </w:pPr>
      <w:r w:rsidRPr="00E21469">
        <w:rPr>
          <w:rFonts w:ascii="Arial" w:hAnsi="Arial" w:cs="Arial"/>
          <w:lang w:val="es-PE" w:eastAsia="en-US"/>
        </w:rPr>
        <w:t>En el nivel</w:t>
      </w:r>
      <w:r w:rsidRPr="00D86DD0">
        <w:rPr>
          <w:rFonts w:ascii="Arial" w:hAnsi="Arial"/>
          <w:lang w:val="es-PE"/>
        </w:rPr>
        <w:t xml:space="preserve"> de </w:t>
      </w:r>
      <w:r w:rsidRPr="00E21469">
        <w:rPr>
          <w:rFonts w:ascii="Arial" w:hAnsi="Arial" w:cs="Arial"/>
          <w:lang w:val="es-PE" w:eastAsia="en-US"/>
        </w:rPr>
        <w:t>220kV</w:t>
      </w:r>
      <w:r w:rsidRPr="00D86DD0">
        <w:rPr>
          <w:rFonts w:ascii="Arial" w:hAnsi="Arial"/>
          <w:lang w:val="es-PE"/>
        </w:rPr>
        <w:t xml:space="preserve"> y 500 kV se </w:t>
      </w:r>
      <w:r w:rsidRPr="00E21469">
        <w:rPr>
          <w:rFonts w:ascii="Arial" w:hAnsi="Arial" w:cs="Arial"/>
          <w:lang w:val="es-PE" w:eastAsia="en-US"/>
        </w:rPr>
        <w:t>instalarán</w:t>
      </w:r>
      <w:r w:rsidRPr="00D86DD0">
        <w:rPr>
          <w:rFonts w:ascii="Arial" w:hAnsi="Arial"/>
          <w:lang w:val="es-PE"/>
        </w:rPr>
        <w:t xml:space="preserve"> transformadores </w:t>
      </w:r>
      <w:r w:rsidRPr="00E21469">
        <w:rPr>
          <w:rFonts w:ascii="Arial" w:hAnsi="Arial" w:cs="Arial"/>
          <w:lang w:val="es-PE" w:eastAsia="en-US"/>
        </w:rPr>
        <w:t xml:space="preserve">de tensión </w:t>
      </w:r>
      <w:r w:rsidRPr="00D86DD0">
        <w:rPr>
          <w:rFonts w:ascii="Arial" w:hAnsi="Arial"/>
          <w:lang w:val="es-PE"/>
        </w:rPr>
        <w:t>del tipo capacitivo según su aplicación</w:t>
      </w:r>
      <w:bookmarkStart w:id="260" w:name="_Hlk124522126"/>
      <w:r w:rsidRPr="00E21469">
        <w:rPr>
          <w:rFonts w:ascii="Arial" w:hAnsi="Arial" w:cs="Arial"/>
          <w:lang w:val="es-PE" w:eastAsia="en-US"/>
        </w:rPr>
        <w:t>, a excepción de los transformadores de tensión en barras, los que serán del tipo inductivo</w:t>
      </w:r>
      <w:bookmarkEnd w:id="260"/>
      <w:r w:rsidRPr="00E21469">
        <w:rPr>
          <w:rFonts w:ascii="Arial" w:hAnsi="Arial" w:cs="Arial"/>
        </w:rPr>
        <w:t>.</w:t>
      </w:r>
      <w:r w:rsidRPr="00D4496D">
        <w:rPr>
          <w:rFonts w:ascii="Arial" w:hAnsi="Arial"/>
        </w:rPr>
        <w:t xml:space="preserve"> En el caso de equipamiento GIS se evaluará el uso de transformadores de tensión tipo inductivo.</w:t>
      </w:r>
    </w:p>
    <w:p w14:paraId="43352CC3" w14:textId="77777777" w:rsidR="00D4496D" w:rsidRPr="00E21469" w:rsidRDefault="00D4496D" w:rsidP="00D4496D">
      <w:pPr>
        <w:spacing w:after="80" w:line="240" w:lineRule="auto"/>
        <w:ind w:left="993"/>
        <w:jc w:val="both"/>
        <w:rPr>
          <w:rFonts w:ascii="Arial" w:hAnsi="Arial" w:cs="Arial"/>
          <w:sz w:val="20"/>
          <w:szCs w:val="20"/>
        </w:rPr>
      </w:pPr>
      <w:r w:rsidRPr="00E21469">
        <w:rPr>
          <w:rFonts w:ascii="Arial" w:hAnsi="Arial" w:cs="Arial"/>
          <w:sz w:val="20"/>
          <w:szCs w:val="20"/>
        </w:rPr>
        <w:t xml:space="preserve">Se deberá tener en cuenta que los transformadores no deben </w:t>
      </w:r>
      <w:r w:rsidRPr="00E21469">
        <w:rPr>
          <w:rFonts w:ascii="Arial" w:hAnsi="Arial" w:cs="Arial"/>
          <w:bCs/>
          <w:sz w:val="20"/>
          <w:szCs w:val="20"/>
        </w:rPr>
        <w:t>producir efectos</w:t>
      </w:r>
      <w:r w:rsidRPr="00E21469">
        <w:rPr>
          <w:rFonts w:ascii="Arial" w:hAnsi="Arial" w:cs="Arial"/>
          <w:sz w:val="20"/>
          <w:szCs w:val="20"/>
        </w:rPr>
        <w:t xml:space="preserve"> ferro resonancia asociados a las capacidades de las líneas aéreas.</w:t>
      </w:r>
    </w:p>
    <w:p w14:paraId="6A02FD4B" w14:textId="77777777" w:rsidR="00D4496D" w:rsidRPr="00E21469" w:rsidRDefault="00D4496D" w:rsidP="00D4496D">
      <w:pPr>
        <w:spacing w:after="80" w:line="240" w:lineRule="auto"/>
        <w:ind w:left="992"/>
        <w:jc w:val="both"/>
        <w:rPr>
          <w:rFonts w:ascii="Arial" w:hAnsi="Arial" w:cs="Arial"/>
          <w:sz w:val="20"/>
          <w:szCs w:val="20"/>
        </w:rPr>
      </w:pPr>
      <w:r w:rsidRPr="00E21469">
        <w:rPr>
          <w:rFonts w:ascii="Arial" w:hAnsi="Arial" w:cs="Arial"/>
          <w:sz w:val="20"/>
          <w:szCs w:val="20"/>
        </w:rPr>
        <w:t xml:space="preserve">Los transformadores de tensión tendrán las características </w:t>
      </w:r>
      <w:r w:rsidRPr="00E21469">
        <w:rPr>
          <w:rFonts w:ascii="Arial" w:hAnsi="Arial" w:cs="Arial"/>
          <w:bCs/>
          <w:sz w:val="20"/>
          <w:szCs w:val="20"/>
        </w:rPr>
        <w:t>principales siguientes</w:t>
      </w:r>
      <w:r w:rsidRPr="00E21469">
        <w:rPr>
          <w:rFonts w:ascii="Arial" w:hAnsi="Arial" w:cs="Arial"/>
          <w:sz w:val="20"/>
          <w:szCs w:val="20"/>
        </w:rPr>
        <w:t>:</w:t>
      </w:r>
    </w:p>
    <w:tbl>
      <w:tblPr>
        <w:tblW w:w="796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208"/>
        <w:gridCol w:w="1985"/>
      </w:tblGrid>
      <w:tr w:rsidR="00D4496D" w:rsidRPr="00E21469" w14:paraId="62B81F25" w14:textId="77777777">
        <w:tc>
          <w:tcPr>
            <w:tcW w:w="3776" w:type="dxa"/>
            <w:shd w:val="clear" w:color="auto" w:fill="C6D9F1"/>
          </w:tcPr>
          <w:p w14:paraId="0FBC18E4"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2208" w:type="dxa"/>
            <w:shd w:val="clear" w:color="auto" w:fill="C6D9F1"/>
          </w:tcPr>
          <w:p w14:paraId="3E1392D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500 kV</w:t>
            </w:r>
          </w:p>
        </w:tc>
        <w:tc>
          <w:tcPr>
            <w:tcW w:w="1985" w:type="dxa"/>
            <w:shd w:val="clear" w:color="auto" w:fill="C6D9F1"/>
          </w:tcPr>
          <w:p w14:paraId="0FF5C5F6"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A78EC2" w14:textId="77777777" w:rsidTr="00D86DD0">
        <w:tc>
          <w:tcPr>
            <w:tcW w:w="3776" w:type="dxa"/>
            <w:shd w:val="clear" w:color="auto" w:fill="auto"/>
          </w:tcPr>
          <w:p w14:paraId="4C8FB1CC"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 de instalación</w:t>
            </w:r>
          </w:p>
        </w:tc>
        <w:tc>
          <w:tcPr>
            <w:tcW w:w="2208" w:type="dxa"/>
          </w:tcPr>
          <w:p w14:paraId="3FA4B36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985" w:type="dxa"/>
          </w:tcPr>
          <w:p w14:paraId="2C835D8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r w:rsidR="00D4496D" w:rsidRPr="00E21469" w14:paraId="5F6DFC8B" w14:textId="77777777" w:rsidTr="00D86DD0">
        <w:tc>
          <w:tcPr>
            <w:tcW w:w="3776" w:type="dxa"/>
            <w:shd w:val="clear" w:color="auto" w:fill="auto"/>
          </w:tcPr>
          <w:p w14:paraId="251C8158"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Tensión secundaria</w:t>
            </w:r>
          </w:p>
        </w:tc>
        <w:tc>
          <w:tcPr>
            <w:tcW w:w="2208" w:type="dxa"/>
          </w:tcPr>
          <w:p w14:paraId="519AD0C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c>
          <w:tcPr>
            <w:tcW w:w="1985" w:type="dxa"/>
          </w:tcPr>
          <w:p w14:paraId="3B484AE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r>
      <w:tr w:rsidR="00D4496D" w:rsidRPr="00E21469" w14:paraId="78AF2EEB" w14:textId="77777777" w:rsidTr="00D86DD0">
        <w:tc>
          <w:tcPr>
            <w:tcW w:w="3776" w:type="dxa"/>
            <w:shd w:val="clear" w:color="auto" w:fill="auto"/>
          </w:tcPr>
          <w:p w14:paraId="197E5A08"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Características de núcleos de medida</w:t>
            </w:r>
          </w:p>
          <w:p w14:paraId="1F50B036" w14:textId="77777777" w:rsidR="00D4496D" w:rsidRPr="00E21469" w:rsidRDefault="00D4496D" w:rsidP="007638DC">
            <w:pPr>
              <w:numPr>
                <w:ilvl w:val="0"/>
                <w:numId w:val="70"/>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7584D025" w14:textId="77777777" w:rsidR="00D4496D" w:rsidRPr="00E21469" w:rsidRDefault="00D4496D" w:rsidP="007638DC">
            <w:pPr>
              <w:numPr>
                <w:ilvl w:val="0"/>
                <w:numId w:val="70"/>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0332150E" w14:textId="77777777" w:rsidR="00D4496D" w:rsidRPr="00E21469" w:rsidRDefault="00D4496D">
            <w:pPr>
              <w:spacing w:after="0" w:line="240" w:lineRule="auto"/>
              <w:jc w:val="center"/>
              <w:rPr>
                <w:rFonts w:ascii="Arial" w:hAnsi="Arial" w:cs="Arial"/>
                <w:sz w:val="18"/>
                <w:szCs w:val="18"/>
              </w:rPr>
            </w:pPr>
          </w:p>
          <w:p w14:paraId="335E6612"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477E8BEB" w14:textId="6A38823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CCA9CDF" w14:textId="77777777" w:rsidR="00D4496D" w:rsidRPr="00E21469" w:rsidRDefault="00D4496D">
            <w:pPr>
              <w:spacing w:after="0" w:line="240" w:lineRule="auto"/>
              <w:jc w:val="center"/>
              <w:rPr>
                <w:rFonts w:ascii="Arial" w:hAnsi="Arial" w:cs="Arial"/>
                <w:sz w:val="18"/>
                <w:szCs w:val="18"/>
              </w:rPr>
            </w:pPr>
          </w:p>
          <w:p w14:paraId="63F1036E"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01D8CCC" w14:textId="14E8563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512D0360" w14:textId="77777777" w:rsidTr="00D86DD0">
        <w:tc>
          <w:tcPr>
            <w:tcW w:w="3776" w:type="dxa"/>
            <w:shd w:val="clear" w:color="auto" w:fill="auto"/>
          </w:tcPr>
          <w:p w14:paraId="73A7F224"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 xml:space="preserve">Características </w:t>
            </w:r>
            <w:r w:rsidRPr="00E21469">
              <w:rPr>
                <w:rFonts w:ascii="Arial" w:hAnsi="Arial" w:cs="Arial"/>
                <w:bCs/>
                <w:sz w:val="18"/>
                <w:szCs w:val="18"/>
              </w:rPr>
              <w:t xml:space="preserve">de </w:t>
            </w:r>
            <w:r w:rsidRPr="00E21469">
              <w:rPr>
                <w:rFonts w:ascii="Arial" w:hAnsi="Arial" w:cs="Arial"/>
                <w:sz w:val="18"/>
                <w:szCs w:val="18"/>
              </w:rPr>
              <w:t>núcleos de protección</w:t>
            </w:r>
          </w:p>
          <w:p w14:paraId="0D014A30" w14:textId="77777777" w:rsidR="00D4496D" w:rsidRPr="00E21469" w:rsidRDefault="00D4496D" w:rsidP="007638DC">
            <w:pPr>
              <w:numPr>
                <w:ilvl w:val="0"/>
                <w:numId w:val="71"/>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0587D7B3" w14:textId="77777777" w:rsidR="00D4496D" w:rsidRPr="00E21469" w:rsidRDefault="00D4496D" w:rsidP="007638DC">
            <w:pPr>
              <w:numPr>
                <w:ilvl w:val="0"/>
                <w:numId w:val="71"/>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476AB3B6" w14:textId="77777777" w:rsidR="00D4496D" w:rsidRPr="00E21469" w:rsidRDefault="00D4496D">
            <w:pPr>
              <w:spacing w:after="0" w:line="240" w:lineRule="auto"/>
              <w:jc w:val="center"/>
              <w:rPr>
                <w:rFonts w:ascii="Arial" w:hAnsi="Arial" w:cs="Arial"/>
                <w:sz w:val="18"/>
                <w:szCs w:val="18"/>
              </w:rPr>
            </w:pPr>
          </w:p>
          <w:p w14:paraId="637D241B"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52DF1B97" w14:textId="30414F5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4324C64" w14:textId="77777777" w:rsidR="00D4496D" w:rsidRPr="00E21469" w:rsidRDefault="00D4496D">
            <w:pPr>
              <w:spacing w:after="0" w:line="240" w:lineRule="auto"/>
              <w:jc w:val="center"/>
              <w:rPr>
                <w:rFonts w:ascii="Arial" w:hAnsi="Arial" w:cs="Arial"/>
                <w:sz w:val="18"/>
                <w:szCs w:val="18"/>
              </w:rPr>
            </w:pPr>
          </w:p>
          <w:p w14:paraId="28A97EA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096DB7B3" w14:textId="548D3C4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46E7604D" w14:textId="77777777" w:rsidR="00D4496D" w:rsidRPr="00E21469" w:rsidRDefault="00D4496D" w:rsidP="00D4496D">
      <w:pPr>
        <w:tabs>
          <w:tab w:val="left" w:pos="993"/>
        </w:tabs>
        <w:spacing w:after="0" w:line="240" w:lineRule="auto"/>
        <w:ind w:left="993"/>
        <w:jc w:val="both"/>
        <w:rPr>
          <w:rFonts w:ascii="Arial" w:hAnsi="Arial" w:cs="Arial"/>
          <w:b/>
          <w:bCs/>
          <w:sz w:val="12"/>
          <w:szCs w:val="12"/>
        </w:rPr>
      </w:pPr>
    </w:p>
    <w:p w14:paraId="35664F6D" w14:textId="77777777" w:rsidR="00D4496D" w:rsidRPr="00E21469" w:rsidRDefault="00D4496D" w:rsidP="007638DC">
      <w:pPr>
        <w:numPr>
          <w:ilvl w:val="0"/>
          <w:numId w:val="62"/>
        </w:numPr>
        <w:tabs>
          <w:tab w:val="left" w:pos="993"/>
        </w:tabs>
        <w:spacing w:after="80" w:line="240" w:lineRule="auto"/>
        <w:ind w:left="993" w:hanging="284"/>
        <w:jc w:val="both"/>
        <w:rPr>
          <w:rFonts w:ascii="Arial" w:hAnsi="Arial" w:cs="Arial"/>
          <w:b/>
          <w:bCs/>
          <w:sz w:val="20"/>
          <w:szCs w:val="20"/>
        </w:rPr>
      </w:pPr>
      <w:r w:rsidRPr="00E21469">
        <w:rPr>
          <w:rFonts w:ascii="Arial" w:hAnsi="Arial" w:cs="Arial"/>
          <w:b/>
          <w:bCs/>
          <w:sz w:val="20"/>
          <w:szCs w:val="20"/>
        </w:rPr>
        <w:t>Autotransformadores y Reactores</w:t>
      </w:r>
    </w:p>
    <w:p w14:paraId="3101E031" w14:textId="77777777" w:rsidR="00D4496D" w:rsidRPr="00E21469" w:rsidRDefault="00D4496D" w:rsidP="00D4496D">
      <w:pPr>
        <w:spacing w:after="80" w:line="240" w:lineRule="auto"/>
        <w:ind w:left="992"/>
        <w:jc w:val="both"/>
        <w:rPr>
          <w:rFonts w:ascii="Arial" w:hAnsi="Arial" w:cs="Arial"/>
          <w:bCs/>
          <w:sz w:val="20"/>
          <w:szCs w:val="2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p>
    <w:p w14:paraId="71458688" w14:textId="77777777" w:rsidR="00635598" w:rsidRDefault="00635598">
      <w:pPr>
        <w:spacing w:after="0" w:line="240" w:lineRule="auto"/>
        <w:rPr>
          <w:rFonts w:ascii="Arial" w:hAnsi="Arial" w:cs="Arial"/>
          <w:b/>
          <w:bCs/>
          <w:sz w:val="20"/>
          <w:szCs w:val="20"/>
        </w:rPr>
      </w:pPr>
      <w:r>
        <w:rPr>
          <w:rFonts w:ascii="Arial" w:hAnsi="Arial" w:cs="Arial"/>
          <w:b/>
          <w:bCs/>
          <w:sz w:val="20"/>
          <w:szCs w:val="20"/>
        </w:rPr>
        <w:br w:type="page"/>
      </w:r>
    </w:p>
    <w:p w14:paraId="3002783E" w14:textId="55030E39" w:rsidR="00D4496D" w:rsidRPr="00E21469" w:rsidRDefault="00D4496D" w:rsidP="00D86DD0">
      <w:pPr>
        <w:tabs>
          <w:tab w:val="left" w:pos="1560"/>
        </w:tabs>
        <w:spacing w:after="120" w:line="240" w:lineRule="auto"/>
        <w:ind w:left="1276"/>
        <w:jc w:val="both"/>
        <w:rPr>
          <w:rFonts w:ascii="Arial" w:hAnsi="Arial" w:cs="Arial"/>
          <w:b/>
          <w:bCs/>
          <w:sz w:val="20"/>
          <w:szCs w:val="20"/>
        </w:rPr>
      </w:pPr>
      <w:r w:rsidRPr="00E21469">
        <w:rPr>
          <w:rFonts w:ascii="Arial" w:hAnsi="Arial" w:cs="Arial"/>
          <w:b/>
          <w:bCs/>
          <w:sz w:val="20"/>
          <w:szCs w:val="20"/>
        </w:rPr>
        <w:lastRenderedPageBreak/>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D4496D" w:rsidRPr="00E21469" w14:paraId="241FFF11" w14:textId="77777777">
        <w:tc>
          <w:tcPr>
            <w:tcW w:w="3969" w:type="dxa"/>
            <w:shd w:val="clear" w:color="auto" w:fill="DEEAF6"/>
          </w:tcPr>
          <w:p w14:paraId="69CB9E1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3969" w:type="dxa"/>
            <w:shd w:val="clear" w:color="auto" w:fill="DEEAF6"/>
          </w:tcPr>
          <w:p w14:paraId="437CC1B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SE Celendín 500 / 220 kV</w:t>
            </w:r>
          </w:p>
        </w:tc>
      </w:tr>
      <w:tr w:rsidR="00D4496D" w:rsidRPr="00E21469" w14:paraId="50220CF9" w14:textId="77777777">
        <w:tc>
          <w:tcPr>
            <w:tcW w:w="3969" w:type="dxa"/>
            <w:vAlign w:val="center"/>
          </w:tcPr>
          <w:p w14:paraId="7A88FF7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3969" w:type="dxa"/>
            <w:vAlign w:val="center"/>
          </w:tcPr>
          <w:p w14:paraId="74BEA08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4496D" w:rsidRPr="00E21469" w14:paraId="1C67C6B0" w14:textId="77777777">
        <w:tc>
          <w:tcPr>
            <w:tcW w:w="3969" w:type="dxa"/>
            <w:vAlign w:val="center"/>
          </w:tcPr>
          <w:p w14:paraId="45589E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3969" w:type="dxa"/>
            <w:vAlign w:val="center"/>
          </w:tcPr>
          <w:p w14:paraId="73D3B8D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4496D" w:rsidRPr="00E21469" w14:paraId="57E43C91" w14:textId="77777777">
        <w:tc>
          <w:tcPr>
            <w:tcW w:w="3969" w:type="dxa"/>
            <w:vAlign w:val="center"/>
          </w:tcPr>
          <w:p w14:paraId="543DFD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3969" w:type="dxa"/>
            <w:vAlign w:val="center"/>
          </w:tcPr>
          <w:p w14:paraId="693957A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4496D" w:rsidRPr="00E21469" w14:paraId="1FE00AD1" w14:textId="77777777">
        <w:tc>
          <w:tcPr>
            <w:tcW w:w="3969" w:type="dxa"/>
            <w:vAlign w:val="center"/>
          </w:tcPr>
          <w:p w14:paraId="69F46888"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3969" w:type="dxa"/>
            <w:vAlign w:val="center"/>
          </w:tcPr>
          <w:p w14:paraId="605B0BC9"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4496D" w:rsidRPr="00E21469" w14:paraId="4BF03659" w14:textId="77777777">
        <w:tc>
          <w:tcPr>
            <w:tcW w:w="3969" w:type="dxa"/>
            <w:vAlign w:val="center"/>
          </w:tcPr>
          <w:p w14:paraId="710BC3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3969" w:type="dxa"/>
            <w:vAlign w:val="center"/>
          </w:tcPr>
          <w:p w14:paraId="6B663AF2" w14:textId="138CB720"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200 / </w:t>
            </w:r>
            <w:r w:rsidR="00D4496D" w:rsidRPr="007E159B">
              <w:rPr>
                <w:rFonts w:ascii="Arial" w:hAnsi="Arial" w:cs="Arial"/>
                <w:sz w:val="18"/>
                <w:szCs w:val="18"/>
                <w:lang w:val="es-MX" w:eastAsia="es-PE"/>
              </w:rPr>
              <w:t>250 MVA</w:t>
            </w:r>
          </w:p>
        </w:tc>
      </w:tr>
      <w:tr w:rsidR="00D4496D" w:rsidRPr="00E21469" w14:paraId="7DD84AEF" w14:textId="77777777">
        <w:tc>
          <w:tcPr>
            <w:tcW w:w="3969" w:type="dxa"/>
            <w:vAlign w:val="center"/>
          </w:tcPr>
          <w:p w14:paraId="5961C57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3969" w:type="dxa"/>
            <w:vAlign w:val="center"/>
          </w:tcPr>
          <w:p w14:paraId="16E1CEA9" w14:textId="035C2F00" w:rsidR="00D4496D" w:rsidRPr="007E159B" w:rsidRDefault="00513E3F">
            <w:pPr>
              <w:spacing w:after="0" w:line="240" w:lineRule="auto"/>
              <w:jc w:val="both"/>
              <w:rPr>
                <w:rFonts w:ascii="Arial" w:hAnsi="Arial" w:cs="Arial"/>
                <w:sz w:val="18"/>
                <w:szCs w:val="18"/>
                <w:lang w:val="es-MX" w:eastAsia="es-PE"/>
              </w:rPr>
            </w:pPr>
            <w:r w:rsidRPr="007E159B">
              <w:rPr>
                <w:rFonts w:ascii="Arial" w:hAnsi="Arial" w:cs="Arial"/>
                <w:sz w:val="18"/>
                <w:szCs w:val="18"/>
                <w:lang w:val="es-MX" w:eastAsia="es-PE"/>
              </w:rPr>
              <w:t xml:space="preserve">600 / </w:t>
            </w:r>
            <w:r w:rsidR="00D4496D" w:rsidRPr="007E159B">
              <w:rPr>
                <w:rFonts w:ascii="Arial" w:hAnsi="Arial" w:cs="Arial"/>
                <w:sz w:val="18"/>
                <w:szCs w:val="18"/>
                <w:lang w:val="es-MX" w:eastAsia="es-PE"/>
              </w:rPr>
              <w:t>750 MVA</w:t>
            </w:r>
          </w:p>
          <w:p w14:paraId="6FC1EE1A"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4496D" w:rsidRPr="00E21469" w14:paraId="455BB892" w14:textId="77777777">
        <w:tc>
          <w:tcPr>
            <w:tcW w:w="3969" w:type="dxa"/>
            <w:vAlign w:val="center"/>
          </w:tcPr>
          <w:p w14:paraId="6DBFBDD0"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3969" w:type="dxa"/>
            <w:vAlign w:val="center"/>
          </w:tcPr>
          <w:p w14:paraId="6FE1D2AA" w14:textId="329D601B"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ONAN / </w:t>
            </w:r>
            <w:r w:rsidR="00D4496D" w:rsidRPr="007E159B">
              <w:rPr>
                <w:rFonts w:ascii="Arial" w:hAnsi="Arial" w:cs="Arial"/>
                <w:sz w:val="18"/>
                <w:szCs w:val="18"/>
                <w:lang w:val="es-MX" w:eastAsia="es-PE"/>
              </w:rPr>
              <w:t>ONAF</w:t>
            </w:r>
          </w:p>
        </w:tc>
      </w:tr>
      <w:tr w:rsidR="00D4496D" w:rsidRPr="00E21469" w14:paraId="66C90A79" w14:textId="77777777">
        <w:tc>
          <w:tcPr>
            <w:tcW w:w="3969" w:type="dxa"/>
            <w:vAlign w:val="center"/>
          </w:tcPr>
          <w:p w14:paraId="6AC499C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3969" w:type="dxa"/>
            <w:vAlign w:val="center"/>
          </w:tcPr>
          <w:p w14:paraId="134C078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4496D" w:rsidRPr="00E21469" w14:paraId="0BE336B4" w14:textId="77777777">
        <w:tc>
          <w:tcPr>
            <w:tcW w:w="3969" w:type="dxa"/>
            <w:vAlign w:val="center"/>
          </w:tcPr>
          <w:p w14:paraId="49A3B4A6"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3969" w:type="dxa"/>
            <w:vAlign w:val="center"/>
          </w:tcPr>
          <w:p w14:paraId="2856255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w:t>
            </w:r>
          </w:p>
        </w:tc>
      </w:tr>
    </w:tbl>
    <w:p w14:paraId="26B63E6E" w14:textId="77777777" w:rsidR="00D4496D" w:rsidRPr="00E21469" w:rsidRDefault="00D4496D" w:rsidP="00D4496D">
      <w:pPr>
        <w:tabs>
          <w:tab w:val="left" w:pos="1560"/>
        </w:tabs>
        <w:spacing w:after="0" w:line="240" w:lineRule="auto"/>
        <w:ind w:left="993"/>
        <w:jc w:val="both"/>
        <w:rPr>
          <w:rFonts w:ascii="Arial" w:hAnsi="Arial" w:cs="Arial"/>
          <w:b/>
          <w:bCs/>
          <w:sz w:val="10"/>
          <w:szCs w:val="10"/>
        </w:rPr>
      </w:pPr>
    </w:p>
    <w:p w14:paraId="3885CDCA" w14:textId="77777777" w:rsidR="00D4496D" w:rsidRPr="00D86DD0" w:rsidRDefault="00D4496D" w:rsidP="00D86DD0">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t>Reactores de L</w:t>
      </w:r>
      <w:r w:rsidRPr="00E21469">
        <w:rPr>
          <w:rFonts w:ascii="Arial" w:hAnsi="Arial" w:cs="Arial"/>
          <w:b/>
          <w:bCs/>
          <w:sz w:val="20"/>
          <w:szCs w:val="20"/>
          <w:lang w:val="es-MX"/>
        </w:rPr>
        <w:t>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61BB18B0" w14:textId="77777777">
        <w:tc>
          <w:tcPr>
            <w:tcW w:w="4000" w:type="dxa"/>
            <w:shd w:val="clear" w:color="auto" w:fill="DEEAF6"/>
            <w:vAlign w:val="center"/>
          </w:tcPr>
          <w:p w14:paraId="0034915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BB8204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LT Huánuco-Tocache-Celendín-Trujillo</w:t>
            </w:r>
          </w:p>
        </w:tc>
      </w:tr>
      <w:tr w:rsidR="00D4496D" w:rsidRPr="00E21469" w14:paraId="3BEA8748" w14:textId="77777777">
        <w:tc>
          <w:tcPr>
            <w:tcW w:w="4000" w:type="dxa"/>
            <w:vAlign w:val="center"/>
          </w:tcPr>
          <w:p w14:paraId="61AEF88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1080E55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161573D1" w14:textId="77777777">
        <w:tc>
          <w:tcPr>
            <w:tcW w:w="4000" w:type="dxa"/>
            <w:vAlign w:val="center"/>
          </w:tcPr>
          <w:p w14:paraId="2F549EB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5C5A7A5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0E88462" w14:textId="77777777">
        <w:tc>
          <w:tcPr>
            <w:tcW w:w="4000" w:type="dxa"/>
            <w:vAlign w:val="center"/>
          </w:tcPr>
          <w:p w14:paraId="5008E29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7FE936C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3B902C3A" w14:textId="77777777">
        <w:tc>
          <w:tcPr>
            <w:tcW w:w="4000" w:type="dxa"/>
            <w:vAlign w:val="center"/>
          </w:tcPr>
          <w:p w14:paraId="632B6DB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141C84E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Entre 87 y 150 MVAr (**)</w:t>
            </w:r>
          </w:p>
          <w:p w14:paraId="25229A8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71AD77D8" w14:textId="77777777">
        <w:tc>
          <w:tcPr>
            <w:tcW w:w="4000" w:type="dxa"/>
            <w:vAlign w:val="center"/>
          </w:tcPr>
          <w:p w14:paraId="24FD8377"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2CA9304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2428B0C2" w14:textId="77777777">
        <w:tc>
          <w:tcPr>
            <w:tcW w:w="4000" w:type="dxa"/>
            <w:vAlign w:val="center"/>
          </w:tcPr>
          <w:p w14:paraId="26DB7CD3"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4D507F1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4496D" w:rsidRPr="00E21469" w14:paraId="65E298FF" w14:textId="77777777">
        <w:tc>
          <w:tcPr>
            <w:tcW w:w="4000" w:type="dxa"/>
            <w:vAlign w:val="center"/>
          </w:tcPr>
          <w:p w14:paraId="4811D1A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6EA5B3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41145477"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43F92D4D" w14:textId="77777777" w:rsidR="00D4496D" w:rsidRPr="00E21469" w:rsidRDefault="00D4496D" w:rsidP="00D4496D">
      <w:pPr>
        <w:tabs>
          <w:tab w:val="left" w:pos="1560"/>
        </w:tabs>
        <w:spacing w:after="80" w:line="240" w:lineRule="auto"/>
        <w:ind w:left="1276"/>
        <w:jc w:val="both"/>
        <w:rPr>
          <w:rFonts w:ascii="Arial" w:hAnsi="Arial" w:cs="Arial"/>
          <w:b/>
          <w:bCs/>
          <w:sz w:val="20"/>
          <w:szCs w:val="20"/>
          <w:lang w:val="es-MX"/>
        </w:rPr>
      </w:pPr>
      <w:r w:rsidRPr="00E21469">
        <w:rPr>
          <w:rFonts w:ascii="Arial" w:hAnsi="Arial" w:cs="Arial"/>
          <w:b/>
          <w:bCs/>
          <w:sz w:val="20"/>
          <w:szCs w:val="20"/>
        </w:rPr>
        <w:t>Reactores de Barra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4BD32B57" w14:textId="77777777">
        <w:tc>
          <w:tcPr>
            <w:tcW w:w="4000" w:type="dxa"/>
            <w:shd w:val="clear" w:color="auto" w:fill="DEEAF6"/>
            <w:vAlign w:val="center"/>
          </w:tcPr>
          <w:p w14:paraId="494BB52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872166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SE Tocache</w:t>
            </w:r>
          </w:p>
        </w:tc>
      </w:tr>
      <w:tr w:rsidR="00D4496D" w:rsidRPr="00E21469" w14:paraId="120A4327" w14:textId="77777777">
        <w:tc>
          <w:tcPr>
            <w:tcW w:w="4000" w:type="dxa"/>
            <w:vAlign w:val="center"/>
          </w:tcPr>
          <w:p w14:paraId="7F32770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4E0E34B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5C47572B" w14:textId="77777777">
        <w:tc>
          <w:tcPr>
            <w:tcW w:w="4000" w:type="dxa"/>
            <w:vAlign w:val="center"/>
          </w:tcPr>
          <w:p w14:paraId="2EBEF8C0"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6F599F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1820D29" w14:textId="77777777">
        <w:tc>
          <w:tcPr>
            <w:tcW w:w="4000" w:type="dxa"/>
            <w:vAlign w:val="center"/>
          </w:tcPr>
          <w:p w14:paraId="37E7FCA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59D3E84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2004977E" w14:textId="77777777">
        <w:tc>
          <w:tcPr>
            <w:tcW w:w="4000" w:type="dxa"/>
            <w:vAlign w:val="center"/>
          </w:tcPr>
          <w:p w14:paraId="653FA7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5619F44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120 MVAr (**)</w:t>
            </w:r>
          </w:p>
          <w:p w14:paraId="3CBC548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26E65917" w14:textId="77777777">
        <w:tc>
          <w:tcPr>
            <w:tcW w:w="4000" w:type="dxa"/>
            <w:vAlign w:val="center"/>
          </w:tcPr>
          <w:p w14:paraId="6B34705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55C5F8C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76897370" w14:textId="77777777">
        <w:tc>
          <w:tcPr>
            <w:tcW w:w="4000" w:type="dxa"/>
            <w:vAlign w:val="center"/>
          </w:tcPr>
          <w:p w14:paraId="6DF49C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5C34F43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Directo a tierra</w:t>
            </w:r>
          </w:p>
        </w:tc>
      </w:tr>
      <w:tr w:rsidR="00D4496D" w:rsidRPr="00E21469" w14:paraId="75B952D4" w14:textId="77777777">
        <w:tc>
          <w:tcPr>
            <w:tcW w:w="4000" w:type="dxa"/>
            <w:vAlign w:val="center"/>
          </w:tcPr>
          <w:p w14:paraId="121E75E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359D7C6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61AB74B1"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09A896E0" w14:textId="08FB0B83" w:rsidR="00D4496D" w:rsidRPr="002F6708" w:rsidRDefault="00D4496D" w:rsidP="00D4496D">
      <w:pPr>
        <w:spacing w:before="60" w:after="0" w:line="240" w:lineRule="auto"/>
        <w:ind w:left="1560" w:right="284" w:hanging="284"/>
        <w:jc w:val="both"/>
        <w:rPr>
          <w:rFonts w:ascii="Arial" w:hAnsi="Arial"/>
          <w:sz w:val="18"/>
          <w:lang w:val="es-MX"/>
        </w:rPr>
      </w:pP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COES en el Estudio de Pre Operatividad.</w:t>
      </w:r>
    </w:p>
    <w:p w14:paraId="23B0CA6C" w14:textId="77777777" w:rsidR="00D4496D" w:rsidRPr="002F6708" w:rsidRDefault="00D4496D" w:rsidP="00D4496D">
      <w:pPr>
        <w:spacing w:after="0" w:line="240" w:lineRule="auto"/>
        <w:ind w:left="1560" w:right="283" w:hanging="283"/>
        <w:jc w:val="both"/>
        <w:rPr>
          <w:rFonts w:ascii="Arial" w:hAnsi="Arial" w:cs="Arial"/>
          <w:sz w:val="20"/>
          <w:szCs w:val="20"/>
          <w:lang w:val="es-MX" w:eastAsia="es-ES"/>
        </w:rPr>
      </w:pPr>
    </w:p>
    <w:bookmarkEnd w:id="258"/>
    <w:p w14:paraId="505249CE" w14:textId="77777777" w:rsidR="00D4496D" w:rsidRPr="002F6708" w:rsidRDefault="00D4496D" w:rsidP="007638DC">
      <w:pPr>
        <w:numPr>
          <w:ilvl w:val="0"/>
          <w:numId w:val="62"/>
        </w:numPr>
        <w:tabs>
          <w:tab w:val="left" w:pos="993"/>
        </w:tabs>
        <w:spacing w:after="120" w:line="240" w:lineRule="auto"/>
        <w:ind w:left="992" w:hanging="284"/>
        <w:jc w:val="both"/>
        <w:rPr>
          <w:rFonts w:ascii="Arial" w:hAnsi="Arial" w:cs="Arial"/>
          <w:b/>
          <w:bCs/>
          <w:sz w:val="20"/>
          <w:szCs w:val="20"/>
        </w:rPr>
      </w:pPr>
      <w:r w:rsidRPr="002F6708">
        <w:rPr>
          <w:rFonts w:ascii="Arial" w:hAnsi="Arial" w:cs="Arial"/>
          <w:b/>
          <w:sz w:val="20"/>
          <w:szCs w:val="20"/>
        </w:rPr>
        <w:t>Equipo</w:t>
      </w:r>
      <w:r w:rsidRPr="002F6708">
        <w:rPr>
          <w:rFonts w:ascii="Arial" w:hAnsi="Arial" w:cs="Arial"/>
          <w:b/>
          <w:bCs/>
          <w:sz w:val="20"/>
          <w:szCs w:val="20"/>
        </w:rPr>
        <w:t xml:space="preserve"> Automático de Compensación Serie (EACS)</w:t>
      </w:r>
    </w:p>
    <w:p w14:paraId="7FE642FE" w14:textId="72D357E5" w:rsidR="00D4496D" w:rsidRPr="002C7242"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transmisión de 500 kV </w:t>
      </w:r>
      <w:r w:rsidRPr="00CB11DE">
        <w:rPr>
          <w:rFonts w:ascii="Arial" w:hAnsi="Arial" w:cs="Arial"/>
          <w:sz w:val="20"/>
          <w:szCs w:val="20"/>
          <w:lang w:eastAsia="es-ES"/>
        </w:rPr>
        <w:t xml:space="preserve">Tocache – Huánuco y Tocache - Celendín. Estos equipos se </w:t>
      </w:r>
      <w:r w:rsidRPr="002C7242">
        <w:rPr>
          <w:rFonts w:ascii="Arial" w:hAnsi="Arial" w:cs="Arial"/>
          <w:sz w:val="20"/>
          <w:szCs w:val="20"/>
          <w:lang w:eastAsia="es-ES"/>
        </w:rPr>
        <w:t>instalarán en la subestación de Tocache. No obstante, deberán poder operar en toda la región que le permita su capacidad admisible, según sea la tecnología a emplear.</w:t>
      </w:r>
    </w:p>
    <w:p w14:paraId="3FA4FE56" w14:textId="6086FCD0" w:rsidR="00D4496D" w:rsidRPr="002C7242" w:rsidRDefault="00D102CE" w:rsidP="00D4496D">
      <w:pPr>
        <w:spacing w:after="120" w:line="240" w:lineRule="auto"/>
        <w:ind w:left="992"/>
        <w:jc w:val="both"/>
        <w:rPr>
          <w:rFonts w:ascii="Arial" w:hAnsi="Arial" w:cs="Arial"/>
          <w:sz w:val="20"/>
          <w:szCs w:val="20"/>
          <w:lang w:eastAsia="es-ES"/>
        </w:rPr>
      </w:pPr>
      <w:r w:rsidRPr="002C7242">
        <w:rPr>
          <w:rFonts w:ascii="Arial" w:hAnsi="Arial" w:cs="Arial"/>
          <w:sz w:val="20"/>
          <w:szCs w:val="20"/>
          <w:lang w:eastAsia="es-ES"/>
        </w:rPr>
        <w:t>E</w:t>
      </w:r>
      <w:r w:rsidR="00D4496D" w:rsidRPr="002C7242">
        <w:rPr>
          <w:rFonts w:ascii="Arial" w:hAnsi="Arial" w:cs="Arial"/>
          <w:sz w:val="20"/>
          <w:szCs w:val="20"/>
          <w:lang w:eastAsia="es-ES"/>
        </w:rPr>
        <w:t xml:space="preserve">l </w:t>
      </w:r>
      <w:r w:rsidR="00D4496D" w:rsidRPr="002C7242">
        <w:rPr>
          <w:rFonts w:ascii="Arial" w:eastAsia="Times New Roman" w:hAnsi="Arial" w:cs="Arial"/>
          <w:sz w:val="20"/>
          <w:szCs w:val="20"/>
          <w:lang w:eastAsia="es-PE"/>
        </w:rPr>
        <w:t>CONCESIONARIO</w:t>
      </w:r>
      <w:r w:rsidR="00D4496D" w:rsidRPr="002C7242">
        <w:rPr>
          <w:rFonts w:ascii="Arial" w:hAnsi="Arial" w:cs="Arial"/>
          <w:sz w:val="20"/>
          <w:szCs w:val="20"/>
          <w:lang w:eastAsia="es-ES"/>
        </w:rPr>
        <w:t xml:space="preserve"> debe elaborar y presentar el Estudio de Validación de Tecnología</w:t>
      </w:r>
      <w:r w:rsidR="00B53CC3" w:rsidRPr="002C7242">
        <w:rPr>
          <w:rFonts w:ascii="Arial" w:hAnsi="Arial" w:cs="Arial"/>
          <w:sz w:val="20"/>
          <w:szCs w:val="20"/>
          <w:lang w:eastAsia="es-ES"/>
        </w:rPr>
        <w:t xml:space="preserve"> </w:t>
      </w:r>
      <w:r w:rsidR="00B53CC3" w:rsidRPr="001A6980">
        <w:rPr>
          <w:rFonts w:ascii="Arial" w:hAnsi="Arial" w:cs="Arial"/>
          <w:sz w:val="20"/>
          <w:szCs w:val="20"/>
          <w:lang w:eastAsia="es-ES"/>
        </w:rPr>
        <w:t>de forma independiente y anticipada al resto de los estudios del EPO</w:t>
      </w:r>
      <w:r w:rsidR="00C16ECD" w:rsidRPr="001A6980">
        <w:rPr>
          <w:rFonts w:ascii="Arial" w:hAnsi="Arial" w:cs="Arial"/>
          <w:sz w:val="20"/>
          <w:szCs w:val="20"/>
          <w:lang w:eastAsia="es-ES"/>
        </w:rPr>
        <w:t xml:space="preserve"> </w:t>
      </w:r>
      <w:r w:rsidR="007661A3" w:rsidRPr="001A6980">
        <w:rPr>
          <w:rFonts w:ascii="Arial" w:hAnsi="Arial" w:cs="Arial"/>
          <w:sz w:val="20"/>
          <w:szCs w:val="20"/>
          <w:lang w:eastAsia="es-ES"/>
        </w:rPr>
        <w:t xml:space="preserve">conforme se indica </w:t>
      </w:r>
      <w:r w:rsidR="00C16ECD" w:rsidRPr="002C7242">
        <w:rPr>
          <w:rFonts w:ascii="Arial" w:hAnsi="Arial" w:cs="Arial"/>
          <w:sz w:val="20"/>
          <w:szCs w:val="20"/>
          <w:lang w:eastAsia="es-ES"/>
        </w:rPr>
        <w:t>en el Anexo 1A</w:t>
      </w:r>
      <w:r w:rsidR="00D4496D" w:rsidRPr="002C7242">
        <w:rPr>
          <w:rFonts w:ascii="Arial" w:hAnsi="Arial" w:cs="Arial"/>
          <w:sz w:val="20"/>
          <w:szCs w:val="20"/>
          <w:lang w:eastAsia="es-ES"/>
        </w:rPr>
        <w:t>.</w:t>
      </w:r>
    </w:p>
    <w:p w14:paraId="37BE1105" w14:textId="25127265" w:rsidR="00D4496D" w:rsidRPr="00E21469" w:rsidRDefault="00D4496D" w:rsidP="00D4496D">
      <w:pPr>
        <w:spacing w:after="0" w:line="240" w:lineRule="auto"/>
        <w:ind w:left="993"/>
        <w:jc w:val="both"/>
        <w:rPr>
          <w:rFonts w:ascii="Arial" w:hAnsi="Arial" w:cs="Arial"/>
          <w:sz w:val="20"/>
          <w:szCs w:val="20"/>
          <w:lang w:eastAsia="es-ES"/>
        </w:rPr>
      </w:pPr>
      <w:r w:rsidRPr="002C7242">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56635B" w:rsidRPr="002C7242">
        <w:rPr>
          <w:rFonts w:ascii="Arial" w:hAnsi="Arial" w:cs="Arial"/>
          <w:sz w:val="20"/>
          <w:szCs w:val="20"/>
          <w:lang w:eastAsia="es-ES"/>
        </w:rPr>
        <w:t xml:space="preserve"> y en las incluidas en el Anexo 1A</w:t>
      </w:r>
      <w:r w:rsidRPr="002C7242">
        <w:rPr>
          <w:rFonts w:ascii="Arial" w:hAnsi="Arial" w:cs="Arial"/>
          <w:sz w:val="20"/>
          <w:szCs w:val="20"/>
          <w:lang w:eastAsia="es-ES"/>
        </w:rPr>
        <w:t xml:space="preserve">. </w:t>
      </w:r>
    </w:p>
    <w:p w14:paraId="119FB640" w14:textId="77777777" w:rsidR="00D4496D" w:rsidRPr="00E21469" w:rsidRDefault="00D4496D" w:rsidP="00D4496D">
      <w:pPr>
        <w:spacing w:after="0" w:line="240" w:lineRule="auto"/>
        <w:ind w:left="993"/>
        <w:jc w:val="both"/>
        <w:rPr>
          <w:rFonts w:ascii="Arial" w:hAnsi="Arial" w:cs="Arial"/>
          <w:sz w:val="20"/>
          <w:szCs w:val="20"/>
          <w:lang w:eastAsia="es-ES"/>
        </w:rPr>
      </w:pPr>
    </w:p>
    <w:p w14:paraId="371F6907"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j1.</w:t>
      </w:r>
      <w:r w:rsidRPr="00E21469">
        <w:rPr>
          <w:rFonts w:ascii="Arial" w:hAnsi="Arial" w:cs="Arial"/>
          <w:b/>
          <w:bCs/>
          <w:sz w:val="20"/>
          <w:szCs w:val="20"/>
        </w:rPr>
        <w:tab/>
        <w:t>Capacidad del EACS</w:t>
      </w:r>
    </w:p>
    <w:p w14:paraId="4B0CF8B9" w14:textId="77777777" w:rsidR="00D4496D" w:rsidRPr="00E21469" w:rsidRDefault="00D4496D" w:rsidP="00D4496D">
      <w:pPr>
        <w:spacing w:after="120" w:line="240" w:lineRule="auto"/>
        <w:ind w:left="720"/>
        <w:jc w:val="both"/>
        <w:rPr>
          <w:rFonts w:ascii="Arial" w:hAnsi="Arial" w:cs="Arial"/>
          <w:sz w:val="20"/>
          <w:szCs w:val="20"/>
        </w:rPr>
      </w:pPr>
      <w:r w:rsidRPr="00E21469">
        <w:rPr>
          <w:rFonts w:ascii="Arial" w:hAnsi="Arial" w:cs="Arial"/>
          <w:sz w:val="20"/>
          <w:szCs w:val="20"/>
        </w:rPr>
        <w:tab/>
        <w:t>El EACS debe operar en las siguientes condiciones de servicio:</w:t>
      </w:r>
    </w:p>
    <w:p w14:paraId="4BAEC07A"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Niveles de tensión</w:t>
      </w:r>
    </w:p>
    <w:p w14:paraId="0A1AD80C" w14:textId="77777777" w:rsidR="00D4496D" w:rsidRPr="00E21469" w:rsidRDefault="00D4496D" w:rsidP="007638DC">
      <w:pPr>
        <w:numPr>
          <w:ilvl w:val="0"/>
          <w:numId w:val="124"/>
        </w:numPr>
        <w:spacing w:after="0" w:line="240" w:lineRule="auto"/>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500 kV</w:t>
      </w:r>
    </w:p>
    <w:p w14:paraId="42DF0207" w14:textId="77777777" w:rsidR="00D4496D" w:rsidRPr="00E21469" w:rsidRDefault="00D4496D" w:rsidP="007638DC">
      <w:pPr>
        <w:numPr>
          <w:ilvl w:val="0"/>
          <w:numId w:val="124"/>
        </w:numPr>
        <w:spacing w:after="0" w:line="240" w:lineRule="auto"/>
        <w:ind w:left="2290" w:hanging="357"/>
        <w:jc w:val="both"/>
        <w:rPr>
          <w:rFonts w:ascii="Arial" w:hAnsi="Arial" w:cs="Arial"/>
          <w:sz w:val="20"/>
          <w:szCs w:val="20"/>
          <w:lang w:val="es-ES"/>
        </w:rPr>
      </w:pPr>
      <w:r w:rsidRPr="00E21469">
        <w:rPr>
          <w:rFonts w:ascii="Arial" w:hAnsi="Arial" w:cs="Arial"/>
          <w:sz w:val="20"/>
          <w:szCs w:val="20"/>
        </w:rPr>
        <w:t>Máxima tensión de servicio</w:t>
      </w:r>
      <w:r w:rsidRPr="00E21469">
        <w:rPr>
          <w:rFonts w:ascii="Arial" w:hAnsi="Arial" w:cs="Arial"/>
          <w:sz w:val="20"/>
          <w:szCs w:val="20"/>
        </w:rPr>
        <w:tab/>
      </w:r>
      <w:r w:rsidRPr="00E21469">
        <w:rPr>
          <w:rFonts w:ascii="Arial" w:hAnsi="Arial" w:cs="Arial"/>
          <w:sz w:val="20"/>
          <w:szCs w:val="20"/>
        </w:rPr>
        <w:tab/>
        <w:t>550 kV</w:t>
      </w:r>
    </w:p>
    <w:p w14:paraId="005D8CD4" w14:textId="77777777" w:rsidR="00D4496D" w:rsidRPr="00E21469" w:rsidRDefault="00D4496D" w:rsidP="00D4496D">
      <w:pPr>
        <w:spacing w:after="0" w:line="240" w:lineRule="auto"/>
        <w:ind w:left="2290"/>
        <w:jc w:val="both"/>
        <w:rPr>
          <w:rFonts w:ascii="Arial" w:hAnsi="Arial" w:cs="Arial"/>
          <w:sz w:val="20"/>
          <w:szCs w:val="20"/>
          <w:lang w:val="es-ES"/>
        </w:rPr>
      </w:pPr>
    </w:p>
    <w:p w14:paraId="1FF06308"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Rango de frecuencia</w:t>
      </w:r>
    </w:p>
    <w:p w14:paraId="6413DE5B"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Frecuencia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 60.0 Hz</w:t>
      </w:r>
    </w:p>
    <w:p w14:paraId="694636FA" w14:textId="35189A6C"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sostenidas</w:t>
      </w:r>
      <w:r w:rsidRPr="00E21469">
        <w:rPr>
          <w:rFonts w:ascii="Arial" w:hAnsi="Arial" w:cs="Arial"/>
          <w:sz w:val="20"/>
          <w:szCs w:val="20"/>
        </w:rPr>
        <w:tab/>
      </w:r>
      <w:r w:rsidRPr="00E21469">
        <w:rPr>
          <w:rFonts w:ascii="Arial" w:hAnsi="Arial" w:cs="Arial"/>
          <w:sz w:val="20"/>
          <w:szCs w:val="20"/>
        </w:rPr>
        <w:tab/>
        <w:t>± 1.0 Hz</w:t>
      </w:r>
    </w:p>
    <w:p w14:paraId="45B80091" w14:textId="77777777" w:rsidR="00D4496D" w:rsidRPr="00E21469" w:rsidRDefault="00D4496D" w:rsidP="007638DC">
      <w:pPr>
        <w:numPr>
          <w:ilvl w:val="0"/>
          <w:numId w:val="125"/>
        </w:numPr>
        <w:spacing w:after="0" w:line="240" w:lineRule="auto"/>
        <w:ind w:left="2290" w:hanging="357"/>
        <w:jc w:val="both"/>
        <w:rPr>
          <w:rFonts w:ascii="Arial" w:hAnsi="Arial" w:cs="Arial"/>
          <w:sz w:val="20"/>
          <w:szCs w:val="20"/>
        </w:rPr>
      </w:pPr>
      <w:r w:rsidRPr="00E21469">
        <w:rPr>
          <w:rFonts w:ascii="Arial" w:hAnsi="Arial" w:cs="Arial"/>
          <w:sz w:val="20"/>
          <w:szCs w:val="20"/>
        </w:rPr>
        <w:t>Variaciones súbitas</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3.0 Hz.</w:t>
      </w:r>
    </w:p>
    <w:p w14:paraId="3EFA9C28" w14:textId="77777777" w:rsidR="00D4496D" w:rsidRPr="00E21469" w:rsidRDefault="00D4496D" w:rsidP="00D4496D">
      <w:pPr>
        <w:spacing w:after="0" w:line="240" w:lineRule="auto"/>
        <w:ind w:left="2290"/>
        <w:jc w:val="both"/>
        <w:rPr>
          <w:rFonts w:ascii="Arial" w:hAnsi="Arial" w:cs="Arial"/>
          <w:sz w:val="20"/>
          <w:szCs w:val="20"/>
        </w:rPr>
      </w:pPr>
    </w:p>
    <w:p w14:paraId="2F45906F" w14:textId="77777777" w:rsidR="00D4496D" w:rsidRPr="00E21469"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nominal</w:t>
      </w:r>
    </w:p>
    <w:p w14:paraId="1AC2CD5D" w14:textId="77777777" w:rsidR="00D4496D" w:rsidRPr="00E21469" w:rsidRDefault="00D4496D" w:rsidP="007638DC">
      <w:pPr>
        <w:numPr>
          <w:ilvl w:val="0"/>
          <w:numId w:val="125"/>
        </w:numPr>
        <w:spacing w:after="0" w:line="240" w:lineRule="auto"/>
        <w:jc w:val="both"/>
        <w:rPr>
          <w:rFonts w:ascii="Arial" w:hAnsi="Arial" w:cs="Arial"/>
          <w:sz w:val="20"/>
          <w:szCs w:val="20"/>
        </w:rPr>
      </w:pPr>
      <w:r w:rsidRPr="00E21469">
        <w:rPr>
          <w:rFonts w:ascii="Arial" w:hAnsi="Arial" w:cs="Arial"/>
          <w:sz w:val="20"/>
          <w:szCs w:val="20"/>
        </w:rPr>
        <w:t>Operación normal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1620 A</w:t>
      </w:r>
    </w:p>
    <w:p w14:paraId="3E4D36DC" w14:textId="4FBB4CAE" w:rsidR="00D4496D" w:rsidRPr="002C7242" w:rsidRDefault="00D4496D" w:rsidP="007638DC">
      <w:pPr>
        <w:numPr>
          <w:ilvl w:val="0"/>
          <w:numId w:val="125"/>
        </w:numPr>
        <w:spacing w:after="0" w:line="240" w:lineRule="auto"/>
        <w:ind w:left="2290" w:hanging="357"/>
        <w:jc w:val="both"/>
        <w:rPr>
          <w:rFonts w:ascii="Arial" w:hAnsi="Arial" w:cs="Arial"/>
          <w:sz w:val="20"/>
          <w:szCs w:val="20"/>
        </w:rPr>
      </w:pPr>
      <w:r w:rsidRPr="00082FA2">
        <w:rPr>
          <w:rFonts w:ascii="Arial" w:hAnsi="Arial" w:cs="Arial"/>
          <w:sz w:val="20"/>
          <w:szCs w:val="20"/>
        </w:rPr>
        <w:t>Contingencia (por 0.5 horas</w:t>
      </w:r>
      <w:r w:rsidRPr="002C7242">
        <w:rPr>
          <w:rFonts w:ascii="Arial" w:hAnsi="Arial" w:cs="Arial"/>
          <w:sz w:val="20"/>
          <w:szCs w:val="20"/>
        </w:rPr>
        <w:t xml:space="preserve">): </w:t>
      </w:r>
      <w:r w:rsidRPr="002C7242">
        <w:rPr>
          <w:rFonts w:ascii="Arial" w:hAnsi="Arial" w:cs="Arial"/>
          <w:sz w:val="20"/>
          <w:szCs w:val="20"/>
        </w:rPr>
        <w:tab/>
      </w:r>
      <w:r w:rsidRPr="002C7242">
        <w:rPr>
          <w:rFonts w:ascii="Arial" w:hAnsi="Arial" w:cs="Arial"/>
          <w:sz w:val="20"/>
          <w:szCs w:val="20"/>
        </w:rPr>
        <w:tab/>
        <w:t>+30% (210</w:t>
      </w:r>
      <w:r w:rsidR="00C11591" w:rsidRPr="002C7242">
        <w:rPr>
          <w:rFonts w:ascii="Arial" w:hAnsi="Arial" w:cs="Arial"/>
          <w:sz w:val="20"/>
          <w:szCs w:val="20"/>
        </w:rPr>
        <w:t>6</w:t>
      </w:r>
      <w:r w:rsidRPr="002C7242">
        <w:rPr>
          <w:rFonts w:ascii="Arial" w:hAnsi="Arial" w:cs="Arial"/>
          <w:sz w:val="20"/>
          <w:szCs w:val="20"/>
        </w:rPr>
        <w:t xml:space="preserve"> A)</w:t>
      </w:r>
    </w:p>
    <w:p w14:paraId="333E7A1A" w14:textId="77777777" w:rsidR="00D4496D" w:rsidRPr="002C7242" w:rsidRDefault="00D4496D" w:rsidP="00D86DD0">
      <w:pPr>
        <w:spacing w:after="0" w:line="240" w:lineRule="auto"/>
        <w:ind w:left="2290"/>
        <w:jc w:val="both"/>
        <w:rPr>
          <w:rFonts w:ascii="Arial" w:hAnsi="Arial" w:cs="Arial"/>
          <w:sz w:val="20"/>
          <w:szCs w:val="20"/>
        </w:rPr>
      </w:pPr>
    </w:p>
    <w:p w14:paraId="7EDF0BA9" w14:textId="77777777" w:rsidR="00D4496D" w:rsidRPr="002C7242" w:rsidRDefault="00D4496D" w:rsidP="007638DC">
      <w:pPr>
        <w:numPr>
          <w:ilvl w:val="0"/>
          <w:numId w:val="126"/>
        </w:numPr>
        <w:tabs>
          <w:tab w:val="left" w:pos="1843"/>
        </w:tabs>
        <w:spacing w:after="0" w:line="240" w:lineRule="auto"/>
        <w:ind w:left="1843" w:hanging="425"/>
        <w:jc w:val="both"/>
        <w:rPr>
          <w:rFonts w:ascii="Arial" w:hAnsi="Arial" w:cs="Arial"/>
          <w:sz w:val="20"/>
          <w:szCs w:val="20"/>
        </w:rPr>
      </w:pPr>
      <w:r w:rsidRPr="002C7242">
        <w:rPr>
          <w:rFonts w:ascii="Arial" w:hAnsi="Arial" w:cs="Arial"/>
          <w:sz w:val="20"/>
          <w:szCs w:val="20"/>
        </w:rPr>
        <w:t>Corriente de cortocircuito</w:t>
      </w:r>
      <w:r w:rsidRPr="002C7242">
        <w:rPr>
          <w:rFonts w:ascii="Arial" w:hAnsi="Arial" w:cs="Arial"/>
          <w:sz w:val="20"/>
          <w:szCs w:val="20"/>
        </w:rPr>
        <w:tab/>
      </w:r>
      <w:r w:rsidRPr="002C7242">
        <w:rPr>
          <w:rFonts w:ascii="Arial" w:hAnsi="Arial" w:cs="Arial"/>
          <w:sz w:val="20"/>
          <w:szCs w:val="20"/>
        </w:rPr>
        <w:tab/>
      </w:r>
      <w:r w:rsidRPr="002C7242">
        <w:rPr>
          <w:rFonts w:ascii="Arial" w:hAnsi="Arial" w:cs="Arial"/>
          <w:sz w:val="20"/>
          <w:szCs w:val="20"/>
        </w:rPr>
        <w:tab/>
        <w:t>40 kA (1 segundo)</w:t>
      </w:r>
    </w:p>
    <w:p w14:paraId="4DCF58E4" w14:textId="77777777" w:rsidR="00D4496D" w:rsidRPr="002C7242" w:rsidRDefault="00D4496D" w:rsidP="00D4496D">
      <w:pPr>
        <w:spacing w:after="0" w:line="240" w:lineRule="auto"/>
        <w:jc w:val="both"/>
        <w:rPr>
          <w:rFonts w:ascii="Arial" w:hAnsi="Arial" w:cs="Arial"/>
          <w:sz w:val="20"/>
          <w:szCs w:val="20"/>
        </w:rPr>
      </w:pPr>
    </w:p>
    <w:p w14:paraId="2691FE78" w14:textId="286A4746" w:rsidR="00D4496D" w:rsidRPr="002C7242" w:rsidRDefault="00D4496D" w:rsidP="00D4496D">
      <w:pPr>
        <w:spacing w:after="120" w:line="240" w:lineRule="auto"/>
        <w:ind w:left="1418" w:hanging="698"/>
        <w:jc w:val="both"/>
        <w:rPr>
          <w:rFonts w:ascii="Arial" w:hAnsi="Arial" w:cs="Arial"/>
          <w:sz w:val="20"/>
          <w:szCs w:val="20"/>
        </w:rPr>
      </w:pPr>
      <w:r w:rsidRPr="002C7242">
        <w:rPr>
          <w:rFonts w:ascii="Arial" w:hAnsi="Arial" w:cs="Arial"/>
          <w:sz w:val="20"/>
          <w:szCs w:val="20"/>
        </w:rPr>
        <w:tab/>
        <w:t>El EACS debe tener la capacidad de soportar las máximas corrientes de cortocircuito previstas en la barra de 500 kV de la subestación Tocache 500 kV con un horizonte de 30 años.</w:t>
      </w:r>
    </w:p>
    <w:p w14:paraId="49DBFAB0" w14:textId="77777777" w:rsidR="00D4496D" w:rsidRPr="002C7242" w:rsidRDefault="00D4496D" w:rsidP="00D4496D">
      <w:pPr>
        <w:spacing w:after="120" w:line="240" w:lineRule="auto"/>
        <w:ind w:left="992"/>
        <w:jc w:val="both"/>
        <w:rPr>
          <w:rFonts w:ascii="Arial" w:hAnsi="Arial" w:cs="Arial"/>
          <w:b/>
          <w:bCs/>
          <w:sz w:val="20"/>
          <w:szCs w:val="20"/>
        </w:rPr>
      </w:pPr>
      <w:r w:rsidRPr="002C7242">
        <w:rPr>
          <w:rFonts w:ascii="Arial" w:hAnsi="Arial" w:cs="Arial"/>
          <w:b/>
          <w:bCs/>
          <w:sz w:val="20"/>
          <w:szCs w:val="20"/>
        </w:rPr>
        <w:t>j2</w:t>
      </w:r>
      <w:r w:rsidRPr="002C7242">
        <w:rPr>
          <w:rFonts w:ascii="Arial" w:hAnsi="Arial" w:cs="Arial"/>
          <w:b/>
          <w:sz w:val="20"/>
          <w:szCs w:val="20"/>
        </w:rPr>
        <w:t>.</w:t>
      </w:r>
      <w:r w:rsidRPr="002C7242">
        <w:rPr>
          <w:rFonts w:ascii="Arial" w:hAnsi="Arial" w:cs="Arial"/>
          <w:b/>
          <w:sz w:val="20"/>
          <w:szCs w:val="20"/>
        </w:rPr>
        <w:tab/>
      </w:r>
      <w:r w:rsidRPr="002C7242">
        <w:rPr>
          <w:rFonts w:ascii="Arial" w:hAnsi="Arial" w:cs="Arial"/>
          <w:b/>
          <w:bCs/>
          <w:sz w:val="20"/>
          <w:szCs w:val="20"/>
        </w:rPr>
        <w:t>Configuración del EACS</w:t>
      </w:r>
    </w:p>
    <w:p w14:paraId="4883A1AD" w14:textId="1602EFE4" w:rsidR="00273D5C" w:rsidRPr="002C7242" w:rsidRDefault="00314B93" w:rsidP="00D4496D">
      <w:pPr>
        <w:spacing w:after="120" w:line="240" w:lineRule="auto"/>
        <w:ind w:left="1418"/>
        <w:jc w:val="both"/>
        <w:rPr>
          <w:rFonts w:ascii="Arial" w:hAnsi="Arial" w:cs="Arial"/>
          <w:sz w:val="20"/>
          <w:szCs w:val="20"/>
        </w:rPr>
      </w:pPr>
      <w:bookmarkStart w:id="261" w:name="_Hlk121327366"/>
      <w:r w:rsidRPr="002C7242">
        <w:rPr>
          <w:rFonts w:ascii="Arial" w:hAnsi="Arial" w:cs="Arial"/>
          <w:sz w:val="20"/>
          <w:szCs w:val="20"/>
        </w:rPr>
        <w:t>E</w:t>
      </w:r>
      <w:r w:rsidR="00D4496D" w:rsidRPr="002C7242">
        <w:rPr>
          <w:rFonts w:ascii="Arial" w:hAnsi="Arial" w:cs="Arial"/>
          <w:sz w:val="20"/>
          <w:szCs w:val="20"/>
        </w:rPr>
        <w:t>l EACS deberá ser regulable de forma continua, sin conmutaciones mecánicas (mediante interruptor)</w:t>
      </w:r>
      <w:r w:rsidR="00273D5C" w:rsidRPr="002C7242">
        <w:rPr>
          <w:rFonts w:ascii="Arial" w:hAnsi="Arial" w:cs="Arial"/>
          <w:sz w:val="20"/>
          <w:szCs w:val="20"/>
        </w:rPr>
        <w:t>.</w:t>
      </w:r>
    </w:p>
    <w:p w14:paraId="172D1B84" w14:textId="04D17D6E" w:rsidR="00D4496D" w:rsidRPr="007E159B" w:rsidRDefault="00273D5C" w:rsidP="00D4496D">
      <w:pPr>
        <w:spacing w:after="120" w:line="240" w:lineRule="auto"/>
        <w:ind w:left="1418"/>
        <w:jc w:val="both"/>
        <w:rPr>
          <w:rFonts w:ascii="Arial" w:hAnsi="Arial"/>
          <w:sz w:val="20"/>
        </w:rPr>
      </w:pPr>
      <w:r w:rsidRPr="002C7242">
        <w:rPr>
          <w:rFonts w:ascii="Arial" w:hAnsi="Arial" w:cs="Arial"/>
          <w:sz w:val="20"/>
          <w:szCs w:val="20"/>
        </w:rPr>
        <w:t xml:space="preserve">En </w:t>
      </w:r>
      <w:r w:rsidR="00D17633" w:rsidRPr="002C7242">
        <w:rPr>
          <w:rFonts w:ascii="Arial" w:hAnsi="Arial" w:cs="Arial"/>
          <w:sz w:val="20"/>
          <w:szCs w:val="20"/>
        </w:rPr>
        <w:t xml:space="preserve">el rango de </w:t>
      </w:r>
      <w:r w:rsidRPr="002C7242">
        <w:rPr>
          <w:rFonts w:ascii="Arial" w:hAnsi="Arial" w:cs="Arial"/>
          <w:sz w:val="20"/>
          <w:szCs w:val="20"/>
        </w:rPr>
        <w:t>operación normal (</w:t>
      </w:r>
      <w:r w:rsidR="00D17633" w:rsidRPr="002C7242">
        <w:rPr>
          <w:rFonts w:ascii="Arial" w:hAnsi="Arial" w:cs="Arial"/>
          <w:sz w:val="20"/>
          <w:szCs w:val="20"/>
        </w:rPr>
        <w:t xml:space="preserve">hasta </w:t>
      </w:r>
      <w:r w:rsidRPr="002C7242">
        <w:rPr>
          <w:rFonts w:ascii="Arial" w:hAnsi="Arial" w:cs="Arial"/>
          <w:sz w:val="20"/>
          <w:szCs w:val="20"/>
        </w:rPr>
        <w:t xml:space="preserve">1620 A) el EACS debe </w:t>
      </w:r>
      <w:r w:rsidR="00D4496D" w:rsidRPr="002C7242">
        <w:rPr>
          <w:rFonts w:ascii="Arial" w:hAnsi="Arial" w:cs="Arial"/>
          <w:sz w:val="20"/>
          <w:szCs w:val="20"/>
        </w:rPr>
        <w:t xml:space="preserve">regular en una región de reactancia capacitiva, desde un valor </w:t>
      </w:r>
      <w:r w:rsidR="00E05100" w:rsidRPr="002C7242">
        <w:rPr>
          <w:rFonts w:ascii="Arial" w:hAnsi="Arial" w:cs="Arial"/>
          <w:sz w:val="20"/>
          <w:szCs w:val="20"/>
        </w:rPr>
        <w:t>mínimo no mayo</w:t>
      </w:r>
      <w:r w:rsidR="00F01CDC" w:rsidRPr="002C7242">
        <w:rPr>
          <w:rFonts w:ascii="Arial" w:hAnsi="Arial" w:cs="Arial"/>
          <w:sz w:val="20"/>
          <w:szCs w:val="20"/>
        </w:rPr>
        <w:t>r</w:t>
      </w:r>
      <w:r w:rsidR="00E05100" w:rsidRPr="002C7242">
        <w:rPr>
          <w:rFonts w:ascii="Arial" w:hAnsi="Arial" w:cs="Arial"/>
          <w:sz w:val="20"/>
          <w:szCs w:val="20"/>
        </w:rPr>
        <w:t xml:space="preserve"> </w:t>
      </w:r>
      <w:r w:rsidR="00F01CDC" w:rsidRPr="002C7242">
        <w:rPr>
          <w:rFonts w:ascii="Arial" w:hAnsi="Arial" w:cs="Arial"/>
          <w:sz w:val="20"/>
          <w:szCs w:val="20"/>
        </w:rPr>
        <w:t>del 25</w:t>
      </w:r>
      <w:r w:rsidR="00D4496D" w:rsidRPr="002C7242">
        <w:rPr>
          <w:rFonts w:ascii="Arial" w:hAnsi="Arial" w:cs="Arial"/>
          <w:sz w:val="20"/>
          <w:szCs w:val="20"/>
        </w:rPr>
        <w:t xml:space="preserve">% hasta por lo menos el 50%, de la reactancia serie de las líneas en 500 kV Tocache – Huánuco y Tocache </w:t>
      </w:r>
      <w:r w:rsidR="00B27CAC" w:rsidRPr="002C7242">
        <w:rPr>
          <w:rFonts w:ascii="Arial" w:hAnsi="Arial" w:cs="Arial"/>
          <w:sz w:val="20"/>
          <w:szCs w:val="20"/>
        </w:rPr>
        <w:t>–</w:t>
      </w:r>
      <w:r w:rsidR="00D4496D" w:rsidRPr="002C7242">
        <w:rPr>
          <w:rFonts w:ascii="Arial" w:hAnsi="Arial" w:cs="Arial"/>
          <w:sz w:val="20"/>
          <w:szCs w:val="20"/>
        </w:rPr>
        <w:t xml:space="preserve"> Celendín</w:t>
      </w:r>
      <w:r w:rsidR="008C5B7F" w:rsidRPr="002C7242">
        <w:rPr>
          <w:rFonts w:ascii="Arial" w:hAnsi="Arial" w:cs="Arial"/>
          <w:sz w:val="20"/>
          <w:szCs w:val="20"/>
        </w:rPr>
        <w:t xml:space="preserve">. </w:t>
      </w:r>
      <w:r w:rsidR="00D4496D" w:rsidRPr="002C7242">
        <w:rPr>
          <w:rFonts w:ascii="Arial" w:hAnsi="Arial" w:cs="Arial"/>
          <w:sz w:val="20"/>
          <w:szCs w:val="20"/>
        </w:rPr>
        <w:t xml:space="preserve">No obstante, el EACS deberá poder operar en </w:t>
      </w:r>
      <w:r w:rsidR="00B266CC" w:rsidRPr="002C7242">
        <w:rPr>
          <w:rFonts w:ascii="Arial" w:hAnsi="Arial" w:cs="Arial"/>
          <w:sz w:val="20"/>
          <w:szCs w:val="20"/>
        </w:rPr>
        <w:t>toda la región de compensación reactiva</w:t>
      </w:r>
      <w:r w:rsidR="00D4496D" w:rsidRPr="002C7242">
        <w:rPr>
          <w:rFonts w:ascii="Arial" w:hAnsi="Arial" w:cs="Arial"/>
          <w:sz w:val="20"/>
          <w:szCs w:val="20"/>
        </w:rPr>
        <w:t xml:space="preserve"> que le</w:t>
      </w:r>
      <w:r w:rsidR="00D4496D" w:rsidRPr="007E159B">
        <w:rPr>
          <w:rFonts w:ascii="Arial" w:hAnsi="Arial" w:cs="Arial"/>
          <w:sz w:val="20"/>
          <w:szCs w:val="20"/>
        </w:rPr>
        <w:t xml:space="preserve"> permita su capacidad admisible, según sea la tecnología a emplear. </w:t>
      </w:r>
    </w:p>
    <w:p w14:paraId="388547CF" w14:textId="4780101A" w:rsidR="00D4496D" w:rsidRPr="00E21469" w:rsidRDefault="00D4496D" w:rsidP="00D4496D">
      <w:pPr>
        <w:spacing w:after="120" w:line="240" w:lineRule="auto"/>
        <w:ind w:left="1418" w:hanging="2"/>
        <w:jc w:val="both"/>
        <w:rPr>
          <w:rFonts w:ascii="Arial" w:hAnsi="Arial" w:cs="Arial"/>
          <w:sz w:val="20"/>
          <w:szCs w:val="20"/>
        </w:rPr>
      </w:pPr>
      <w:bookmarkStart w:id="262" w:name="_Hlk115795873"/>
      <w:r w:rsidRPr="007E159B">
        <w:rPr>
          <w:rFonts w:ascii="Arial" w:hAnsi="Arial" w:cs="Arial"/>
          <w:iCs/>
          <w:sz w:val="20"/>
          <w:szCs w:val="20"/>
        </w:rPr>
        <w:t>En la operación de contingencia</w:t>
      </w:r>
      <w:r w:rsidR="007A5FF4">
        <w:rPr>
          <w:rFonts w:ascii="Arial" w:hAnsi="Arial" w:cs="Arial"/>
          <w:iCs/>
          <w:sz w:val="20"/>
          <w:szCs w:val="20"/>
        </w:rPr>
        <w:t xml:space="preserve"> </w:t>
      </w:r>
      <w:r w:rsidR="007A5FF4" w:rsidRPr="007A5FF4">
        <w:rPr>
          <w:rFonts w:ascii="Arial" w:hAnsi="Arial" w:cs="Arial"/>
          <w:iCs/>
          <w:sz w:val="20"/>
          <w:szCs w:val="20"/>
        </w:rPr>
        <w:t>(sobrecarga de hasta el 30% respecto a la operación normal durante 0.5 h)</w:t>
      </w:r>
      <w:r w:rsidRPr="007E159B">
        <w:rPr>
          <w:rFonts w:ascii="Arial" w:hAnsi="Arial" w:cs="Arial"/>
          <w:iCs/>
          <w:sz w:val="20"/>
          <w:szCs w:val="20"/>
        </w:rPr>
        <w:t>, se debe garantizar que el EACS tenga una máxima capacidad de regulación</w:t>
      </w:r>
      <w:r w:rsidR="00050F9E" w:rsidRPr="007E159B">
        <w:rPr>
          <w:rFonts w:ascii="Arial" w:hAnsi="Arial" w:cs="Arial"/>
          <w:iCs/>
          <w:sz w:val="20"/>
          <w:szCs w:val="20"/>
        </w:rPr>
        <w:t xml:space="preserve"> en la compensación serie </w:t>
      </w:r>
      <w:r w:rsidRPr="007E159B">
        <w:rPr>
          <w:rFonts w:ascii="Arial" w:hAnsi="Arial" w:cs="Arial"/>
          <w:iCs/>
          <w:sz w:val="20"/>
          <w:szCs w:val="20"/>
        </w:rPr>
        <w:t xml:space="preserve">de por lo menos </w:t>
      </w:r>
      <w:r w:rsidR="00DE5BC3" w:rsidRPr="003C4254">
        <w:rPr>
          <w:rFonts w:ascii="Arial" w:hAnsi="Arial" w:cs="Arial"/>
          <w:iCs/>
          <w:sz w:val="20"/>
          <w:szCs w:val="20"/>
        </w:rPr>
        <w:t xml:space="preserve">50% </w:t>
      </w:r>
      <w:r w:rsidR="00050F9E" w:rsidRPr="007E159B">
        <w:rPr>
          <w:rFonts w:ascii="Arial" w:hAnsi="Arial" w:cs="Arial"/>
          <w:iCs/>
          <w:sz w:val="20"/>
          <w:szCs w:val="20"/>
        </w:rPr>
        <w:t>para</w:t>
      </w:r>
      <w:r w:rsidR="00DE5BC3" w:rsidRPr="003C4254">
        <w:rPr>
          <w:rFonts w:ascii="Arial" w:hAnsi="Arial" w:cs="Arial"/>
          <w:iCs/>
          <w:sz w:val="20"/>
          <w:szCs w:val="20"/>
        </w:rPr>
        <w:t xml:space="preserve"> valores de</w:t>
      </w:r>
      <w:r w:rsidR="00050F9E" w:rsidRPr="007E159B">
        <w:rPr>
          <w:rFonts w:ascii="Arial" w:hAnsi="Arial" w:cs="Arial"/>
          <w:iCs/>
          <w:sz w:val="20"/>
          <w:szCs w:val="20"/>
        </w:rPr>
        <w:t xml:space="preserve"> corriente </w:t>
      </w:r>
      <w:r w:rsidR="008C5B7F" w:rsidRPr="007E159B">
        <w:rPr>
          <w:rFonts w:ascii="Arial" w:hAnsi="Arial" w:cs="Arial"/>
          <w:iCs/>
          <w:sz w:val="20"/>
          <w:szCs w:val="20"/>
        </w:rPr>
        <w:t>en</w:t>
      </w:r>
      <w:r w:rsidR="00DE5BC3" w:rsidRPr="003C4254">
        <w:rPr>
          <w:rFonts w:ascii="Arial" w:hAnsi="Arial" w:cs="Arial"/>
          <w:iCs/>
          <w:sz w:val="20"/>
          <w:szCs w:val="20"/>
        </w:rPr>
        <w:t xml:space="preserve"> el rango de</w:t>
      </w:r>
      <w:r w:rsidR="008C5B7F" w:rsidRPr="007E159B">
        <w:rPr>
          <w:rFonts w:ascii="Arial" w:hAnsi="Arial" w:cs="Arial"/>
          <w:iCs/>
          <w:sz w:val="20"/>
          <w:szCs w:val="20"/>
        </w:rPr>
        <w:t xml:space="preserve"> operación normal</w:t>
      </w:r>
      <w:r w:rsidR="00DE5BC3" w:rsidRPr="003C4254">
        <w:rPr>
          <w:rFonts w:ascii="Arial" w:hAnsi="Arial" w:cs="Arial"/>
          <w:iCs/>
          <w:sz w:val="20"/>
          <w:szCs w:val="20"/>
        </w:rPr>
        <w:t xml:space="preserve"> hasta </w:t>
      </w:r>
      <w:r w:rsidRPr="007E159B">
        <w:rPr>
          <w:rFonts w:ascii="Arial" w:hAnsi="Arial" w:cs="Arial"/>
          <w:iCs/>
          <w:sz w:val="20"/>
          <w:szCs w:val="20"/>
        </w:rPr>
        <w:t>1620 A</w:t>
      </w:r>
      <w:r w:rsidR="00DE5BC3" w:rsidRPr="003C4254">
        <w:rPr>
          <w:rFonts w:ascii="Arial" w:hAnsi="Arial" w:cs="Arial"/>
          <w:iCs/>
          <w:sz w:val="20"/>
          <w:szCs w:val="20"/>
        </w:rPr>
        <w:t>. P</w:t>
      </w:r>
      <w:r w:rsidR="008C5B7F" w:rsidRPr="007E159B">
        <w:rPr>
          <w:rFonts w:ascii="Arial" w:hAnsi="Arial" w:cs="Arial"/>
          <w:iCs/>
          <w:sz w:val="20"/>
          <w:szCs w:val="20"/>
        </w:rPr>
        <w:t xml:space="preserve">ara </w:t>
      </w:r>
      <w:r w:rsidR="00DE5BC3" w:rsidRPr="003C4254">
        <w:rPr>
          <w:rFonts w:ascii="Arial" w:hAnsi="Arial" w:cs="Arial"/>
          <w:iCs/>
          <w:sz w:val="20"/>
          <w:szCs w:val="20"/>
        </w:rPr>
        <w:t xml:space="preserve">valores de </w:t>
      </w:r>
      <w:r w:rsidR="008C5B7F" w:rsidRPr="007E159B">
        <w:rPr>
          <w:rFonts w:ascii="Arial" w:hAnsi="Arial" w:cs="Arial"/>
          <w:iCs/>
          <w:sz w:val="20"/>
          <w:szCs w:val="20"/>
        </w:rPr>
        <w:t xml:space="preserve">corriente mayor </w:t>
      </w:r>
      <w:r w:rsidR="00DE5BC3" w:rsidRPr="003C4254">
        <w:rPr>
          <w:rFonts w:ascii="Arial" w:hAnsi="Arial" w:cs="Arial"/>
          <w:iCs/>
          <w:sz w:val="20"/>
          <w:szCs w:val="20"/>
        </w:rPr>
        <w:t>de</w:t>
      </w:r>
      <w:r w:rsidR="008C5B7F" w:rsidRPr="007E159B">
        <w:rPr>
          <w:rFonts w:ascii="Arial" w:hAnsi="Arial" w:cs="Arial"/>
          <w:iCs/>
          <w:sz w:val="20"/>
          <w:szCs w:val="20"/>
        </w:rPr>
        <w:t xml:space="preserve"> 1620 A se podrá tener </w:t>
      </w:r>
      <w:r w:rsidR="00050F9E" w:rsidRPr="007E159B">
        <w:rPr>
          <w:rFonts w:ascii="Arial" w:hAnsi="Arial" w:cs="Arial"/>
          <w:iCs/>
          <w:sz w:val="20"/>
          <w:szCs w:val="20"/>
        </w:rPr>
        <w:t>una regulación menor a</w:t>
      </w:r>
      <w:r w:rsidR="00DE5BC3" w:rsidRPr="003C4254">
        <w:rPr>
          <w:rFonts w:ascii="Arial" w:hAnsi="Arial" w:cs="Arial"/>
          <w:iCs/>
          <w:sz w:val="20"/>
          <w:szCs w:val="20"/>
        </w:rPr>
        <w:t>l</w:t>
      </w:r>
      <w:r w:rsidR="00050F9E" w:rsidRPr="007E159B">
        <w:rPr>
          <w:rFonts w:ascii="Arial" w:hAnsi="Arial" w:cs="Arial"/>
          <w:iCs/>
          <w:sz w:val="20"/>
          <w:szCs w:val="20"/>
        </w:rPr>
        <w:t xml:space="preserve"> 50% de la reactancia </w:t>
      </w:r>
      <w:r w:rsidR="00273D5C" w:rsidRPr="007E159B">
        <w:rPr>
          <w:rFonts w:ascii="Arial" w:hAnsi="Arial" w:cs="Arial"/>
          <w:iCs/>
          <w:sz w:val="20"/>
          <w:szCs w:val="20"/>
        </w:rPr>
        <w:t>serie</w:t>
      </w:r>
      <w:r w:rsidR="00DE5BC3" w:rsidRPr="007E159B">
        <w:rPr>
          <w:rFonts w:ascii="Arial" w:hAnsi="Arial" w:cs="Arial"/>
          <w:iCs/>
          <w:sz w:val="20"/>
          <w:szCs w:val="20"/>
        </w:rPr>
        <w:t xml:space="preserve"> de la línea de transmisión</w:t>
      </w:r>
      <w:r w:rsidRPr="007E159B">
        <w:rPr>
          <w:rFonts w:ascii="Arial" w:hAnsi="Arial" w:cs="Arial"/>
          <w:iCs/>
          <w:sz w:val="20"/>
          <w:szCs w:val="20"/>
        </w:rPr>
        <w:t>.</w:t>
      </w:r>
      <w:bookmarkEnd w:id="262"/>
    </w:p>
    <w:bookmarkEnd w:id="261"/>
    <w:p w14:paraId="6C209428" w14:textId="4401377C" w:rsidR="00D4496D" w:rsidRPr="00E21469" w:rsidRDefault="00D4496D" w:rsidP="00D86DD0">
      <w:pPr>
        <w:spacing w:after="120" w:line="240" w:lineRule="auto"/>
        <w:ind w:left="1418" w:hanging="2"/>
        <w:jc w:val="both"/>
        <w:rPr>
          <w:rFonts w:ascii="Arial" w:hAnsi="Arial" w:cs="Arial"/>
          <w:sz w:val="20"/>
          <w:szCs w:val="20"/>
        </w:rPr>
      </w:pPr>
      <w:r w:rsidRPr="00E21469">
        <w:rPr>
          <w:rFonts w:ascii="Arial" w:hAnsi="Arial" w:cs="Arial"/>
          <w:sz w:val="20"/>
          <w:szCs w:val="20"/>
        </w:rPr>
        <w:t>El EACS, debe tener la capacidad de operar con sobretensiones</w:t>
      </w:r>
      <w:r w:rsidR="00E97865">
        <w:rPr>
          <w:rFonts w:ascii="Arial" w:hAnsi="Arial" w:cs="Arial"/>
          <w:sz w:val="20"/>
          <w:szCs w:val="20"/>
        </w:rPr>
        <w:t xml:space="preserve"> </w:t>
      </w:r>
      <w:r w:rsidR="00E97865" w:rsidRPr="00055954">
        <w:rPr>
          <w:rFonts w:ascii="Arial" w:hAnsi="Arial" w:cs="Arial"/>
          <w:sz w:val="20"/>
          <w:szCs w:val="20"/>
        </w:rPr>
        <w:t>y sobrecorrientes</w:t>
      </w:r>
      <w:r w:rsidRPr="00E21469">
        <w:rPr>
          <w:rFonts w:ascii="Arial" w:hAnsi="Arial" w:cs="Arial"/>
          <w:sz w:val="20"/>
          <w:szCs w:val="20"/>
        </w:rPr>
        <w:t xml:space="preserve"> con las mismas tolerancias de la línea de transmisión a la que se conectará.</w:t>
      </w:r>
    </w:p>
    <w:p w14:paraId="262C89B7" w14:textId="77777777" w:rsidR="00D4496D" w:rsidRPr="00972656" w:rsidRDefault="00D4496D" w:rsidP="007638DC">
      <w:pPr>
        <w:numPr>
          <w:ilvl w:val="0"/>
          <w:numId w:val="62"/>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15ABE7E2"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7EEB77A1"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5953FA"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3FF7544B"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E699D1D"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04BD092D"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(ZnO) para instalación exterior, mínimo de clase 4 para 220 kV y mínimo de clase 5 para 500 kV.</w:t>
      </w:r>
    </w:p>
    <w:p w14:paraId="6315BA3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394E88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12A87CA0"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lastRenderedPageBreak/>
        <w:t>No deberá presentar descargas por efecto corona. Los puntos agudos en terminales o extremos deberán ser adecuadamente blindados mediante el uso de anillos anticorona, para cumplir con los requerimientos de radio interferencia y efecto corona.</w:t>
      </w:r>
    </w:p>
    <w:p w14:paraId="64C1BED8" w14:textId="77777777" w:rsidR="00D4496D" w:rsidRPr="00D86DD0" w:rsidRDefault="00D4496D" w:rsidP="00D4496D">
      <w:pPr>
        <w:pStyle w:val="Prrafodelista"/>
        <w:spacing w:after="0" w:line="240" w:lineRule="auto"/>
        <w:ind w:left="1418"/>
        <w:contextualSpacing w:val="0"/>
        <w:jc w:val="both"/>
        <w:rPr>
          <w:rFonts w:ascii="Arial" w:hAnsi="Arial"/>
          <w:lang w:val="en-US"/>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r>
        <w:rPr>
          <w:rFonts w:ascii="Arial" w:hAnsi="Arial" w:cs="Arial"/>
          <w:lang w:val="en-US"/>
        </w:rPr>
        <w:t xml:space="preserve"> </w:t>
      </w:r>
    </w:p>
    <w:p w14:paraId="77C35190" w14:textId="77777777" w:rsidR="00D4496D" w:rsidRPr="00D86DD0" w:rsidRDefault="00D4496D" w:rsidP="00D86DD0">
      <w:pPr>
        <w:pStyle w:val="Prrafodelista"/>
        <w:spacing w:after="0" w:line="240" w:lineRule="auto"/>
        <w:ind w:left="1418"/>
        <w:contextualSpacing w:val="0"/>
        <w:jc w:val="both"/>
        <w:rPr>
          <w:rFonts w:ascii="Arial" w:hAnsi="Arial"/>
          <w:lang w:val="en-US"/>
        </w:rPr>
      </w:pPr>
    </w:p>
    <w:p w14:paraId="3FC219E0" w14:textId="77777777" w:rsidR="00D4496D" w:rsidRPr="00972656" w:rsidRDefault="00D4496D" w:rsidP="007638DC">
      <w:pPr>
        <w:pStyle w:val="Prrafodelista"/>
        <w:numPr>
          <w:ilvl w:val="2"/>
          <w:numId w:val="103"/>
        </w:numPr>
        <w:spacing w:after="0" w:line="240" w:lineRule="auto"/>
        <w:ind w:left="567" w:hanging="567"/>
        <w:contextualSpacing w:val="0"/>
        <w:jc w:val="both"/>
        <w:rPr>
          <w:rFonts w:ascii="Arial" w:hAnsi="Arial" w:cs="Arial"/>
          <w:b/>
        </w:rPr>
      </w:pPr>
      <w:r w:rsidRPr="00972656">
        <w:rPr>
          <w:rFonts w:ascii="Arial" w:hAnsi="Arial" w:cs="Arial"/>
          <w:b/>
        </w:rPr>
        <w:t>MANTENIMIENTO DE INSTALACIONES</w:t>
      </w:r>
    </w:p>
    <w:p w14:paraId="14678F21" w14:textId="77777777" w:rsidR="00D4496D" w:rsidRPr="00972656" w:rsidRDefault="00D4496D" w:rsidP="00D4496D">
      <w:pPr>
        <w:pStyle w:val="Prrafodelista"/>
        <w:spacing w:after="0" w:line="240" w:lineRule="auto"/>
        <w:ind w:left="567"/>
        <w:contextualSpacing w:val="0"/>
        <w:jc w:val="both"/>
        <w:rPr>
          <w:rFonts w:ascii="Arial" w:hAnsi="Arial" w:cs="Arial"/>
          <w:b/>
        </w:rPr>
      </w:pPr>
      <w:bookmarkStart w:id="263" w:name="_Toc340129059"/>
      <w:bookmarkStart w:id="264" w:name="_Toc421274667"/>
    </w:p>
    <w:p w14:paraId="63EA95E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63"/>
      <w:bookmarkEnd w:id="264"/>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986234D" w14:textId="77777777" w:rsidR="00D4496D" w:rsidRPr="00972656" w:rsidRDefault="00D4496D" w:rsidP="00D4496D">
      <w:pPr>
        <w:spacing w:after="0" w:line="240" w:lineRule="auto"/>
        <w:ind w:left="567"/>
        <w:jc w:val="both"/>
        <w:rPr>
          <w:rFonts w:ascii="Arial" w:hAnsi="Arial" w:cs="Arial"/>
          <w:sz w:val="14"/>
          <w:szCs w:val="14"/>
        </w:rPr>
      </w:pPr>
    </w:p>
    <w:p w14:paraId="6A050D06" w14:textId="77777777" w:rsidR="00D4496D" w:rsidRPr="00972656" w:rsidRDefault="00D4496D" w:rsidP="00D4496D">
      <w:pPr>
        <w:spacing w:after="0" w:line="240" w:lineRule="auto"/>
        <w:ind w:left="567"/>
        <w:jc w:val="both"/>
        <w:rPr>
          <w:rFonts w:ascii="Arial" w:hAnsi="Arial" w:cs="Arial"/>
          <w:sz w:val="20"/>
          <w:szCs w:val="20"/>
        </w:rPr>
      </w:pPr>
      <w:r w:rsidRPr="00407A22">
        <w:rPr>
          <w:rFonts w:ascii="Arial" w:hAnsi="Arial" w:cs="Arial"/>
          <w:sz w:val="20"/>
          <w:szCs w:val="20"/>
        </w:rPr>
        <w:t>A partir del primer año de Operación Comercial del Proyecto, el CONCESIONARIO efectuará las siguientes actividades:</w:t>
      </w:r>
    </w:p>
    <w:p w14:paraId="5ED18707" w14:textId="77777777" w:rsidR="00D4496D" w:rsidRPr="00972656" w:rsidRDefault="00D4496D" w:rsidP="00D4496D">
      <w:pPr>
        <w:spacing w:after="0" w:line="240" w:lineRule="auto"/>
        <w:ind w:left="567"/>
        <w:jc w:val="both"/>
        <w:rPr>
          <w:rFonts w:ascii="Arial" w:hAnsi="Arial" w:cs="Arial"/>
          <w:sz w:val="20"/>
          <w:szCs w:val="20"/>
        </w:rPr>
      </w:pPr>
    </w:p>
    <w:p w14:paraId="27360E4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Inspecciones visuales periódicas.</w:t>
      </w:r>
    </w:p>
    <w:p w14:paraId="5FCF9C5A"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AAE169E"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conductores.</w:t>
      </w:r>
    </w:p>
    <w:p w14:paraId="43A670C8" w14:textId="77777777" w:rsidR="00D4496D" w:rsidRPr="00972656" w:rsidRDefault="00D4496D" w:rsidP="007638DC">
      <w:pPr>
        <w:pStyle w:val="Prrafodelista"/>
        <w:numPr>
          <w:ilvl w:val="0"/>
          <w:numId w:val="65"/>
        </w:numPr>
        <w:spacing w:after="0" w:line="240" w:lineRule="auto"/>
        <w:contextualSpacing w:val="0"/>
        <w:jc w:val="both"/>
        <w:rPr>
          <w:rFonts w:ascii="Arial" w:hAnsi="Arial" w:cs="Arial"/>
        </w:rPr>
      </w:pPr>
      <w:r w:rsidRPr="00972656">
        <w:rPr>
          <w:rFonts w:ascii="Arial" w:hAnsi="Arial" w:cs="Arial"/>
        </w:rPr>
        <w:t>Limpieza de aisladores</w:t>
      </w:r>
    </w:p>
    <w:p w14:paraId="63418A23" w14:textId="77777777" w:rsidR="00D4496D" w:rsidRPr="00972656" w:rsidRDefault="00D4496D" w:rsidP="00D4496D">
      <w:pPr>
        <w:pStyle w:val="Prrafodelista"/>
        <w:spacing w:after="0" w:line="240" w:lineRule="auto"/>
        <w:ind w:left="1440"/>
        <w:contextualSpacing w:val="0"/>
        <w:jc w:val="both"/>
        <w:rPr>
          <w:rFonts w:ascii="Arial" w:hAnsi="Arial" w:cs="Arial"/>
        </w:rPr>
      </w:pPr>
    </w:p>
    <w:p w14:paraId="645D469E" w14:textId="74048BB2" w:rsidR="00D4496D"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D7012D6" w14:textId="77777777" w:rsidR="00C9739E" w:rsidRPr="00972656" w:rsidRDefault="00C9739E" w:rsidP="00D4496D">
      <w:pPr>
        <w:spacing w:after="0" w:line="240" w:lineRule="auto"/>
        <w:ind w:left="567"/>
        <w:jc w:val="both"/>
        <w:rPr>
          <w:rFonts w:ascii="Arial" w:hAnsi="Arial" w:cs="Arial"/>
          <w:sz w:val="20"/>
          <w:szCs w:val="20"/>
        </w:rPr>
      </w:pPr>
    </w:p>
    <w:p w14:paraId="42C58AA5" w14:textId="2405F824" w:rsidR="00C9739E"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140D337B" w14:textId="77777777" w:rsidR="00B043D3" w:rsidRPr="00972656" w:rsidRDefault="00B043D3" w:rsidP="00D4496D">
      <w:pPr>
        <w:spacing w:after="0" w:line="240" w:lineRule="auto"/>
        <w:ind w:left="567"/>
        <w:jc w:val="both"/>
        <w:rPr>
          <w:rFonts w:ascii="Arial" w:hAnsi="Arial" w:cs="Arial"/>
          <w:sz w:val="20"/>
          <w:szCs w:val="20"/>
        </w:rPr>
      </w:pPr>
    </w:p>
    <w:p w14:paraId="1FC6C105"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65" w:name="_Toc340129060"/>
      <w:bookmarkStart w:id="266" w:name="_Toc421274668"/>
      <w:r w:rsidRPr="00972656">
        <w:rPr>
          <w:rFonts w:ascii="Arial" w:hAnsi="Arial" w:cs="Arial"/>
          <w:b/>
          <w:sz w:val="20"/>
          <w:szCs w:val="20"/>
          <w:lang w:val="x-none" w:eastAsia="x-none"/>
        </w:rPr>
        <w:t>INSPECCIONES VISUALES PERIÓDICAS</w:t>
      </w:r>
      <w:bookmarkEnd w:id="265"/>
      <w:bookmarkEnd w:id="266"/>
    </w:p>
    <w:p w14:paraId="26E7B10A" w14:textId="77777777" w:rsidR="00D4496D" w:rsidRPr="00972656" w:rsidRDefault="00D4496D" w:rsidP="00D4496D">
      <w:pPr>
        <w:pStyle w:val="Prrafodelista"/>
        <w:spacing w:after="0" w:line="240" w:lineRule="auto"/>
        <w:ind w:left="360"/>
        <w:contextualSpacing w:val="0"/>
        <w:jc w:val="both"/>
        <w:rPr>
          <w:rFonts w:ascii="Arial" w:hAnsi="Arial" w:cs="Arial"/>
          <w:b/>
        </w:rPr>
      </w:pPr>
    </w:p>
    <w:p w14:paraId="217F8668"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3453F8FB" w14:textId="77777777" w:rsidR="00D4496D" w:rsidRPr="00972656" w:rsidRDefault="00D4496D" w:rsidP="00D4496D">
      <w:pPr>
        <w:spacing w:after="0" w:line="240" w:lineRule="auto"/>
        <w:ind w:left="567"/>
        <w:jc w:val="both"/>
        <w:rPr>
          <w:rFonts w:ascii="Arial" w:hAnsi="Arial" w:cs="Arial"/>
          <w:sz w:val="20"/>
          <w:szCs w:val="20"/>
        </w:rPr>
      </w:pPr>
    </w:p>
    <w:p w14:paraId="14838DAD"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15DEED2F" w14:textId="77777777" w:rsidR="00D4496D" w:rsidRPr="00972656" w:rsidRDefault="00D4496D" w:rsidP="00D4496D">
      <w:pPr>
        <w:spacing w:after="0" w:line="240" w:lineRule="auto"/>
        <w:ind w:left="567"/>
        <w:jc w:val="both"/>
        <w:rPr>
          <w:rFonts w:ascii="Arial" w:hAnsi="Arial" w:cs="Arial"/>
          <w:sz w:val="20"/>
          <w:szCs w:val="20"/>
        </w:rPr>
      </w:pPr>
    </w:p>
    <w:p w14:paraId="243DD48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niveles de contaminación de los conductores y aisladores serán calificados como Bajo, Medio y Alto, aplicando los criterios indicados en el Cuadro N° 1.</w:t>
      </w:r>
    </w:p>
    <w:p w14:paraId="73101311" w14:textId="77777777" w:rsidR="00D4496D" w:rsidRPr="00972656" w:rsidRDefault="00D4496D" w:rsidP="00D4496D">
      <w:pPr>
        <w:spacing w:after="0" w:line="240" w:lineRule="auto"/>
        <w:ind w:left="567"/>
        <w:jc w:val="both"/>
        <w:rPr>
          <w:rFonts w:ascii="Arial" w:hAnsi="Arial" w:cs="Arial"/>
          <w:sz w:val="20"/>
          <w:szCs w:val="20"/>
        </w:rPr>
      </w:pPr>
    </w:p>
    <w:p w14:paraId="4AB857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1D131152" w14:textId="77777777" w:rsidR="00D4496D" w:rsidRPr="00972656" w:rsidRDefault="00D4496D" w:rsidP="00D4496D">
      <w:pPr>
        <w:spacing w:after="0" w:line="240" w:lineRule="auto"/>
        <w:ind w:left="567"/>
        <w:jc w:val="both"/>
        <w:rPr>
          <w:rFonts w:ascii="Arial" w:hAnsi="Arial" w:cs="Arial"/>
          <w:sz w:val="20"/>
          <w:szCs w:val="20"/>
        </w:rPr>
      </w:pPr>
    </w:p>
    <w:p w14:paraId="7F8C3CE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420A042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154EEF1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038114B"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51FC10FC"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Utilizando los criterios indicados en el Cuadro N° 1, el técnico calificará y registrará en el cuaderno de inspecciones el nivel de contaminación de los conductores y aisladores.</w:t>
      </w:r>
    </w:p>
    <w:p w14:paraId="4E2469DD" w14:textId="77777777" w:rsidR="00D4496D" w:rsidRPr="00972656" w:rsidRDefault="00D4496D" w:rsidP="007638DC">
      <w:pPr>
        <w:pStyle w:val="Prrafodelista"/>
        <w:numPr>
          <w:ilvl w:val="0"/>
          <w:numId w:val="64"/>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65FE26B7"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lastRenderedPageBreak/>
        <w:t>Los pasos indicados en los Numerales c) al f), serán repetidos para cada uno de los demás vanos de la línea inspeccionada, hasta completar el 100% de los tramos a inspeccionar.</w:t>
      </w:r>
    </w:p>
    <w:p w14:paraId="622015BE" w14:textId="77777777" w:rsidR="00D4496D" w:rsidRPr="00972656" w:rsidRDefault="00D4496D" w:rsidP="007638DC">
      <w:pPr>
        <w:pStyle w:val="Prrafodelista"/>
        <w:numPr>
          <w:ilvl w:val="0"/>
          <w:numId w:val="64"/>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3EEFD02" w14:textId="77777777" w:rsidR="00D4496D" w:rsidRPr="00972656" w:rsidRDefault="00D4496D" w:rsidP="00D4496D">
      <w:pPr>
        <w:spacing w:after="0" w:line="240" w:lineRule="auto"/>
        <w:jc w:val="both"/>
        <w:rPr>
          <w:rFonts w:ascii="Arial" w:hAnsi="Arial" w:cs="Arial"/>
          <w:b/>
          <w:sz w:val="20"/>
          <w:szCs w:val="20"/>
        </w:rPr>
      </w:pPr>
    </w:p>
    <w:p w14:paraId="026CE72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Cuadro N° 1</w:t>
      </w:r>
      <w:r w:rsidRPr="00972656">
        <w:rPr>
          <w:rFonts w:ascii="Arial" w:hAnsi="Arial" w:cs="Arial"/>
          <w:sz w:val="20"/>
          <w:szCs w:val="20"/>
        </w:rPr>
        <w:t>: Criterios para calificar los Niveles de Contaminación</w:t>
      </w:r>
    </w:p>
    <w:p w14:paraId="26EDA50E" w14:textId="77777777" w:rsidR="00D4496D" w:rsidRPr="00972656" w:rsidRDefault="00D4496D" w:rsidP="00D4496D">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4496D" w:rsidRPr="00972656" w14:paraId="6871F81A" w14:textId="77777777">
        <w:trPr>
          <w:jc w:val="center"/>
        </w:trPr>
        <w:tc>
          <w:tcPr>
            <w:tcW w:w="816" w:type="dxa"/>
            <w:shd w:val="clear" w:color="auto" w:fill="DBE5F1"/>
            <w:vAlign w:val="center"/>
          </w:tcPr>
          <w:p w14:paraId="05E1DFA9"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454E0B25"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5E0E5F7C"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4496D" w:rsidRPr="00972656" w14:paraId="59B2F1A6" w14:textId="77777777">
        <w:trPr>
          <w:jc w:val="center"/>
        </w:trPr>
        <w:tc>
          <w:tcPr>
            <w:tcW w:w="816" w:type="dxa"/>
            <w:vAlign w:val="center"/>
          </w:tcPr>
          <w:p w14:paraId="7747F86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1F116408"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089680A" wp14:editId="22691D6E">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359AB79D" wp14:editId="0B82D3C9">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9374DDC" w14:textId="77777777" w:rsidR="00D4496D" w:rsidRPr="00972656" w:rsidRDefault="00D4496D">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4496D" w:rsidRPr="00972656" w14:paraId="436D8DD0" w14:textId="77777777">
        <w:trPr>
          <w:jc w:val="center"/>
        </w:trPr>
        <w:tc>
          <w:tcPr>
            <w:tcW w:w="816" w:type="dxa"/>
            <w:vAlign w:val="center"/>
          </w:tcPr>
          <w:p w14:paraId="40ED498B"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6A2B23F9"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35038004" wp14:editId="6252E38E">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0F0B114" wp14:editId="4CC614B9">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6615C97B" wp14:editId="6CDF7070">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52E96316" wp14:editId="5E8B1A22">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0FF66E"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4496D" w:rsidRPr="00972656" w14:paraId="47D10BFB" w14:textId="77777777">
        <w:trPr>
          <w:jc w:val="center"/>
        </w:trPr>
        <w:tc>
          <w:tcPr>
            <w:tcW w:w="816" w:type="dxa"/>
            <w:vAlign w:val="center"/>
          </w:tcPr>
          <w:p w14:paraId="5CE632B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06345B45" w14:textId="77777777" w:rsidR="00D4496D" w:rsidRPr="00972656" w:rsidRDefault="00D4496D">
            <w:pPr>
              <w:spacing w:before="60" w:after="60" w:line="250" w:lineRule="auto"/>
              <w:jc w:val="center"/>
              <w:rPr>
                <w:rFonts w:ascii="Arial" w:hAnsi="Arial" w:cs="Arial"/>
                <w:b/>
                <w:sz w:val="20"/>
                <w:szCs w:val="20"/>
              </w:rPr>
            </w:pPr>
          </w:p>
        </w:tc>
        <w:tc>
          <w:tcPr>
            <w:tcW w:w="2976" w:type="dxa"/>
            <w:vAlign w:val="center"/>
          </w:tcPr>
          <w:p w14:paraId="219E0FCE" w14:textId="77777777" w:rsidR="00D4496D" w:rsidRPr="00972656" w:rsidRDefault="00D4496D">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39C5743A" w14:textId="77777777" w:rsidR="00D4496D" w:rsidRPr="00972656" w:rsidRDefault="00D4496D" w:rsidP="00D4496D">
      <w:pPr>
        <w:spacing w:after="0" w:line="240" w:lineRule="auto"/>
        <w:jc w:val="both"/>
        <w:rPr>
          <w:rFonts w:ascii="Arial" w:hAnsi="Arial" w:cs="Arial"/>
          <w:sz w:val="20"/>
          <w:szCs w:val="20"/>
        </w:rPr>
      </w:pPr>
    </w:p>
    <w:p w14:paraId="670898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7B07B4D9" w14:textId="77777777" w:rsidR="00D4496D" w:rsidRPr="00972656" w:rsidRDefault="00D4496D" w:rsidP="00D4496D">
      <w:pPr>
        <w:spacing w:after="0" w:line="240" w:lineRule="auto"/>
        <w:jc w:val="both"/>
        <w:rPr>
          <w:rFonts w:ascii="Arial" w:hAnsi="Arial" w:cs="Arial"/>
          <w:b/>
          <w:sz w:val="20"/>
          <w:szCs w:val="20"/>
          <w:lang w:val="x-none" w:eastAsia="x-none"/>
        </w:rPr>
      </w:pPr>
      <w:bookmarkStart w:id="267" w:name="_Toc340129061"/>
      <w:bookmarkStart w:id="268" w:name="_Toc421274669"/>
    </w:p>
    <w:p w14:paraId="71B1E2BD"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TOMA DE MUESTRAS DE CONTAMINACIÓN</w:t>
      </w:r>
      <w:bookmarkEnd w:id="267"/>
      <w:bookmarkEnd w:id="268"/>
      <w:r w:rsidRPr="00972656">
        <w:rPr>
          <w:rFonts w:ascii="Arial" w:hAnsi="Arial" w:cs="Arial"/>
          <w:b/>
          <w:sz w:val="20"/>
          <w:szCs w:val="20"/>
          <w:lang w:val="x-none" w:eastAsia="x-none"/>
        </w:rPr>
        <w:t xml:space="preserve"> </w:t>
      </w:r>
    </w:p>
    <w:p w14:paraId="50545AE1" w14:textId="77777777" w:rsidR="00D4496D" w:rsidRPr="00972656" w:rsidRDefault="00D4496D" w:rsidP="00D4496D">
      <w:pPr>
        <w:pStyle w:val="Prrafodelista"/>
        <w:spacing w:after="0" w:line="240" w:lineRule="auto"/>
        <w:ind w:left="851"/>
        <w:contextualSpacing w:val="0"/>
        <w:jc w:val="both"/>
        <w:rPr>
          <w:rFonts w:ascii="Arial" w:hAnsi="Arial" w:cs="Arial"/>
          <w:b/>
        </w:rPr>
      </w:pPr>
    </w:p>
    <w:p w14:paraId="4F2F4B12"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5FC981" w14:textId="77777777" w:rsidR="00D4496D" w:rsidRPr="00972656" w:rsidRDefault="00D4496D" w:rsidP="00D4496D">
      <w:pPr>
        <w:spacing w:after="0" w:line="240" w:lineRule="auto"/>
        <w:ind w:left="567"/>
        <w:jc w:val="both"/>
        <w:rPr>
          <w:rFonts w:ascii="Arial" w:hAnsi="Arial" w:cs="Arial"/>
          <w:sz w:val="20"/>
          <w:szCs w:val="20"/>
        </w:rPr>
      </w:pPr>
    </w:p>
    <w:p w14:paraId="49C23D25"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3BB081C5" w14:textId="77777777" w:rsidR="00D4496D" w:rsidRPr="00972656" w:rsidRDefault="00D4496D" w:rsidP="00D4496D">
      <w:pPr>
        <w:spacing w:after="0" w:line="240" w:lineRule="auto"/>
        <w:ind w:left="567"/>
        <w:jc w:val="both"/>
        <w:rPr>
          <w:rFonts w:ascii="Arial" w:hAnsi="Arial" w:cs="Arial"/>
          <w:sz w:val="20"/>
          <w:szCs w:val="20"/>
        </w:rPr>
      </w:pPr>
    </w:p>
    <w:p w14:paraId="7D6F276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2C4857AA" w14:textId="77777777" w:rsidR="00D4496D" w:rsidRPr="00972656" w:rsidRDefault="00D4496D" w:rsidP="00D4496D">
      <w:pPr>
        <w:spacing w:after="0" w:line="240" w:lineRule="auto"/>
        <w:ind w:left="567"/>
        <w:jc w:val="both"/>
        <w:rPr>
          <w:rFonts w:ascii="Arial" w:hAnsi="Arial" w:cs="Arial"/>
          <w:sz w:val="20"/>
          <w:szCs w:val="20"/>
        </w:rPr>
      </w:pPr>
    </w:p>
    <w:p w14:paraId="6E57F14B"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3ED0B099"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6713BC37"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7B2873A0"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59E8C5AC" w14:textId="77777777" w:rsidR="00D4496D" w:rsidRPr="00972656" w:rsidRDefault="00D4496D" w:rsidP="007638DC">
      <w:pPr>
        <w:pStyle w:val="Prrafodelista"/>
        <w:numPr>
          <w:ilvl w:val="0"/>
          <w:numId w:val="67"/>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51F43DC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1F2395C"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48F37E4" w14:textId="77777777" w:rsidR="00D4496D" w:rsidRPr="00972656" w:rsidRDefault="00D4496D" w:rsidP="00D4496D">
      <w:pPr>
        <w:spacing w:after="0" w:line="240" w:lineRule="auto"/>
        <w:ind w:left="1134"/>
        <w:jc w:val="both"/>
        <w:rPr>
          <w:rFonts w:ascii="Arial" w:hAnsi="Arial" w:cs="Arial"/>
          <w:sz w:val="18"/>
          <w:szCs w:val="18"/>
          <w:u w:val="single"/>
        </w:rPr>
      </w:pPr>
    </w:p>
    <w:p w14:paraId="27514F74" w14:textId="77777777" w:rsidR="00635598" w:rsidRDefault="00635598">
      <w:pPr>
        <w:spacing w:after="0" w:line="240" w:lineRule="auto"/>
        <w:rPr>
          <w:rFonts w:ascii="Arial" w:hAnsi="Arial" w:cs="Arial"/>
          <w:sz w:val="18"/>
          <w:szCs w:val="18"/>
          <w:u w:val="single"/>
        </w:rPr>
      </w:pPr>
      <w:r>
        <w:rPr>
          <w:rFonts w:ascii="Arial" w:hAnsi="Arial" w:cs="Arial"/>
          <w:sz w:val="18"/>
          <w:szCs w:val="18"/>
          <w:u w:val="single"/>
        </w:rPr>
        <w:br w:type="page"/>
      </w:r>
    </w:p>
    <w:p w14:paraId="65600BE1" w14:textId="134709D8" w:rsidR="00D4496D" w:rsidRPr="00972656" w:rsidRDefault="00D4496D" w:rsidP="00D4496D">
      <w:pPr>
        <w:spacing w:after="0" w:line="240" w:lineRule="auto"/>
        <w:ind w:left="1134"/>
        <w:jc w:val="both"/>
        <w:rPr>
          <w:rFonts w:ascii="Arial" w:hAnsi="Arial" w:cs="Arial"/>
          <w:sz w:val="18"/>
          <w:szCs w:val="18"/>
          <w:u w:val="single"/>
        </w:rPr>
      </w:pPr>
      <w:r w:rsidRPr="00972656">
        <w:rPr>
          <w:rFonts w:ascii="Arial" w:hAnsi="Arial" w:cs="Arial"/>
          <w:sz w:val="18"/>
          <w:szCs w:val="18"/>
          <w:u w:val="single"/>
        </w:rPr>
        <w:lastRenderedPageBreak/>
        <w:t>Donde:</w:t>
      </w:r>
    </w:p>
    <w:p w14:paraId="30B49FB7"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Symbol" w:eastAsia="Symbol" w:hAnsi="Symbol" w:cs="Symbol"/>
          <w:sz w:val="18"/>
          <w:szCs w:val="18"/>
        </w:rPr>
        <w:t>p</w:t>
      </w:r>
      <w:r w:rsidRPr="00972656">
        <w:rPr>
          <w:rFonts w:ascii="Arial" w:hAnsi="Arial" w:cs="Arial"/>
          <w:sz w:val="18"/>
          <w:szCs w:val="18"/>
        </w:rPr>
        <w:t xml:space="preserve"> r L, </w:t>
      </w:r>
    </w:p>
    <w:p w14:paraId="1C5FF551"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852E2FE"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EDAF774" w14:textId="77777777" w:rsidR="00D4496D" w:rsidRPr="00972656" w:rsidRDefault="00D4496D" w:rsidP="00D4496D">
      <w:pPr>
        <w:spacing w:after="0" w:line="240" w:lineRule="auto"/>
        <w:ind w:left="1417"/>
        <w:jc w:val="both"/>
        <w:rPr>
          <w:rFonts w:ascii="Arial" w:hAnsi="Arial" w:cs="Arial"/>
          <w:sz w:val="20"/>
          <w:szCs w:val="20"/>
        </w:rPr>
      </w:pPr>
    </w:p>
    <w:p w14:paraId="0153D411" w14:textId="77777777" w:rsidR="00D4496D" w:rsidRPr="00972656" w:rsidRDefault="00D4496D" w:rsidP="007638DC">
      <w:pPr>
        <w:pStyle w:val="Prrafodelista"/>
        <w:numPr>
          <w:ilvl w:val="0"/>
          <w:numId w:val="67"/>
        </w:numPr>
        <w:tabs>
          <w:tab w:val="clear" w:pos="960"/>
          <w:tab w:val="left" w:pos="851"/>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07FB4920" w14:textId="77777777" w:rsidR="00D4496D" w:rsidRPr="00D86DD0" w:rsidRDefault="00D4496D" w:rsidP="00D86DD0">
      <w:pPr>
        <w:spacing w:after="0" w:line="240" w:lineRule="auto"/>
        <w:rPr>
          <w:rFonts w:ascii="Arial" w:hAnsi="Arial"/>
          <w:b/>
          <w:i/>
        </w:rPr>
      </w:pPr>
    </w:p>
    <w:p w14:paraId="49BC3384"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exterior de la campana [cm²]</w:t>
      </w:r>
    </w:p>
    <w:p w14:paraId="541120C6" w14:textId="77777777" w:rsidR="00D4496D" w:rsidRPr="00972656" w:rsidRDefault="00D4496D" w:rsidP="00D4496D">
      <w:pPr>
        <w:spacing w:after="0" w:line="240" w:lineRule="auto"/>
        <w:ind w:left="567"/>
        <w:jc w:val="both"/>
        <w:rPr>
          <w:rFonts w:ascii="Arial" w:hAnsi="Arial" w:cs="Arial"/>
          <w:b/>
          <w:i/>
          <w:sz w:val="20"/>
          <w:szCs w:val="20"/>
        </w:rPr>
      </w:pPr>
    </w:p>
    <w:p w14:paraId="30233342" w14:textId="77777777" w:rsidR="00D4496D" w:rsidRPr="00972656" w:rsidRDefault="00D4496D" w:rsidP="007638DC">
      <w:pPr>
        <w:pStyle w:val="Prrafodelista"/>
        <w:numPr>
          <w:ilvl w:val="0"/>
          <w:numId w:val="67"/>
        </w:numPr>
        <w:tabs>
          <w:tab w:val="clear" w:pos="960"/>
        </w:tabs>
        <w:spacing w:after="0" w:line="240" w:lineRule="auto"/>
        <w:ind w:left="850" w:hanging="283"/>
        <w:contextualSpacing w:val="0"/>
        <w:jc w:val="both"/>
        <w:rPr>
          <w:rFonts w:ascii="Arial" w:hAnsi="Arial" w:cs="Arial"/>
        </w:rPr>
      </w:pPr>
      <w:r w:rsidRPr="00972656">
        <w:rPr>
          <w:rFonts w:ascii="Arial" w:hAnsi="Arial" w:cs="Arial"/>
        </w:rPr>
        <w:t>El valor de NC se compara con los valores del Cuadro N° 2 y se determina el nivel de contaminación en los conductores.</w:t>
      </w:r>
    </w:p>
    <w:p w14:paraId="517230F5"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4CD19D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N° 2: </w:t>
      </w:r>
      <w:r w:rsidRPr="00972656">
        <w:rPr>
          <w:rFonts w:ascii="Arial" w:hAnsi="Arial" w:cs="Arial"/>
          <w:sz w:val="20"/>
          <w:szCs w:val="20"/>
        </w:rPr>
        <w:t>Niveles de Contaminación</w:t>
      </w:r>
    </w:p>
    <w:p w14:paraId="6B6644F2" w14:textId="77777777" w:rsidR="00D4496D" w:rsidRPr="00972656" w:rsidRDefault="00D4496D" w:rsidP="00D4496D">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4496D" w:rsidRPr="00972656" w14:paraId="13E4C429" w14:textId="7777777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6FD5F3"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66FA39E"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D4496D" w:rsidRPr="00972656" w14:paraId="1B185AD0" w14:textId="77777777">
        <w:tblPrEx>
          <w:tblLook w:val="0000" w:firstRow="0" w:lastRow="0" w:firstColumn="0" w:lastColumn="0" w:noHBand="0" w:noVBand="0"/>
        </w:tblPrEx>
        <w:trPr>
          <w:trHeight w:val="20"/>
          <w:jc w:val="center"/>
        </w:trPr>
        <w:tc>
          <w:tcPr>
            <w:tcW w:w="2263" w:type="dxa"/>
            <w:vAlign w:val="center"/>
            <w:hideMark/>
          </w:tcPr>
          <w:p w14:paraId="4A46119D"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7D1EA121"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5 – 20</w:t>
            </w:r>
          </w:p>
        </w:tc>
      </w:tr>
      <w:tr w:rsidR="00D4496D" w:rsidRPr="00972656" w14:paraId="5319E24B" w14:textId="77777777">
        <w:tblPrEx>
          <w:tblLook w:val="0000" w:firstRow="0" w:lastRow="0" w:firstColumn="0" w:lastColumn="0" w:noHBand="0" w:noVBand="0"/>
        </w:tblPrEx>
        <w:trPr>
          <w:trHeight w:val="20"/>
          <w:jc w:val="center"/>
        </w:trPr>
        <w:tc>
          <w:tcPr>
            <w:tcW w:w="2263" w:type="dxa"/>
            <w:vAlign w:val="center"/>
            <w:hideMark/>
          </w:tcPr>
          <w:p w14:paraId="10609FB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65DC64F4"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20 – 45</w:t>
            </w:r>
          </w:p>
        </w:tc>
      </w:tr>
      <w:tr w:rsidR="00D4496D" w:rsidRPr="00972656" w14:paraId="7E5CCCEC" w14:textId="77777777">
        <w:tblPrEx>
          <w:tblLook w:val="0000" w:firstRow="0" w:lastRow="0" w:firstColumn="0" w:lastColumn="0" w:noHBand="0" w:noVBand="0"/>
        </w:tblPrEx>
        <w:trPr>
          <w:trHeight w:val="20"/>
          <w:jc w:val="center"/>
        </w:trPr>
        <w:tc>
          <w:tcPr>
            <w:tcW w:w="2263" w:type="dxa"/>
            <w:vAlign w:val="center"/>
            <w:hideMark/>
          </w:tcPr>
          <w:p w14:paraId="230B488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02EAA230"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&gt; 45</w:t>
            </w:r>
          </w:p>
        </w:tc>
      </w:tr>
    </w:tbl>
    <w:p w14:paraId="492E707F" w14:textId="77777777" w:rsidR="00D4496D" w:rsidRPr="00972656" w:rsidRDefault="00D4496D" w:rsidP="00D4496D">
      <w:pPr>
        <w:pStyle w:val="Prrafodelista"/>
        <w:spacing w:after="0" w:line="240" w:lineRule="auto"/>
        <w:ind w:left="851"/>
        <w:contextualSpacing w:val="0"/>
        <w:jc w:val="both"/>
        <w:rPr>
          <w:rFonts w:ascii="Arial" w:hAnsi="Arial" w:cs="Arial"/>
        </w:rPr>
      </w:pPr>
    </w:p>
    <w:p w14:paraId="159EA529" w14:textId="77777777" w:rsidR="00D4496D" w:rsidRPr="00972656" w:rsidRDefault="00D4496D" w:rsidP="007638DC">
      <w:pPr>
        <w:pStyle w:val="Prrafodelista"/>
        <w:numPr>
          <w:ilvl w:val="0"/>
          <w:numId w:val="67"/>
        </w:numPr>
        <w:tabs>
          <w:tab w:val="clear" w:pos="960"/>
        </w:tabs>
        <w:spacing w:after="120" w:line="240" w:lineRule="auto"/>
        <w:ind w:left="851" w:hanging="284"/>
        <w:contextualSpacing w:val="0"/>
        <w:jc w:val="both"/>
        <w:rPr>
          <w:rFonts w:ascii="Arial" w:hAnsi="Arial" w:cs="Arial"/>
        </w:rPr>
      </w:pPr>
      <w:r w:rsidRPr="00972656">
        <w:rPr>
          <w:rFonts w:ascii="Arial" w:hAnsi="Arial" w:cs="Arial"/>
        </w:rPr>
        <w:t>Los pasos indicados en los Literales c) a g) son repetidos para los demás tramos de la línea que requieran toma de muestra.</w:t>
      </w:r>
    </w:p>
    <w:p w14:paraId="730AA02B"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609C8757"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A solicitud de OSINERGMIN y de común acuerdo con el CONCESIONARIO, se podrán revisar los valores de Niveles de Contaminación establecidos en los Cuadros N° 1 y N° 2.</w:t>
      </w:r>
    </w:p>
    <w:p w14:paraId="78E2E404" w14:textId="77777777" w:rsidR="00B043D3" w:rsidRDefault="00B043D3" w:rsidP="00B043D3">
      <w:pPr>
        <w:spacing w:after="0" w:line="240" w:lineRule="auto"/>
        <w:jc w:val="both"/>
        <w:rPr>
          <w:rFonts w:ascii="Arial" w:hAnsi="Arial" w:cs="Arial"/>
          <w:b/>
          <w:sz w:val="20"/>
          <w:szCs w:val="20"/>
          <w:lang w:val="x-none" w:eastAsia="x-none"/>
        </w:rPr>
      </w:pPr>
      <w:bookmarkStart w:id="269" w:name="_Toc421274670"/>
    </w:p>
    <w:p w14:paraId="6F46D765" w14:textId="36085648"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69"/>
    </w:p>
    <w:p w14:paraId="0BC221B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31947C91"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742F6BA"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El procedimiento para efectuar la limpieza de los conductores es el siguiente:</w:t>
      </w:r>
    </w:p>
    <w:p w14:paraId="4CB8008E" w14:textId="77777777" w:rsidR="00D4496D" w:rsidRPr="00972656" w:rsidRDefault="00D4496D" w:rsidP="007638DC">
      <w:pPr>
        <w:pStyle w:val="Prrafodelista"/>
        <w:numPr>
          <w:ilvl w:val="0"/>
          <w:numId w:val="66"/>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49FA2C70" w14:textId="77777777" w:rsidR="00D4496D" w:rsidRPr="00972656" w:rsidRDefault="00D4496D" w:rsidP="007638DC">
      <w:pPr>
        <w:pStyle w:val="Prrafodelista"/>
        <w:numPr>
          <w:ilvl w:val="0"/>
          <w:numId w:val="66"/>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87B14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79A8126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FD61889" w14:textId="77777777" w:rsidR="00D4496D" w:rsidRPr="00972656" w:rsidRDefault="00D4496D" w:rsidP="00D4496D">
      <w:pPr>
        <w:spacing w:after="0" w:line="240" w:lineRule="auto"/>
        <w:ind w:left="567"/>
        <w:jc w:val="both"/>
        <w:rPr>
          <w:rFonts w:ascii="Arial" w:hAnsi="Arial" w:cs="Arial"/>
          <w:sz w:val="20"/>
          <w:szCs w:val="20"/>
        </w:rPr>
      </w:pPr>
    </w:p>
    <w:p w14:paraId="13781F02" w14:textId="77777777" w:rsidR="00D4496D" w:rsidRPr="00972656" w:rsidRDefault="00D4496D" w:rsidP="007638DC">
      <w:pPr>
        <w:numPr>
          <w:ilvl w:val="0"/>
          <w:numId w:val="143"/>
        </w:numPr>
        <w:spacing w:after="0" w:line="240" w:lineRule="auto"/>
        <w:ind w:left="567" w:hanging="567"/>
        <w:jc w:val="both"/>
        <w:rPr>
          <w:rFonts w:ascii="Arial" w:hAnsi="Arial" w:cs="Arial"/>
          <w:b/>
          <w:sz w:val="20"/>
          <w:szCs w:val="20"/>
          <w:lang w:val="x-none" w:eastAsia="x-none"/>
        </w:rPr>
      </w:pPr>
      <w:bookmarkStart w:id="270" w:name="_Toc421274671"/>
      <w:r w:rsidRPr="00972656">
        <w:rPr>
          <w:rFonts w:ascii="Arial" w:hAnsi="Arial" w:cs="Arial"/>
          <w:b/>
          <w:sz w:val="20"/>
          <w:szCs w:val="20"/>
          <w:lang w:val="x-none" w:eastAsia="x-none"/>
        </w:rPr>
        <w:t>LIMPIEZA DE AISLADORES</w:t>
      </w:r>
      <w:bookmarkEnd w:id="270"/>
    </w:p>
    <w:p w14:paraId="024A3E0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753A9C7C"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566BA4B4"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FF5B9EE" w14:textId="77777777" w:rsidR="00D4496D" w:rsidRPr="00972656" w:rsidRDefault="00D4496D" w:rsidP="00635598">
      <w:pPr>
        <w:spacing w:after="12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EA8C31" w14:textId="18A6BB5E" w:rsidR="00B9488B" w:rsidRDefault="00B9488B">
      <w:pPr>
        <w:spacing w:after="0" w:line="240" w:lineRule="auto"/>
      </w:pPr>
      <w:r>
        <w:br w:type="page"/>
      </w: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lastRenderedPageBreak/>
        <w:t>ESQUEMA N°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9202483" w14:textId="10EDB595" w:rsidR="0096744C" w:rsidRPr="00972656" w:rsidRDefault="000E748E" w:rsidP="00936F99">
      <w:pPr>
        <w:spacing w:after="0" w:line="250" w:lineRule="auto"/>
        <w:ind w:left="425" w:hanging="425"/>
        <w:jc w:val="center"/>
        <w:rPr>
          <w:rFonts w:ascii="Arial" w:hAnsi="Arial" w:cs="Arial"/>
          <w:b/>
          <w:sz w:val="20"/>
          <w:szCs w:val="20"/>
          <w:u w:val="single"/>
        </w:rPr>
      </w:pPr>
      <w:bookmarkStart w:id="271" w:name="_Hlk37076245"/>
      <w:r w:rsidRPr="00A57C73">
        <w:rPr>
          <w:noProof/>
          <w:szCs w:val="24"/>
        </w:rPr>
        <w:drawing>
          <wp:inline distT="0" distB="0" distL="0" distR="0" wp14:anchorId="132F73B1" wp14:editId="0DDFF846">
            <wp:extent cx="5940425" cy="7129780"/>
            <wp:effectExtent l="0" t="0" r="3175" b="0"/>
            <wp:docPr id="20" name="Imagen 2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Esquemát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7129780"/>
                    </a:xfrm>
                    <a:prstGeom prst="rect">
                      <a:avLst/>
                    </a:prstGeom>
                    <a:noFill/>
                    <a:ln>
                      <a:noFill/>
                    </a:ln>
                  </pic:spPr>
                </pic:pic>
              </a:graphicData>
            </a:graphic>
          </wp:inline>
        </w:drawing>
      </w: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w:t>
      </w:r>
      <w:r w:rsidR="0096744C" w:rsidRPr="00B043D3">
        <w:rPr>
          <w:rFonts w:ascii="Arial" w:hAnsi="Arial" w:cs="Arial"/>
          <w:b/>
          <w:sz w:val="16"/>
          <w:szCs w:val="16"/>
        </w:rPr>
        <w:t>Denominación S.E. Nueva Huánuco 500/220/138 kV corresponde a la S.E. Yaros 500/220/138 kV</w:t>
      </w:r>
      <w:r w:rsidR="00661D7B" w:rsidRPr="00B043D3">
        <w:rPr>
          <w:rFonts w:ascii="Arial" w:hAnsi="Arial" w:cs="Arial"/>
          <w:b/>
          <w:sz w:val="16"/>
          <w:szCs w:val="16"/>
        </w:rPr>
        <w:t xml:space="preserve"> según registro del COES</w:t>
      </w:r>
    </w:p>
    <w:p w14:paraId="6764F82E" w14:textId="23A1C477" w:rsidR="00C56DCE" w:rsidRPr="00972656" w:rsidRDefault="00C56DCE" w:rsidP="007C6491">
      <w:pPr>
        <w:keepNext/>
        <w:keepLines/>
        <w:spacing w:after="0" w:line="250" w:lineRule="auto"/>
        <w:jc w:val="center"/>
        <w:outlineLvl w:val="0"/>
        <w:rPr>
          <w:rFonts w:ascii="Arial" w:hAnsi="Arial" w:cs="Arial"/>
          <w:b/>
        </w:rPr>
      </w:pPr>
      <w:bookmarkStart w:id="272" w:name="_Toc102664424"/>
      <w:bookmarkEnd w:id="271"/>
      <w:r>
        <w:rPr>
          <w:rFonts w:ascii="Arial" w:hAnsi="Arial" w:cs="Arial"/>
          <w:b/>
          <w:sz w:val="20"/>
          <w:szCs w:val="20"/>
          <w:u w:val="wave"/>
        </w:rPr>
        <w:br w:type="page"/>
      </w:r>
      <w:bookmarkStart w:id="273" w:name="_Toc130309026"/>
      <w:r w:rsidRPr="00972656">
        <w:rPr>
          <w:rFonts w:ascii="Arial" w:hAnsi="Arial" w:cs="Arial"/>
          <w:b/>
        </w:rPr>
        <w:lastRenderedPageBreak/>
        <w:t xml:space="preserve">Anexo </w:t>
      </w:r>
      <w:r>
        <w:rPr>
          <w:rFonts w:ascii="Arial" w:hAnsi="Arial" w:cs="Arial"/>
          <w:b/>
        </w:rPr>
        <w:t>1</w:t>
      </w:r>
      <w:r w:rsidR="00747459">
        <w:rPr>
          <w:rFonts w:ascii="Arial" w:hAnsi="Arial" w:cs="Arial"/>
          <w:b/>
        </w:rPr>
        <w:t xml:space="preserve"> </w:t>
      </w:r>
      <w:r>
        <w:rPr>
          <w:rFonts w:ascii="Arial" w:hAnsi="Arial" w:cs="Arial"/>
          <w:b/>
        </w:rPr>
        <w:t>A</w:t>
      </w:r>
      <w:bookmarkEnd w:id="273"/>
    </w:p>
    <w:p w14:paraId="2791E84F" w14:textId="77777777" w:rsidR="00C56DCE" w:rsidRPr="00972656" w:rsidRDefault="00C56DCE" w:rsidP="00C56DCE">
      <w:pPr>
        <w:spacing w:after="0" w:line="250" w:lineRule="auto"/>
        <w:jc w:val="center"/>
        <w:rPr>
          <w:rFonts w:ascii="Arial" w:hAnsi="Arial" w:cs="Arial"/>
          <w:b/>
        </w:rPr>
      </w:pPr>
    </w:p>
    <w:p w14:paraId="2B9C698E" w14:textId="2CD445A0" w:rsidR="00C56DCE" w:rsidRDefault="007C6491" w:rsidP="007C6491">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67FC9C3" w14:textId="77777777" w:rsidR="00247D98" w:rsidRDefault="00247D98" w:rsidP="007C6491">
      <w:pPr>
        <w:spacing w:after="0" w:line="240" w:lineRule="auto"/>
        <w:jc w:val="center"/>
        <w:rPr>
          <w:rFonts w:ascii="Arial" w:hAnsi="Arial" w:cs="Arial"/>
          <w:b/>
        </w:rPr>
      </w:pPr>
    </w:p>
    <w:p w14:paraId="39119332" w14:textId="73C59630" w:rsidR="00910BFB" w:rsidRDefault="00483C04" w:rsidP="003C4254">
      <w:pPr>
        <w:spacing w:after="0" w:line="240" w:lineRule="auto"/>
        <w:jc w:val="center"/>
        <w:rPr>
          <w:rFonts w:ascii="Arial" w:hAnsi="Arial" w:cs="Arial"/>
          <w:b/>
        </w:rPr>
      </w:pPr>
      <w:r w:rsidRPr="00483C04">
        <w:rPr>
          <w:noProof/>
        </w:rPr>
        <w:t xml:space="preserve"> </w:t>
      </w:r>
      <w:r w:rsidR="0047456F">
        <w:rPr>
          <w:noProof/>
        </w:rPr>
        <w:drawing>
          <wp:inline distT="0" distB="0" distL="0" distR="0" wp14:anchorId="1AE14026" wp14:editId="7CE1FF29">
            <wp:extent cx="5237096" cy="7474688"/>
            <wp:effectExtent l="0" t="0" r="1905" b="0"/>
            <wp:docPr id="560923154" name="Imagen 5609231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3154" name="Imagen 1" descr="Interfaz de usuario gráfica, Texto, Aplicación&#10;&#10;Descripción generada automáticamente"/>
                    <pic:cNvPicPr/>
                  </pic:nvPicPr>
                  <pic:blipFill rotWithShape="1">
                    <a:blip r:embed="rId21"/>
                    <a:srcRect l="30281" r="30310"/>
                    <a:stretch/>
                  </pic:blipFill>
                  <pic:spPr bwMode="auto">
                    <a:xfrm>
                      <a:off x="0" y="0"/>
                      <a:ext cx="5261835" cy="7509997"/>
                    </a:xfrm>
                    <a:prstGeom prst="rect">
                      <a:avLst/>
                    </a:prstGeom>
                    <a:ln>
                      <a:noFill/>
                    </a:ln>
                    <a:extLst>
                      <a:ext uri="{53640926-AAD7-44D8-BBD7-CCE9431645EC}">
                        <a14:shadowObscured xmlns:a14="http://schemas.microsoft.com/office/drawing/2010/main"/>
                      </a:ext>
                    </a:extLst>
                  </pic:spPr>
                </pic:pic>
              </a:graphicData>
            </a:graphic>
          </wp:inline>
        </w:drawing>
      </w:r>
    </w:p>
    <w:p w14:paraId="365DB06F" w14:textId="32F6BC4D" w:rsidR="003E2713" w:rsidRDefault="00AD7739" w:rsidP="003C4254">
      <w:pPr>
        <w:spacing w:after="0" w:line="240" w:lineRule="auto"/>
        <w:jc w:val="center"/>
        <w:rPr>
          <w:rFonts w:ascii="Arial" w:hAnsi="Arial" w:cs="Arial"/>
          <w:b/>
        </w:rPr>
      </w:pPr>
      <w:r>
        <w:rPr>
          <w:noProof/>
        </w:rPr>
        <w:lastRenderedPageBreak/>
        <w:drawing>
          <wp:inline distT="0" distB="0" distL="0" distR="0" wp14:anchorId="3EA2ADA4" wp14:editId="28F7AE95">
            <wp:extent cx="5954255" cy="8389089"/>
            <wp:effectExtent l="0" t="0" r="8890" b="0"/>
            <wp:docPr id="580158064" name="Imagen 58015806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8064" name="Imagen 1" descr="Imagen que contiene Texto&#10;&#10;Descripción generada automáticamente"/>
                    <pic:cNvPicPr/>
                  </pic:nvPicPr>
                  <pic:blipFill rotWithShape="1">
                    <a:blip r:embed="rId22"/>
                    <a:srcRect l="30251" r="30374" b="1373"/>
                    <a:stretch/>
                  </pic:blipFill>
                  <pic:spPr bwMode="auto">
                    <a:xfrm>
                      <a:off x="0" y="0"/>
                      <a:ext cx="5984966" cy="8432359"/>
                    </a:xfrm>
                    <a:prstGeom prst="rect">
                      <a:avLst/>
                    </a:prstGeom>
                    <a:ln>
                      <a:noFill/>
                    </a:ln>
                    <a:extLst>
                      <a:ext uri="{53640926-AAD7-44D8-BBD7-CCE9431645EC}">
                        <a14:shadowObscured xmlns:a14="http://schemas.microsoft.com/office/drawing/2010/main"/>
                      </a:ext>
                    </a:extLst>
                  </pic:spPr>
                </pic:pic>
              </a:graphicData>
            </a:graphic>
          </wp:inline>
        </w:drawing>
      </w:r>
    </w:p>
    <w:p w14:paraId="640EAA1E" w14:textId="7E1F963C" w:rsidR="003E2713" w:rsidRDefault="00D17CEA" w:rsidP="003C4254">
      <w:pPr>
        <w:spacing w:after="0" w:line="240" w:lineRule="auto"/>
        <w:jc w:val="center"/>
        <w:rPr>
          <w:rFonts w:ascii="Arial" w:hAnsi="Arial" w:cs="Arial"/>
          <w:b/>
        </w:rPr>
      </w:pPr>
      <w:r>
        <w:rPr>
          <w:noProof/>
        </w:rPr>
        <w:lastRenderedPageBreak/>
        <w:drawing>
          <wp:inline distT="0" distB="0" distL="0" distR="0" wp14:anchorId="01A1292B" wp14:editId="3100DF6F">
            <wp:extent cx="5833110" cy="8346304"/>
            <wp:effectExtent l="0" t="0" r="0" b="0"/>
            <wp:docPr id="1056008099" name="Imagen 105600809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8099" name="Imagen 1" descr="Texto&#10;&#10;Descripción generada automáticamente"/>
                    <pic:cNvPicPr/>
                  </pic:nvPicPr>
                  <pic:blipFill rotWithShape="1">
                    <a:blip r:embed="rId23"/>
                    <a:srcRect l="30607" r="30732" b="1653"/>
                    <a:stretch/>
                  </pic:blipFill>
                  <pic:spPr bwMode="auto">
                    <a:xfrm>
                      <a:off x="0" y="0"/>
                      <a:ext cx="5866763" cy="8394456"/>
                    </a:xfrm>
                    <a:prstGeom prst="rect">
                      <a:avLst/>
                    </a:prstGeom>
                    <a:ln>
                      <a:noFill/>
                    </a:ln>
                    <a:extLst>
                      <a:ext uri="{53640926-AAD7-44D8-BBD7-CCE9431645EC}">
                        <a14:shadowObscured xmlns:a14="http://schemas.microsoft.com/office/drawing/2010/main"/>
                      </a:ext>
                    </a:extLst>
                  </pic:spPr>
                </pic:pic>
              </a:graphicData>
            </a:graphic>
          </wp:inline>
        </w:drawing>
      </w:r>
      <w:r w:rsidDel="001375BC">
        <w:rPr>
          <w:noProof/>
        </w:rPr>
        <w:t xml:space="preserve"> </w:t>
      </w:r>
    </w:p>
    <w:p w14:paraId="4D0102C1" w14:textId="2822F5F2" w:rsidR="000376C5" w:rsidRDefault="00CE4127" w:rsidP="003C4254">
      <w:pPr>
        <w:spacing w:after="0" w:line="240" w:lineRule="auto"/>
        <w:jc w:val="center"/>
        <w:rPr>
          <w:rFonts w:ascii="Arial" w:hAnsi="Arial" w:cs="Arial"/>
          <w:b/>
        </w:rPr>
      </w:pPr>
      <w:r>
        <w:rPr>
          <w:noProof/>
        </w:rPr>
        <w:lastRenderedPageBreak/>
        <w:drawing>
          <wp:inline distT="0" distB="0" distL="0" distR="0" wp14:anchorId="60420952" wp14:editId="3F065036">
            <wp:extent cx="5964865" cy="8418520"/>
            <wp:effectExtent l="0" t="0" r="0" b="1905"/>
            <wp:docPr id="1799225842" name="Imagen 17992258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5842" name="Imagen 1" descr="Texto&#10;&#10;Descripción generada automáticamente"/>
                    <pic:cNvPicPr/>
                  </pic:nvPicPr>
                  <pic:blipFill rotWithShape="1">
                    <a:blip r:embed="rId24"/>
                    <a:srcRect l="30253" r="30553" b="1654"/>
                    <a:stretch/>
                  </pic:blipFill>
                  <pic:spPr bwMode="auto">
                    <a:xfrm>
                      <a:off x="0" y="0"/>
                      <a:ext cx="5984684" cy="8446492"/>
                    </a:xfrm>
                    <a:prstGeom prst="rect">
                      <a:avLst/>
                    </a:prstGeom>
                    <a:ln>
                      <a:noFill/>
                    </a:ln>
                    <a:extLst>
                      <a:ext uri="{53640926-AAD7-44D8-BBD7-CCE9431645EC}">
                        <a14:shadowObscured xmlns:a14="http://schemas.microsoft.com/office/drawing/2010/main"/>
                      </a:ext>
                    </a:extLst>
                  </pic:spPr>
                </pic:pic>
              </a:graphicData>
            </a:graphic>
          </wp:inline>
        </w:drawing>
      </w:r>
    </w:p>
    <w:p w14:paraId="6143F355" w14:textId="564569FF" w:rsidR="00C56DCE" w:rsidRDefault="00D72B57" w:rsidP="003C4254">
      <w:pPr>
        <w:spacing w:after="0" w:line="240" w:lineRule="auto"/>
        <w:jc w:val="center"/>
        <w:rPr>
          <w:rFonts w:ascii="Arial" w:hAnsi="Arial" w:cs="Arial"/>
          <w:b/>
        </w:rPr>
      </w:pPr>
      <w:r>
        <w:rPr>
          <w:noProof/>
        </w:rPr>
        <w:lastRenderedPageBreak/>
        <w:drawing>
          <wp:inline distT="0" distB="0" distL="0" distR="0" wp14:anchorId="728557FF" wp14:editId="53F23641">
            <wp:extent cx="5879465" cy="8335926"/>
            <wp:effectExtent l="0" t="0" r="6985" b="8255"/>
            <wp:docPr id="2068256822" name="Imagen 20682568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6822" name="Imagen 1" descr="Texto&#10;&#10;Descripción generada automáticamente"/>
                    <pic:cNvPicPr/>
                  </pic:nvPicPr>
                  <pic:blipFill rotWithShape="1">
                    <a:blip r:embed="rId25"/>
                    <a:srcRect l="30251" r="30374" b="750"/>
                    <a:stretch/>
                  </pic:blipFill>
                  <pic:spPr bwMode="auto">
                    <a:xfrm>
                      <a:off x="0" y="0"/>
                      <a:ext cx="5908808" cy="8377529"/>
                    </a:xfrm>
                    <a:prstGeom prst="rect">
                      <a:avLst/>
                    </a:prstGeom>
                    <a:ln>
                      <a:noFill/>
                    </a:ln>
                    <a:extLst>
                      <a:ext uri="{53640926-AAD7-44D8-BBD7-CCE9431645EC}">
                        <a14:shadowObscured xmlns:a14="http://schemas.microsoft.com/office/drawing/2010/main"/>
                      </a:ext>
                    </a:extLst>
                  </pic:spPr>
                </pic:pic>
              </a:graphicData>
            </a:graphic>
          </wp:inline>
        </w:drawing>
      </w:r>
      <w:r w:rsidDel="001375BC">
        <w:rPr>
          <w:noProof/>
        </w:rPr>
        <w:t xml:space="preserve"> </w:t>
      </w:r>
      <w:r w:rsidR="00B8748E">
        <w:rPr>
          <w:rFonts w:ascii="Arial" w:hAnsi="Arial" w:cs="Arial"/>
          <w:b/>
        </w:rPr>
        <w:t xml:space="preserve"> </w:t>
      </w:r>
      <w:r w:rsidR="00910BFB">
        <w:rPr>
          <w:rFonts w:ascii="Arial" w:hAnsi="Arial" w:cs="Arial"/>
          <w:b/>
        </w:rPr>
        <w:br w:type="page"/>
      </w: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74" w:name="_Toc130309027"/>
      <w:r w:rsidRPr="00972656">
        <w:rPr>
          <w:rFonts w:ascii="Arial" w:hAnsi="Arial" w:cs="Arial"/>
          <w:b/>
        </w:rPr>
        <w:lastRenderedPageBreak/>
        <w:t>Anexo 2</w:t>
      </w:r>
      <w:bookmarkEnd w:id="272"/>
      <w:bookmarkEnd w:id="274"/>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bookmarkStart w:id="275" w:name="_Toc493758765"/>
      <w:bookmarkStart w:id="276" w:name="_Toc490322664"/>
      <w:bookmarkEnd w:id="178"/>
      <w:bookmarkEnd w:id="179"/>
      <w:bookmarkEnd w:id="180"/>
      <w:bookmarkEnd w:id="181"/>
      <w:bookmarkEnd w:id="182"/>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lnspector,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49367B">
      <w:pPr>
        <w:spacing w:after="0" w:line="235" w:lineRule="auto"/>
        <w:ind w:left="567"/>
        <w:jc w:val="both"/>
        <w:rPr>
          <w:rFonts w:ascii="Arial" w:hAnsi="Arial" w:cs="Arial"/>
          <w:color w:val="000000"/>
          <w:sz w:val="10"/>
          <w:szCs w:val="10"/>
        </w:rPr>
      </w:pPr>
    </w:p>
    <w:p w14:paraId="3D10FF0A"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9367B">
      <w:pPr>
        <w:numPr>
          <w:ilvl w:val="0"/>
          <w:numId w:val="87"/>
        </w:numPr>
        <w:tabs>
          <w:tab w:val="left" w:pos="993"/>
        </w:tabs>
        <w:spacing w:after="0" w:line="235"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49367B">
      <w:pPr>
        <w:tabs>
          <w:tab w:val="left" w:pos="993"/>
        </w:tabs>
        <w:spacing w:after="0" w:line="235" w:lineRule="auto"/>
        <w:ind w:left="993"/>
        <w:jc w:val="both"/>
        <w:rPr>
          <w:rFonts w:ascii="Arial" w:hAnsi="Arial" w:cs="Arial"/>
          <w:color w:val="000000"/>
          <w:sz w:val="20"/>
          <w:szCs w:val="20"/>
        </w:rPr>
      </w:pPr>
    </w:p>
    <w:p w14:paraId="3B2BB1DF"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49367B">
      <w:pPr>
        <w:spacing w:after="0" w:line="235" w:lineRule="auto"/>
        <w:ind w:left="567"/>
        <w:jc w:val="both"/>
        <w:rPr>
          <w:rFonts w:ascii="Arial" w:hAnsi="Arial" w:cs="Arial"/>
          <w:color w:val="000000"/>
          <w:sz w:val="20"/>
          <w:szCs w:val="20"/>
        </w:rPr>
      </w:pPr>
    </w:p>
    <w:p w14:paraId="1E0995A3"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49367B">
      <w:pPr>
        <w:numPr>
          <w:ilvl w:val="1"/>
          <w:numId w:val="39"/>
        </w:numPr>
        <w:spacing w:after="120" w:line="235"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0B36BAEC" w:rsidR="006B6BEE" w:rsidRPr="00972656" w:rsidRDefault="009F236D" w:rsidP="0049367B">
      <w:pPr>
        <w:numPr>
          <w:ilvl w:val="1"/>
          <w:numId w:val="39"/>
        </w:numPr>
        <w:spacing w:after="120" w:line="235" w:lineRule="auto"/>
        <w:ind w:left="992" w:hanging="425"/>
        <w:jc w:val="both"/>
        <w:rPr>
          <w:rFonts w:ascii="Arial" w:hAnsi="Arial" w:cs="Arial"/>
          <w:color w:val="000000"/>
          <w:sz w:val="20"/>
          <w:szCs w:val="20"/>
        </w:rPr>
      </w:pPr>
      <w:bookmarkStart w:id="277" w:name="_Hlk124759010"/>
      <w:r w:rsidRPr="003D66BD">
        <w:rPr>
          <w:rFonts w:ascii="Arial" w:hAnsi="Arial" w:cs="Arial"/>
          <w:color w:val="000000"/>
          <w:sz w:val="20"/>
          <w:szCs w:val="20"/>
        </w:rPr>
        <w:t xml:space="preserve">Adicionalmente </w:t>
      </w:r>
      <w:bookmarkEnd w:id="277"/>
      <w:r w:rsidR="006B6BEE" w:rsidRPr="003D66BD">
        <w:rPr>
          <w:rFonts w:ascii="Arial" w:hAnsi="Arial" w:cs="Arial"/>
          <w:color w:val="000000"/>
          <w:sz w:val="20"/>
          <w:szCs w:val="20"/>
        </w:rPr>
        <w:t>a la</w:t>
      </w:r>
      <w:r w:rsidR="006B6BEE" w:rsidRPr="00972656">
        <w:rPr>
          <w:rFonts w:ascii="Arial" w:hAnsi="Arial" w:cs="Arial"/>
          <w:color w:val="000000"/>
          <w:sz w:val="20"/>
          <w:szCs w:val="20"/>
        </w:rPr>
        <w:t xml:space="preserve"> comunicación a que se refiere el </w:t>
      </w:r>
      <w:r w:rsidR="006B6BEE" w:rsidRPr="00972656">
        <w:rPr>
          <w:rFonts w:ascii="Arial" w:hAnsi="Arial" w:cs="Arial"/>
          <w:sz w:val="20"/>
          <w:szCs w:val="20"/>
        </w:rPr>
        <w:t>Literal</w:t>
      </w:r>
      <w:r w:rsidR="006B6BEE" w:rsidRPr="00972656">
        <w:rPr>
          <w:rFonts w:ascii="Arial" w:hAnsi="Arial" w:cs="Arial"/>
          <w:color w:val="000000"/>
          <w:sz w:val="20"/>
          <w:szCs w:val="20"/>
        </w:rPr>
        <w:t xml:space="preserve"> b), el CONCESIONARIO entregará:</w:t>
      </w:r>
    </w:p>
    <w:p w14:paraId="3750892C"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El programa general y los protocolos a seguir, para consideración y aprobación del lnspector.</w:t>
      </w:r>
    </w:p>
    <w:p w14:paraId="27AB2B36" w14:textId="77777777"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400043B6" w:rsidR="006B6BEE" w:rsidRPr="00972656" w:rsidRDefault="006B6BEE" w:rsidP="0049367B">
      <w:pPr>
        <w:numPr>
          <w:ilvl w:val="0"/>
          <w:numId w:val="37"/>
        </w:numPr>
        <w:spacing w:after="0" w:line="235"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2487427E" w14:textId="77777777" w:rsidR="006B6BEE" w:rsidRPr="00972656" w:rsidRDefault="006B6BEE" w:rsidP="0049367B">
      <w:pPr>
        <w:numPr>
          <w:ilvl w:val="0"/>
          <w:numId w:val="37"/>
        </w:numPr>
        <w:spacing w:after="0" w:line="235" w:lineRule="auto"/>
        <w:ind w:left="1418" w:hanging="425"/>
        <w:jc w:val="both"/>
        <w:rPr>
          <w:rFonts w:ascii="Arial" w:hAnsi="Arial" w:cs="Arial"/>
          <w:color w:val="000000"/>
          <w:sz w:val="20"/>
          <w:szCs w:val="20"/>
        </w:rPr>
      </w:pPr>
      <w:r w:rsidRPr="00972656">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740E9670" w14:textId="293A2CE2" w:rsidR="006B6BEE" w:rsidRPr="00972656" w:rsidRDefault="006B6BEE" w:rsidP="0049367B">
      <w:pPr>
        <w:numPr>
          <w:ilvl w:val="1"/>
          <w:numId w:val="39"/>
        </w:numPr>
        <w:spacing w:before="120" w:after="0" w:line="235"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49367B">
      <w:pPr>
        <w:numPr>
          <w:ilvl w:val="1"/>
          <w:numId w:val="39"/>
        </w:numPr>
        <w:spacing w:before="120" w:after="0" w:line="235"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49367B">
      <w:pPr>
        <w:spacing w:after="0" w:line="235" w:lineRule="auto"/>
        <w:ind w:left="993"/>
        <w:jc w:val="both"/>
        <w:rPr>
          <w:rFonts w:ascii="Arial" w:hAnsi="Arial" w:cs="Arial"/>
          <w:color w:val="000000"/>
          <w:sz w:val="20"/>
          <w:szCs w:val="20"/>
        </w:rPr>
      </w:pPr>
    </w:p>
    <w:p w14:paraId="48C3DB22" w14:textId="77777777" w:rsidR="006B6BEE" w:rsidRPr="00972656" w:rsidRDefault="006B6BEE" w:rsidP="0049367B">
      <w:pPr>
        <w:numPr>
          <w:ilvl w:val="0"/>
          <w:numId w:val="38"/>
        </w:numPr>
        <w:spacing w:after="0" w:line="235"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49367B">
      <w:pPr>
        <w:spacing w:after="0" w:line="235" w:lineRule="auto"/>
        <w:ind w:left="567"/>
        <w:jc w:val="both"/>
        <w:rPr>
          <w:rFonts w:ascii="Arial" w:hAnsi="Arial" w:cs="Arial"/>
          <w:color w:val="000000"/>
          <w:sz w:val="20"/>
          <w:szCs w:val="20"/>
        </w:rPr>
      </w:pPr>
    </w:p>
    <w:p w14:paraId="38C1B492" w14:textId="77777777" w:rsidR="006B6BEE" w:rsidRPr="00972656" w:rsidRDefault="006B6BEE" w:rsidP="0049367B">
      <w:pPr>
        <w:numPr>
          <w:ilvl w:val="0"/>
          <w:numId w:val="36"/>
        </w:numPr>
        <w:spacing w:after="60" w:line="235" w:lineRule="auto"/>
        <w:ind w:left="992" w:hanging="426"/>
        <w:jc w:val="both"/>
        <w:rPr>
          <w:rFonts w:ascii="Arial" w:hAnsi="Arial" w:cs="Arial"/>
          <w:color w:val="000000"/>
          <w:sz w:val="20"/>
          <w:szCs w:val="20"/>
        </w:rPr>
      </w:pPr>
      <w:r w:rsidRPr="00972656">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49367B">
      <w:pPr>
        <w:spacing w:after="60" w:line="235"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AB5651" w:rsidRDefault="006B6BEE" w:rsidP="0049367B">
      <w:pPr>
        <w:spacing w:after="60" w:line="235" w:lineRule="auto"/>
        <w:ind w:left="992"/>
        <w:jc w:val="both"/>
        <w:rPr>
          <w:rFonts w:ascii="Arial" w:hAnsi="Arial" w:cs="Arial"/>
          <w:noProof/>
          <w:color w:val="000000"/>
          <w:sz w:val="20"/>
          <w:szCs w:val="20"/>
        </w:rPr>
      </w:pPr>
      <w:r w:rsidRPr="00972656">
        <w:rPr>
          <w:rFonts w:ascii="Arial" w:hAnsi="Arial" w:cs="Arial"/>
          <w:noProof/>
          <w:color w:val="000000"/>
          <w:sz w:val="20"/>
          <w:szCs w:val="20"/>
        </w:rPr>
        <w:t xml:space="preserve">Las pruebas del sistema de fibra óptica seguirán </w:t>
      </w:r>
      <w:r w:rsidRPr="00AB5651">
        <w:rPr>
          <w:rFonts w:ascii="Arial" w:hAnsi="Arial" w:cs="Arial"/>
          <w:noProof/>
          <w:color w:val="000000"/>
          <w:sz w:val="20"/>
          <w:szCs w:val="20"/>
        </w:rPr>
        <w:t>las especificaciones técnicas establecidas en el Anexo 5, Telecomunicaciones, del presente contrato.</w:t>
      </w:r>
    </w:p>
    <w:p w14:paraId="22B6CB8F" w14:textId="4DADA2E9" w:rsidR="006B6BEE" w:rsidRPr="00972656" w:rsidRDefault="006B6BEE" w:rsidP="0049367B">
      <w:pPr>
        <w:spacing w:after="60" w:line="235" w:lineRule="auto"/>
        <w:ind w:left="992"/>
        <w:jc w:val="both"/>
        <w:rPr>
          <w:rFonts w:ascii="Arial" w:hAnsi="Arial" w:cs="Arial"/>
          <w:noProof/>
          <w:color w:val="000000"/>
          <w:sz w:val="20"/>
          <w:szCs w:val="20"/>
        </w:rPr>
      </w:pPr>
      <w:r w:rsidRPr="00AB5651">
        <w:rPr>
          <w:rFonts w:ascii="Arial" w:hAnsi="Arial" w:cs="Arial"/>
          <w:color w:val="000000" w:themeColor="text1"/>
          <w:sz w:val="20"/>
          <w:szCs w:val="20"/>
        </w:rPr>
        <w:t xml:space="preserve">El Jefe de Pruebas deberá ser un </w:t>
      </w:r>
      <w:bookmarkStart w:id="278" w:name="_Hlk124760250"/>
      <w:r w:rsidR="00C115DC" w:rsidRPr="00AB5651">
        <w:rPr>
          <w:rFonts w:ascii="Arial" w:hAnsi="Arial" w:cs="Arial"/>
          <w:color w:val="000000" w:themeColor="text1"/>
          <w:sz w:val="20"/>
          <w:szCs w:val="20"/>
        </w:rPr>
        <w:t xml:space="preserve">profesional </w:t>
      </w:r>
      <w:bookmarkStart w:id="279" w:name="_Hlk125099329"/>
      <w:r w:rsidR="003D66BD" w:rsidRPr="003C4254">
        <w:rPr>
          <w:rFonts w:ascii="Arial" w:hAnsi="Arial" w:cs="Arial"/>
          <w:color w:val="000000" w:themeColor="text1"/>
          <w:sz w:val="20"/>
          <w:szCs w:val="20"/>
        </w:rPr>
        <w:t>colegiado y habilitado</w:t>
      </w:r>
      <w:bookmarkEnd w:id="279"/>
      <w:r w:rsidR="00C115DC" w:rsidRPr="00AB5651">
        <w:rPr>
          <w:rFonts w:ascii="Arial" w:hAnsi="Arial" w:cs="Arial"/>
          <w:color w:val="000000" w:themeColor="text1"/>
          <w:sz w:val="20"/>
          <w:szCs w:val="20"/>
        </w:rPr>
        <w:t>:</w:t>
      </w:r>
      <w:bookmarkEnd w:id="278"/>
      <w:r w:rsidR="00C115DC" w:rsidRPr="00AB5651">
        <w:rPr>
          <w:rFonts w:ascii="Arial" w:hAnsi="Arial" w:cs="Arial"/>
          <w:color w:val="000000" w:themeColor="text1"/>
          <w:sz w:val="20"/>
          <w:szCs w:val="20"/>
        </w:rPr>
        <w:t xml:space="preserve"> </w:t>
      </w:r>
      <w:r w:rsidRPr="00AB5651">
        <w:rPr>
          <w:rFonts w:ascii="Arial" w:hAnsi="Arial" w:cs="Arial"/>
          <w:color w:val="000000" w:themeColor="text1"/>
          <w:sz w:val="20"/>
          <w:szCs w:val="20"/>
        </w:rPr>
        <w:t>ingeniero electricista o mecánico electricista colegiado</w:t>
      </w:r>
      <w:r w:rsidR="6F9ACEF6" w:rsidRPr="00AB5651">
        <w:rPr>
          <w:rFonts w:ascii="Arial" w:hAnsi="Arial" w:cs="Arial"/>
          <w:color w:val="000000" w:themeColor="text1"/>
          <w:sz w:val="20"/>
          <w:szCs w:val="20"/>
        </w:rPr>
        <w:t xml:space="preserve"> y </w:t>
      </w:r>
      <w:r w:rsidR="77318E8A" w:rsidRPr="00AB5651">
        <w:rPr>
          <w:rFonts w:ascii="Arial" w:hAnsi="Arial" w:cs="Arial"/>
          <w:color w:val="000000" w:themeColor="text1"/>
          <w:sz w:val="20"/>
          <w:szCs w:val="20"/>
        </w:rPr>
        <w:t>habilitado</w:t>
      </w:r>
      <w:r w:rsidR="77318E8A" w:rsidRPr="00AB5651">
        <w:rPr>
          <w:rFonts w:ascii="Arial" w:hAnsi="Arial" w:cs="Arial"/>
          <w:noProof/>
          <w:color w:val="000000" w:themeColor="text1"/>
          <w:sz w:val="20"/>
          <w:szCs w:val="20"/>
        </w:rPr>
        <w:t>.</w:t>
      </w:r>
      <w:r w:rsidRPr="00AB5651">
        <w:rPr>
          <w:rFonts w:ascii="Arial" w:hAnsi="Arial" w:cs="Arial"/>
          <w:color w:val="000000" w:themeColor="text1"/>
          <w:sz w:val="20"/>
          <w:szCs w:val="20"/>
        </w:rPr>
        <w:t xml:space="preserve"> Deberá tener </w:t>
      </w:r>
      <w:r w:rsidR="001C6C11" w:rsidRPr="00AB5651">
        <w:rPr>
          <w:rFonts w:ascii="Arial" w:hAnsi="Arial" w:cs="Arial"/>
          <w:color w:val="000000" w:themeColor="text1"/>
          <w:sz w:val="20"/>
          <w:szCs w:val="20"/>
        </w:rPr>
        <w:t>como mínimo cinco</w:t>
      </w:r>
      <w:r w:rsidR="001C6C11" w:rsidRPr="003D66BD">
        <w:rPr>
          <w:rFonts w:ascii="Arial" w:hAnsi="Arial" w:cs="Arial"/>
          <w:color w:val="000000" w:themeColor="text1"/>
          <w:sz w:val="20"/>
          <w:szCs w:val="20"/>
        </w:rPr>
        <w:t xml:space="preserve"> (5) años de </w:t>
      </w:r>
      <w:r w:rsidRPr="003D66BD">
        <w:rPr>
          <w:rFonts w:ascii="Arial" w:hAnsi="Arial" w:cs="Arial"/>
          <w:color w:val="000000" w:themeColor="text1"/>
          <w:sz w:val="20"/>
          <w:szCs w:val="20"/>
        </w:rPr>
        <w:t>experiencia como Jefe de Pruebas y/o de</w:t>
      </w:r>
      <w:r w:rsidRPr="6F9ACEF6">
        <w:rPr>
          <w:rFonts w:ascii="Arial" w:hAnsi="Arial" w:cs="Arial"/>
          <w:color w:val="000000" w:themeColor="text1"/>
          <w:sz w:val="20"/>
          <w:szCs w:val="20"/>
        </w:rPr>
        <w:t xml:space="preserve"> Puesta en Servicio, de proyectos de transmisión de energía eléctrica.</w:t>
      </w:r>
    </w:p>
    <w:p w14:paraId="59ABEE83" w14:textId="194FA0CF" w:rsidR="006B6BEE" w:rsidRPr="00972656" w:rsidRDefault="006B6BEE" w:rsidP="00635598">
      <w:pPr>
        <w:numPr>
          <w:ilvl w:val="0"/>
          <w:numId w:val="36"/>
        </w:numPr>
        <w:spacing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lastRenderedPageBreak/>
        <w:t xml:space="preserve">El CONCESIONARIO deberá brindar todas las facilidades razonables al lnspector para obtener datos reales, completos y aceptables respecto de todas las partes del equipamiento, </w:t>
      </w:r>
      <w:r w:rsidRPr="003D66BD">
        <w:rPr>
          <w:rFonts w:ascii="Arial" w:hAnsi="Arial" w:cs="Arial"/>
          <w:color w:val="000000"/>
          <w:sz w:val="20"/>
          <w:szCs w:val="20"/>
        </w:rPr>
        <w:t>relacionad</w:t>
      </w:r>
      <w:r w:rsidR="002503E5" w:rsidRPr="003D66BD">
        <w:rPr>
          <w:rFonts w:ascii="Arial" w:hAnsi="Arial" w:cs="Arial"/>
          <w:color w:val="000000"/>
          <w:sz w:val="20"/>
          <w:szCs w:val="20"/>
        </w:rPr>
        <w:t>as</w:t>
      </w:r>
      <w:r w:rsidRPr="003D66BD">
        <w:rPr>
          <w:rFonts w:ascii="Arial" w:hAnsi="Arial" w:cs="Arial"/>
          <w:color w:val="000000"/>
          <w:sz w:val="20"/>
          <w:szCs w:val="20"/>
        </w:rPr>
        <w:t xml:space="preserve"> con la</w:t>
      </w:r>
      <w:r w:rsidRPr="00972656">
        <w:rPr>
          <w:rFonts w:ascii="Arial" w:hAnsi="Arial" w:cs="Arial"/>
          <w:color w:val="000000"/>
          <w:sz w:val="20"/>
          <w:szCs w:val="20"/>
        </w:rPr>
        <w:t xml:space="preserve">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5FBFABD9" w14:textId="77777777" w:rsidR="006B6BEE" w:rsidRPr="00972656" w:rsidRDefault="006B6BEE" w:rsidP="0049367B">
      <w:pPr>
        <w:numPr>
          <w:ilvl w:val="0"/>
          <w:numId w:val="36"/>
        </w:numPr>
        <w:spacing w:before="120" w:after="80" w:line="240" w:lineRule="auto"/>
        <w:ind w:left="992" w:hanging="425"/>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635598">
      <w:pPr>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0A5BC550" w:rsidR="00C86809" w:rsidRPr="00972656"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w:t>
      </w:r>
      <w:r w:rsidRPr="003D66BD">
        <w:rPr>
          <w:rFonts w:ascii="Arial" w:hAnsi="Arial" w:cs="Arial"/>
          <w:color w:val="000000"/>
          <w:sz w:val="20"/>
          <w:szCs w:val="20"/>
        </w:rPr>
        <w:t xml:space="preserve">al SEIN. </w:t>
      </w:r>
      <w:bookmarkStart w:id="280" w:name="_Hlk124760563"/>
      <w:r w:rsidRPr="003D66BD">
        <w:rPr>
          <w:rFonts w:ascii="Arial" w:hAnsi="Arial" w:cs="Arial"/>
          <w:color w:val="000000"/>
          <w:sz w:val="20"/>
          <w:szCs w:val="20"/>
        </w:rPr>
        <w:t xml:space="preserve">Obtenida de parte del COES la aprobación de la conformidad de integración de las instalaciones del Proyecto al SEIN, se </w:t>
      </w:r>
      <w:r w:rsidR="007866E3" w:rsidRPr="007866E3">
        <w:rPr>
          <w:rFonts w:ascii="Arial" w:hAnsi="Arial" w:cs="Arial"/>
          <w:color w:val="000000"/>
          <w:sz w:val="20"/>
          <w:szCs w:val="20"/>
        </w:rPr>
        <w:t xml:space="preserve">estará habilitado para </w:t>
      </w:r>
      <w:r w:rsidRPr="003D66BD">
        <w:rPr>
          <w:rFonts w:ascii="Arial" w:hAnsi="Arial" w:cs="Arial"/>
          <w:color w:val="000000"/>
          <w:sz w:val="20"/>
          <w:szCs w:val="20"/>
        </w:rPr>
        <w:t>proceder al inicio de la Operación Experimental.</w:t>
      </w:r>
      <w:bookmarkEnd w:id="280"/>
    </w:p>
    <w:p w14:paraId="1B354F5F" w14:textId="0D32A7D7" w:rsidR="000432F3" w:rsidRDefault="006B6BEE" w:rsidP="0049367B">
      <w:pPr>
        <w:numPr>
          <w:ilvl w:val="0"/>
          <w:numId w:val="36"/>
        </w:numPr>
        <w:spacing w:before="120" w:after="8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 xml:space="preserve">del Proyecto a que se refiere este anexo, se cumplirá cuando el OSINERGMIN apruebe el citado informe final en un plazo máximo de diez (10) días calendario contados desde su entrega por parte del lnspector; caso contrario se entenderá </w:t>
      </w:r>
      <w:r w:rsidR="008D7392">
        <w:rPr>
          <w:rFonts w:ascii="Arial" w:hAnsi="Arial" w:cs="Arial"/>
          <w:color w:val="000000"/>
          <w:sz w:val="20"/>
          <w:szCs w:val="20"/>
        </w:rPr>
        <w:t xml:space="preserve">por </w:t>
      </w:r>
      <w:r w:rsidRPr="00972656">
        <w:rPr>
          <w:rFonts w:ascii="Arial" w:hAnsi="Arial" w:cs="Arial"/>
          <w:color w:val="000000"/>
          <w:sz w:val="20"/>
          <w:szCs w:val="20"/>
        </w:rPr>
        <w:t>aprobado.</w:t>
      </w:r>
      <w:r w:rsidR="000432F3">
        <w:rPr>
          <w:rFonts w:ascii="Arial" w:hAnsi="Arial" w:cs="Arial"/>
          <w:color w:val="000000"/>
          <w:sz w:val="20"/>
          <w:szCs w:val="20"/>
        </w:rPr>
        <w:t xml:space="preserve"> </w:t>
      </w:r>
      <w:bookmarkStart w:id="281" w:name="_Hlk124761015"/>
      <w:r w:rsidR="000432F3" w:rsidRPr="003D66BD">
        <w:rPr>
          <w:rFonts w:ascii="Arial" w:hAnsi="Arial" w:cs="Arial"/>
          <w:color w:val="000000"/>
          <w:sz w:val="20"/>
          <w:szCs w:val="20"/>
        </w:rPr>
        <w:t>Luego de la aprobación del informe final por parte del OSINERGMIN se procederá a dar inicio a la Operación Experimental.</w:t>
      </w:r>
      <w:bookmarkEnd w:id="281"/>
    </w:p>
    <w:p w14:paraId="6BD29FED" w14:textId="02645AD9" w:rsidR="006B6BEE" w:rsidRPr="00972656" w:rsidRDefault="006B6BEE" w:rsidP="00635598">
      <w:pPr>
        <w:tabs>
          <w:tab w:val="left" w:pos="993"/>
        </w:tabs>
        <w:spacing w:after="80" w:line="240" w:lineRule="auto"/>
        <w:ind w:left="993"/>
        <w:jc w:val="both"/>
        <w:rPr>
          <w:rFonts w:ascii="Arial" w:hAnsi="Arial" w:cs="Arial"/>
          <w:color w:val="000000"/>
          <w:sz w:val="20"/>
          <w:szCs w:val="20"/>
        </w:rPr>
      </w:pPr>
      <w:r w:rsidRPr="00972656">
        <w:rPr>
          <w:rFonts w:ascii="Arial" w:hAnsi="Arial" w:cs="Arial"/>
          <w:color w:val="000000"/>
          <w:sz w:val="20"/>
          <w:szCs w:val="20"/>
        </w:rPr>
        <w:t>En caso el OSINERGMIN realice observaciones al informe final se procederá de la siguiente manera:</w:t>
      </w:r>
    </w:p>
    <w:p w14:paraId="495EAA4D" w14:textId="77EEE721" w:rsidR="003275DB" w:rsidRDefault="003275DB"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Las observaciones deben estar referidas al contenido del informe de pruebas.</w:t>
      </w:r>
    </w:p>
    <w:p w14:paraId="39DDAD5C" w14:textId="0180E85B" w:rsidR="003275DB" w:rsidRDefault="006B6BEE" w:rsidP="0049367B">
      <w:pPr>
        <w:pStyle w:val="Prrafodelista"/>
        <w:numPr>
          <w:ilvl w:val="0"/>
          <w:numId w:val="162"/>
        </w:numPr>
        <w:spacing w:after="60" w:line="235" w:lineRule="auto"/>
        <w:ind w:left="1276" w:hanging="142"/>
        <w:contextualSpacing w:val="0"/>
        <w:jc w:val="both"/>
        <w:rPr>
          <w:rFonts w:ascii="Arial" w:hAnsi="Arial" w:cs="Arial"/>
          <w:lang w:val="es-ES"/>
        </w:rPr>
      </w:pPr>
      <w:r w:rsidRPr="003275DB">
        <w:rPr>
          <w:rFonts w:ascii="Arial" w:hAnsi="Arial" w:cs="Arial"/>
          <w:lang w:val="es-ES"/>
        </w:rPr>
        <w:t>Si, de acuerdo con la evaluación efectuada por OSINERGMIN, las observaciones fueran de carácter subsanable (</w:t>
      </w:r>
      <w:r w:rsidR="00F714B1" w:rsidRPr="003275DB">
        <w:rPr>
          <w:rFonts w:ascii="Arial" w:hAnsi="Arial" w:cs="Arial"/>
          <w:lang w:val="es-ES"/>
        </w:rPr>
        <w:t xml:space="preserve">observaciones </w:t>
      </w:r>
      <w:r w:rsidRPr="003275DB">
        <w:rPr>
          <w:rFonts w:ascii="Arial" w:hAnsi="Arial" w:cs="Arial"/>
          <w:lang w:val="es-ES"/>
        </w:rPr>
        <w:t>menores), el CONCESIONARIO deberá levantarlas en el plazo que sea definido por OSINERGMIN y se podrá continuar con la Operación Experimental.</w:t>
      </w:r>
    </w:p>
    <w:p w14:paraId="036E150A" w14:textId="2C6F0348" w:rsidR="002F13EE" w:rsidRPr="003275DB" w:rsidRDefault="006B6BEE" w:rsidP="007638DC">
      <w:pPr>
        <w:pStyle w:val="Prrafodelista"/>
        <w:numPr>
          <w:ilvl w:val="0"/>
          <w:numId w:val="162"/>
        </w:numPr>
        <w:spacing w:after="60" w:line="235" w:lineRule="auto"/>
        <w:ind w:left="1276" w:hanging="142"/>
        <w:jc w:val="both"/>
        <w:rPr>
          <w:rFonts w:ascii="Arial" w:hAnsi="Arial" w:cs="Arial"/>
          <w:lang w:val="es-ES"/>
        </w:rPr>
      </w:pPr>
      <w:r w:rsidRPr="003275DB">
        <w:rPr>
          <w:rFonts w:ascii="Arial" w:hAnsi="Arial" w:cs="Arial"/>
          <w:lang w:val="es-ES"/>
        </w:rPr>
        <w:t>Si, de acuerdo con la evaluación efectuada por OSINERGMIN, las observaciones no tuvieran el carácter de subsanables (</w:t>
      </w:r>
      <w:r w:rsidR="001272C0" w:rsidRPr="003275DB">
        <w:rPr>
          <w:rFonts w:ascii="Arial" w:hAnsi="Arial" w:cs="Arial"/>
          <w:lang w:val="es-ES"/>
        </w:rPr>
        <w:t xml:space="preserve">observaciones </w:t>
      </w:r>
      <w:r w:rsidRPr="003275DB">
        <w:rPr>
          <w:rFonts w:ascii="Arial" w:hAnsi="Arial" w:cs="Arial"/>
          <w:lang w:val="es-ES"/>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r w:rsidR="002F13EE" w:rsidRPr="003275DB">
        <w:rPr>
          <w:rFonts w:ascii="Arial" w:hAnsi="Arial" w:cs="Arial"/>
          <w:b/>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82" w:name="_Toc102664425"/>
      <w:bookmarkStart w:id="283" w:name="_Toc130309028"/>
      <w:r w:rsidRPr="00972656">
        <w:rPr>
          <w:rFonts w:ascii="Arial" w:hAnsi="Arial" w:cs="Arial"/>
          <w:b/>
        </w:rPr>
        <w:lastRenderedPageBreak/>
        <w:t>Anexo 3</w:t>
      </w:r>
      <w:bookmarkEnd w:id="275"/>
      <w:bookmarkEnd w:id="276"/>
      <w:bookmarkEnd w:id="282"/>
      <w:bookmarkEnd w:id="283"/>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84"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84"/>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85" w:name="_Hlk54698752"/>
      <w:r w:rsidR="00A36410" w:rsidRPr="00972656">
        <w:rPr>
          <w:rFonts w:ascii="Arial" w:hAnsi="Arial" w:cs="Arial"/>
          <w:sz w:val="20"/>
        </w:rPr>
        <w:t>o cualquier fondo o patrimonio administrado por alguna de éstas</w:t>
      </w:r>
      <w:bookmarkEnd w:id="285"/>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86" w:name="_Hlk54698779"/>
      <w:r w:rsidR="00A36410" w:rsidRPr="00972656">
        <w:rPr>
          <w:rFonts w:ascii="Arial" w:hAnsi="Arial" w:cs="Arial"/>
          <w:sz w:val="20"/>
        </w:rPr>
        <w:t>o cualquier fondo o patrimonio administrado por alguna de éstas</w:t>
      </w:r>
      <w:bookmarkEnd w:id="286"/>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87"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87"/>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88"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88"/>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89" w:name="_Hlk54698836"/>
      <w:r w:rsidR="00A36410" w:rsidRPr="00972656">
        <w:rPr>
          <w:rFonts w:ascii="Arial" w:hAnsi="Arial" w:cs="Arial"/>
          <w:sz w:val="20"/>
        </w:rPr>
        <w:t xml:space="preserve">o sociedad de propósito especial </w:t>
      </w:r>
      <w:bookmarkEnd w:id="28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90" w:name="_Hlk54698856"/>
      <w:r w:rsidR="00A36410" w:rsidRPr="00972656">
        <w:rPr>
          <w:rFonts w:ascii="Arial" w:hAnsi="Arial" w:cs="Arial"/>
          <w:sz w:val="20"/>
        </w:rPr>
        <w:t xml:space="preserve">o sociedad de propósito especial </w:t>
      </w:r>
      <w:bookmarkEnd w:id="290"/>
      <w:r w:rsidRPr="00972656">
        <w:rPr>
          <w:rFonts w:ascii="Arial" w:hAnsi="Arial" w:cs="Arial"/>
          <w:sz w:val="20"/>
        </w:rPr>
        <w:t>constituida en el Perú o en el extranjero</w:t>
      </w:r>
      <w:r w:rsidR="00A36410" w:rsidRPr="00972656">
        <w:rPr>
          <w:rFonts w:ascii="Arial" w:hAnsi="Arial" w:cs="Arial"/>
          <w:sz w:val="20"/>
        </w:rPr>
        <w:t xml:space="preserve"> </w:t>
      </w:r>
      <w:bookmarkStart w:id="291"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91"/>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92" w:name="_Hlk54698882"/>
      <w:r w:rsidR="00A36410" w:rsidRPr="00972656">
        <w:rPr>
          <w:rFonts w:ascii="Arial" w:hAnsi="Arial" w:cs="Arial"/>
          <w:sz w:val="20"/>
        </w:rPr>
        <w:t xml:space="preserve">, mutuos o préstamos de dinero de cualquier tipo, </w:t>
      </w:r>
      <w:bookmarkEnd w:id="292"/>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93"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93"/>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9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95" w:name="_Hlk101972493"/>
      <w:bookmarkEnd w:id="29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95"/>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96"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96"/>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9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98" w:name="_Hlk54698986"/>
      <w:r w:rsidRPr="00972656">
        <w:rPr>
          <w:rFonts w:ascii="Arial" w:hAnsi="Arial" w:cs="Arial"/>
          <w:sz w:val="20"/>
          <w:lang w:val="es-ES"/>
        </w:rPr>
        <w:t>(régimen de inelegibilidad)</w:t>
      </w:r>
      <w:bookmarkEnd w:id="298"/>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99" w:name="_Hlk54699071"/>
      <w:r w:rsidRPr="00972656">
        <w:rPr>
          <w:rFonts w:ascii="Arial" w:hAnsi="Arial" w:cs="Arial"/>
          <w:sz w:val="20"/>
          <w:lang w:val="es-ES"/>
        </w:rPr>
        <w:t>u otro organismo multilateral con el que el Estado peruano haya celebrado contratos de crédito.</w:t>
      </w:r>
    </w:p>
    <w:bookmarkEnd w:id="299"/>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300" w:name="_Hlk54699094"/>
      <w:r w:rsidRPr="00972656">
        <w:rPr>
          <w:rFonts w:ascii="Arial" w:hAnsi="Arial" w:cs="Arial"/>
          <w:sz w:val="20"/>
          <w:lang w:val="es-ES"/>
        </w:rPr>
        <w:t>por la autoridad competente mediante una sentencia final e inapelable</w:t>
      </w:r>
      <w:bookmarkEnd w:id="30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301" w:name="_Hlk77972041"/>
      <w:bookmarkStart w:id="302" w:name="_Hlk54699142"/>
      <w:r w:rsidRPr="00972656">
        <w:rPr>
          <w:rFonts w:ascii="Arial" w:hAnsi="Arial" w:cs="Arial"/>
          <w:sz w:val="20"/>
          <w:szCs w:val="20"/>
        </w:rPr>
        <w:t xml:space="preserve">En el caso de las operaciones de </w:t>
      </w:r>
      <w:bookmarkStart w:id="303" w:name="_Hlk90374202"/>
      <w:r w:rsidRPr="00972656">
        <w:rPr>
          <w:rFonts w:ascii="Arial" w:hAnsi="Arial" w:cs="Arial"/>
          <w:sz w:val="20"/>
          <w:szCs w:val="20"/>
          <w:lang w:val="es-ES"/>
        </w:rPr>
        <w:t>financiamiento indicadas en los literales del a) al e) precedente, si uno o más Acreedores Permitidos</w:t>
      </w:r>
      <w:bookmarkEnd w:id="303"/>
      <w:r w:rsidRPr="00972656">
        <w:rPr>
          <w:rFonts w:ascii="Arial" w:hAnsi="Arial" w:cs="Arial"/>
          <w:sz w:val="20"/>
          <w:szCs w:val="20"/>
          <w:lang w:val="es-ES"/>
        </w:rPr>
        <w:t xml:space="preserve"> </w:t>
      </w:r>
      <w:bookmarkEnd w:id="30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97"/>
      <w:r w:rsidRPr="00972656">
        <w:rPr>
          <w:rFonts w:ascii="Arial" w:hAnsi="Arial" w:cs="Arial"/>
          <w:sz w:val="20"/>
          <w:lang w:val="es-ES"/>
        </w:rPr>
        <w:t>.</w:t>
      </w:r>
      <w:bookmarkEnd w:id="302"/>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0DB340C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7638DC">
      <w:pPr>
        <w:pStyle w:val="Prrafodelista"/>
        <w:numPr>
          <w:ilvl w:val="0"/>
          <w:numId w:val="59"/>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7638DC">
      <w:pPr>
        <w:pStyle w:val="Prrafodelista"/>
        <w:numPr>
          <w:ilvl w:val="0"/>
          <w:numId w:val="5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7638DC">
      <w:pPr>
        <w:pStyle w:val="Prrafodelista"/>
        <w:numPr>
          <w:ilvl w:val="0"/>
          <w:numId w:val="6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304"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304"/>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7638DC">
      <w:pPr>
        <w:pStyle w:val="Prrafodelista"/>
        <w:numPr>
          <w:ilvl w:val="0"/>
          <w:numId w:val="152"/>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7638DC">
      <w:pPr>
        <w:pStyle w:val="Prrafodelista"/>
        <w:numPr>
          <w:ilvl w:val="0"/>
          <w:numId w:val="152"/>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50F43404"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7638DC">
      <w:pPr>
        <w:pStyle w:val="Prrafodelista"/>
        <w:numPr>
          <w:ilvl w:val="0"/>
          <w:numId w:val="55"/>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 xml:space="preserve">hasta por la suma de </w:t>
      </w:r>
      <w:r w:rsidR="009D532B" w:rsidRPr="005C1CD6">
        <w:rPr>
          <w:rFonts w:ascii="Arial" w:hAnsi="Arial" w:cs="Arial"/>
          <w:color w:val="000000"/>
          <w:sz w:val="20"/>
          <w:szCs w:val="20"/>
        </w:rPr>
        <w:t>US$</w:t>
      </w:r>
      <w:r w:rsidR="000A6946" w:rsidRPr="005C1CD6">
        <w:rPr>
          <w:rFonts w:ascii="Arial" w:hAnsi="Arial" w:cs="Arial"/>
          <w:color w:val="000000"/>
          <w:sz w:val="20"/>
          <w:szCs w:val="20"/>
        </w:rPr>
        <w:t xml:space="preserve"> </w:t>
      </w:r>
      <w:r w:rsidR="008A0D07" w:rsidRPr="005C1CD6">
        <w:rPr>
          <w:rFonts w:ascii="Arial" w:hAnsi="Arial" w:cs="Arial"/>
          <w:color w:val="000000"/>
          <w:sz w:val="20"/>
          <w:szCs w:val="20"/>
        </w:rPr>
        <w:t>40,000,000</w:t>
      </w:r>
      <w:r w:rsidR="003E69AD" w:rsidRPr="005C1CD6">
        <w:rPr>
          <w:rFonts w:ascii="Arial" w:hAnsi="Arial" w:cs="Arial"/>
          <w:color w:val="000000"/>
          <w:sz w:val="20"/>
          <w:szCs w:val="20"/>
        </w:rPr>
        <w:t>.00</w:t>
      </w:r>
      <w:r w:rsidR="000A6946" w:rsidRPr="005C1CD6">
        <w:rPr>
          <w:rFonts w:ascii="Arial" w:hAnsi="Arial" w:cs="Arial"/>
          <w:color w:val="000000"/>
          <w:sz w:val="20"/>
          <w:szCs w:val="20"/>
        </w:rPr>
        <w:t xml:space="preserve"> </w:t>
      </w:r>
      <w:r w:rsidR="00EB005A" w:rsidRPr="005C1CD6">
        <w:rPr>
          <w:rFonts w:ascii="Arial" w:hAnsi="Arial" w:cs="Arial"/>
          <w:color w:val="000000"/>
          <w:sz w:val="20"/>
          <w:szCs w:val="20"/>
        </w:rPr>
        <w:t>(</w:t>
      </w:r>
      <w:r w:rsidR="008A0D07" w:rsidRPr="005C1CD6">
        <w:rPr>
          <w:rFonts w:ascii="Arial" w:hAnsi="Arial" w:cs="Arial"/>
          <w:color w:val="000000"/>
          <w:sz w:val="20"/>
          <w:szCs w:val="20"/>
        </w:rPr>
        <w:t>Cuarenta</w:t>
      </w:r>
      <w:r w:rsidR="003E69AD" w:rsidRPr="005C1CD6">
        <w:rPr>
          <w:rFonts w:ascii="Arial" w:hAnsi="Arial" w:cs="Arial"/>
          <w:color w:val="000000"/>
          <w:sz w:val="20"/>
          <w:szCs w:val="20"/>
        </w:rPr>
        <w:t xml:space="preserve"> millones </w:t>
      </w:r>
      <w:r w:rsidR="008A0D07" w:rsidRPr="005C1CD6">
        <w:rPr>
          <w:rFonts w:ascii="Arial" w:hAnsi="Arial" w:cs="Arial"/>
          <w:color w:val="000000"/>
          <w:sz w:val="20"/>
          <w:szCs w:val="20"/>
        </w:rPr>
        <w:t xml:space="preserve">de </w:t>
      </w:r>
      <w:r w:rsidR="006C0EA5" w:rsidRPr="005C1CD6">
        <w:rPr>
          <w:rFonts w:ascii="Arial" w:hAnsi="Arial" w:cs="Arial"/>
          <w:color w:val="000000"/>
          <w:sz w:val="20"/>
          <w:szCs w:val="20"/>
        </w:rPr>
        <w:t>Dólares de los Estados Unidos de América)</w:t>
      </w:r>
      <w:r w:rsidR="006C0EA5" w:rsidRPr="00972656">
        <w:rPr>
          <w:rFonts w:ascii="Arial" w:hAnsi="Arial" w:cs="Arial"/>
          <w:color w:val="000000"/>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305" w:name="_Hlk101184908"/>
      <w:r w:rsidR="00596CF4" w:rsidRPr="00972656">
        <w:rPr>
          <w:rFonts w:ascii="Arial" w:hAnsi="Arial" w:cs="Arial"/>
          <w:color w:val="000000"/>
          <w:sz w:val="20"/>
          <w:szCs w:val="20"/>
        </w:rPr>
        <w:t>en el plazo establecido en el Literal b) de la Cláusula 12.1</w:t>
      </w:r>
      <w:bookmarkEnd w:id="305"/>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7638DC">
      <w:pPr>
        <w:pStyle w:val="Prrafodelista"/>
        <w:numPr>
          <w:ilvl w:val="0"/>
          <w:numId w:val="5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r w:rsidR="006C0EA5" w:rsidRPr="00972656">
        <w:rPr>
          <w:rFonts w:ascii="Arial" w:hAnsi="Arial" w:cs="Arial"/>
          <w:sz w:val="20"/>
          <w:szCs w:val="20"/>
        </w:rPr>
        <w:t>Dólares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49367B" w:rsidRDefault="00816492">
      <w:pPr>
        <w:spacing w:after="0" w:line="240" w:lineRule="auto"/>
        <w:rPr>
          <w:rFonts w:ascii="Arial" w:hAnsi="Arial" w:cs="Arial"/>
          <w:b/>
          <w:sz w:val="16"/>
          <w:szCs w:val="16"/>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49367B" w:rsidRDefault="0097301B" w:rsidP="00311D67">
      <w:pPr>
        <w:spacing w:after="0" w:line="240" w:lineRule="auto"/>
        <w:ind w:left="426"/>
        <w:jc w:val="both"/>
        <w:rPr>
          <w:rFonts w:ascii="Arial" w:hAnsi="Arial" w:cs="Arial"/>
          <w:sz w:val="16"/>
          <w:szCs w:val="16"/>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306"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306"/>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49367B" w:rsidRDefault="00474474" w:rsidP="00311D67">
      <w:pPr>
        <w:spacing w:after="0" w:line="240" w:lineRule="auto"/>
        <w:ind w:left="426"/>
        <w:jc w:val="both"/>
        <w:rPr>
          <w:rFonts w:ascii="Arial" w:hAnsi="Arial" w:cs="Arial"/>
          <w:sz w:val="16"/>
          <w:szCs w:val="16"/>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307" w:name="_Hlk57797584"/>
      <w:r w:rsidRPr="38D320E5">
        <w:rPr>
          <w:rFonts w:ascii="Arial" w:hAnsi="Arial" w:cs="Arial"/>
          <w:b/>
          <w:sz w:val="20"/>
          <w:szCs w:val="20"/>
        </w:rPr>
        <w:t>Perito:</w:t>
      </w:r>
    </w:p>
    <w:p w14:paraId="456D7A46" w14:textId="600A88E8"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w:t>
      </w:r>
      <w:r w:rsidRPr="00972656">
        <w:rPr>
          <w:rFonts w:ascii="Arial" w:hAnsi="Arial" w:cs="Arial"/>
          <w:sz w:val="20"/>
        </w:rPr>
        <w:t xml:space="preserve">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307"/>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77777777" w:rsidR="009E2CEC" w:rsidRPr="00972656" w:rsidRDefault="0097301B" w:rsidP="00936F99">
      <w:pPr>
        <w:pStyle w:val="Prrafodelista"/>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Prrafodelista"/>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308" w:name="_Hlk32332765"/>
      <w:r w:rsidRPr="00972656">
        <w:rPr>
          <w:rFonts w:ascii="Arial" w:hAnsi="Arial" w:cs="Arial"/>
          <w:sz w:val="20"/>
          <w:szCs w:val="20"/>
        </w:rPr>
        <w:t>027-2007-EM</w:t>
      </w:r>
      <w:bookmarkEnd w:id="308"/>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77D4566D" w14:textId="77777777" w:rsidR="0049367B" w:rsidRDefault="0049367B">
      <w:pPr>
        <w:spacing w:after="0" w:line="240" w:lineRule="auto"/>
        <w:rPr>
          <w:rFonts w:ascii="Arial" w:hAnsi="Arial" w:cs="Arial"/>
          <w:b/>
          <w:sz w:val="20"/>
          <w:szCs w:val="20"/>
        </w:rPr>
      </w:pPr>
      <w:r>
        <w:rPr>
          <w:rFonts w:ascii="Arial" w:hAnsi="Arial" w:cs="Arial"/>
          <w:b/>
          <w:sz w:val="20"/>
          <w:szCs w:val="20"/>
        </w:rPr>
        <w:br w:type="page"/>
      </w:r>
    </w:p>
    <w:p w14:paraId="48C2FD6E" w14:textId="60960F43"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437C5AD0"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309" w:name="_Hlk92444657"/>
      <w:r w:rsidRPr="00972656">
        <w:rPr>
          <w:rFonts w:ascii="Arial" w:hAnsi="Arial" w:cs="Arial"/>
          <w:sz w:val="20"/>
        </w:rPr>
        <w:t>auditados</w:t>
      </w:r>
      <w:bookmarkEnd w:id="309"/>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35C08B26"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310" w:name="_Toc493758766"/>
      <w:bookmarkStart w:id="311" w:name="_Toc490322665"/>
      <w:r w:rsidRPr="00972656">
        <w:rPr>
          <w:rFonts w:ascii="Arial" w:hAnsi="Arial" w:cs="Arial"/>
          <w:b/>
        </w:rPr>
        <w:br w:type="page"/>
      </w:r>
      <w:bookmarkStart w:id="312" w:name="_Toc102664426"/>
      <w:bookmarkStart w:id="313" w:name="_Toc130309029"/>
      <w:r w:rsidR="00C1782C" w:rsidRPr="00972656">
        <w:rPr>
          <w:rFonts w:ascii="Arial" w:hAnsi="Arial" w:cs="Arial"/>
          <w:b/>
        </w:rPr>
        <w:lastRenderedPageBreak/>
        <w:t xml:space="preserve">Anexo </w:t>
      </w:r>
      <w:r w:rsidR="003A47C5" w:rsidRPr="00972656">
        <w:rPr>
          <w:rFonts w:ascii="Arial" w:hAnsi="Arial" w:cs="Arial"/>
          <w:b/>
        </w:rPr>
        <w:t>4</w:t>
      </w:r>
      <w:bookmarkEnd w:id="310"/>
      <w:bookmarkEnd w:id="311"/>
      <w:bookmarkEnd w:id="312"/>
      <w:bookmarkEnd w:id="31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314"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314"/>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315" w:name="_Hlk33197742"/>
      <w:r w:rsidRPr="00972656">
        <w:rPr>
          <w:rFonts w:ascii="Arial" w:hAnsi="Arial" w:cs="Arial"/>
          <w:sz w:val="20"/>
          <w:szCs w:val="20"/>
        </w:rPr>
        <w:t xml:space="preserve">hasta por la suma de </w:t>
      </w:r>
      <w:bookmarkEnd w:id="315"/>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316"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316"/>
      <w:r w:rsidRPr="00972656">
        <w:rPr>
          <w:rFonts w:ascii="Arial" w:hAnsi="Arial" w:cs="Arial"/>
          <w:sz w:val="20"/>
          <w:szCs w:val="20"/>
        </w:rPr>
        <w:t xml:space="preserve"> </w:t>
      </w:r>
    </w:p>
    <w:p w14:paraId="31E71FFF" w14:textId="77777777" w:rsidR="001375C5"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7638DC">
      <w:pPr>
        <w:pStyle w:val="Prrafodelista"/>
        <w:numPr>
          <w:ilvl w:val="0"/>
          <w:numId w:val="54"/>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317"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r w:rsidR="004B76AD" w:rsidRPr="00972656">
        <w:rPr>
          <w:rFonts w:ascii="Arial" w:hAnsi="Arial" w:cs="Arial"/>
          <w:color w:val="000000"/>
          <w:sz w:val="16"/>
          <w:szCs w:val="16"/>
        </w:rPr>
        <w:t>Dólares</w:t>
      </w:r>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de Dólares de los Estados Unidos de América).</w:t>
      </w:r>
    </w:p>
    <w:bookmarkEnd w:id="317"/>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318" w:name="_Toc102664427"/>
      <w:bookmarkStart w:id="319" w:name="_Toc130309030"/>
      <w:bookmarkStart w:id="320" w:name="_Toc493758769"/>
      <w:bookmarkStart w:id="321" w:name="_Toc490322668"/>
      <w:r w:rsidR="008E1992" w:rsidRPr="00972656">
        <w:rPr>
          <w:rFonts w:ascii="Arial" w:hAnsi="Arial" w:cs="Arial"/>
          <w:b/>
        </w:rPr>
        <w:lastRenderedPageBreak/>
        <w:t>Anexo 5</w:t>
      </w:r>
      <w:bookmarkEnd w:id="318"/>
      <w:bookmarkEnd w:id="319"/>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322" w:name="_Toc49374503"/>
      <w:bookmarkStart w:id="323" w:name="_Toc98240939"/>
      <w:bookmarkStart w:id="324" w:name="_Toc98753621"/>
      <w:bookmarkStart w:id="325" w:name="_Toc98866410"/>
      <w:bookmarkStart w:id="326" w:name="_Toc102664428"/>
      <w:r w:rsidRPr="00886A77">
        <w:rPr>
          <w:rFonts w:ascii="Arial" w:hAnsi="Arial" w:cs="Arial"/>
          <w:b/>
        </w:rPr>
        <w:t>TELECOMUNICACIONES</w:t>
      </w:r>
      <w:bookmarkEnd w:id="322"/>
      <w:bookmarkEnd w:id="323"/>
      <w:bookmarkEnd w:id="324"/>
      <w:bookmarkEnd w:id="325"/>
      <w:bookmarkEnd w:id="326"/>
    </w:p>
    <w:p w14:paraId="2E9764E0" w14:textId="77777777" w:rsidR="008E1992" w:rsidRPr="00972656" w:rsidRDefault="008E1992" w:rsidP="008E1992">
      <w:pPr>
        <w:spacing w:after="0" w:line="250" w:lineRule="auto"/>
        <w:jc w:val="center"/>
        <w:rPr>
          <w:rFonts w:ascii="Arial" w:hAnsi="Arial" w:cs="Arial"/>
          <w:b/>
          <w:lang w:val="pt-BR"/>
        </w:rPr>
      </w:pPr>
    </w:p>
    <w:p w14:paraId="0105C178" w14:textId="3DF654D9" w:rsidR="008E1992" w:rsidRPr="00AB5651" w:rsidRDefault="008E1992" w:rsidP="008E1992">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w:t>
      </w:r>
      <w:r w:rsidRPr="008F3995">
        <w:rPr>
          <w:rFonts w:ascii="Arial" w:hAnsi="Arial" w:cs="Arial"/>
          <w:bCs/>
          <w:sz w:val="20"/>
          <w:szCs w:val="20"/>
        </w:rPr>
        <w:t xml:space="preserve">1, el Proyecto deberá contar con un sistema de telecomunicaciones principal </w:t>
      </w:r>
      <w:r w:rsidR="00F06604" w:rsidRPr="008F3995">
        <w:rPr>
          <w:rFonts w:ascii="Arial" w:hAnsi="Arial" w:cs="Arial"/>
          <w:bCs/>
          <w:sz w:val="20"/>
          <w:szCs w:val="20"/>
        </w:rPr>
        <w:t>de</w:t>
      </w:r>
      <w:r w:rsidR="00F06604" w:rsidRPr="003C4254">
        <w:rPr>
          <w:rFonts w:ascii="Arial" w:hAnsi="Arial" w:cs="Arial"/>
          <w:bCs/>
          <w:sz w:val="20"/>
          <w:szCs w:val="20"/>
        </w:rPr>
        <w:t xml:space="preserve"> </w:t>
      </w:r>
      <w:r w:rsidRPr="008F3995">
        <w:rPr>
          <w:rFonts w:ascii="Arial" w:hAnsi="Arial" w:cs="Arial"/>
          <w:bCs/>
          <w:sz w:val="20"/>
          <w:szCs w:val="20"/>
        </w:rPr>
        <w:t xml:space="preserve">fibra óptica </w:t>
      </w:r>
      <w:r w:rsidR="00F06604" w:rsidRPr="008F3995">
        <w:rPr>
          <w:rFonts w:ascii="Arial" w:hAnsi="Arial" w:cs="Arial"/>
          <w:bCs/>
          <w:sz w:val="20"/>
          <w:szCs w:val="20"/>
        </w:rPr>
        <w:t>(</w:t>
      </w:r>
      <w:r w:rsidRPr="008F3995">
        <w:rPr>
          <w:rFonts w:ascii="Arial" w:hAnsi="Arial" w:cs="Arial"/>
          <w:bCs/>
          <w:sz w:val="20"/>
          <w:szCs w:val="20"/>
        </w:rPr>
        <w:t>OPGW</w:t>
      </w:r>
      <w:r w:rsidR="006C196F" w:rsidRPr="003C4254">
        <w:rPr>
          <w:rFonts w:ascii="Arial" w:hAnsi="Arial" w:cs="Arial"/>
          <w:bCs/>
          <w:sz w:val="20"/>
          <w:szCs w:val="20"/>
        </w:rPr>
        <w:t xml:space="preserve"> </w:t>
      </w:r>
      <w:r w:rsidR="00F06604" w:rsidRPr="008F3995">
        <w:rPr>
          <w:rFonts w:ascii="Arial" w:hAnsi="Arial" w:cs="Arial"/>
          <w:bCs/>
          <w:sz w:val="20"/>
          <w:szCs w:val="20"/>
        </w:rPr>
        <w:t>-</w:t>
      </w:r>
      <w:r w:rsidR="006C196F" w:rsidRPr="003C4254">
        <w:rPr>
          <w:rFonts w:ascii="Arial" w:hAnsi="Arial" w:cs="Arial"/>
          <w:bCs/>
          <w:sz w:val="20"/>
          <w:szCs w:val="20"/>
        </w:rPr>
        <w:t xml:space="preserve"> </w:t>
      </w:r>
      <w:bookmarkStart w:id="327" w:name="_Hlk124864607"/>
      <w:r w:rsidR="00F06604" w:rsidRPr="008F3995">
        <w:rPr>
          <w:rFonts w:ascii="Arial" w:hAnsi="Arial" w:cs="Arial"/>
          <w:bCs/>
          <w:sz w:val="20"/>
          <w:szCs w:val="20"/>
        </w:rPr>
        <w:t>Optical Ground Wire</w:t>
      </w:r>
      <w:r w:rsidRPr="008F3995">
        <w:rPr>
          <w:rFonts w:ascii="Arial" w:hAnsi="Arial" w:cs="Arial"/>
          <w:bCs/>
          <w:sz w:val="20"/>
          <w:szCs w:val="20"/>
        </w:rPr>
        <w:t>)</w:t>
      </w:r>
      <w:bookmarkEnd w:id="327"/>
      <w:r w:rsidRPr="008F3995">
        <w:rPr>
          <w:rFonts w:ascii="Arial" w:hAnsi="Arial" w:cs="Arial"/>
          <w:bCs/>
          <w:sz w:val="20"/>
          <w:szCs w:val="20"/>
        </w:rPr>
        <w:t xml:space="preserve">, </w:t>
      </w:r>
      <w:r w:rsidRPr="00AB5651">
        <w:rPr>
          <w:rFonts w:ascii="Arial" w:hAnsi="Arial" w:cs="Arial"/>
          <w:bCs/>
          <w:sz w:val="20"/>
          <w:szCs w:val="20"/>
        </w:rPr>
        <w:t>respecto de</w:t>
      </w:r>
      <w:r w:rsidR="008F3995" w:rsidRPr="00AB5651">
        <w:rPr>
          <w:rFonts w:ascii="Arial" w:hAnsi="Arial" w:cs="Arial"/>
          <w:bCs/>
          <w:sz w:val="20"/>
          <w:szCs w:val="20"/>
        </w:rPr>
        <w:t>l</w:t>
      </w:r>
      <w:r w:rsidRPr="00AB5651">
        <w:rPr>
          <w:rFonts w:ascii="Arial" w:hAnsi="Arial" w:cs="Arial"/>
          <w:bCs/>
          <w:sz w:val="20"/>
          <w:szCs w:val="20"/>
        </w:rPr>
        <w:t xml:space="preserve"> cual se pacta lo siguiente:</w:t>
      </w:r>
    </w:p>
    <w:p w14:paraId="54DBC5C6" w14:textId="77777777" w:rsidR="008E1992" w:rsidRPr="00AB5651" w:rsidRDefault="008E1992" w:rsidP="008E1992">
      <w:pPr>
        <w:spacing w:after="0" w:line="240" w:lineRule="auto"/>
        <w:jc w:val="both"/>
        <w:rPr>
          <w:rFonts w:ascii="Arial" w:hAnsi="Arial" w:cs="Arial"/>
          <w:bCs/>
          <w:sz w:val="20"/>
          <w:szCs w:val="20"/>
        </w:rPr>
      </w:pPr>
    </w:p>
    <w:p w14:paraId="0E3F2B14" w14:textId="5C7FA3C2"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 xml:space="preserve">Los cables de fibra óptica a instalarse deberán cumplir las especificaciones del Proyecto recogidas en el Anexo 1, entre ellas, contar como mínimo con </w:t>
      </w:r>
      <w:r w:rsidRPr="00AB5651">
        <w:rPr>
          <w:rFonts w:ascii="Arial" w:hAnsi="Arial" w:cs="Arial"/>
          <w:bCs/>
          <w:lang w:val="es-PE"/>
        </w:rPr>
        <w:t>veinticuatro</w:t>
      </w:r>
      <w:r w:rsidRPr="00AB5651">
        <w:rPr>
          <w:rFonts w:ascii="Arial" w:hAnsi="Arial" w:cs="Arial"/>
          <w:bCs/>
        </w:rPr>
        <w:t xml:space="preserve"> (</w:t>
      </w:r>
      <w:r w:rsidRPr="00AB5651">
        <w:rPr>
          <w:rFonts w:ascii="Arial" w:hAnsi="Arial" w:cs="Arial"/>
          <w:bCs/>
          <w:lang w:val="es-PE"/>
        </w:rPr>
        <w:t>24</w:t>
      </w:r>
      <w:r w:rsidRPr="00AB5651">
        <w:rPr>
          <w:rFonts w:ascii="Arial" w:hAnsi="Arial" w:cs="Arial"/>
          <w:bCs/>
        </w:rPr>
        <w:t>) hilos cada uno.</w:t>
      </w:r>
    </w:p>
    <w:p w14:paraId="28645DA8" w14:textId="750903DA"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Estado adquiere la titularidad de dieciocho (18) hilos oscuros en cada uno de los cables de fibra óptica</w:t>
      </w:r>
      <w:r w:rsidR="00E25039" w:rsidRPr="00AB5651">
        <w:rPr>
          <w:rFonts w:ascii="Arial" w:hAnsi="Arial" w:cs="Arial"/>
          <w:bCs/>
          <w:lang w:val="es-ES"/>
        </w:rPr>
        <w:t xml:space="preserve"> que serán</w:t>
      </w:r>
      <w:r w:rsidRPr="00AB5651">
        <w:rPr>
          <w:rFonts w:ascii="Arial" w:hAnsi="Arial" w:cs="Arial"/>
          <w:bCs/>
        </w:rPr>
        <w:t xml:space="preserve"> instalado</w:t>
      </w:r>
      <w:r w:rsidR="00E25039" w:rsidRPr="00AB5651">
        <w:rPr>
          <w:rFonts w:ascii="Arial" w:hAnsi="Arial" w:cs="Arial"/>
          <w:bCs/>
          <w:lang w:val="es-ES"/>
        </w:rPr>
        <w:t>s</w:t>
      </w:r>
      <w:r w:rsidRPr="00AB5651">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2D69C322"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CONCESIONARIO utilizará los hilos de fibra óptica restantes, para sus propias necesidades de comunicación.</w:t>
      </w:r>
    </w:p>
    <w:p w14:paraId="4D6FC5AB" w14:textId="2E21CDB1"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FF148D" w14:textId="77777777" w:rsidR="008E1992" w:rsidRPr="00AB5651" w:rsidRDefault="008E1992" w:rsidP="007638DC">
      <w:pPr>
        <w:pStyle w:val="Prrafodelista"/>
        <w:numPr>
          <w:ilvl w:val="0"/>
          <w:numId w:val="88"/>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Es obligación del CONCESIONARIO instalar el cable de fibra óptica del sistema de telecomunicaciones principal, observando como mínimo, las siguientes consideraciones técnicas:</w:t>
      </w:r>
    </w:p>
    <w:p w14:paraId="7BC4407B" w14:textId="2AA84C12"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cable de fibra óptica deberá ser nuevo y estar garantizado contra cualquier defecto de fabricación, asimismo tendrá en cuenta las condiciones del entorno donde</w:t>
      </w:r>
      <w:r w:rsidR="00F77094">
        <w:rPr>
          <w:rFonts w:ascii="Arial" w:hAnsi="Arial" w:cs="Arial"/>
          <w:bCs/>
          <w:lang w:val="es-ES"/>
        </w:rPr>
        <w:t xml:space="preserve"> se</w:t>
      </w:r>
      <w:r w:rsidRPr="00AB5651">
        <w:rPr>
          <w:rFonts w:ascii="Arial" w:hAnsi="Arial" w:cs="Arial"/>
          <w:bCs/>
        </w:rPr>
        <w:t xml:space="preserve"> instalará y operará el cable de fibra óptica a fin de que las características del cable sean las adecuadas.</w:t>
      </w:r>
    </w:p>
    <w:p w14:paraId="32EAB807" w14:textId="61DCD65E"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fabricante del cable de fibra óptica debe poseer certificación ISO 9001-</w:t>
      </w:r>
      <w:r w:rsidR="00756B4E" w:rsidRPr="00AB5651">
        <w:rPr>
          <w:rFonts w:ascii="Arial" w:hAnsi="Arial" w:cs="Arial"/>
          <w:bCs/>
          <w:lang w:val="es-ES"/>
        </w:rPr>
        <w:t>2015</w:t>
      </w:r>
      <w:r w:rsidR="00756B4E" w:rsidRPr="00AB5651">
        <w:rPr>
          <w:rFonts w:ascii="Arial" w:hAnsi="Arial" w:cs="Arial"/>
          <w:bCs/>
        </w:rPr>
        <w:t xml:space="preserve"> </w:t>
      </w:r>
      <w:r w:rsidRPr="00AB5651">
        <w:rPr>
          <w:rFonts w:ascii="Arial" w:hAnsi="Arial" w:cs="Arial"/>
          <w:bCs/>
        </w:rPr>
        <w:t>y TL900</w:t>
      </w:r>
      <w:r w:rsidR="004B27AA" w:rsidRPr="00AB5651">
        <w:rPr>
          <w:rFonts w:ascii="Arial" w:hAnsi="Arial" w:cs="Arial"/>
          <w:bCs/>
          <w:lang w:val="es-ES"/>
        </w:rPr>
        <w:t>0</w:t>
      </w:r>
      <w:r w:rsidRPr="00AB5651">
        <w:rPr>
          <w:rFonts w:ascii="Arial" w:hAnsi="Arial" w:cs="Arial"/>
          <w:bCs/>
        </w:rPr>
        <w:t xml:space="preserve"> (Sistema de Gestión de Calidad).</w:t>
      </w:r>
    </w:p>
    <w:p w14:paraId="71A2BC6E" w14:textId="3D363B97"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El tipo de fibra óptica </w:t>
      </w:r>
      <w:r w:rsidR="00897C8D" w:rsidRPr="00AB5651">
        <w:rPr>
          <w:rFonts w:ascii="Arial" w:hAnsi="Arial" w:cs="Arial"/>
          <w:bCs/>
          <w:lang w:val="es-ES"/>
        </w:rPr>
        <w:t>debe</w:t>
      </w:r>
      <w:r w:rsidRPr="00AB5651">
        <w:rPr>
          <w:rFonts w:ascii="Arial" w:hAnsi="Arial" w:cs="Arial"/>
          <w:bCs/>
        </w:rPr>
        <w:t xml:space="preserve"> ser </w:t>
      </w:r>
      <w:r w:rsidR="00897C8D" w:rsidRPr="00AB5651">
        <w:rPr>
          <w:rFonts w:ascii="Arial" w:hAnsi="Arial" w:cs="Arial"/>
          <w:bCs/>
          <w:lang w:val="es-ES"/>
        </w:rPr>
        <w:t>m</w:t>
      </w:r>
      <w:r w:rsidRPr="00AB5651">
        <w:rPr>
          <w:rFonts w:ascii="Arial" w:hAnsi="Arial" w:cs="Arial"/>
          <w:bCs/>
        </w:rPr>
        <w:t>onomodo, cuyas características geométricas, ópticas, mecánicas y de transmisión deberán cumplir como mínimo con la Recomendación UIT–T G.652.D de la Unión Internacional de Telecomunicaciones (en adelante</w:t>
      </w:r>
      <w:r w:rsidRPr="00AB5651">
        <w:rPr>
          <w:rFonts w:ascii="Arial" w:hAnsi="Arial" w:cs="Arial"/>
          <w:bCs/>
          <w:lang w:val="es-PE"/>
        </w:rPr>
        <w:t>,</w:t>
      </w:r>
      <w:r w:rsidRPr="00AB5651">
        <w:rPr>
          <w:rFonts w:ascii="Arial" w:hAnsi="Arial" w:cs="Arial"/>
          <w:bCs/>
        </w:rPr>
        <w:t xml:space="preserve"> UIT)</w:t>
      </w:r>
    </w:p>
    <w:p w14:paraId="0B23CAA4" w14:textId="6498E220" w:rsidR="008E1992" w:rsidRPr="00AB5651" w:rsidRDefault="008E1992"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La fibra óptica deberá tener una </w:t>
      </w:r>
      <w:bookmarkStart w:id="328" w:name="_Hlk125102371"/>
      <w:r w:rsidRPr="00AB5651">
        <w:rPr>
          <w:rFonts w:ascii="Arial" w:hAnsi="Arial" w:cs="Arial"/>
          <w:bCs/>
        </w:rPr>
        <w:t xml:space="preserve">dispersión por modo de polarización (PMDQ) </w:t>
      </w:r>
      <w:bookmarkEnd w:id="328"/>
      <w:r w:rsidRPr="00AB5651">
        <w:rPr>
          <w:rFonts w:ascii="Arial" w:hAnsi="Arial" w:cs="Arial"/>
          <w:bCs/>
        </w:rPr>
        <w:t xml:space="preserve">menor o igual a cero entero con </w:t>
      </w:r>
      <w:r w:rsidR="00E92B8A">
        <w:rPr>
          <w:rFonts w:ascii="Arial" w:hAnsi="Arial" w:cs="Arial"/>
          <w:bCs/>
          <w:lang w:val="es-ES"/>
        </w:rPr>
        <w:t>dos décimas</w:t>
      </w:r>
      <w:r w:rsidRPr="00AB5651">
        <w:rPr>
          <w:rFonts w:ascii="Arial" w:hAnsi="Arial" w:cs="Arial"/>
          <w:bCs/>
        </w:rPr>
        <w:t xml:space="preserve"> (0.</w:t>
      </w:r>
      <w:r w:rsidR="00D52A05" w:rsidRPr="003C4254">
        <w:rPr>
          <w:rFonts w:ascii="Arial" w:hAnsi="Arial" w:cs="Arial"/>
          <w:bCs/>
          <w:lang w:val="es-ES"/>
        </w:rPr>
        <w:t>2</w:t>
      </w:r>
      <w:r w:rsidRPr="00AB5651">
        <w:rPr>
          <w:rFonts w:ascii="Arial" w:hAnsi="Arial" w:cs="Arial"/>
          <w:bCs/>
        </w:rPr>
        <w:t>)</w:t>
      </w:r>
      <w:r w:rsidR="00FF3943" w:rsidRPr="00AB5651">
        <w:rPr>
          <w:rFonts w:ascii="Arial" w:hAnsi="Arial" w:cs="Arial"/>
          <w:szCs w:val="21"/>
        </w:rPr>
        <w:t xml:space="preserve"> </w:t>
      </w:r>
      <w:bookmarkStart w:id="329" w:name="_Hlk124763710"/>
      <m:oMath>
        <m:f>
          <m:fPr>
            <m:type m:val="lin"/>
            <m:ctrlPr>
              <w:rPr>
                <w:rFonts w:ascii="Cambria Math" w:hAnsi="Cambria Math" w:cs="Arial"/>
                <w:i/>
                <w:szCs w:val="21"/>
              </w:rPr>
            </m:ctrlPr>
          </m:fPr>
          <m:num>
            <m:r>
              <w:rPr>
                <w:rFonts w:ascii="Cambria Math" w:hAnsi="Cambria Math" w:cs="Arial"/>
                <w:szCs w:val="21"/>
              </w:rPr>
              <m:t>ps</m:t>
            </m:r>
          </m:num>
          <m:den>
            <m:rad>
              <m:radPr>
                <m:degHide m:val="1"/>
                <m:ctrlPr>
                  <w:rPr>
                    <w:rFonts w:ascii="Cambria Math" w:hAnsi="Cambria Math" w:cs="Arial"/>
                    <w:i/>
                    <w:szCs w:val="21"/>
                  </w:rPr>
                </m:ctrlPr>
              </m:radPr>
              <m:deg/>
              <m:e>
                <m:r>
                  <w:rPr>
                    <w:rFonts w:ascii="Cambria Math" w:hAnsi="Cambria Math" w:cs="Arial"/>
                    <w:szCs w:val="21"/>
                  </w:rPr>
                  <m:t>km</m:t>
                </m:r>
              </m:e>
            </m:rad>
          </m:den>
        </m:f>
      </m:oMath>
      <w:r w:rsidR="00FF3943" w:rsidRPr="00AB5651">
        <w:rPr>
          <w:rFonts w:ascii="Arial" w:hAnsi="Arial" w:cs="Arial"/>
          <w:szCs w:val="21"/>
        </w:rPr>
        <w:t>.</w:t>
      </w:r>
      <w:r w:rsidRPr="00AB5651">
        <w:rPr>
          <w:rFonts w:ascii="Arial" w:hAnsi="Arial" w:cs="Arial"/>
          <w:bCs/>
        </w:rPr>
        <w:tab/>
      </w:r>
      <w:bookmarkEnd w:id="329"/>
    </w:p>
    <w:p w14:paraId="7721A0A9" w14:textId="6C573798" w:rsidR="008E1992" w:rsidRPr="00AB5651" w:rsidRDefault="00576D5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bookmarkStart w:id="330" w:name="_Hlk125102394"/>
      <w:r>
        <w:rPr>
          <w:rFonts w:ascii="Arial" w:hAnsi="Arial" w:cs="Arial"/>
          <w:bCs/>
          <w:lang w:val="es-ES"/>
        </w:rPr>
        <w:t>El coeficiente de</w:t>
      </w:r>
      <w:r w:rsidR="008E1992" w:rsidRPr="00AB5651">
        <w:rPr>
          <w:rFonts w:ascii="Arial" w:hAnsi="Arial" w:cs="Arial"/>
          <w:bCs/>
        </w:rPr>
        <w:t xml:space="preserve"> atenuación de toda la fibra instalada </w:t>
      </w:r>
      <w:bookmarkEnd w:id="330"/>
      <w:r w:rsidR="008E1992" w:rsidRPr="00AB5651">
        <w:rPr>
          <w:rFonts w:ascii="Arial" w:hAnsi="Arial" w:cs="Arial"/>
          <w:bCs/>
        </w:rPr>
        <w:t xml:space="preserve">debe ser inferior o igual a cero entero con </w:t>
      </w:r>
      <w:r w:rsidR="0098553D">
        <w:rPr>
          <w:rFonts w:ascii="Arial" w:hAnsi="Arial" w:cs="Arial"/>
          <w:bCs/>
          <w:lang w:val="es-ES"/>
        </w:rPr>
        <w:t>cuatro décimas</w:t>
      </w:r>
      <w:r w:rsidR="008E1992" w:rsidRPr="00AB5651">
        <w:rPr>
          <w:rFonts w:ascii="Arial" w:hAnsi="Arial" w:cs="Arial"/>
          <w:bCs/>
        </w:rPr>
        <w:t xml:space="preserve"> (0.</w:t>
      </w:r>
      <w:r w:rsidR="00D52A05" w:rsidRPr="003C4254">
        <w:rPr>
          <w:rFonts w:ascii="Arial" w:hAnsi="Arial" w:cs="Arial"/>
          <w:bCs/>
          <w:lang w:val="es-ES"/>
        </w:rPr>
        <w:t>40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 xml:space="preserve">km a 1310 nm y a cero entero con </w:t>
      </w:r>
      <w:r w:rsidR="0098553D">
        <w:rPr>
          <w:rFonts w:ascii="Arial" w:hAnsi="Arial" w:cs="Arial"/>
          <w:bCs/>
          <w:lang w:val="es-ES"/>
        </w:rPr>
        <w:t>tres décimas</w:t>
      </w:r>
      <w:r w:rsidR="008E1992" w:rsidRPr="00AB5651">
        <w:rPr>
          <w:rFonts w:ascii="Arial" w:hAnsi="Arial" w:cs="Arial"/>
          <w:bCs/>
        </w:rPr>
        <w:t xml:space="preserve"> (0.</w:t>
      </w:r>
      <w:r w:rsidR="00D52A05" w:rsidRPr="003C4254">
        <w:rPr>
          <w:rFonts w:ascii="Arial" w:hAnsi="Arial" w:cs="Arial"/>
          <w:bCs/>
          <w:lang w:val="es-ES"/>
        </w:rPr>
        <w:t>30</w:t>
      </w:r>
      <w:r w:rsidR="008E1992" w:rsidRPr="00AB5651">
        <w:rPr>
          <w:rFonts w:ascii="Arial" w:hAnsi="Arial" w:cs="Arial"/>
          <w:bCs/>
        </w:rPr>
        <w:t>) dB</w:t>
      </w:r>
      <w:r w:rsidR="005A77C6" w:rsidRPr="00AB5651">
        <w:rPr>
          <w:rFonts w:ascii="Arial" w:hAnsi="Arial" w:cs="Arial"/>
          <w:bCs/>
          <w:lang w:val="es-ES"/>
        </w:rPr>
        <w:t>/</w:t>
      </w:r>
      <w:r w:rsidR="008E1992" w:rsidRPr="00AB5651">
        <w:rPr>
          <w:rFonts w:ascii="Arial" w:hAnsi="Arial" w:cs="Arial"/>
          <w:bCs/>
        </w:rPr>
        <w:t>km a 1550 nm.</w:t>
      </w:r>
    </w:p>
    <w:p w14:paraId="601D5E3E" w14:textId="4940BE11" w:rsidR="008E1992" w:rsidRPr="00AB5651" w:rsidRDefault="005F7B3A" w:rsidP="007638DC">
      <w:pPr>
        <w:pStyle w:val="Prrafodelista"/>
        <w:numPr>
          <w:ilvl w:val="0"/>
          <w:numId w:val="89"/>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lang w:val="es-ES"/>
        </w:rPr>
        <w:t>Se d</w:t>
      </w:r>
      <w:r w:rsidR="008E1992" w:rsidRPr="00AB5651">
        <w:rPr>
          <w:rFonts w:ascii="Arial" w:hAnsi="Arial" w:cs="Arial"/>
          <w:bCs/>
        </w:rPr>
        <w:t xml:space="preserve">ebe utilizar un tipo de cable de fibra óptica con una vida útil de por lo menos veinte (20) años. Para ello, debe tener en consideración las recomendaciones brindadas por el fabricante, de tal forma que asegure su vida útil. </w:t>
      </w:r>
    </w:p>
    <w:p w14:paraId="61B54B43" w14:textId="77777777" w:rsidR="008E1992" w:rsidRPr="008F3995" w:rsidRDefault="008E1992" w:rsidP="007638DC">
      <w:pPr>
        <w:pStyle w:val="Prrafodelista"/>
        <w:numPr>
          <w:ilvl w:val="0"/>
          <w:numId w:val="89"/>
        </w:numPr>
        <w:tabs>
          <w:tab w:val="left" w:pos="709"/>
        </w:tabs>
        <w:spacing w:after="120" w:line="240" w:lineRule="auto"/>
        <w:ind w:left="709" w:hanging="284"/>
        <w:contextualSpacing w:val="0"/>
        <w:jc w:val="both"/>
        <w:rPr>
          <w:rFonts w:ascii="Arial" w:hAnsi="Arial" w:cs="Arial"/>
          <w:bCs/>
        </w:rPr>
      </w:pPr>
      <w:r w:rsidRPr="00AB5651">
        <w:rPr>
          <w:rFonts w:ascii="Arial" w:hAnsi="Arial" w:cs="Arial"/>
          <w:bCs/>
        </w:rPr>
        <w:t>Para realizar la instalación, empalmes y pruebas de la fibra óptica, el mantenimiento</w:t>
      </w:r>
      <w:r w:rsidRPr="00972656">
        <w:rPr>
          <w:rFonts w:ascii="Arial" w:hAnsi="Arial" w:cs="Arial"/>
          <w:bCs/>
        </w:rPr>
        <w:t xml:space="preserve"> del cable de fibra óptica, así como la identificación de los hilos, se deberán observar las recomendaciones UIT-T de la Unión Internacional de Telecomunicaciones, así como los estándares ANSI EIA/TIA e IEC </w:t>
      </w:r>
      <w:r w:rsidRPr="008F3995">
        <w:rPr>
          <w:rFonts w:ascii="Arial" w:hAnsi="Arial" w:cs="Arial"/>
          <w:bCs/>
        </w:rPr>
        <w:t>que sean aplicables.</w:t>
      </w:r>
    </w:p>
    <w:p w14:paraId="031521E9" w14:textId="53C85BE8" w:rsidR="008E1992" w:rsidRPr="00972656" w:rsidRDefault="008E1992" w:rsidP="007638DC">
      <w:pPr>
        <w:pStyle w:val="Prrafodelista"/>
        <w:numPr>
          <w:ilvl w:val="0"/>
          <w:numId w:val="88"/>
        </w:numPr>
        <w:tabs>
          <w:tab w:val="left" w:pos="426"/>
        </w:tabs>
        <w:spacing w:after="0" w:line="240" w:lineRule="auto"/>
        <w:ind w:left="426" w:hanging="426"/>
        <w:contextualSpacing w:val="0"/>
        <w:jc w:val="both"/>
        <w:rPr>
          <w:rFonts w:ascii="Arial" w:hAnsi="Arial" w:cs="Arial"/>
          <w:bCs/>
        </w:rPr>
      </w:pPr>
      <w:r w:rsidRPr="008F3995">
        <w:rPr>
          <w:rFonts w:ascii="Arial" w:hAnsi="Arial" w:cs="Arial"/>
          <w:bCs/>
        </w:rPr>
        <w:t>El mantenimiento del sistema de fibra lo realizará el CONCESIONARIO, según las pautas señaladas en la Recomendación</w:t>
      </w:r>
      <w:r w:rsidRPr="00972656">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CC28F94" w14:textId="77777777" w:rsidR="008E1992" w:rsidRPr="00FC3CE8" w:rsidRDefault="008E1992" w:rsidP="008E1992">
      <w:pPr>
        <w:pStyle w:val="Prrafodelista"/>
        <w:tabs>
          <w:tab w:val="left" w:pos="426"/>
        </w:tabs>
        <w:spacing w:after="0" w:line="235" w:lineRule="auto"/>
        <w:ind w:left="426"/>
        <w:contextualSpacing w:val="0"/>
        <w:jc w:val="both"/>
        <w:rPr>
          <w:rFonts w:ascii="Arial" w:hAnsi="Arial" w:cs="Arial"/>
          <w:bCs/>
          <w:sz w:val="14"/>
          <w:szCs w:val="14"/>
        </w:rPr>
      </w:pPr>
    </w:p>
    <w:p w14:paraId="4650105C" w14:textId="77777777" w:rsidR="00635598" w:rsidRDefault="00635598">
      <w:pPr>
        <w:spacing w:after="0" w:line="240" w:lineRule="auto"/>
        <w:rPr>
          <w:rFonts w:ascii="Arial" w:hAnsi="Arial" w:cs="Arial"/>
          <w:bCs/>
          <w:sz w:val="20"/>
          <w:szCs w:val="20"/>
          <w:lang w:val="x-none" w:eastAsia="x-none"/>
        </w:rPr>
      </w:pPr>
      <w:r>
        <w:rPr>
          <w:rFonts w:ascii="Arial" w:hAnsi="Arial" w:cs="Arial"/>
          <w:bCs/>
        </w:rPr>
        <w:br w:type="page"/>
      </w:r>
    </w:p>
    <w:p w14:paraId="2F0B19DA" w14:textId="4FF6B379"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7EB9F0E"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0541B448"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44ADD99D"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C82435C" w14:textId="77777777" w:rsidR="008E1992" w:rsidRPr="00972656" w:rsidRDefault="008E1992" w:rsidP="007638DC">
      <w:pPr>
        <w:pStyle w:val="Prrafodelista"/>
        <w:numPr>
          <w:ilvl w:val="0"/>
          <w:numId w:val="88"/>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C5F0CC6" w14:textId="77777777" w:rsidR="008E1992" w:rsidRPr="00972656" w:rsidRDefault="008E1992" w:rsidP="007638DC">
      <w:pPr>
        <w:pStyle w:val="Prrafodelista"/>
        <w:numPr>
          <w:ilvl w:val="0"/>
          <w:numId w:val="88"/>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579AE12" w14:textId="77777777"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w:t>
      </w:r>
      <w:r w:rsidRPr="008F3995">
        <w:rPr>
          <w:rFonts w:ascii="Arial" w:hAnsi="Arial" w:cs="Arial"/>
          <w:bCs/>
        </w:rPr>
        <w:t>infraestructura</w:t>
      </w:r>
      <w:r w:rsidRPr="008F3995">
        <w:rPr>
          <w:rFonts w:ascii="Arial" w:hAnsi="Arial" w:cs="Arial"/>
          <w:bCs/>
          <w:lang w:val="es-PE"/>
        </w:rPr>
        <w:t>.</w:t>
      </w:r>
    </w:p>
    <w:p w14:paraId="1817AD7A" w14:textId="6781CE03" w:rsidR="008E1992" w:rsidRPr="008F3995"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bCs/>
        </w:rPr>
      </w:pPr>
      <w:r w:rsidRPr="008F3995">
        <w:rPr>
          <w:rFonts w:ascii="Arial" w:hAnsi="Arial" w:cs="Arial"/>
          <w:bCs/>
        </w:rPr>
        <w:t>Los hilos de fibra óptica que no son de titularidad del Estado, así como los equipos y servicios complementarios o conexos</w:t>
      </w:r>
      <w:r w:rsidR="009C7367" w:rsidRPr="008F3995">
        <w:rPr>
          <w:rFonts w:ascii="Arial" w:hAnsi="Arial" w:cs="Arial"/>
          <w:szCs w:val="21"/>
        </w:rPr>
        <w:t xml:space="preserve"> </w:t>
      </w:r>
      <w:bookmarkStart w:id="331" w:name="_Hlk124864724"/>
      <w:r w:rsidR="009C7367" w:rsidRPr="008F3995">
        <w:rPr>
          <w:rFonts w:ascii="Arial" w:hAnsi="Arial" w:cs="Arial"/>
          <w:szCs w:val="21"/>
        </w:rPr>
        <w:t>para la operación y mantenimiento del sistema de telecomunicaciones principal de fibra óptica</w:t>
      </w:r>
      <w:bookmarkEnd w:id="331"/>
      <w:r w:rsidRPr="008F3995">
        <w:rPr>
          <w:rFonts w:ascii="Arial" w:hAnsi="Arial" w:cs="Arial"/>
          <w:bCs/>
        </w:rPr>
        <w:t>, forman parte de los Bienes de la Concesión.</w:t>
      </w:r>
    </w:p>
    <w:p w14:paraId="5F66D8FE" w14:textId="487AA2EE" w:rsidR="008E1992" w:rsidRPr="00972656" w:rsidRDefault="008E1992" w:rsidP="007638DC">
      <w:pPr>
        <w:pStyle w:val="Prrafodelista"/>
        <w:numPr>
          <w:ilvl w:val="0"/>
          <w:numId w:val="88"/>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 xml:space="preserve">Lo establecido en el presente anexo no afectará la Base Tarifaria. En caso se </w:t>
      </w:r>
      <w:r w:rsidRPr="00AB5651">
        <w:rPr>
          <w:rFonts w:ascii="Arial" w:hAnsi="Arial" w:cs="Arial"/>
          <w:bCs/>
        </w:rPr>
        <w:t xml:space="preserve">haga uso de </w:t>
      </w:r>
      <w:r w:rsidRPr="00AB5651">
        <w:rPr>
          <w:rFonts w:ascii="Arial" w:hAnsi="Arial" w:cs="Arial"/>
          <w:bCs/>
          <w:lang w:val="es-PE"/>
        </w:rPr>
        <w:t>los Bienes</w:t>
      </w:r>
      <w:r w:rsidRPr="00AB5651">
        <w:rPr>
          <w:rFonts w:ascii="Arial" w:hAnsi="Arial"/>
          <w:lang w:val="es-PE"/>
        </w:rPr>
        <w:t xml:space="preserve"> de la </w:t>
      </w:r>
      <w:r w:rsidR="008F3995" w:rsidRPr="00AB5651">
        <w:rPr>
          <w:rFonts w:ascii="Arial" w:hAnsi="Arial" w:cs="Arial"/>
          <w:bCs/>
          <w:lang w:val="es-PE"/>
        </w:rPr>
        <w:t>c</w:t>
      </w:r>
      <w:r w:rsidRPr="00AB5651">
        <w:rPr>
          <w:rFonts w:ascii="Arial" w:hAnsi="Arial" w:cs="Arial"/>
          <w:bCs/>
          <w:lang w:val="es-PE"/>
        </w:rPr>
        <w:t>oncesión</w:t>
      </w:r>
      <w:r w:rsidRPr="00AB5651">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w:t>
      </w:r>
      <w:r w:rsidRPr="00972656">
        <w:rPr>
          <w:rFonts w:ascii="Arial" w:hAnsi="Arial" w:cs="Arial"/>
          <w:bCs/>
        </w:rPr>
        <w:t xml:space="preserve">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332" w:name="_Toc102664429"/>
      <w:bookmarkStart w:id="333" w:name="_Toc130309031"/>
      <w:r w:rsidRPr="00972656">
        <w:rPr>
          <w:rFonts w:ascii="Arial" w:hAnsi="Arial" w:cs="Arial"/>
          <w:b/>
        </w:rPr>
        <w:lastRenderedPageBreak/>
        <w:t>Anexo 6</w:t>
      </w:r>
      <w:bookmarkEnd w:id="332"/>
      <w:bookmarkEnd w:id="333"/>
    </w:p>
    <w:p w14:paraId="5F76F7EB" w14:textId="77777777" w:rsidR="00771F8D" w:rsidRPr="00972656" w:rsidRDefault="00771F8D" w:rsidP="00936F99">
      <w:pPr>
        <w:spacing w:after="0" w:line="250" w:lineRule="auto"/>
        <w:jc w:val="center"/>
        <w:rPr>
          <w:rFonts w:ascii="Arial" w:hAnsi="Arial" w:cs="Arial"/>
          <w:b/>
          <w:lang w:val="pt-BR"/>
        </w:rPr>
      </w:pPr>
    </w:p>
    <w:bookmarkEnd w:id="320"/>
    <w:bookmarkEnd w:id="321"/>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(Copias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334" w:name="_Toc493758770"/>
      <w:bookmarkStart w:id="335" w:name="_Toc490322669"/>
      <w:bookmarkStart w:id="336" w:name="_Toc102664430"/>
      <w:bookmarkStart w:id="337" w:name="_Toc130309032"/>
      <w:r w:rsidRPr="00972656">
        <w:rPr>
          <w:rFonts w:ascii="Arial" w:hAnsi="Arial" w:cs="Arial"/>
          <w:b/>
        </w:rPr>
        <w:lastRenderedPageBreak/>
        <w:t xml:space="preserve">Anexo </w:t>
      </w:r>
      <w:bookmarkEnd w:id="334"/>
      <w:bookmarkEnd w:id="335"/>
      <w:r w:rsidR="008A4C51" w:rsidRPr="00972656">
        <w:rPr>
          <w:rFonts w:ascii="Arial" w:hAnsi="Arial" w:cs="Arial"/>
          <w:b/>
        </w:rPr>
        <w:t>7</w:t>
      </w:r>
      <w:bookmarkEnd w:id="336"/>
      <w:bookmarkEnd w:id="337"/>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2BA223BF">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2BA223BF">
        <w:tc>
          <w:tcPr>
            <w:tcW w:w="7260" w:type="dxa"/>
            <w:vAlign w:val="center"/>
          </w:tcPr>
          <w:p w14:paraId="0ED76545" w14:textId="1B3D2343" w:rsidR="00C51823" w:rsidRPr="00972656" w:rsidRDefault="00526E2E"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00C51823"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00C51823" w:rsidRPr="00972656">
              <w:rPr>
                <w:rFonts w:ascii="Arial" w:hAnsi="Arial" w:cs="Arial"/>
                <w:sz w:val="20"/>
                <w:szCs w:val="20"/>
              </w:rPr>
              <w:t xml:space="preserve"> las Cláusulas 4.</w:t>
            </w:r>
            <w:r w:rsidR="00360868" w:rsidRPr="00972656">
              <w:rPr>
                <w:rFonts w:ascii="Arial" w:hAnsi="Arial" w:cs="Arial"/>
                <w:sz w:val="20"/>
                <w:szCs w:val="20"/>
              </w:rPr>
              <w:t>8</w:t>
            </w:r>
            <w:r w:rsidR="00C51823" w:rsidRPr="00972656">
              <w:rPr>
                <w:rFonts w:ascii="Arial" w:hAnsi="Arial" w:cs="Arial"/>
                <w:sz w:val="20"/>
                <w:szCs w:val="20"/>
              </w:rPr>
              <w:t xml:space="preserve"> y 4.</w:t>
            </w:r>
            <w:r w:rsidR="00360868" w:rsidRPr="00972656">
              <w:rPr>
                <w:rFonts w:ascii="Arial" w:hAnsi="Arial" w:cs="Arial"/>
                <w:sz w:val="20"/>
                <w:szCs w:val="20"/>
              </w:rPr>
              <w:t>9</w:t>
            </w:r>
            <w:r w:rsidR="00C51823" w:rsidRPr="00972656">
              <w:rPr>
                <w:rFonts w:ascii="Arial" w:hAnsi="Arial" w:cs="Arial"/>
                <w:sz w:val="20"/>
                <w:szCs w:val="20"/>
              </w:rPr>
              <w:t>.</w:t>
            </w:r>
          </w:p>
        </w:tc>
        <w:tc>
          <w:tcPr>
            <w:tcW w:w="1981" w:type="dxa"/>
            <w:vAlign w:val="center"/>
          </w:tcPr>
          <w:p w14:paraId="7854B47F" w14:textId="64F6E18E" w:rsidR="00C51823" w:rsidRPr="00972656" w:rsidRDefault="1D10AB30" w:rsidP="00C51823">
            <w:pPr>
              <w:spacing w:before="120" w:after="120" w:line="250" w:lineRule="auto"/>
              <w:jc w:val="center"/>
              <w:rPr>
                <w:rFonts w:ascii="Arial" w:hAnsi="Arial" w:cs="Arial"/>
                <w:sz w:val="20"/>
                <w:szCs w:val="20"/>
              </w:rPr>
            </w:pPr>
            <w:r w:rsidRPr="2BA223BF">
              <w:rPr>
                <w:rFonts w:ascii="Arial" w:hAnsi="Arial" w:cs="Arial"/>
                <w:sz w:val="20"/>
                <w:szCs w:val="20"/>
              </w:rPr>
              <w:t>24</w:t>
            </w:r>
          </w:p>
        </w:tc>
      </w:tr>
      <w:tr w:rsidR="00C51823" w:rsidRPr="00972656" w14:paraId="44C7437E" w14:textId="77777777" w:rsidTr="2BA223BF">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6E37E444" w:rsidR="00C51823" w:rsidRPr="00972656" w:rsidRDefault="5D0DD3AC" w:rsidP="00C51823">
            <w:pPr>
              <w:spacing w:before="120" w:after="120" w:line="250" w:lineRule="auto"/>
              <w:jc w:val="center"/>
              <w:rPr>
                <w:rFonts w:ascii="Arial" w:hAnsi="Arial" w:cs="Arial"/>
                <w:sz w:val="20"/>
                <w:szCs w:val="20"/>
              </w:rPr>
            </w:pPr>
            <w:r w:rsidRPr="2BA223BF">
              <w:rPr>
                <w:rFonts w:ascii="Arial" w:hAnsi="Arial" w:cs="Arial"/>
                <w:sz w:val="20"/>
                <w:szCs w:val="20"/>
              </w:rPr>
              <w:t>34</w:t>
            </w:r>
          </w:p>
        </w:tc>
      </w:tr>
      <w:tr w:rsidR="00C51823" w:rsidRPr="00972656" w14:paraId="5781F609" w14:textId="77777777" w:rsidTr="2BA223BF">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4CAFECED" w:rsidR="00C51823" w:rsidRPr="00972656" w:rsidRDefault="2E70A3B2" w:rsidP="2BA223BF">
            <w:pPr>
              <w:spacing w:before="120" w:after="120" w:line="250" w:lineRule="auto"/>
              <w:jc w:val="center"/>
              <w:rPr>
                <w:rFonts w:ascii="Arial" w:eastAsia="Arial" w:hAnsi="Arial" w:cs="Arial"/>
                <w:sz w:val="20"/>
                <w:szCs w:val="20"/>
              </w:rPr>
            </w:pPr>
            <w:r w:rsidRPr="2BA223BF">
              <w:rPr>
                <w:rFonts w:ascii="Arial" w:hAnsi="Arial" w:cs="Arial"/>
                <w:sz w:val="20"/>
                <w:szCs w:val="20"/>
              </w:rPr>
              <w:t>36</w:t>
            </w:r>
          </w:p>
        </w:tc>
      </w:tr>
      <w:tr w:rsidR="00526E2E" w:rsidRPr="00972656" w14:paraId="798438C5" w14:textId="77777777" w:rsidTr="2BA223BF">
        <w:tc>
          <w:tcPr>
            <w:tcW w:w="7260" w:type="dxa"/>
            <w:vAlign w:val="center"/>
          </w:tcPr>
          <w:p w14:paraId="2EF87CA9" w14:textId="3E10B3D3" w:rsidR="00526E2E" w:rsidRPr="00972656" w:rsidRDefault="00526E2E" w:rsidP="00526E2E">
            <w:pPr>
              <w:spacing w:before="120" w:after="120" w:line="250" w:lineRule="auto"/>
              <w:ind w:left="342" w:hanging="342"/>
              <w:jc w:val="both"/>
              <w:rPr>
                <w:rFonts w:ascii="Arial" w:hAnsi="Arial" w:cs="Arial"/>
                <w:sz w:val="20"/>
                <w:szCs w:val="20"/>
              </w:rPr>
            </w:pPr>
            <w:r>
              <w:rPr>
                <w:rFonts w:ascii="Arial" w:hAnsi="Arial" w:cs="Arial"/>
                <w:sz w:val="20"/>
                <w:szCs w:val="20"/>
              </w:rPr>
              <w:t>4</w:t>
            </w:r>
            <w:r w:rsidRPr="00972656">
              <w:rPr>
                <w:rFonts w:ascii="Arial" w:hAnsi="Arial" w:cs="Arial"/>
                <w:sz w:val="20"/>
                <w:szCs w:val="20"/>
              </w:rPr>
              <w:t>.-</w:t>
            </w:r>
            <w:r>
              <w:rPr>
                <w:rFonts w:ascii="Arial" w:hAnsi="Arial" w:cs="Arial"/>
                <w:sz w:val="20"/>
                <w:szCs w:val="20"/>
              </w:rPr>
              <w:t xml:space="preserve">  Culminación de las actividades indicadas en los literales a)</w:t>
            </w:r>
            <w:r w:rsidR="00EF0B65">
              <w:rPr>
                <w:rFonts w:ascii="Arial" w:hAnsi="Arial" w:cs="Arial"/>
                <w:sz w:val="20"/>
                <w:szCs w:val="20"/>
              </w:rPr>
              <w:t xml:space="preserve">, </w:t>
            </w:r>
            <w:r>
              <w:rPr>
                <w:rFonts w:ascii="Arial" w:hAnsi="Arial" w:cs="Arial"/>
                <w:sz w:val="20"/>
                <w:szCs w:val="20"/>
              </w:rPr>
              <w:t>d)</w:t>
            </w:r>
            <w:r w:rsidR="00EF0B65">
              <w:rPr>
                <w:rFonts w:ascii="Arial" w:hAnsi="Arial" w:cs="Arial"/>
                <w:sz w:val="20"/>
                <w:szCs w:val="20"/>
              </w:rPr>
              <w:t xml:space="preserve"> y </w:t>
            </w:r>
            <w:r w:rsidR="0008054B">
              <w:rPr>
                <w:rFonts w:ascii="Arial" w:hAnsi="Arial" w:cs="Arial"/>
                <w:sz w:val="20"/>
                <w:szCs w:val="20"/>
              </w:rPr>
              <w:t>e)</w:t>
            </w:r>
            <w:r>
              <w:rPr>
                <w:rFonts w:ascii="Arial" w:hAnsi="Arial" w:cs="Arial"/>
                <w:sz w:val="20"/>
                <w:szCs w:val="20"/>
              </w:rPr>
              <w:t xml:space="preserve"> </w:t>
            </w:r>
            <w:r w:rsidR="002D7644">
              <w:rPr>
                <w:rFonts w:ascii="Arial" w:hAnsi="Arial" w:cs="Arial"/>
                <w:sz w:val="20"/>
                <w:szCs w:val="20"/>
              </w:rPr>
              <w:t>del numeral</w:t>
            </w:r>
            <w:r>
              <w:rPr>
                <w:rFonts w:ascii="Arial" w:hAnsi="Arial" w:cs="Arial"/>
                <w:sz w:val="20"/>
                <w:szCs w:val="20"/>
              </w:rPr>
              <w:t xml:space="preserve"> 3.3.4 (</w:t>
            </w:r>
            <w:r w:rsidRPr="00526E2E">
              <w:rPr>
                <w:rFonts w:ascii="Arial" w:hAnsi="Arial" w:cs="Arial"/>
                <w:sz w:val="20"/>
                <w:szCs w:val="20"/>
              </w:rPr>
              <w:t>Ampliación de la Subestación Trujillo Nueva 500 kV) a que se refiere el Anexo 1 del Contrato.</w:t>
            </w:r>
            <w:r>
              <w:rPr>
                <w:rFonts w:ascii="Arial" w:hAnsi="Arial" w:cs="Arial"/>
                <w:sz w:val="20"/>
                <w:szCs w:val="20"/>
              </w:rPr>
              <w:t xml:space="preserve"> </w:t>
            </w:r>
          </w:p>
        </w:tc>
        <w:tc>
          <w:tcPr>
            <w:tcW w:w="1981" w:type="dxa"/>
            <w:vAlign w:val="center"/>
          </w:tcPr>
          <w:p w14:paraId="0DD32D79" w14:textId="14212B9F" w:rsidR="00526E2E" w:rsidRPr="00972656" w:rsidRDefault="1F6F292E" w:rsidP="00C51823">
            <w:pPr>
              <w:spacing w:before="120" w:after="120" w:line="250" w:lineRule="auto"/>
              <w:jc w:val="center"/>
              <w:rPr>
                <w:rFonts w:ascii="Arial" w:hAnsi="Arial" w:cs="Arial"/>
                <w:sz w:val="20"/>
                <w:szCs w:val="20"/>
              </w:rPr>
            </w:pPr>
            <w:r w:rsidRPr="2BA223BF">
              <w:rPr>
                <w:rFonts w:ascii="Arial" w:hAnsi="Arial" w:cs="Arial"/>
                <w:sz w:val="20"/>
                <w:szCs w:val="20"/>
              </w:rPr>
              <w:t>46</w:t>
            </w:r>
          </w:p>
        </w:tc>
      </w:tr>
      <w:tr w:rsidR="00C51823" w:rsidRPr="00972656" w14:paraId="78167945" w14:textId="77777777" w:rsidTr="2BA223BF">
        <w:tc>
          <w:tcPr>
            <w:tcW w:w="7260" w:type="dxa"/>
            <w:vAlign w:val="center"/>
          </w:tcPr>
          <w:p w14:paraId="2FC89DD9" w14:textId="21CF7381"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5</w:t>
            </w:r>
            <w:r w:rsidR="00C51823" w:rsidRPr="00972656">
              <w:rPr>
                <w:rFonts w:ascii="Arial" w:hAnsi="Arial" w:cs="Arial"/>
                <w:sz w:val="20"/>
                <w:szCs w:val="20"/>
              </w:rPr>
              <w:t>.-</w:t>
            </w:r>
            <w:r w:rsidR="00C51823" w:rsidRPr="00972656">
              <w:rPr>
                <w:rFonts w:ascii="Arial" w:hAnsi="Arial" w:cs="Arial"/>
                <w:sz w:val="20"/>
                <w:szCs w:val="20"/>
              </w:rPr>
              <w:tab/>
              <w:t>Llegada al correspondiente sitio de obra de las unidades del banco de auto-transformadores monofásicos de potencia a que se refiere el Anexo 1 del Contrato</w:t>
            </w:r>
          </w:p>
        </w:tc>
        <w:tc>
          <w:tcPr>
            <w:tcW w:w="1981" w:type="dxa"/>
            <w:vAlign w:val="center"/>
          </w:tcPr>
          <w:p w14:paraId="3E5C5ADC" w14:textId="57933F56" w:rsidR="00C51823" w:rsidRPr="00972656" w:rsidRDefault="647CD937" w:rsidP="00C51823">
            <w:pPr>
              <w:spacing w:before="120" w:after="120" w:line="250" w:lineRule="auto"/>
              <w:jc w:val="center"/>
              <w:rPr>
                <w:rFonts w:ascii="Arial" w:hAnsi="Arial" w:cs="Arial"/>
                <w:sz w:val="20"/>
                <w:szCs w:val="20"/>
              </w:rPr>
            </w:pPr>
            <w:r w:rsidRPr="2BA223BF">
              <w:rPr>
                <w:rFonts w:ascii="Arial" w:hAnsi="Arial" w:cs="Arial"/>
                <w:sz w:val="20"/>
                <w:szCs w:val="20"/>
              </w:rPr>
              <w:t>50</w:t>
            </w:r>
          </w:p>
        </w:tc>
      </w:tr>
      <w:tr w:rsidR="00C51823" w:rsidRPr="00972656" w14:paraId="359109C4" w14:textId="77777777" w:rsidTr="2BA223BF">
        <w:tc>
          <w:tcPr>
            <w:tcW w:w="7260" w:type="dxa"/>
            <w:vAlign w:val="center"/>
          </w:tcPr>
          <w:p w14:paraId="1137339F" w14:textId="2E8EEB24"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6</w:t>
            </w:r>
            <w:r w:rsidR="00C51823" w:rsidRPr="00972656">
              <w:rPr>
                <w:rFonts w:ascii="Arial" w:hAnsi="Arial" w:cs="Arial"/>
                <w:sz w:val="20"/>
                <w:szCs w:val="20"/>
              </w:rPr>
              <w:t>.-</w:t>
            </w:r>
            <w:r w:rsidR="00C51823" w:rsidRPr="00972656">
              <w:rPr>
                <w:rFonts w:ascii="Arial" w:hAnsi="Arial" w:cs="Arial"/>
                <w:sz w:val="20"/>
                <w:szCs w:val="20"/>
              </w:rPr>
              <w:tab/>
              <w:t>Puesta en Operación Comercial</w:t>
            </w:r>
          </w:p>
        </w:tc>
        <w:tc>
          <w:tcPr>
            <w:tcW w:w="1981" w:type="dxa"/>
            <w:vAlign w:val="center"/>
          </w:tcPr>
          <w:p w14:paraId="0DC40F71" w14:textId="46F1B882" w:rsidR="00C51823" w:rsidRPr="00972656" w:rsidRDefault="72A71D9F" w:rsidP="00C51823">
            <w:pPr>
              <w:spacing w:before="120" w:after="120" w:line="250" w:lineRule="auto"/>
              <w:jc w:val="center"/>
              <w:rPr>
                <w:rFonts w:ascii="Arial" w:hAnsi="Arial" w:cs="Arial"/>
                <w:sz w:val="20"/>
                <w:szCs w:val="20"/>
              </w:rPr>
            </w:pPr>
            <w:r w:rsidRPr="2BA223BF">
              <w:rPr>
                <w:rFonts w:ascii="Arial" w:hAnsi="Arial" w:cs="Arial"/>
                <w:sz w:val="20"/>
                <w:szCs w:val="20"/>
              </w:rPr>
              <w:t>66</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338"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339" w:name="_Toc493758771"/>
      <w:bookmarkStart w:id="340" w:name="_Toc490322670"/>
      <w:bookmarkStart w:id="341" w:name="_Toc102664431"/>
      <w:bookmarkStart w:id="342" w:name="_Toc130309033"/>
      <w:bookmarkEnd w:id="338"/>
      <w:r w:rsidRPr="00972656">
        <w:rPr>
          <w:rFonts w:ascii="Arial" w:hAnsi="Arial" w:cs="Arial"/>
          <w:b/>
        </w:rPr>
        <w:lastRenderedPageBreak/>
        <w:t xml:space="preserve">Anexo </w:t>
      </w:r>
      <w:bookmarkEnd w:id="339"/>
      <w:bookmarkEnd w:id="340"/>
      <w:r w:rsidR="008A4C51" w:rsidRPr="00972656">
        <w:rPr>
          <w:rFonts w:ascii="Arial" w:hAnsi="Arial" w:cs="Arial"/>
          <w:b/>
        </w:rPr>
        <w:t>8</w:t>
      </w:r>
      <w:bookmarkEnd w:id="341"/>
      <w:bookmarkEnd w:id="342"/>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343"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343"/>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344" w:name="_Toc493758772"/>
      <w:bookmarkStart w:id="345"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7638DC">
      <w:pPr>
        <w:pStyle w:val="Prrafodelista"/>
        <w:numPr>
          <w:ilvl w:val="0"/>
          <w:numId w:val="9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013CF678"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77777777"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7638DC">
      <w:pPr>
        <w:pStyle w:val="Prrafodelista"/>
        <w:numPr>
          <w:ilvl w:val="0"/>
          <w:numId w:val="9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7638DC">
      <w:pPr>
        <w:pStyle w:val="Prrafodelista"/>
        <w:numPr>
          <w:ilvl w:val="0"/>
          <w:numId w:val="92"/>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Prrafodelista"/>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7638DC">
      <w:pPr>
        <w:pStyle w:val="Prrafodelista"/>
        <w:numPr>
          <w:ilvl w:val="0"/>
          <w:numId w:val="9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70E665AF" w14:textId="77777777" w:rsidR="00B043D3" w:rsidRDefault="00B043D3">
      <w:pPr>
        <w:spacing w:after="0" w:line="240" w:lineRule="auto"/>
        <w:rPr>
          <w:rFonts w:ascii="Arial" w:hAnsi="Arial" w:cs="Arial"/>
          <w:color w:val="000000"/>
          <w:sz w:val="20"/>
          <w:szCs w:val="20"/>
          <w:lang w:val="x-none" w:eastAsia="x-none"/>
        </w:rPr>
      </w:pPr>
      <w:r>
        <w:rPr>
          <w:rFonts w:ascii="Arial" w:hAnsi="Arial" w:cs="Arial"/>
          <w:color w:val="000000"/>
        </w:rPr>
        <w:br w:type="page"/>
      </w:r>
    </w:p>
    <w:p w14:paraId="19807368" w14:textId="65C5D0C1"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7638DC">
      <w:pPr>
        <w:pStyle w:val="Prrafodelista"/>
        <w:numPr>
          <w:ilvl w:val="0"/>
          <w:numId w:val="9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Configuración de barras. lncluir sistema según lo prescrito en el Anexo 1.</w:t>
      </w:r>
    </w:p>
    <w:p w14:paraId="0079FC51"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(GlS)</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42402D24"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3BE13290"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Taps y sistema de cambiador de taps.</w:t>
      </w:r>
    </w:p>
    <w:p w14:paraId="0EA63E30" w14:textId="331096B8" w:rsidR="009F73C2" w:rsidRPr="008F3995"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sidRPr="008F3995">
        <w:rPr>
          <w:rFonts w:ascii="Arial" w:hAnsi="Arial" w:cs="Arial"/>
          <w:color w:val="000000"/>
        </w:rPr>
        <w:t>sistemas de compensación reactiva:</w:t>
      </w:r>
    </w:p>
    <w:p w14:paraId="1AAC7BC6" w14:textId="10B359EB" w:rsidR="009F73C2" w:rsidRPr="008F3995"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Potencia de</w:t>
      </w:r>
      <w:r w:rsidR="00C923AB">
        <w:rPr>
          <w:rFonts w:ascii="Arial" w:hAnsi="Arial" w:cs="Arial"/>
          <w:color w:val="000000"/>
          <w:lang w:val="es-ES"/>
        </w:rPr>
        <w:t xml:space="preserve"> </w:t>
      </w:r>
      <w:r w:rsidRPr="008F3995">
        <w:rPr>
          <w:rFonts w:ascii="Arial" w:hAnsi="Arial" w:cs="Arial"/>
          <w:color w:val="000000"/>
        </w:rPr>
        <w:t>l</w:t>
      </w:r>
      <w:r w:rsidR="00C923AB">
        <w:rPr>
          <w:rFonts w:ascii="Arial" w:hAnsi="Arial" w:cs="Arial"/>
          <w:color w:val="000000"/>
          <w:lang w:val="es-ES"/>
        </w:rPr>
        <w:t>os</w:t>
      </w:r>
      <w:r w:rsidRPr="008F3995">
        <w:rPr>
          <w:rFonts w:ascii="Arial" w:hAnsi="Arial" w:cs="Arial"/>
          <w:color w:val="000000"/>
        </w:rPr>
        <w:t xml:space="preserve"> reactor</w:t>
      </w:r>
      <w:r w:rsidR="00C923AB">
        <w:rPr>
          <w:rFonts w:ascii="Arial" w:hAnsi="Arial" w:cs="Arial"/>
          <w:color w:val="000000"/>
          <w:lang w:val="es-ES"/>
        </w:rPr>
        <w:t>es</w:t>
      </w:r>
      <w:r w:rsidR="00AF4DF4">
        <w:rPr>
          <w:rFonts w:ascii="Arial" w:hAnsi="Arial" w:cs="Arial"/>
          <w:color w:val="000000"/>
          <w:lang w:val="es-ES"/>
        </w:rPr>
        <w:t xml:space="preserve"> </w:t>
      </w:r>
      <w:r w:rsidR="00B33525" w:rsidRPr="00B33525">
        <w:rPr>
          <w:rFonts w:ascii="Arial" w:hAnsi="Arial" w:cs="Arial"/>
          <w:color w:val="000000"/>
          <w:lang w:val="es-ES"/>
        </w:rPr>
        <w:t>(de barra, de línea)</w:t>
      </w:r>
      <w:r w:rsidR="002E714F">
        <w:rPr>
          <w:rFonts w:ascii="Arial" w:hAnsi="Arial" w:cs="Arial"/>
          <w:color w:val="000000"/>
          <w:lang w:val="es-ES"/>
        </w:rPr>
        <w:t xml:space="preserve"> y</w:t>
      </w:r>
      <w:r w:rsidR="00B33525">
        <w:rPr>
          <w:rFonts w:ascii="Arial" w:hAnsi="Arial" w:cs="Arial"/>
          <w:color w:val="000000"/>
          <w:lang w:val="es-ES"/>
        </w:rPr>
        <w:t xml:space="preserve"> </w:t>
      </w:r>
      <w:r w:rsidR="00D7526B">
        <w:rPr>
          <w:rFonts w:ascii="Arial" w:hAnsi="Arial" w:cs="Arial"/>
          <w:color w:val="000000"/>
          <w:lang w:val="es-ES"/>
        </w:rPr>
        <w:t xml:space="preserve">del </w:t>
      </w:r>
      <w:r w:rsidR="00F63429" w:rsidRPr="008F3995">
        <w:rPr>
          <w:rFonts w:ascii="Arial" w:hAnsi="Arial" w:cs="Arial"/>
          <w:color w:val="000000"/>
        </w:rPr>
        <w:t>EAC</w:t>
      </w:r>
      <w:r w:rsidR="00F63429" w:rsidRPr="008F3995">
        <w:rPr>
          <w:rFonts w:ascii="Arial" w:hAnsi="Arial" w:cs="Arial"/>
          <w:color w:val="000000"/>
          <w:lang w:val="es-ES"/>
        </w:rPr>
        <w:t>S</w:t>
      </w:r>
      <w:r w:rsidRPr="008F3995">
        <w:rPr>
          <w:rFonts w:ascii="Arial" w:hAnsi="Arial" w:cs="Arial"/>
          <w:color w:val="000000"/>
        </w:rPr>
        <w:t>.</w:t>
      </w:r>
    </w:p>
    <w:p w14:paraId="66152794" w14:textId="77777777" w:rsidR="009F73C2" w:rsidRPr="00972656" w:rsidRDefault="009F73C2" w:rsidP="007638DC">
      <w:pPr>
        <w:pStyle w:val="Prrafodelista"/>
        <w:numPr>
          <w:ilvl w:val="0"/>
          <w:numId w:val="94"/>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549C5200"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BB907C2" w14:textId="371C0B60" w:rsidR="009F73C2" w:rsidRPr="00AB5651"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008F3995" w:rsidRPr="003C4254">
        <w:rPr>
          <w:rFonts w:ascii="Arial" w:hAnsi="Arial" w:cs="Arial"/>
          <w:color w:val="000000"/>
          <w:lang w:val="es-PE"/>
        </w:rPr>
        <w:t>tele</w:t>
      </w:r>
      <w:r w:rsidRPr="00AB5651">
        <w:rPr>
          <w:rFonts w:ascii="Arial" w:hAnsi="Arial" w:cs="Arial"/>
          <w:color w:val="000000"/>
        </w:rPr>
        <w:t>comunicaciones.</w:t>
      </w:r>
    </w:p>
    <w:p w14:paraId="646B9596" w14:textId="77777777" w:rsidR="009F73C2" w:rsidRPr="00972656" w:rsidRDefault="009F73C2" w:rsidP="007638DC">
      <w:pPr>
        <w:pStyle w:val="Prrafodelista"/>
        <w:numPr>
          <w:ilvl w:val="0"/>
          <w:numId w:val="93"/>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62F20A7D" w14:textId="77777777" w:rsidR="00B043D3" w:rsidRDefault="00B043D3">
      <w:pPr>
        <w:spacing w:after="0" w:line="240" w:lineRule="auto"/>
        <w:rPr>
          <w:rFonts w:ascii="Arial" w:hAnsi="Arial" w:cs="Arial"/>
          <w:b/>
          <w:color w:val="000000"/>
          <w:sz w:val="20"/>
          <w:szCs w:val="20"/>
        </w:rPr>
      </w:pPr>
      <w:r>
        <w:rPr>
          <w:rFonts w:ascii="Arial" w:hAnsi="Arial" w:cs="Arial"/>
          <w:b/>
          <w:color w:val="000000"/>
          <w:sz w:val="20"/>
          <w:szCs w:val="20"/>
        </w:rPr>
        <w:br w:type="page"/>
      </w:r>
    </w:p>
    <w:p w14:paraId="26DA244D" w14:textId="51D7E82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lastRenderedPageBreak/>
        <w:t>Estudio de Pre Operatividad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5F37A747" w14:textId="77777777" w:rsidR="00FB6FC1" w:rsidRPr="00972656" w:rsidRDefault="00FB6FC1" w:rsidP="009F73C2">
      <w:pPr>
        <w:spacing w:after="0" w:line="240" w:lineRule="auto"/>
        <w:ind w:left="425"/>
        <w:jc w:val="both"/>
        <w:rPr>
          <w:rFonts w:ascii="Arial" w:hAnsi="Arial" w:cs="Arial"/>
          <w:color w:val="000000"/>
          <w:sz w:val="20"/>
          <w:szCs w:val="20"/>
        </w:rPr>
      </w:pP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385B4347"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7638DC">
      <w:pPr>
        <w:pStyle w:val="Prrafodelista"/>
        <w:numPr>
          <w:ilvl w:val="0"/>
          <w:numId w:val="95"/>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7638DC">
      <w:pPr>
        <w:pStyle w:val="Prrafodelista"/>
        <w:numPr>
          <w:ilvl w:val="0"/>
          <w:numId w:val="95"/>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3C54053F" w14:textId="36A6FA76"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346" w:name="_Toc102664432"/>
      <w:bookmarkStart w:id="347" w:name="_Toc130309034"/>
      <w:r w:rsidR="00E447AD" w:rsidRPr="00972656">
        <w:rPr>
          <w:rFonts w:ascii="Arial" w:hAnsi="Arial" w:cs="Arial"/>
          <w:b/>
        </w:rPr>
        <w:lastRenderedPageBreak/>
        <w:t xml:space="preserve">Anexo </w:t>
      </w:r>
      <w:r w:rsidR="009E34BE" w:rsidRPr="00972656">
        <w:rPr>
          <w:rFonts w:ascii="Arial" w:hAnsi="Arial" w:cs="Arial"/>
          <w:b/>
        </w:rPr>
        <w:t>9</w:t>
      </w:r>
      <w:bookmarkEnd w:id="346"/>
      <w:bookmarkEnd w:id="347"/>
    </w:p>
    <w:p w14:paraId="7F99A6C4" w14:textId="77777777" w:rsidR="001A4ADD" w:rsidRPr="00972656" w:rsidRDefault="001A4ADD" w:rsidP="00936F99">
      <w:pPr>
        <w:spacing w:after="0" w:line="250" w:lineRule="auto"/>
        <w:jc w:val="center"/>
        <w:rPr>
          <w:rFonts w:ascii="Arial" w:hAnsi="Arial" w:cs="Arial"/>
          <w:b/>
        </w:rPr>
      </w:pPr>
      <w:bookmarkStart w:id="348"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348"/>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62DBDDE3" w:rsidP="2BA223BF">
      <w:pPr>
        <w:spacing w:after="0" w:line="240" w:lineRule="auto"/>
        <w:jc w:val="center"/>
        <w:rPr>
          <w:rFonts w:ascii="Arial" w:hAnsi="Arial" w:cs="Arial"/>
          <w:b/>
          <w:bCs/>
        </w:rPr>
      </w:pPr>
      <w:r>
        <w:rPr>
          <w:noProof/>
        </w:rPr>
        <w:drawing>
          <wp:inline distT="0" distB="0" distL="0" distR="0" wp14:anchorId="4B1F7D1C" wp14:editId="15B517C4">
            <wp:extent cx="5168266" cy="6858000"/>
            <wp:effectExtent l="0" t="0" r="0" b="0"/>
            <wp:docPr id="2" name="Imagen 2"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rcRect l="31079" t="5269" r="30586" b="4477"/>
                    <a:stretch>
                      <a:fillRect/>
                    </a:stretch>
                  </pic:blipFill>
                  <pic:spPr>
                    <a:xfrm>
                      <a:off x="0" y="0"/>
                      <a:ext cx="5168266" cy="6858000"/>
                    </a:xfrm>
                    <a:prstGeom prst="rect">
                      <a:avLst/>
                    </a:prstGeom>
                  </pic:spPr>
                </pic:pic>
              </a:graphicData>
            </a:graphic>
          </wp:inline>
        </w:drawing>
      </w:r>
    </w:p>
    <w:p w14:paraId="7320C676" w14:textId="4CAAF870"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20F7C5B" wp14:editId="434135CA">
            <wp:extent cx="5486400" cy="8103870"/>
            <wp:effectExtent l="0" t="0" r="0" b="0"/>
            <wp:docPr id="3" name="Imagen 3"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l="31682" r="30911" b="1669"/>
                    <a:stretch>
                      <a:fillRect/>
                    </a:stretch>
                  </pic:blipFill>
                  <pic:spPr>
                    <a:xfrm>
                      <a:off x="0" y="0"/>
                      <a:ext cx="5486400" cy="8103870"/>
                    </a:xfrm>
                    <a:prstGeom prst="rect">
                      <a:avLst/>
                    </a:prstGeom>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77227916" wp14:editId="66EE1E23">
            <wp:extent cx="5549265" cy="8103870"/>
            <wp:effectExtent l="0" t="0" r="0" b="0"/>
            <wp:docPr id="4" name="Imagen 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rcRect l="31017" r="30847" b="1085"/>
                    <a:stretch>
                      <a:fillRect/>
                    </a:stretch>
                  </pic:blipFill>
                  <pic:spPr>
                    <a:xfrm>
                      <a:off x="0" y="0"/>
                      <a:ext cx="5549265" cy="8103870"/>
                    </a:xfrm>
                    <a:prstGeom prst="rect">
                      <a:avLst/>
                    </a:prstGeom>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008C2C85" wp14:editId="4C32195B">
            <wp:extent cx="5625466" cy="8103870"/>
            <wp:effectExtent l="0" t="0" r="0" b="0"/>
            <wp:docPr id="5" name="Imagen 5"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rcRect l="30763" t="2" r="30617" b="1077"/>
                    <a:stretch>
                      <a:fillRect/>
                    </a:stretch>
                  </pic:blipFill>
                  <pic:spPr>
                    <a:xfrm>
                      <a:off x="0" y="0"/>
                      <a:ext cx="5625466" cy="8103870"/>
                    </a:xfrm>
                    <a:prstGeom prst="rect">
                      <a:avLst/>
                    </a:prstGeom>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62DBDDE3" w:rsidP="2BA223BF">
      <w:pPr>
        <w:spacing w:after="0" w:line="240" w:lineRule="auto"/>
        <w:jc w:val="center"/>
        <w:rPr>
          <w:rFonts w:ascii="Arial" w:hAnsi="Arial" w:cs="Arial"/>
          <w:b/>
          <w:bCs/>
        </w:rPr>
      </w:pPr>
      <w:r>
        <w:rPr>
          <w:noProof/>
        </w:rPr>
        <w:lastRenderedPageBreak/>
        <w:drawing>
          <wp:inline distT="0" distB="0" distL="0" distR="0" wp14:anchorId="1C94909B" wp14:editId="45EECC39">
            <wp:extent cx="5625466" cy="8103870"/>
            <wp:effectExtent l="0" t="0" r="0" b="0"/>
            <wp:docPr id="6" name="Imagen 6"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rcRect l="30571" r="30386" b="-6"/>
                    <a:stretch>
                      <a:fillRect/>
                    </a:stretch>
                  </pic:blipFill>
                  <pic:spPr>
                    <a:xfrm>
                      <a:off x="0" y="0"/>
                      <a:ext cx="5625466" cy="8103870"/>
                    </a:xfrm>
                    <a:prstGeom prst="rect">
                      <a:avLst/>
                    </a:prstGeom>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6207D22C" w14:textId="77777777" w:rsidR="00A010C3" w:rsidRDefault="00A010C3" w:rsidP="00A010C3">
      <w:pPr>
        <w:keepNext/>
        <w:keepLines/>
        <w:spacing w:after="240" w:line="250" w:lineRule="auto"/>
        <w:jc w:val="center"/>
        <w:outlineLvl w:val="0"/>
        <w:rPr>
          <w:rFonts w:ascii="Arial" w:hAnsi="Arial" w:cs="Arial"/>
          <w:b/>
        </w:rPr>
      </w:pPr>
      <w:bookmarkStart w:id="349" w:name="_Toc102664433"/>
      <w:bookmarkStart w:id="350" w:name="_Toc130309035"/>
      <w:bookmarkStart w:id="351" w:name="_Toc490322676"/>
      <w:bookmarkStart w:id="352" w:name="_Toc493758774"/>
      <w:bookmarkStart w:id="353" w:name="_Toc490322674"/>
      <w:bookmarkStart w:id="354" w:name="_Toc493758773"/>
      <w:bookmarkEnd w:id="344"/>
      <w:bookmarkEnd w:id="345"/>
      <w:r w:rsidRPr="00972656">
        <w:rPr>
          <w:rFonts w:ascii="Arial" w:hAnsi="Arial" w:cs="Arial"/>
          <w:b/>
        </w:rPr>
        <w:lastRenderedPageBreak/>
        <w:t>Anexo 10</w:t>
      </w:r>
      <w:bookmarkEnd w:id="349"/>
      <w:bookmarkEnd w:id="350"/>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44550F9A"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Supervisión de ingeniería, suministro y construcción del proyecto</w:t>
      </w:r>
    </w:p>
    <w:p w14:paraId="0E446E33" w14:textId="77777777" w:rsidR="00A010C3" w:rsidRPr="00972656" w:rsidRDefault="00A010C3" w:rsidP="00A010C3">
      <w:pPr>
        <w:spacing w:after="0" w:line="250" w:lineRule="auto"/>
        <w:jc w:val="center"/>
        <w:rPr>
          <w:rFonts w:ascii="Arial" w:hAnsi="Arial" w:cs="Arial"/>
          <w:b/>
          <w:bCs/>
          <w:lang w:val="es-ES"/>
        </w:rPr>
      </w:pPr>
      <w:r w:rsidRPr="00972656">
        <w:rPr>
          <w:rFonts w:ascii="Arial" w:hAnsi="Arial" w:cs="Arial"/>
          <w:b/>
          <w:bCs/>
          <w:lang w:val="es-ES"/>
        </w:rPr>
        <w:t>“Enlace 500 kV Huánuco-Tocache-Celendín-Trujillo, ampliaciones y subestaciones asociadas”</w:t>
      </w:r>
    </w:p>
    <w:p w14:paraId="77F15E2C" w14:textId="77777777" w:rsidR="00325555" w:rsidRPr="00972656" w:rsidRDefault="00325555" w:rsidP="00A010C3">
      <w:pPr>
        <w:spacing w:after="0" w:line="250" w:lineRule="auto"/>
        <w:jc w:val="center"/>
        <w:rPr>
          <w:rFonts w:ascii="Arial" w:hAnsi="Arial" w:cs="Arial"/>
          <w:b/>
          <w:bCs/>
          <w:lang w:val="es-ES"/>
        </w:rPr>
      </w:pPr>
    </w:p>
    <w:p w14:paraId="432BFA1E"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9273BD3"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12EC8D9" w14:textId="77777777" w:rsidR="00A010C3" w:rsidRPr="00972656" w:rsidRDefault="00A010C3" w:rsidP="00A010C3">
      <w:pPr>
        <w:spacing w:after="0" w:line="240" w:lineRule="auto"/>
        <w:ind w:left="426"/>
        <w:jc w:val="both"/>
        <w:rPr>
          <w:rFonts w:ascii="Arial" w:hAnsi="Arial" w:cs="Arial"/>
          <w:sz w:val="20"/>
          <w:szCs w:val="20"/>
        </w:rPr>
      </w:pPr>
    </w:p>
    <w:p w14:paraId="3ADBF35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2313278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30E00E21" w14:textId="77777777" w:rsidR="00A010C3" w:rsidRPr="00972656" w:rsidRDefault="00A010C3" w:rsidP="00A010C3">
      <w:pPr>
        <w:spacing w:after="0" w:line="240" w:lineRule="auto"/>
        <w:ind w:left="425"/>
        <w:jc w:val="both"/>
        <w:rPr>
          <w:rFonts w:ascii="Arial" w:hAnsi="Arial" w:cs="Arial"/>
          <w:sz w:val="20"/>
          <w:szCs w:val="20"/>
        </w:rPr>
      </w:pPr>
    </w:p>
    <w:p w14:paraId="1E8AE8A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520BE7EB" w14:textId="77777777" w:rsidR="00A010C3" w:rsidRPr="00972656" w:rsidRDefault="00A010C3" w:rsidP="00A010C3">
      <w:pPr>
        <w:spacing w:after="0" w:line="240" w:lineRule="auto"/>
        <w:ind w:left="425"/>
        <w:jc w:val="both"/>
        <w:rPr>
          <w:rFonts w:ascii="Arial" w:hAnsi="Arial" w:cs="Arial"/>
          <w:sz w:val="20"/>
          <w:szCs w:val="20"/>
        </w:rPr>
      </w:pPr>
    </w:p>
    <w:p w14:paraId="2DCD046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503F875B" w14:textId="3EE3498C" w:rsidR="00A010C3" w:rsidRPr="00972656"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w:t>
      </w:r>
      <w:r w:rsidR="00A47270" w:rsidRPr="008F3995">
        <w:rPr>
          <w:rFonts w:ascii="Arial" w:hAnsi="Arial" w:cs="Arial"/>
          <w:sz w:val="20"/>
          <w:szCs w:val="20"/>
        </w:rPr>
        <w:t>l</w:t>
      </w:r>
      <w:r w:rsidRPr="008F3995">
        <w:rPr>
          <w:rFonts w:ascii="Arial" w:hAnsi="Arial" w:cs="Arial"/>
          <w:sz w:val="20"/>
          <w:szCs w:val="20"/>
        </w:rPr>
        <w:t xml:space="preserve"> OSINERGMIN</w:t>
      </w:r>
      <w:r w:rsidRPr="00972656">
        <w:rPr>
          <w:rFonts w:ascii="Arial" w:hAnsi="Arial" w:cs="Arial"/>
          <w:sz w:val="20"/>
          <w:szCs w:val="20"/>
        </w:rPr>
        <w:t xml:space="preserve"> sobre el desarrollo de la </w:t>
      </w:r>
      <w:r w:rsidR="00EF3907">
        <w:rPr>
          <w:rFonts w:ascii="Arial" w:hAnsi="Arial" w:cs="Arial"/>
          <w:sz w:val="20"/>
          <w:szCs w:val="20"/>
        </w:rPr>
        <w:t>s</w:t>
      </w:r>
      <w:r w:rsidRPr="00972656">
        <w:rPr>
          <w:rFonts w:ascii="Arial" w:hAnsi="Arial" w:cs="Arial"/>
          <w:sz w:val="20"/>
          <w:szCs w:val="20"/>
        </w:rPr>
        <w:t>upervisión de la ingeniería, suministro y la construcción del Proyecto.</w:t>
      </w:r>
      <w:r w:rsidR="00440F10">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30387EC2" w14:textId="77777777" w:rsidR="00A010C3" w:rsidRPr="00972656" w:rsidRDefault="00A010C3" w:rsidP="00A010C3">
      <w:pPr>
        <w:spacing w:after="0" w:line="240" w:lineRule="auto"/>
        <w:ind w:left="426"/>
        <w:jc w:val="both"/>
        <w:rPr>
          <w:rFonts w:ascii="Arial" w:hAnsi="Arial" w:cs="Arial"/>
          <w:sz w:val="20"/>
          <w:szCs w:val="20"/>
        </w:rPr>
      </w:pPr>
    </w:p>
    <w:p w14:paraId="0263A402" w14:textId="77777777" w:rsidR="00A010C3" w:rsidRPr="00972656" w:rsidRDefault="00A010C3" w:rsidP="00D86DD0">
      <w:pPr>
        <w:pStyle w:val="Sinespaciado"/>
        <w:numPr>
          <w:ilvl w:val="1"/>
          <w:numId w:val="38"/>
        </w:numPr>
        <w:spacing w:after="120"/>
        <w:ind w:left="851" w:hanging="426"/>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29A75A5C" w14:textId="38C26FDD" w:rsidR="00A010C3" w:rsidRPr="00404BD6" w:rsidRDefault="00A010C3" w:rsidP="00D86DD0">
      <w:pPr>
        <w:pStyle w:val="Prrafodelista"/>
        <w:tabs>
          <w:tab w:val="left" w:pos="1134"/>
        </w:tabs>
        <w:spacing w:after="120" w:line="240" w:lineRule="auto"/>
        <w:ind w:left="850"/>
        <w:jc w:val="both"/>
        <w:rPr>
          <w:rFonts w:ascii="Arial" w:hAnsi="Arial"/>
        </w:rPr>
      </w:pPr>
      <w:r w:rsidRPr="00AD0FBB">
        <w:rPr>
          <w:rFonts w:ascii="Arial" w:hAnsi="Arial" w:cs="Arial"/>
          <w:bCs/>
        </w:rPr>
        <w:t>De configuración de conexión</w:t>
      </w:r>
      <w:r w:rsidRPr="00AD5A02">
        <w:rPr>
          <w:rFonts w:ascii="Arial" w:hAnsi="Arial"/>
        </w:rPr>
        <w:t xml:space="preserve"> de doble barra con interruptor y medio</w:t>
      </w:r>
      <w:r w:rsidRPr="00972656">
        <w:rPr>
          <w:rFonts w:ascii="Arial" w:hAnsi="Arial" w:cs="Arial"/>
        </w:rPr>
        <w:t>.</w:t>
      </w:r>
      <w:r w:rsidRPr="00AD0FBB">
        <w:rPr>
          <w:rFonts w:ascii="Arial" w:hAnsi="Arial" w:cs="Arial"/>
          <w:bCs/>
        </w:rPr>
        <w:t xml:space="preserve"> con equipamiento GIS (subestación aislada por gas), que comprende</w:t>
      </w:r>
      <w:r w:rsidRPr="00404BD6">
        <w:rPr>
          <w:rFonts w:ascii="Arial" w:hAnsi="Arial"/>
        </w:rPr>
        <w:t xml:space="preserve"> </w:t>
      </w:r>
      <w:r w:rsidR="0A28C742" w:rsidRPr="0A28C742">
        <w:rPr>
          <w:rFonts w:ascii="Arial" w:hAnsi="Arial"/>
        </w:rPr>
        <w:t>las</w:t>
      </w:r>
      <w:r w:rsidRPr="00404BD6">
        <w:rPr>
          <w:rFonts w:ascii="Arial" w:hAnsi="Arial"/>
        </w:rPr>
        <w:t xml:space="preserve"> siguientes instalaciones:</w:t>
      </w:r>
    </w:p>
    <w:p w14:paraId="4C8942A5" w14:textId="5669243D" w:rsidR="00A010C3" w:rsidRPr="00AD0FBB" w:rsidRDefault="00A010C3" w:rsidP="007638DC">
      <w:pPr>
        <w:pStyle w:val="Prrafodelista"/>
        <w:numPr>
          <w:ilvl w:val="0"/>
          <w:numId w:val="55"/>
        </w:numPr>
        <w:spacing w:after="60" w:line="240" w:lineRule="auto"/>
        <w:ind w:left="1134" w:hanging="218"/>
        <w:jc w:val="both"/>
        <w:rPr>
          <w:rFonts w:ascii="Arial" w:hAnsi="Arial" w:cs="Arial"/>
          <w:bCs/>
        </w:rPr>
      </w:pPr>
      <w:r w:rsidRPr="00AD0FBB">
        <w:rPr>
          <w:rFonts w:ascii="Arial" w:hAnsi="Arial" w:cs="Arial"/>
          <w:bCs/>
        </w:rPr>
        <w:t>Un (01) diámetro con dos (02) celdas equipadas de tecnología GIS (equivalente a 2/3 de diámetro), para la línea hacia la Subestación Tocache.</w:t>
      </w:r>
    </w:p>
    <w:p w14:paraId="48CE974C" w14:textId="23BF66A6" w:rsidR="00A010C3" w:rsidRPr="00D86DD0" w:rsidRDefault="00A010C3" w:rsidP="007638DC">
      <w:pPr>
        <w:pStyle w:val="Prrafodelista"/>
        <w:numPr>
          <w:ilvl w:val="0"/>
          <w:numId w:val="55"/>
        </w:numPr>
        <w:spacing w:after="60" w:line="240" w:lineRule="auto"/>
        <w:ind w:left="1134" w:hanging="218"/>
        <w:jc w:val="both"/>
        <w:rPr>
          <w:rFonts w:ascii="Arial" w:hAnsi="Arial"/>
        </w:rPr>
      </w:pPr>
      <w:r w:rsidRPr="00D86DD0">
        <w:rPr>
          <w:rFonts w:ascii="Arial" w:hAnsi="Arial"/>
        </w:rPr>
        <w:t xml:space="preserve">Una (01) celda </w:t>
      </w:r>
      <w:r w:rsidR="30F8A3EA" w:rsidRPr="00D86DD0">
        <w:rPr>
          <w:rFonts w:ascii="Arial" w:hAnsi="Arial"/>
        </w:rPr>
        <w:t>de</w:t>
      </w:r>
      <w:r w:rsidRPr="00D86DD0">
        <w:rPr>
          <w:rFonts w:ascii="Arial" w:hAnsi="Arial"/>
        </w:rPr>
        <w:t xml:space="preserve"> tecnología GIS para el banco </w:t>
      </w:r>
      <w:r w:rsidRPr="00972656">
        <w:rPr>
          <w:rFonts w:ascii="Arial" w:hAnsi="Arial" w:cs="Arial"/>
          <w:lang w:val="es-PE"/>
        </w:rPr>
        <w:t xml:space="preserve">trifásico </w:t>
      </w:r>
      <w:r w:rsidRPr="00D86DD0">
        <w:rPr>
          <w:rFonts w:ascii="Arial" w:hAnsi="Arial"/>
        </w:rPr>
        <w:t>de reactores de línea en 500 kV</w:t>
      </w:r>
      <w:r w:rsidRPr="00AD0FBB">
        <w:rPr>
          <w:rFonts w:ascii="Arial" w:hAnsi="Arial" w:cs="Arial"/>
          <w:bCs/>
        </w:rPr>
        <w:t xml:space="preserve"> hacia la Subestación Tocache</w:t>
      </w:r>
      <w:r w:rsidRPr="00D86DD0">
        <w:rPr>
          <w:rFonts w:ascii="Arial" w:hAnsi="Arial"/>
        </w:rPr>
        <w:t>.</w:t>
      </w:r>
    </w:p>
    <w:p w14:paraId="1CE6D683" w14:textId="7B66AAB3" w:rsidR="120DCC11" w:rsidRPr="00D86DD0" w:rsidRDefault="00A010C3" w:rsidP="007638DC">
      <w:pPr>
        <w:pStyle w:val="Prrafodelista"/>
        <w:numPr>
          <w:ilvl w:val="0"/>
          <w:numId w:val="55"/>
        </w:numPr>
        <w:spacing w:after="60" w:line="240" w:lineRule="auto"/>
        <w:ind w:left="1134" w:hanging="218"/>
        <w:jc w:val="both"/>
        <w:rPr>
          <w:rFonts w:ascii="Arial" w:hAnsi="Arial" w:cs="Arial"/>
        </w:rPr>
      </w:pPr>
      <w:r w:rsidRPr="2CB2AB4C">
        <w:rPr>
          <w:rFonts w:ascii="Arial" w:hAnsi="Arial"/>
        </w:rPr>
        <w:t xml:space="preserve">Un (01) banco de reactores de línea en 500 kV, </w:t>
      </w:r>
      <w:r w:rsidRPr="2CB2AB4C">
        <w:rPr>
          <w:rFonts w:ascii="Arial" w:hAnsi="Arial" w:cs="Arial"/>
        </w:rPr>
        <w:t xml:space="preserve">conformado por </w:t>
      </w:r>
      <w:r w:rsidRPr="2CB2AB4C">
        <w:rPr>
          <w:rFonts w:ascii="Arial" w:hAnsi="Arial"/>
        </w:rPr>
        <w:t xml:space="preserve">tres unidades monofásicas </w:t>
      </w:r>
      <w:r w:rsidRPr="2CB2AB4C">
        <w:rPr>
          <w:rFonts w:ascii="Arial" w:hAnsi="Arial" w:cs="Arial"/>
        </w:rPr>
        <w:t xml:space="preserve">de </w:t>
      </w:r>
      <w:r w:rsidR="342D3AC1" w:rsidRPr="2CB2AB4C">
        <w:rPr>
          <w:rFonts w:ascii="Arial" w:hAnsi="Arial" w:cs="Arial"/>
        </w:rPr>
        <w:t>33</w:t>
      </w:r>
      <w:r w:rsidR="135D1D9F" w:rsidRPr="2CB2AB4C">
        <w:rPr>
          <w:rFonts w:ascii="Arial" w:hAnsi="Arial" w:cs="Arial"/>
        </w:rPr>
        <w:t>.</w:t>
      </w:r>
      <w:r w:rsidR="701B12EF" w:rsidRPr="2CB2AB4C">
        <w:rPr>
          <w:rFonts w:ascii="Arial" w:hAnsi="Arial" w:cs="Arial"/>
        </w:rPr>
        <w:t>3</w:t>
      </w:r>
      <w:r w:rsidRPr="2CB2AB4C">
        <w:rPr>
          <w:rFonts w:ascii="Arial" w:hAnsi="Arial" w:cs="Arial"/>
        </w:rPr>
        <w:t xml:space="preserve"> MVAr cada una </w:t>
      </w:r>
      <w:r w:rsidRPr="2CB2AB4C">
        <w:rPr>
          <w:rFonts w:ascii="Arial" w:hAnsi="Arial"/>
        </w:rPr>
        <w:t xml:space="preserve">más una unidad de reserva, a la tensión 500/√3 kV y con una potencia trifásica de </w:t>
      </w:r>
      <w:r w:rsidR="008F7170" w:rsidRPr="2CB2AB4C">
        <w:rPr>
          <w:rFonts w:ascii="Arial" w:hAnsi="Arial"/>
        </w:rPr>
        <w:t>1</w:t>
      </w:r>
      <w:r w:rsidRPr="2CB2AB4C">
        <w:rPr>
          <w:rFonts w:ascii="Arial" w:hAnsi="Arial"/>
        </w:rPr>
        <w:t xml:space="preserve">00 </w:t>
      </w:r>
      <w:r w:rsidRPr="2CB2AB4C">
        <w:rPr>
          <w:rFonts w:ascii="Arial" w:hAnsi="Arial" w:cs="Arial"/>
        </w:rPr>
        <w:t>MVAr</w:t>
      </w:r>
    </w:p>
    <w:p w14:paraId="63D50F04" w14:textId="01E608FF" w:rsidR="00A010C3" w:rsidRPr="00AD0FBB" w:rsidRDefault="00A010C3" w:rsidP="007638DC">
      <w:pPr>
        <w:pStyle w:val="Prrafodelista"/>
        <w:numPr>
          <w:ilvl w:val="0"/>
          <w:numId w:val="55"/>
        </w:numPr>
        <w:tabs>
          <w:tab w:val="left" w:pos="1134"/>
        </w:tabs>
        <w:spacing w:after="0" w:line="240" w:lineRule="auto"/>
        <w:ind w:left="1134" w:hanging="218"/>
        <w:jc w:val="both"/>
        <w:rPr>
          <w:lang w:val="es-MX"/>
        </w:rPr>
      </w:pPr>
      <w:r w:rsidRPr="00D86DD0">
        <w:rPr>
          <w:rFonts w:ascii="Arial" w:hAnsi="Arial"/>
        </w:rPr>
        <w:t xml:space="preserve">Sistemas complementarios de protección, control, medición, comunicaciones, pórticos y barras, puesta a tierra, servicios auxiliares, obras civiles, etc. </w:t>
      </w:r>
      <w:r w:rsidR="089A35A9" w:rsidRPr="00D86DD0">
        <w:rPr>
          <w:rFonts w:ascii="Arial" w:hAnsi="Arial"/>
        </w:rPr>
        <w:t>El equipamiento propuesto</w:t>
      </w:r>
      <w:r w:rsidR="089A35A9" w:rsidRPr="089A35A9">
        <w:rPr>
          <w:rFonts w:ascii="Arial" w:hAnsi="Arial"/>
        </w:rPr>
        <w:t xml:space="preserve"> </w:t>
      </w:r>
      <w:r w:rsidR="089A35A9" w:rsidRPr="00D86DD0">
        <w:rPr>
          <w:rFonts w:ascii="Arial" w:hAnsi="Arial"/>
        </w:rPr>
        <w:t>deberá mantener compatibilidad de diseño con las instalaciones existentes</w:t>
      </w:r>
      <w:r w:rsidR="089A35A9" w:rsidRPr="00D86DD0">
        <w:rPr>
          <w:rFonts w:ascii="Arial" w:hAnsi="Arial"/>
          <w:lang w:val="es-MX"/>
        </w:rPr>
        <w:t>.</w:t>
      </w:r>
      <w:r w:rsidR="089A35A9" w:rsidRPr="089A35A9">
        <w:rPr>
          <w:rFonts w:ascii="Arial" w:hAnsi="Arial"/>
        </w:rPr>
        <w:t>.</w:t>
      </w:r>
    </w:p>
    <w:p w14:paraId="7FAE0A41" w14:textId="7570C92B" w:rsidR="00A010C3" w:rsidRPr="0049367B" w:rsidRDefault="00A010C3" w:rsidP="00A010C3">
      <w:pPr>
        <w:tabs>
          <w:tab w:val="left" w:pos="1134"/>
        </w:tabs>
        <w:spacing w:after="0" w:line="240" w:lineRule="auto"/>
        <w:jc w:val="both"/>
        <w:rPr>
          <w:rFonts w:ascii="Arial" w:hAnsi="Arial" w:cs="Arial"/>
          <w:sz w:val="12"/>
          <w:szCs w:val="12"/>
        </w:rPr>
      </w:pPr>
    </w:p>
    <w:p w14:paraId="4263B449" w14:textId="7570C92B" w:rsidR="00720885" w:rsidRPr="0049367B" w:rsidRDefault="00720885" w:rsidP="07D555D4">
      <w:pPr>
        <w:pStyle w:val="Prrafodelista"/>
        <w:spacing w:after="120" w:line="240" w:lineRule="auto"/>
        <w:ind w:left="709"/>
        <w:jc w:val="both"/>
        <w:rPr>
          <w:rFonts w:ascii="Arial" w:hAnsi="Arial" w:cs="Arial"/>
          <w:b/>
          <w:bCs/>
          <w:sz w:val="18"/>
          <w:szCs w:val="18"/>
          <w:lang w:val="es-PE"/>
        </w:rPr>
      </w:pPr>
      <w:r w:rsidRPr="0049367B">
        <w:rPr>
          <w:rFonts w:ascii="Arial" w:hAnsi="Arial" w:cs="Arial"/>
          <w:b/>
          <w:bCs/>
          <w:sz w:val="18"/>
          <w:szCs w:val="18"/>
          <w:lang w:val="es-PE"/>
        </w:rPr>
        <w:t>Nota:</w:t>
      </w:r>
    </w:p>
    <w:p w14:paraId="52CC5ED7" w14:textId="2CAF87F8" w:rsidR="00A010C3" w:rsidRPr="0049367B" w:rsidRDefault="00A010C3"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rPr>
        <w:t xml:space="preserve">Denominación </w:t>
      </w:r>
      <w:r w:rsidRPr="0049367B">
        <w:rPr>
          <w:rFonts w:ascii="Arial" w:hAnsi="Arial" w:cs="Arial"/>
          <w:sz w:val="18"/>
          <w:szCs w:val="18"/>
          <w:lang w:val="es-PE"/>
        </w:rPr>
        <w:t>de</w:t>
      </w:r>
      <w:r w:rsidRPr="0049367B">
        <w:rPr>
          <w:rFonts w:ascii="Arial" w:hAnsi="Arial" w:cs="Arial"/>
          <w:sz w:val="18"/>
          <w:szCs w:val="18"/>
        </w:rPr>
        <w:t xml:space="preserve"> </w:t>
      </w:r>
      <w:r w:rsidRPr="0049367B">
        <w:rPr>
          <w:rFonts w:ascii="Arial" w:hAnsi="Arial" w:cs="Arial"/>
          <w:sz w:val="18"/>
          <w:szCs w:val="18"/>
          <w:lang w:val="es-PE"/>
        </w:rPr>
        <w:t>Subestación Nueva Huánuco</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 corresponde a la </w:t>
      </w:r>
      <w:r w:rsidRPr="0049367B">
        <w:rPr>
          <w:rFonts w:ascii="Arial" w:hAnsi="Arial" w:cs="Arial"/>
          <w:sz w:val="18"/>
          <w:szCs w:val="18"/>
          <w:lang w:val="es-PE"/>
        </w:rPr>
        <w:t>Subestación</w:t>
      </w:r>
      <w:r w:rsidRPr="0049367B">
        <w:rPr>
          <w:rFonts w:ascii="Arial" w:hAnsi="Arial" w:cs="Arial"/>
          <w:sz w:val="18"/>
          <w:szCs w:val="18"/>
        </w:rPr>
        <w:t xml:space="preserve"> </w:t>
      </w:r>
      <w:r w:rsidRPr="0049367B">
        <w:rPr>
          <w:rFonts w:ascii="Arial" w:hAnsi="Arial" w:cs="Arial"/>
          <w:sz w:val="18"/>
          <w:szCs w:val="18"/>
          <w:lang w:val="es-PE"/>
        </w:rPr>
        <w:t>Yaros</w:t>
      </w:r>
      <w:r w:rsidRPr="0049367B">
        <w:rPr>
          <w:rFonts w:ascii="Arial" w:hAnsi="Arial" w:cs="Arial"/>
          <w:sz w:val="18"/>
          <w:szCs w:val="18"/>
        </w:rPr>
        <w:t xml:space="preserve"> 500/220</w:t>
      </w:r>
      <w:r w:rsidRPr="0049367B">
        <w:rPr>
          <w:rFonts w:ascii="Arial" w:hAnsi="Arial" w:cs="Arial"/>
          <w:sz w:val="18"/>
          <w:szCs w:val="18"/>
          <w:lang w:val="es-PE"/>
        </w:rPr>
        <w:t>/138</w:t>
      </w:r>
      <w:r w:rsidRPr="0049367B">
        <w:rPr>
          <w:rFonts w:ascii="Arial" w:hAnsi="Arial" w:cs="Arial"/>
          <w:sz w:val="18"/>
          <w:szCs w:val="18"/>
        </w:rPr>
        <w:t xml:space="preserve"> kV</w:t>
      </w:r>
      <w:r w:rsidRPr="0049367B">
        <w:rPr>
          <w:rFonts w:ascii="Arial" w:hAnsi="Arial" w:cs="Arial"/>
          <w:sz w:val="18"/>
          <w:szCs w:val="18"/>
          <w:lang w:val="es-PE"/>
        </w:rPr>
        <w:t xml:space="preserve"> según registro del COES.</w:t>
      </w:r>
    </w:p>
    <w:p w14:paraId="6EAFC64C" w14:textId="7129ADAC" w:rsidR="00720885" w:rsidRPr="0049367B" w:rsidRDefault="000D7DEF" w:rsidP="007638DC">
      <w:pPr>
        <w:pStyle w:val="Prrafodelista"/>
        <w:numPr>
          <w:ilvl w:val="0"/>
          <w:numId w:val="161"/>
        </w:numPr>
        <w:spacing w:after="120" w:line="240" w:lineRule="auto"/>
        <w:jc w:val="both"/>
        <w:rPr>
          <w:rFonts w:ascii="Arial" w:hAnsi="Arial" w:cs="Arial"/>
          <w:sz w:val="18"/>
          <w:szCs w:val="18"/>
          <w:lang w:val="es-PE"/>
        </w:rPr>
      </w:pPr>
      <w:r w:rsidRPr="0049367B">
        <w:rPr>
          <w:rFonts w:ascii="Arial" w:hAnsi="Arial" w:cs="Arial"/>
          <w:sz w:val="18"/>
          <w:szCs w:val="18"/>
          <w:lang w:val="es-PE"/>
        </w:rPr>
        <w:t>El dimensionamiento, así como las especificaciones básicas de los bancos de reactores serán propuestos por el CONCESIONARIO y aprobados por el COES en el Estudio de Pre Operatividad</w:t>
      </w:r>
    </w:p>
    <w:p w14:paraId="055F486F" w14:textId="77777777" w:rsidR="00A010C3" w:rsidRPr="00972656" w:rsidRDefault="00A010C3" w:rsidP="00D86DD0">
      <w:pPr>
        <w:pStyle w:val="Prrafodelista"/>
        <w:spacing w:after="0" w:line="240" w:lineRule="auto"/>
        <w:ind w:left="709"/>
        <w:contextualSpacing w:val="0"/>
        <w:jc w:val="both"/>
        <w:rPr>
          <w:rFonts w:ascii="Arial" w:hAnsi="Arial" w:cs="Arial"/>
        </w:rPr>
      </w:pPr>
    </w:p>
    <w:p w14:paraId="336A7423" w14:textId="725F1BB4"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 xml:space="preserve">Subestación Tocache </w:t>
      </w:r>
      <w:r w:rsidR="0926F0A6" w:rsidRPr="0926F0A6">
        <w:rPr>
          <w:rFonts w:ascii="Arial" w:hAnsi="Arial" w:cs="Arial"/>
          <w:b/>
          <w:bCs/>
          <w:sz w:val="20"/>
          <w:szCs w:val="20"/>
        </w:rPr>
        <w:t>500</w:t>
      </w:r>
      <w:r w:rsidRPr="00972656">
        <w:rPr>
          <w:rFonts w:ascii="Arial" w:hAnsi="Arial" w:cs="Arial"/>
          <w:b/>
          <w:bCs/>
          <w:sz w:val="20"/>
          <w:szCs w:val="20"/>
        </w:rPr>
        <w:t xml:space="preserve"> kV</w:t>
      </w:r>
    </w:p>
    <w:p w14:paraId="38DED2B2" w14:textId="081F649A" w:rsidR="550B5844" w:rsidRDefault="00A010C3" w:rsidP="550B5844">
      <w:pPr>
        <w:spacing w:after="0" w:line="240" w:lineRule="auto"/>
        <w:ind w:left="720"/>
        <w:jc w:val="both"/>
        <w:rPr>
          <w:rFonts w:ascii="Arial" w:hAnsi="Arial" w:cs="Arial"/>
          <w:sz w:val="20"/>
          <w:szCs w:val="20"/>
        </w:rPr>
      </w:pPr>
      <w:r w:rsidRPr="00E83227">
        <w:rPr>
          <w:rFonts w:ascii="Arial" w:hAnsi="Arial" w:cs="Arial"/>
          <w:sz w:val="20"/>
          <w:szCs w:val="20"/>
        </w:rPr>
        <w:t xml:space="preserve">Nueva subestación AIS (subestación aislada por aire) </w:t>
      </w:r>
      <w:r w:rsidR="3C29E72F" w:rsidRPr="0B432A46">
        <w:rPr>
          <w:rFonts w:ascii="Arial" w:hAnsi="Arial" w:cs="Arial"/>
          <w:sz w:val="20"/>
          <w:szCs w:val="20"/>
        </w:rPr>
        <w:t>o GIS (subestación aislada por gas encapsulado)</w:t>
      </w:r>
      <w:r w:rsidR="77C6DBAB" w:rsidRPr="0B432A46">
        <w:rPr>
          <w:rFonts w:ascii="Arial" w:hAnsi="Arial" w:cs="Arial"/>
          <w:sz w:val="20"/>
          <w:szCs w:val="20"/>
        </w:rPr>
        <w:t xml:space="preserve"> </w:t>
      </w:r>
      <w:r w:rsidRPr="00E83227">
        <w:rPr>
          <w:rFonts w:ascii="Arial" w:hAnsi="Arial" w:cs="Arial"/>
          <w:sz w:val="20"/>
          <w:szCs w:val="20"/>
        </w:rPr>
        <w:t>con configuración de conexión de doble barra con interruptor y medio en 500 kV, que comprende las siguientes instalaciones:</w:t>
      </w:r>
    </w:p>
    <w:p w14:paraId="79D7ABD7" w14:textId="77777777" w:rsidR="00823D94" w:rsidRDefault="00823D94">
      <w:pPr>
        <w:spacing w:after="0" w:line="240" w:lineRule="auto"/>
        <w:rPr>
          <w:rFonts w:ascii="Arial" w:hAnsi="Arial" w:cs="Arial"/>
          <w:b/>
          <w:bCs/>
          <w:sz w:val="20"/>
          <w:szCs w:val="20"/>
        </w:rPr>
      </w:pPr>
      <w:r>
        <w:rPr>
          <w:rFonts w:ascii="Arial" w:hAnsi="Arial" w:cs="Arial"/>
          <w:b/>
          <w:bCs/>
          <w:sz w:val="20"/>
          <w:szCs w:val="20"/>
        </w:rPr>
        <w:br w:type="page"/>
      </w:r>
    </w:p>
    <w:p w14:paraId="2C0C6E73" w14:textId="73CCC71E"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lastRenderedPageBreak/>
        <w:t>Nivel de 500 kV</w:t>
      </w:r>
    </w:p>
    <w:p w14:paraId="7167C957"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Celendín, una (01) celda de corte central y una (01) celda para un banco de reactores de barra de 120 MVAr de potencia trifásica.</w:t>
      </w:r>
    </w:p>
    <w:p w14:paraId="35A405E4"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Nueva Huánuco, una (01) celda de corte central y una (01) celda para un banco de reactores de barra de 120 MVAr de potencia trifásica.</w:t>
      </w:r>
    </w:p>
    <w:p w14:paraId="7082DC42"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Nueva Huánuco</w:t>
      </w:r>
    </w:p>
    <w:p w14:paraId="6748C76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Celendín.</w:t>
      </w:r>
    </w:p>
    <w:p w14:paraId="6E16F5A9" w14:textId="77777777" w:rsidR="00722A9D" w:rsidRPr="00722A9D"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Celendín, conformado por tres (03) unidades monofásicas de 50 MVAr más unidad de reserva, a la tensión 500/√3 kV y con una potencia trifásica de 150 MVAr.</w:t>
      </w:r>
    </w:p>
    <w:p w14:paraId="01DB5187"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Nueva Huánuco, conformado por tres (</w:t>
      </w:r>
      <w:r w:rsidRPr="00BD54C1">
        <w:rPr>
          <w:rFonts w:ascii="Arial" w:hAnsi="Arial" w:cs="Arial"/>
        </w:rPr>
        <w:t>03) unidades monofásicas de 33,3 MVAr más unidad de reserva, a la tensión 500/√3 kV y con una potencia trifásica de 100 MVAr.</w:t>
      </w:r>
    </w:p>
    <w:p w14:paraId="55D368B5" w14:textId="77777777"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Dos (02) bancos de reactores de barra en 500 kV, conformado por 3 unidades monofásicas de 40 MVAr más una unidad de reserva en cada banco, a la tensión 500/√3 kV y con una potencia trifásica de 120 MVAr por cada banco.</w:t>
      </w:r>
    </w:p>
    <w:p w14:paraId="2A64B83B" w14:textId="65000125" w:rsidR="00722A9D" w:rsidRPr="00BD54C1"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FACTS-Flexible AC Transmission System), con regulación en el rango capacitivo desde un valor mínimo no mayor del </w:t>
      </w:r>
      <w:r w:rsidR="00011555" w:rsidRPr="00BD54C1">
        <w:rPr>
          <w:rFonts w:ascii="Arial" w:hAnsi="Arial" w:cs="Arial"/>
          <w:lang w:val="es-ES"/>
        </w:rPr>
        <w:t>2</w:t>
      </w:r>
      <w:r w:rsidRPr="00BD54C1">
        <w:rPr>
          <w:rFonts w:ascii="Arial" w:hAnsi="Arial" w:cs="Arial"/>
        </w:rPr>
        <w:t>5%, hasta por lo menos el 50% de la reactancia serie de la línea Tocache-Nueva Huánuco</w:t>
      </w:r>
      <w:r w:rsidR="00147DF9" w:rsidRPr="00BD54C1">
        <w:rPr>
          <w:rFonts w:ascii="Arial" w:hAnsi="Arial" w:cs="Arial"/>
        </w:rPr>
        <w:t xml:space="preserve"> en operación normal</w:t>
      </w:r>
      <w:r w:rsidRPr="00BD54C1">
        <w:rPr>
          <w:rFonts w:ascii="Arial" w:hAnsi="Arial" w:cs="Arial"/>
        </w:rPr>
        <w:t>,</w:t>
      </w:r>
      <w:r w:rsidR="00147DF9" w:rsidRPr="00BD54C1">
        <w:rPr>
          <w:rFonts w:ascii="Arial" w:hAnsi="Arial" w:cs="Arial"/>
          <w:lang w:val="es-ES"/>
        </w:rPr>
        <w:t xml:space="preserve"> </w:t>
      </w:r>
      <w:r w:rsidRPr="00BD54C1">
        <w:rPr>
          <w:rFonts w:ascii="Arial" w:hAnsi="Arial" w:cs="Arial"/>
        </w:rPr>
        <w:t>con capacidad mínima de 1400 MVA.</w:t>
      </w:r>
    </w:p>
    <w:p w14:paraId="658BA1DC" w14:textId="4C38D04B" w:rsidR="00A010C3" w:rsidRDefault="00722A9D" w:rsidP="007638DC">
      <w:pPr>
        <w:pStyle w:val="Prrafodelista"/>
        <w:numPr>
          <w:ilvl w:val="0"/>
          <w:numId w:val="55"/>
        </w:numPr>
        <w:tabs>
          <w:tab w:val="left" w:pos="993"/>
        </w:tabs>
        <w:spacing w:line="240" w:lineRule="auto"/>
        <w:ind w:left="993" w:hanging="284"/>
        <w:jc w:val="both"/>
        <w:rPr>
          <w:rFonts w:ascii="Arial" w:hAnsi="Arial" w:cs="Arial"/>
        </w:rPr>
      </w:pPr>
      <w:r w:rsidRPr="00BD54C1">
        <w:rPr>
          <w:rFonts w:ascii="Arial" w:hAnsi="Arial" w:cs="Arial"/>
        </w:rPr>
        <w:t xml:space="preserve">Un (01) equipo automático de compensación serie (EACS) en 500 kV (equipo FACTS), con regulación en el rango capacitivo desde un valor mínimo no mayor del </w:t>
      </w:r>
      <w:r w:rsidR="002431F7" w:rsidRPr="00BD54C1">
        <w:rPr>
          <w:rFonts w:ascii="Arial" w:hAnsi="Arial" w:cs="Arial"/>
          <w:lang w:val="es-ES"/>
        </w:rPr>
        <w:t>2</w:t>
      </w:r>
      <w:r w:rsidRPr="00BD54C1">
        <w:rPr>
          <w:rFonts w:ascii="Arial" w:hAnsi="Arial" w:cs="Arial"/>
        </w:rPr>
        <w:t xml:space="preserve">5%, hasta por lo menos </w:t>
      </w:r>
      <w:r w:rsidR="002431F7" w:rsidRPr="00BD54C1">
        <w:rPr>
          <w:rFonts w:ascii="Arial" w:hAnsi="Arial" w:cs="Arial"/>
          <w:lang w:val="es-ES"/>
        </w:rPr>
        <w:t xml:space="preserve">el </w:t>
      </w:r>
      <w:r w:rsidRPr="00BD54C1">
        <w:rPr>
          <w:rFonts w:ascii="Arial" w:hAnsi="Arial" w:cs="Arial"/>
        </w:rPr>
        <w:t>50% de la reactancia serie de la línea Tocache-Celendín</w:t>
      </w:r>
      <w:r w:rsidR="00147DF9" w:rsidRPr="00BD54C1">
        <w:rPr>
          <w:rFonts w:ascii="Arial" w:hAnsi="Arial" w:cs="Arial"/>
        </w:rPr>
        <w:t xml:space="preserve"> en operación normal</w:t>
      </w:r>
      <w:r w:rsidRPr="00BD54C1">
        <w:rPr>
          <w:rFonts w:ascii="Arial" w:hAnsi="Arial" w:cs="Arial"/>
        </w:rPr>
        <w:t>, con capacidad mínima</w:t>
      </w:r>
      <w:r w:rsidRPr="008F3995">
        <w:rPr>
          <w:rFonts w:ascii="Arial" w:hAnsi="Arial" w:cs="Arial"/>
        </w:rPr>
        <w:t xml:space="preserve"> de 1400 MVA</w:t>
      </w:r>
      <w:r w:rsidR="00A010C3" w:rsidRPr="008F3995">
        <w:rPr>
          <w:rFonts w:ascii="Arial" w:hAnsi="Arial" w:cs="Arial"/>
        </w:rPr>
        <w:t>.</w:t>
      </w:r>
    </w:p>
    <w:p w14:paraId="52A2221B" w14:textId="1B03AFD8" w:rsidR="00751D6E" w:rsidRPr="008F3995" w:rsidRDefault="00136828" w:rsidP="007638DC">
      <w:pPr>
        <w:pStyle w:val="Prrafodelista"/>
        <w:numPr>
          <w:ilvl w:val="0"/>
          <w:numId w:val="55"/>
        </w:numPr>
        <w:tabs>
          <w:tab w:val="left" w:pos="993"/>
        </w:tabs>
        <w:spacing w:line="240" w:lineRule="auto"/>
        <w:ind w:left="993" w:hanging="284"/>
        <w:jc w:val="both"/>
        <w:rPr>
          <w:rFonts w:ascii="Arial" w:hAnsi="Arial" w:cs="Arial"/>
        </w:rPr>
      </w:pPr>
      <w:r w:rsidRPr="00136828">
        <w:rPr>
          <w:rFonts w:ascii="Arial" w:hAnsi="Arial" w:cs="Arial"/>
        </w:rPr>
        <w:t>Para las barras: tres (03) transformadores de tensión del tipo inductivo, uno por fase, en cada una de las dos barras “A” y “B” de la subestación.</w:t>
      </w:r>
    </w:p>
    <w:p w14:paraId="38CD67CA" w14:textId="2B6FDD19"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r w:rsidRPr="00D86DD0">
        <w:rPr>
          <w:rFonts w:ascii="Arial" w:hAnsi="Arial"/>
          <w:lang w:val="es-PE"/>
        </w:rPr>
        <w:t>.</w:t>
      </w:r>
      <w:r w:rsidRPr="00972656" w:rsidDel="00E83227">
        <w:rPr>
          <w:rFonts w:ascii="Arial" w:hAnsi="Arial" w:cs="Arial"/>
        </w:rPr>
        <w:t xml:space="preserve"> </w:t>
      </w:r>
    </w:p>
    <w:p w14:paraId="3B138C52" w14:textId="5C44CBEA" w:rsidR="00A010C3" w:rsidRPr="00972656" w:rsidRDefault="00A010C3" w:rsidP="007638DC">
      <w:pPr>
        <w:pStyle w:val="Prrafodelista"/>
        <w:numPr>
          <w:ilvl w:val="0"/>
          <w:numId w:val="55"/>
        </w:numPr>
        <w:tabs>
          <w:tab w:val="left" w:pos="993"/>
        </w:tabs>
        <w:spacing w:line="240" w:lineRule="auto"/>
        <w:ind w:left="993" w:hanging="284"/>
        <w:jc w:val="both"/>
        <w:rPr>
          <w:rFonts w:ascii="Arial" w:hAnsi="Arial" w:cs="Arial"/>
        </w:rPr>
      </w:pPr>
      <w:r w:rsidRPr="00FD74CA">
        <w:rPr>
          <w:rFonts w:ascii="Arial" w:hAnsi="Arial" w:cs="Arial"/>
        </w:rPr>
        <w:t>Espacio disponible para la ampliación futura de la subestación:</w:t>
      </w:r>
    </w:p>
    <w:p w14:paraId="77FAFAC1" w14:textId="0D407233" w:rsidR="00A010C3" w:rsidRPr="002A7D6A" w:rsidRDefault="00A010C3" w:rsidP="007638DC">
      <w:pPr>
        <w:pStyle w:val="Prrafodelista"/>
        <w:numPr>
          <w:ilvl w:val="0"/>
          <w:numId w:val="149"/>
        </w:numPr>
        <w:spacing w:line="240" w:lineRule="auto"/>
        <w:ind w:left="1418"/>
        <w:jc w:val="both"/>
        <w:rPr>
          <w:rFonts w:ascii="Arial" w:hAnsi="Arial" w:cs="Arial"/>
        </w:rPr>
      </w:pPr>
      <w:r w:rsidRPr="002A7D6A">
        <w:rPr>
          <w:rFonts w:ascii="Arial" w:hAnsi="Arial" w:cs="Arial"/>
        </w:rPr>
        <w:t xml:space="preserve">Espacio para </w:t>
      </w:r>
      <w:r w:rsidRPr="00A83623">
        <w:rPr>
          <w:rFonts w:ascii="Arial" w:hAnsi="Arial" w:cs="Arial"/>
        </w:rPr>
        <w:t>tres diámetros completos en 500 kV que contengan:</w:t>
      </w:r>
    </w:p>
    <w:p w14:paraId="7272BD90" w14:textId="7C69D661" w:rsidR="00A010C3" w:rsidRPr="00A83623" w:rsidRDefault="00A010C3" w:rsidP="007638DC">
      <w:pPr>
        <w:pStyle w:val="Prrafodelista"/>
        <w:numPr>
          <w:ilvl w:val="0"/>
          <w:numId w:val="151"/>
        </w:numPr>
        <w:spacing w:line="240" w:lineRule="auto"/>
        <w:jc w:val="both"/>
        <w:rPr>
          <w:rFonts w:ascii="Arial" w:hAnsi="Arial" w:cs="Arial"/>
        </w:rPr>
      </w:pPr>
      <w:r w:rsidRPr="00A83623">
        <w:rPr>
          <w:rFonts w:ascii="Arial" w:hAnsi="Arial" w:cs="Arial"/>
        </w:rPr>
        <w:t>Diámetro 1: dos (02) celdas de línea. Se incluye además espacio para reactores de línea con respectivas celdas de conexión.</w:t>
      </w:r>
    </w:p>
    <w:p w14:paraId="36DF3C77" w14:textId="03524EDD" w:rsidR="00A010C3" w:rsidRPr="00A83623" w:rsidRDefault="00A010C3" w:rsidP="007638DC">
      <w:pPr>
        <w:pStyle w:val="Prrafodelista"/>
        <w:numPr>
          <w:ilvl w:val="0"/>
          <w:numId w:val="151"/>
        </w:numPr>
        <w:spacing w:line="240" w:lineRule="auto"/>
        <w:jc w:val="both"/>
        <w:rPr>
          <w:rFonts w:ascii="Arial" w:hAnsi="Arial" w:cs="Arial"/>
        </w:rPr>
      </w:pPr>
      <w:r w:rsidRPr="58F30FA5" w:rsidDel="58F30FA5">
        <w:rPr>
          <w:rFonts w:ascii="Arial" w:hAnsi="Arial" w:cs="Arial"/>
        </w:rPr>
        <w:t xml:space="preserve">Diámetro 2: una (01) celda de línea y una (01) celda de transformación </w:t>
      </w:r>
      <w:r w:rsidR="58F30FA5" w:rsidRPr="58F30FA5">
        <w:rPr>
          <w:rFonts w:ascii="Arial" w:hAnsi="Arial" w:cs="Arial"/>
        </w:rPr>
        <w:t>para banco de autotransformadores 500/220 kV. Se incluye además espacio para reactor de línea con respectiva celda de conexión.</w:t>
      </w:r>
    </w:p>
    <w:p w14:paraId="2D1F8483" w14:textId="77777777" w:rsidR="00A010C3" w:rsidRPr="00FD74CA" w:rsidRDefault="58F30FA5" w:rsidP="007638DC">
      <w:pPr>
        <w:pStyle w:val="Prrafodelista"/>
        <w:numPr>
          <w:ilvl w:val="0"/>
          <w:numId w:val="151"/>
        </w:numPr>
        <w:spacing w:line="240" w:lineRule="auto"/>
        <w:jc w:val="both"/>
        <w:rPr>
          <w:rFonts w:ascii="Arial" w:hAnsi="Arial" w:cs="Arial"/>
        </w:rPr>
      </w:pPr>
      <w:r w:rsidRPr="58F30FA5">
        <w:rPr>
          <w:rFonts w:ascii="Arial" w:hAnsi="Arial" w:cs="Arial"/>
        </w:rPr>
        <w:t>Diámetro 3: una (01) celda de línea y una (01) celda de transformación para banco de autotransformadores 500/220 kV. Se incluye además espacio para reactor de línea con respectiva celda de conexión.</w:t>
      </w:r>
    </w:p>
    <w:p w14:paraId="2D2B62EB" w14:textId="77777777" w:rsidR="00A010C3" w:rsidRPr="00FD74CA" w:rsidRDefault="00A010C3" w:rsidP="00A010C3">
      <w:pPr>
        <w:pStyle w:val="Prrafodelista"/>
        <w:spacing w:line="240" w:lineRule="auto"/>
        <w:ind w:left="1418"/>
        <w:jc w:val="both"/>
        <w:rPr>
          <w:rFonts w:ascii="Arial" w:hAnsi="Arial" w:cs="Arial"/>
        </w:rPr>
      </w:pPr>
    </w:p>
    <w:p w14:paraId="0A902A76" w14:textId="03273190" w:rsidR="00A010C3" w:rsidRPr="00FD74CA" w:rsidRDefault="00D7446D" w:rsidP="007638DC">
      <w:pPr>
        <w:pStyle w:val="Prrafodelista"/>
        <w:numPr>
          <w:ilvl w:val="0"/>
          <w:numId w:val="99"/>
        </w:numPr>
        <w:tabs>
          <w:tab w:val="left" w:pos="993"/>
        </w:tabs>
        <w:spacing w:after="0" w:line="240" w:lineRule="auto"/>
        <w:ind w:left="1418"/>
        <w:jc w:val="both"/>
        <w:rPr>
          <w:rFonts w:ascii="Arial" w:hAnsi="Arial" w:cs="Arial"/>
        </w:rPr>
      </w:pPr>
      <w:r w:rsidRPr="00D7446D">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r w:rsidR="00A010C3" w:rsidRPr="00E21469">
        <w:rPr>
          <w:rFonts w:ascii="Arial" w:hAnsi="Arial" w:cs="Arial"/>
        </w:rPr>
        <w:t>.</w:t>
      </w:r>
    </w:p>
    <w:p w14:paraId="57B9A40B" w14:textId="77777777" w:rsidR="00A010C3" w:rsidRPr="00972656" w:rsidRDefault="00A010C3" w:rsidP="3E95CC0C">
      <w:pPr>
        <w:pStyle w:val="Prrafodelista"/>
        <w:tabs>
          <w:tab w:val="left" w:pos="993"/>
        </w:tabs>
        <w:spacing w:after="0" w:line="240" w:lineRule="auto"/>
        <w:ind w:left="993"/>
        <w:jc w:val="both"/>
        <w:rPr>
          <w:rFonts w:ascii="Arial" w:hAnsi="Arial" w:cs="Arial"/>
        </w:rPr>
      </w:pPr>
    </w:p>
    <w:p w14:paraId="07D71629" w14:textId="77777777"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179E667" w14:textId="77777777" w:rsidR="00A010C3" w:rsidRPr="00972656" w:rsidRDefault="00A010C3" w:rsidP="3E95CC0C">
      <w:pPr>
        <w:pStyle w:val="Prrafodelista"/>
        <w:spacing w:after="120" w:line="240" w:lineRule="auto"/>
        <w:ind w:left="709"/>
        <w:jc w:val="both"/>
        <w:rPr>
          <w:rFonts w:ascii="Arial" w:hAnsi="Arial" w:cs="Arial"/>
        </w:rPr>
      </w:pPr>
      <w:r>
        <w:rPr>
          <w:rFonts w:ascii="Arial" w:hAnsi="Arial" w:cs="Arial"/>
          <w:bCs/>
        </w:rPr>
        <w:t>Espacios en el futuro patio de llaves en configuración de doble barra con seccionador de transferencia y acoplamiento de barras</w:t>
      </w:r>
      <w:r w:rsidRPr="00972656">
        <w:rPr>
          <w:rFonts w:ascii="Arial" w:hAnsi="Arial" w:cs="Arial"/>
        </w:rPr>
        <w:t>:</w:t>
      </w:r>
    </w:p>
    <w:p w14:paraId="1C88F083"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Espacio para nueve (09) celdas de línea en 220 kV futuras.</w:t>
      </w:r>
    </w:p>
    <w:p w14:paraId="4C7F8511" w14:textId="77777777" w:rsidR="00A010C3" w:rsidRPr="00972656" w:rsidRDefault="00A010C3" w:rsidP="007638DC">
      <w:pPr>
        <w:pStyle w:val="Prrafodelista"/>
        <w:numPr>
          <w:ilvl w:val="0"/>
          <w:numId w:val="113"/>
        </w:numPr>
        <w:spacing w:after="0" w:line="240" w:lineRule="auto"/>
        <w:ind w:left="851" w:hanging="142"/>
        <w:jc w:val="both"/>
        <w:rPr>
          <w:rFonts w:ascii="Arial" w:hAnsi="Arial" w:cs="Arial"/>
        </w:rPr>
      </w:pPr>
      <w:r w:rsidRPr="00972656">
        <w:rPr>
          <w:rFonts w:ascii="Arial" w:hAnsi="Arial" w:cs="Arial"/>
        </w:rPr>
        <w:t xml:space="preserve">Espacio para una (01) celda de </w:t>
      </w:r>
      <w:r>
        <w:rPr>
          <w:rFonts w:ascii="Arial" w:hAnsi="Arial" w:cs="Arial"/>
        </w:rPr>
        <w:t>acopl</w:t>
      </w:r>
      <w:r>
        <w:rPr>
          <w:rFonts w:ascii="Arial" w:hAnsi="Arial" w:cs="Arial"/>
          <w:lang w:val="es-ES"/>
        </w:rPr>
        <w:t xml:space="preserve">amiento de barras </w:t>
      </w:r>
      <w:r w:rsidRPr="00972656">
        <w:rPr>
          <w:rFonts w:ascii="Arial" w:hAnsi="Arial" w:cs="Arial"/>
        </w:rPr>
        <w:t>en 220 kV.</w:t>
      </w:r>
    </w:p>
    <w:p w14:paraId="5320AED9" w14:textId="77777777" w:rsidR="00A010C3" w:rsidRPr="00972656" w:rsidRDefault="00A010C3" w:rsidP="3E95CC0C">
      <w:pPr>
        <w:pStyle w:val="Prrafodelista"/>
        <w:tabs>
          <w:tab w:val="left" w:pos="993"/>
        </w:tabs>
        <w:spacing w:after="0" w:line="240" w:lineRule="auto"/>
        <w:ind w:left="851"/>
        <w:jc w:val="both"/>
        <w:rPr>
          <w:rFonts w:ascii="Arial" w:hAnsi="Arial" w:cs="Arial"/>
        </w:rPr>
      </w:pPr>
      <w:r w:rsidRPr="00972656">
        <w:rPr>
          <w:rFonts w:ascii="Arial" w:hAnsi="Arial" w:cs="Arial"/>
        </w:rPr>
        <w:t xml:space="preserve">Espacio para dos (02) celdas de transformación en 220 kV </w:t>
      </w:r>
      <w:r>
        <w:rPr>
          <w:rFonts w:ascii="Arial" w:hAnsi="Arial" w:cs="Arial"/>
          <w:lang w:val="es-ES"/>
        </w:rPr>
        <w:t>para los futuros bancos de autotransformadores de potencia</w:t>
      </w:r>
      <w:r w:rsidRPr="00972656">
        <w:rPr>
          <w:rFonts w:ascii="Arial" w:hAnsi="Arial" w:cs="Arial"/>
        </w:rPr>
        <w:t>.</w:t>
      </w:r>
    </w:p>
    <w:p w14:paraId="27E09439" w14:textId="77777777" w:rsidR="00823D94" w:rsidRDefault="00823D94">
      <w:pPr>
        <w:spacing w:after="0" w:line="240" w:lineRule="auto"/>
        <w:rPr>
          <w:rFonts w:ascii="Arial" w:hAnsi="Arial"/>
          <w:sz w:val="20"/>
          <w:szCs w:val="20"/>
          <w:lang w:val="x-none" w:eastAsia="x-none"/>
        </w:rPr>
      </w:pPr>
    </w:p>
    <w:p w14:paraId="78A8E82D" w14:textId="77777777" w:rsidR="0049367B" w:rsidRDefault="0049367B">
      <w:pPr>
        <w:spacing w:after="0" w:line="240" w:lineRule="auto"/>
        <w:rPr>
          <w:rFonts w:ascii="Arial" w:hAnsi="Arial"/>
          <w:b/>
          <w:sz w:val="20"/>
          <w:szCs w:val="20"/>
          <w:lang w:val="es-ES"/>
        </w:rPr>
      </w:pPr>
      <w:r>
        <w:rPr>
          <w:rFonts w:ascii="Arial" w:hAnsi="Arial"/>
          <w:b/>
          <w:sz w:val="20"/>
          <w:szCs w:val="20"/>
        </w:rPr>
        <w:br w:type="page"/>
      </w:r>
    </w:p>
    <w:p w14:paraId="6DA31CEE" w14:textId="256D9990"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D86DD0">
        <w:rPr>
          <w:rFonts w:ascii="Arial" w:hAnsi="Arial"/>
          <w:b/>
          <w:sz w:val="20"/>
          <w:szCs w:val="20"/>
        </w:rPr>
        <w:lastRenderedPageBreak/>
        <w:t xml:space="preserve">Subestación </w:t>
      </w:r>
      <w:r w:rsidRPr="00972656">
        <w:rPr>
          <w:rFonts w:ascii="Arial" w:hAnsi="Arial" w:cs="Arial"/>
          <w:b/>
          <w:bCs/>
          <w:sz w:val="20"/>
          <w:szCs w:val="20"/>
        </w:rPr>
        <w:t>Celendín 500/220 kV</w:t>
      </w:r>
    </w:p>
    <w:p w14:paraId="2599C894" w14:textId="28670590" w:rsidR="00A010C3" w:rsidRPr="00E21469" w:rsidRDefault="00A010C3" w:rsidP="00A010C3">
      <w:pPr>
        <w:spacing w:after="0" w:line="240" w:lineRule="auto"/>
        <w:ind w:left="708"/>
        <w:jc w:val="both"/>
        <w:rPr>
          <w:rFonts w:ascii="Arial" w:hAnsi="Arial" w:cs="Arial"/>
        </w:rPr>
      </w:pPr>
      <w:r w:rsidRPr="75071586" w:rsidDel="75071586">
        <w:rPr>
          <w:rFonts w:ascii="Arial" w:hAnsi="Arial" w:cs="Arial"/>
          <w:sz w:val="20"/>
          <w:szCs w:val="20"/>
        </w:rPr>
        <w:t>Nueva</w:t>
      </w:r>
      <w:r w:rsidRPr="00E21469">
        <w:rPr>
          <w:rFonts w:ascii="Arial" w:hAnsi="Arial" w:cs="Arial"/>
          <w:sz w:val="20"/>
          <w:szCs w:val="20"/>
        </w:rPr>
        <w:t xml:space="preserve"> subestación AIS </w:t>
      </w:r>
      <w:r w:rsidR="4862FB5F" w:rsidRPr="2351DD4F">
        <w:rPr>
          <w:rFonts w:ascii="Arial" w:hAnsi="Arial" w:cs="Arial"/>
          <w:sz w:val="20"/>
          <w:szCs w:val="20"/>
        </w:rPr>
        <w:t xml:space="preserve">o GIS </w:t>
      </w:r>
      <w:r w:rsidRPr="00E21469">
        <w:rPr>
          <w:rFonts w:ascii="Arial" w:hAnsi="Arial" w:cs="Arial"/>
          <w:sz w:val="20"/>
          <w:szCs w:val="20"/>
        </w:rPr>
        <w:t>de configuración doble barra con interruptor y medio en 500 kV y doble barra con seccionador de transferencia en 220 kV, que comprende las siguientes instalaciones.</w:t>
      </w:r>
    </w:p>
    <w:p w14:paraId="17B0A1D2" w14:textId="77777777" w:rsidR="00A010C3" w:rsidRPr="00B043D3" w:rsidRDefault="00A010C3" w:rsidP="00A010C3">
      <w:pPr>
        <w:spacing w:after="0" w:line="240" w:lineRule="auto"/>
        <w:ind w:left="709"/>
        <w:jc w:val="both"/>
        <w:rPr>
          <w:rFonts w:ascii="Arial" w:hAnsi="Arial" w:cs="Arial"/>
          <w:sz w:val="14"/>
          <w:szCs w:val="14"/>
        </w:rPr>
      </w:pPr>
    </w:p>
    <w:p w14:paraId="6E3CB6C6" w14:textId="77777777" w:rsidR="00A010C3" w:rsidRPr="00FD74CA" w:rsidRDefault="00A010C3" w:rsidP="75071586">
      <w:pPr>
        <w:pStyle w:val="Prrafodelista"/>
        <w:tabs>
          <w:tab w:val="left" w:pos="993"/>
        </w:tabs>
        <w:spacing w:after="60" w:line="240" w:lineRule="auto"/>
        <w:jc w:val="both"/>
        <w:rPr>
          <w:rFonts w:ascii="Arial" w:hAnsi="Arial" w:cs="Arial"/>
        </w:rPr>
      </w:pPr>
      <w:r w:rsidRPr="00FD74CA">
        <w:rPr>
          <w:rFonts w:ascii="Arial" w:hAnsi="Arial" w:cs="Arial"/>
          <w:b/>
        </w:rPr>
        <w:t>Nivel de 500 kV.</w:t>
      </w:r>
    </w:p>
    <w:p w14:paraId="2A3CC0B1" w14:textId="77777777" w:rsidR="00A010C3" w:rsidRPr="00DF1C30"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 (01) diámetro completo equipado con: una (01) celda</w:t>
      </w:r>
      <w:r w:rsidRPr="00DF1C30">
        <w:rPr>
          <w:rFonts w:ascii="Arial" w:hAnsi="Arial" w:cs="Arial"/>
          <w:bCs/>
        </w:rPr>
        <w:t xml:space="preserve"> de línea hacia la subestación Trujillo Nueva, una (01) celda de corte central y una (01) celda para un banco de autotransformadores de </w:t>
      </w:r>
      <w:r w:rsidRPr="00D50472">
        <w:rPr>
          <w:rFonts w:ascii="Arial" w:hAnsi="Arial" w:cs="Arial"/>
          <w:bCs/>
        </w:rPr>
        <w:t>potencia 500/220/33 kV</w:t>
      </w:r>
      <w:r w:rsidRPr="00E21469">
        <w:rPr>
          <w:rFonts w:ascii="Arial" w:hAnsi="Arial" w:cs="Arial"/>
          <w:bCs/>
        </w:rPr>
        <w:t>.</w:t>
      </w:r>
    </w:p>
    <w:p w14:paraId="77B91C64"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DF1C30">
        <w:rPr>
          <w:rFonts w:ascii="Arial" w:hAnsi="Arial" w:cs="Arial"/>
          <w:bCs/>
        </w:rPr>
        <w:t xml:space="preserve">Un (01) diámetro </w:t>
      </w:r>
      <w:r w:rsidRPr="00A83623">
        <w:rPr>
          <w:rFonts w:ascii="Arial" w:hAnsi="Arial" w:cs="Arial"/>
          <w:bCs/>
          <w:lang w:val="es-PE"/>
        </w:rPr>
        <w:t xml:space="preserve">equipado </w:t>
      </w:r>
      <w:r w:rsidRPr="00DF1C30">
        <w:rPr>
          <w:rFonts w:ascii="Arial" w:hAnsi="Arial" w:cs="Arial"/>
          <w:bCs/>
        </w:rPr>
        <w:t>con dos (02) celdas</w:t>
      </w:r>
      <w:r w:rsidRPr="00A83623">
        <w:rPr>
          <w:rFonts w:ascii="Arial" w:hAnsi="Arial" w:cs="Arial"/>
          <w:bCs/>
          <w:lang w:val="es-PE"/>
        </w:rPr>
        <w:t>,</w:t>
      </w:r>
      <w:r w:rsidRPr="00DF1C30">
        <w:rPr>
          <w:rFonts w:ascii="Arial" w:hAnsi="Arial" w:cs="Arial"/>
          <w:bCs/>
        </w:rPr>
        <w:t xml:space="preserve"> equivalentes a 2/3</w:t>
      </w:r>
      <w:r w:rsidRPr="00A83623">
        <w:rPr>
          <w:rFonts w:ascii="Arial" w:hAnsi="Arial" w:cs="Arial"/>
          <w:bCs/>
          <w:lang w:val="es-PE"/>
        </w:rPr>
        <w:t xml:space="preserve"> del </w:t>
      </w:r>
      <w:r w:rsidRPr="00DF1C30">
        <w:rPr>
          <w:rFonts w:ascii="Arial" w:hAnsi="Arial" w:cs="Arial"/>
          <w:bCs/>
          <w:lang w:val="es-PE"/>
        </w:rPr>
        <w:t>diámetro</w:t>
      </w:r>
      <w:r w:rsidRPr="00DF1C30">
        <w:rPr>
          <w:rFonts w:ascii="Arial" w:hAnsi="Arial" w:cs="Arial"/>
          <w:bCs/>
        </w:rPr>
        <w:t>, conformado por: una</w:t>
      </w:r>
      <w:r w:rsidRPr="00A83623">
        <w:rPr>
          <w:rFonts w:ascii="Arial" w:hAnsi="Arial" w:cs="Arial"/>
          <w:bCs/>
          <w:lang w:val="es-PE"/>
        </w:rPr>
        <w:t xml:space="preserve"> (01)</w:t>
      </w:r>
      <w:r w:rsidRPr="00DF1C30">
        <w:rPr>
          <w:rFonts w:ascii="Arial" w:hAnsi="Arial" w:cs="Arial"/>
          <w:bCs/>
        </w:rPr>
        <w:t xml:space="preserve"> celda de línea hacia la </w:t>
      </w:r>
      <w:r w:rsidRPr="00FD74CA">
        <w:rPr>
          <w:rFonts w:ascii="Arial" w:hAnsi="Arial" w:cs="Arial"/>
          <w:bCs/>
        </w:rPr>
        <w:t>subestación Tocache</w:t>
      </w:r>
      <w:r w:rsidRPr="00FD74CA">
        <w:rPr>
          <w:rFonts w:ascii="Arial" w:hAnsi="Arial" w:cs="Arial"/>
          <w:bCs/>
          <w:lang w:val="es-PE"/>
        </w:rPr>
        <w:t xml:space="preserve"> y </w:t>
      </w:r>
      <w:r w:rsidRPr="00FD74CA">
        <w:rPr>
          <w:rFonts w:ascii="Arial" w:hAnsi="Arial" w:cs="Arial"/>
          <w:bCs/>
        </w:rPr>
        <w:t>un</w:t>
      </w:r>
      <w:r w:rsidRPr="00FD74CA">
        <w:rPr>
          <w:rFonts w:ascii="Arial" w:hAnsi="Arial" w:cs="Arial"/>
          <w:bCs/>
          <w:lang w:val="es-PE"/>
        </w:rPr>
        <w:t>a (01)</w:t>
      </w:r>
      <w:r w:rsidRPr="00FD74CA">
        <w:rPr>
          <w:rFonts w:ascii="Arial" w:hAnsi="Arial" w:cs="Arial"/>
          <w:bCs/>
        </w:rPr>
        <w:t xml:space="preserve"> celda de corte central.</w:t>
      </w:r>
    </w:p>
    <w:p w14:paraId="13831D38"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Trujillo Nueva.</w:t>
      </w:r>
    </w:p>
    <w:p w14:paraId="2804AE9C" w14:textId="77777777" w:rsidR="00A010C3" w:rsidRPr="00FD74CA"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Tocache.</w:t>
      </w:r>
      <w:r w:rsidRPr="00FD74CA" w:rsidDel="001C444C">
        <w:rPr>
          <w:rFonts w:ascii="Arial" w:hAnsi="Arial" w:cs="Arial"/>
          <w:bCs/>
        </w:rPr>
        <w:t xml:space="preserve"> </w:t>
      </w:r>
    </w:p>
    <w:p w14:paraId="56AB522A" w14:textId="77777777" w:rsidR="00A010C3" w:rsidRPr="00E21469"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Trujillo, conformado por tres unidades monofásicas de 29 </w:t>
      </w:r>
      <w:r>
        <w:rPr>
          <w:rFonts w:ascii="Arial" w:hAnsi="Arial" w:cs="Arial"/>
          <w:bCs/>
        </w:rPr>
        <w:t>MVAr</w:t>
      </w:r>
      <w:r w:rsidRPr="00E21469">
        <w:rPr>
          <w:rFonts w:ascii="Arial" w:hAnsi="Arial" w:cs="Arial"/>
          <w:bCs/>
        </w:rPr>
        <w:t xml:space="preserve"> más una unidad de reserva, a la tensión 500/√3 kV y con una potencia trifásica de 87 </w:t>
      </w:r>
      <w:r>
        <w:rPr>
          <w:rFonts w:ascii="Arial" w:hAnsi="Arial" w:cs="Arial"/>
          <w:bCs/>
        </w:rPr>
        <w:t>MVAr</w:t>
      </w:r>
      <w:r w:rsidRPr="00E21469">
        <w:rPr>
          <w:rFonts w:ascii="Arial" w:hAnsi="Arial" w:cs="Arial"/>
          <w:bCs/>
        </w:rPr>
        <w:t>.</w:t>
      </w:r>
    </w:p>
    <w:p w14:paraId="057BF7A4" w14:textId="77777777" w:rsidR="00A010C3" w:rsidRPr="008F3995" w:rsidRDefault="00A010C3" w:rsidP="007638DC">
      <w:pPr>
        <w:pStyle w:val="Prrafodelista"/>
        <w:numPr>
          <w:ilvl w:val="0"/>
          <w:numId w:val="55"/>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w:t>
      </w:r>
      <w:r w:rsidRPr="008F3995">
        <w:rPr>
          <w:rFonts w:ascii="Arial" w:hAnsi="Arial" w:cs="Arial"/>
          <w:bCs/>
        </w:rPr>
        <w:t xml:space="preserve">línea </w:t>
      </w:r>
      <w:r w:rsidRPr="008F3995">
        <w:rPr>
          <w:rFonts w:ascii="Arial" w:hAnsi="Arial" w:cs="Arial"/>
          <w:bCs/>
          <w:lang w:val="es-PE"/>
        </w:rPr>
        <w:t>en</w:t>
      </w:r>
      <w:r w:rsidRPr="008F3995">
        <w:rPr>
          <w:rFonts w:ascii="Arial" w:hAnsi="Arial" w:cs="Arial"/>
          <w:bCs/>
        </w:rPr>
        <w:t xml:space="preserve"> 500 kV, línea hacia la subestación Tocache, conformado por tres unidades monofásicas de </w:t>
      </w:r>
      <w:r w:rsidRPr="008F3995">
        <w:rPr>
          <w:rFonts w:ascii="Arial" w:hAnsi="Arial" w:cs="Arial"/>
          <w:bCs/>
          <w:lang w:val="es-PE"/>
        </w:rPr>
        <w:t>50</w:t>
      </w:r>
      <w:r w:rsidRPr="008F3995">
        <w:rPr>
          <w:rFonts w:ascii="Arial" w:hAnsi="Arial" w:cs="Arial"/>
          <w:bCs/>
        </w:rPr>
        <w:t xml:space="preserve"> MVAr más una unidad de reserva, a la tensión 500/√3 kV y con una potencia trifásica de </w:t>
      </w:r>
      <w:r w:rsidRPr="008F3995">
        <w:rPr>
          <w:rFonts w:ascii="Arial" w:hAnsi="Arial" w:cs="Arial"/>
          <w:bCs/>
          <w:lang w:val="es-PE"/>
        </w:rPr>
        <w:t>150</w:t>
      </w:r>
      <w:r w:rsidRPr="008F3995">
        <w:rPr>
          <w:rFonts w:ascii="Arial" w:hAnsi="Arial" w:cs="Arial"/>
          <w:bCs/>
        </w:rPr>
        <w:t xml:space="preserve"> MVAr.</w:t>
      </w:r>
    </w:p>
    <w:p w14:paraId="1FAAE40A"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8F3995">
        <w:rPr>
          <w:rFonts w:ascii="Arial" w:hAnsi="Arial" w:cs="Arial"/>
          <w:bCs/>
        </w:rPr>
        <w:t>Un (01) banco de autotransformadores 500/220/33 kV –</w:t>
      </w:r>
      <w:r w:rsidRPr="00FD74CA">
        <w:rPr>
          <w:rFonts w:ascii="Arial" w:hAnsi="Arial" w:cs="Arial"/>
          <w:bCs/>
        </w:rPr>
        <w:t xml:space="preserve"> 600/600/200 MVA (ONAN) – 750/750/250 MVA (ONAF), conformado por 3</w:t>
      </w:r>
      <w:r w:rsidRPr="00D50472">
        <w:rPr>
          <w:rFonts w:ascii="Arial" w:hAnsi="Arial" w:cs="Arial"/>
          <w:bCs/>
        </w:rPr>
        <w:t xml:space="preserve"> unidades</w:t>
      </w:r>
      <w:r w:rsidRPr="00972656">
        <w:rPr>
          <w:rFonts w:ascii="Arial" w:hAnsi="Arial" w:cs="Arial"/>
          <w:bCs/>
        </w:rPr>
        <w:t xml:space="preserve"> monofásicas de 200/200/66,6 MVA (ONAN) – 250/250/83,3 MVA (ONAF) cada una, más unidad de reserva.</w:t>
      </w:r>
    </w:p>
    <w:p w14:paraId="79FB2647" w14:textId="77777777" w:rsidR="00A010C3" w:rsidRDefault="00A010C3" w:rsidP="007638DC">
      <w:pPr>
        <w:pStyle w:val="Prrafodelista"/>
        <w:numPr>
          <w:ilvl w:val="0"/>
          <w:numId w:val="55"/>
        </w:numPr>
        <w:tabs>
          <w:tab w:val="left" w:pos="1134"/>
          <w:tab w:val="left" w:pos="1560"/>
        </w:tabs>
        <w:spacing w:after="0" w:line="240" w:lineRule="auto"/>
        <w:ind w:left="1068"/>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32F8590C" w14:textId="7777777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de protección, control, medición, comunicaciones, pórticos y barras, puesta a tierra, servicios auxiliares, obras civiles, etc.</w:t>
      </w:r>
    </w:p>
    <w:p w14:paraId="7C7CE085" w14:textId="609C63CB"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698C2DFD" w14:textId="77777777" w:rsidR="00A010C3" w:rsidRPr="000D3169" w:rsidRDefault="00A010C3" w:rsidP="007638DC">
      <w:pPr>
        <w:pStyle w:val="Prrafodelista"/>
        <w:numPr>
          <w:ilvl w:val="0"/>
          <w:numId w:val="100"/>
        </w:numPr>
        <w:tabs>
          <w:tab w:val="left" w:pos="993"/>
        </w:tabs>
        <w:spacing w:after="0" w:line="240" w:lineRule="auto"/>
        <w:contextualSpacing w:val="0"/>
        <w:jc w:val="both"/>
        <w:rPr>
          <w:rFonts w:ascii="Arial" w:hAnsi="Arial" w:cs="Arial"/>
        </w:rPr>
      </w:pPr>
      <w:r w:rsidRPr="00E21469">
        <w:rPr>
          <w:rFonts w:ascii="Arial" w:hAnsi="Arial" w:cs="Arial"/>
        </w:rPr>
        <w:t>Espacio p</w:t>
      </w:r>
      <w:r w:rsidRPr="000D3169">
        <w:rPr>
          <w:rFonts w:ascii="Arial" w:hAnsi="Arial" w:cs="Arial"/>
        </w:rPr>
        <w:t xml:space="preserve">ara tres (03) diámetros completos en 500 kV que contengan cada uno dos (02) celdas de línea, </w:t>
      </w:r>
      <w:r w:rsidRPr="00E21469">
        <w:rPr>
          <w:rFonts w:ascii="Arial" w:hAnsi="Arial" w:cs="Arial"/>
        </w:rPr>
        <w:t xml:space="preserve">que hacen un </w:t>
      </w:r>
      <w:r w:rsidRPr="000D3169">
        <w:rPr>
          <w:rFonts w:ascii="Arial" w:hAnsi="Arial" w:cs="Arial"/>
        </w:rPr>
        <w:t xml:space="preserve">total de seis (06) celdas, además de las celdas de corte central. Se incluye también espacio para reactores de línea con </w:t>
      </w:r>
      <w:r w:rsidRPr="00E21469">
        <w:rPr>
          <w:rFonts w:ascii="Arial" w:hAnsi="Arial" w:cs="Arial"/>
        </w:rPr>
        <w:t xml:space="preserve">sus </w:t>
      </w:r>
      <w:r w:rsidRPr="000D3169">
        <w:rPr>
          <w:rFonts w:ascii="Arial" w:hAnsi="Arial" w:cs="Arial"/>
        </w:rPr>
        <w:t>respectivas celdas de conexión.</w:t>
      </w:r>
    </w:p>
    <w:p w14:paraId="41CD3327" w14:textId="37E2DF56" w:rsidR="00A010C3" w:rsidRPr="00E214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una (01) celda de transformación para futuro banco de autotransformadores 500/220 kV, equivalente a 1/3 de diámetro.</w:t>
      </w:r>
    </w:p>
    <w:p w14:paraId="78303CC0" w14:textId="5893514D" w:rsidR="00A010C3" w:rsidRPr="00E21469" w:rsidRDefault="00A010C3" w:rsidP="007638DC">
      <w:pPr>
        <w:pStyle w:val="Prrafodelista"/>
        <w:numPr>
          <w:ilvl w:val="0"/>
          <w:numId w:val="100"/>
        </w:numPr>
        <w:tabs>
          <w:tab w:val="left" w:pos="993"/>
        </w:tabs>
        <w:spacing w:after="0" w:line="240" w:lineRule="auto"/>
        <w:jc w:val="both"/>
        <w:rPr>
          <w:rFonts w:ascii="Arial" w:hAnsi="Arial" w:cs="Arial"/>
        </w:rPr>
      </w:pPr>
      <w:r w:rsidRPr="00E21469">
        <w:rPr>
          <w:rFonts w:ascii="Arial" w:hAnsi="Arial" w:cs="Arial"/>
        </w:rPr>
        <w:t>Espacio para un (01) futuro banco de autotransformadores de potencia monofásicos, 500/220/33 kV, con potencia trifásica de 600/600/200 MVA (ONAN) – 750/750/250 MVA (ONAF), conformados por 3 unidades monofásicas de 200/200/66,6 MVA (ONAN) – 250/250/83,3 MVA (ONAF), más una unidad de reserva</w:t>
      </w:r>
    </w:p>
    <w:p w14:paraId="6D978CEE" w14:textId="77777777" w:rsidR="00A010C3" w:rsidRPr="00B043D3" w:rsidRDefault="00A010C3" w:rsidP="00A010C3">
      <w:pPr>
        <w:pStyle w:val="Prrafodelista"/>
        <w:tabs>
          <w:tab w:val="left" w:pos="993"/>
        </w:tabs>
        <w:spacing w:after="0" w:line="240" w:lineRule="auto"/>
        <w:contextualSpacing w:val="0"/>
        <w:jc w:val="both"/>
        <w:rPr>
          <w:rFonts w:ascii="Arial" w:hAnsi="Arial" w:cs="Arial"/>
          <w:b/>
          <w:sz w:val="14"/>
          <w:szCs w:val="14"/>
        </w:rPr>
      </w:pPr>
    </w:p>
    <w:p w14:paraId="6A0677FA" w14:textId="77777777" w:rsidR="00A010C3" w:rsidRPr="00972656" w:rsidRDefault="00A010C3" w:rsidP="00A010C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434F97A7"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Cuatro (04) celdas de línea, dos (02) hacia la subestación Cajamarca Norte y dos (02) hacia la subestación Cáclic, para la variante de la línea Cajamarca Norte-Cáclic.</w:t>
      </w:r>
    </w:p>
    <w:p w14:paraId="5F79AF11"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acoplamiento de barras.</w:t>
      </w:r>
    </w:p>
    <w:p w14:paraId="5A3E115D" w14:textId="2BC9B5CD" w:rsidR="00A010C3"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transformación en 220 kV para un banco de autotransformadores de potencia monofásicos 500/220/33 kV.</w:t>
      </w:r>
    </w:p>
    <w:p w14:paraId="1A2D1619" w14:textId="77777777" w:rsidR="00A010C3"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4EB5737B" w14:textId="77777777" w:rsidR="00A010C3" w:rsidRPr="00972656"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Protección, control, medición, comunicaciones, pórticos y barras, puesta a tierra, servicios auxiliares, obras civiles, etc</w:t>
      </w:r>
      <w:r w:rsidRPr="00D86DD0">
        <w:rPr>
          <w:rFonts w:ascii="Arial" w:hAnsi="Arial"/>
          <w:lang w:val="es-MX"/>
        </w:rPr>
        <w:t>.</w:t>
      </w:r>
    </w:p>
    <w:p w14:paraId="221C0A94" w14:textId="745040A7" w:rsidR="00A010C3" w:rsidRPr="000D3169"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28CEA1E4" w14:textId="77777777"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Espacio para cinco (05) celdas de línea en 220 kV futuras.</w:t>
      </w:r>
    </w:p>
    <w:p w14:paraId="1A255E4E" w14:textId="45CD35F0" w:rsidR="00A010C3" w:rsidRPr="000D3169" w:rsidRDefault="58F30FA5" w:rsidP="007638DC">
      <w:pPr>
        <w:pStyle w:val="Prrafodelista"/>
        <w:numPr>
          <w:ilvl w:val="0"/>
          <w:numId w:val="100"/>
        </w:numPr>
        <w:tabs>
          <w:tab w:val="left" w:pos="993"/>
        </w:tabs>
        <w:spacing w:after="0" w:line="240" w:lineRule="auto"/>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monofásicos, 500/220/33 kV </w:t>
      </w:r>
      <w:r w:rsidRPr="58F30FA5">
        <w:rPr>
          <w:rFonts w:ascii="Arial" w:hAnsi="Arial" w:cs="Arial"/>
          <w:lang w:val="es-PE"/>
        </w:rPr>
        <w:t>.</w:t>
      </w:r>
    </w:p>
    <w:p w14:paraId="01665265" w14:textId="77777777" w:rsidR="00B043D3" w:rsidRPr="00B043D3" w:rsidRDefault="00B043D3" w:rsidP="00B043D3">
      <w:pPr>
        <w:pStyle w:val="Prrafodelista"/>
        <w:tabs>
          <w:tab w:val="left" w:pos="993"/>
        </w:tabs>
        <w:spacing w:after="0" w:line="240" w:lineRule="auto"/>
        <w:contextualSpacing w:val="0"/>
        <w:jc w:val="both"/>
        <w:rPr>
          <w:rFonts w:ascii="Arial" w:hAnsi="Arial" w:cs="Arial"/>
          <w:b/>
          <w:sz w:val="14"/>
          <w:szCs w:val="14"/>
        </w:rPr>
      </w:pPr>
    </w:p>
    <w:p w14:paraId="63EFE901" w14:textId="77777777" w:rsidR="0049367B" w:rsidRDefault="0049367B">
      <w:pPr>
        <w:spacing w:after="0" w:line="240" w:lineRule="auto"/>
        <w:rPr>
          <w:rFonts w:ascii="Arial" w:hAnsi="Arial" w:cs="Arial"/>
          <w:b/>
          <w:sz w:val="20"/>
          <w:szCs w:val="20"/>
          <w:lang w:val="x-none" w:eastAsia="x-none"/>
        </w:rPr>
      </w:pPr>
      <w:r>
        <w:rPr>
          <w:rFonts w:ascii="Arial" w:hAnsi="Arial" w:cs="Arial"/>
          <w:b/>
        </w:rPr>
        <w:br w:type="page"/>
      </w:r>
    </w:p>
    <w:p w14:paraId="589B7C68" w14:textId="02DFEF67" w:rsidR="00147DF9" w:rsidRPr="008F3995" w:rsidRDefault="00147DF9" w:rsidP="00147DF9">
      <w:pPr>
        <w:pStyle w:val="Prrafodelista"/>
        <w:tabs>
          <w:tab w:val="left" w:pos="993"/>
        </w:tabs>
        <w:spacing w:after="60" w:line="240" w:lineRule="auto"/>
        <w:contextualSpacing w:val="0"/>
        <w:jc w:val="both"/>
        <w:rPr>
          <w:rFonts w:ascii="Arial" w:hAnsi="Arial" w:cs="Arial"/>
        </w:rPr>
      </w:pPr>
      <w:r w:rsidRPr="008F3995">
        <w:rPr>
          <w:rFonts w:ascii="Arial" w:hAnsi="Arial" w:cs="Arial"/>
          <w:b/>
        </w:rPr>
        <w:lastRenderedPageBreak/>
        <w:t xml:space="preserve">Nivel de </w:t>
      </w:r>
      <w:r w:rsidRPr="008F3995">
        <w:rPr>
          <w:rFonts w:ascii="Arial" w:hAnsi="Arial" w:cs="Arial"/>
          <w:b/>
          <w:lang w:val="es-ES"/>
        </w:rPr>
        <w:t>33</w:t>
      </w:r>
      <w:r w:rsidRPr="008F3995">
        <w:rPr>
          <w:rFonts w:ascii="Arial" w:hAnsi="Arial" w:cs="Arial"/>
          <w:b/>
        </w:rPr>
        <w:t xml:space="preserve"> kV.</w:t>
      </w:r>
    </w:p>
    <w:p w14:paraId="10AE10E1" w14:textId="77777777" w:rsidR="00147DF9" w:rsidRPr="003C4254" w:rsidRDefault="00147DF9" w:rsidP="003C4254">
      <w:pPr>
        <w:spacing w:after="120" w:line="240" w:lineRule="auto"/>
        <w:ind w:left="709"/>
        <w:jc w:val="both"/>
        <w:rPr>
          <w:rFonts w:ascii="Arial" w:hAnsi="Arial" w:cs="Arial"/>
          <w:sz w:val="20"/>
          <w:szCs w:val="20"/>
        </w:rPr>
      </w:pPr>
      <w:r w:rsidRPr="003C4254">
        <w:rPr>
          <w:rFonts w:ascii="Arial" w:hAnsi="Arial" w:cs="Arial"/>
          <w:sz w:val="20"/>
          <w:szCs w:val="20"/>
        </w:rPr>
        <w:t>En configuración de simple barra, conformado por:</w:t>
      </w:r>
    </w:p>
    <w:p w14:paraId="00CA3F30"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Celda metálica blindada interior tipo metal-clad para los servicios auxiliares de la subestación.</w:t>
      </w:r>
    </w:p>
    <w:p w14:paraId="69E6D7CC"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Transformador de servicios auxiliares.</w:t>
      </w:r>
    </w:p>
    <w:p w14:paraId="57F19243" w14:textId="77777777" w:rsidR="00147DF9" w:rsidRPr="003C4254" w:rsidRDefault="00147DF9" w:rsidP="007638DC">
      <w:pPr>
        <w:pStyle w:val="Prrafodelista"/>
        <w:numPr>
          <w:ilvl w:val="0"/>
          <w:numId w:val="55"/>
        </w:numPr>
        <w:tabs>
          <w:tab w:val="left" w:pos="993"/>
        </w:tabs>
        <w:spacing w:after="0" w:line="240" w:lineRule="auto"/>
        <w:ind w:left="993" w:hanging="284"/>
        <w:contextualSpacing w:val="0"/>
        <w:jc w:val="both"/>
        <w:rPr>
          <w:rFonts w:ascii="Arial" w:hAnsi="Arial" w:cs="Arial"/>
        </w:rPr>
      </w:pPr>
      <w:r w:rsidRPr="003C4254">
        <w:rPr>
          <w:rFonts w:ascii="Arial" w:hAnsi="Arial" w:cs="Arial"/>
        </w:rPr>
        <w:t>Sistemas complementarios: sistemas de protección, medición, comunicaciones y control y otros</w:t>
      </w:r>
    </w:p>
    <w:p w14:paraId="269F8BD6" w14:textId="77777777" w:rsidR="00A010C3" w:rsidRPr="00972656" w:rsidRDefault="00A010C3" w:rsidP="00A010C3">
      <w:pPr>
        <w:pStyle w:val="Prrafodelista"/>
        <w:tabs>
          <w:tab w:val="left" w:pos="993"/>
        </w:tabs>
        <w:spacing w:after="0" w:line="240" w:lineRule="auto"/>
        <w:ind w:left="993"/>
        <w:contextualSpacing w:val="0"/>
        <w:jc w:val="both"/>
        <w:rPr>
          <w:rFonts w:ascii="Arial" w:hAnsi="Arial" w:cs="Arial"/>
          <w:b/>
        </w:rPr>
      </w:pPr>
    </w:p>
    <w:p w14:paraId="51C45EBE" w14:textId="77777777" w:rsidR="00A010C3" w:rsidRPr="00972656" w:rsidRDefault="58F30FA5" w:rsidP="00A010C3">
      <w:pPr>
        <w:pStyle w:val="Sinespaciado"/>
        <w:numPr>
          <w:ilvl w:val="1"/>
          <w:numId w:val="38"/>
        </w:numPr>
        <w:spacing w:after="120"/>
        <w:ind w:left="709" w:hanging="284"/>
        <w:jc w:val="both"/>
        <w:rPr>
          <w:rFonts w:ascii="Arial" w:hAnsi="Arial" w:cs="Arial"/>
          <w:b/>
          <w:sz w:val="20"/>
          <w:szCs w:val="20"/>
        </w:rPr>
      </w:pPr>
      <w:r w:rsidRPr="58F30FA5">
        <w:rPr>
          <w:rFonts w:ascii="Arial" w:hAnsi="Arial" w:cs="Arial"/>
          <w:b/>
          <w:bCs/>
          <w:sz w:val="20"/>
          <w:szCs w:val="20"/>
        </w:rPr>
        <w:t>Ampliación de la Subestación Trujillo 500/220kV</w:t>
      </w:r>
    </w:p>
    <w:p w14:paraId="2DFD388D" w14:textId="56C183EF" w:rsidR="00A010C3" w:rsidRPr="00D86DD0" w:rsidRDefault="00A010C3" w:rsidP="00D86DD0">
      <w:pPr>
        <w:spacing w:after="0" w:line="240" w:lineRule="auto"/>
        <w:ind w:left="709"/>
        <w:jc w:val="both"/>
        <w:rPr>
          <w:rFonts w:ascii="Arial" w:hAnsi="Arial"/>
        </w:rPr>
      </w:pPr>
      <w:r w:rsidRPr="00E21469">
        <w:rPr>
          <w:rFonts w:ascii="Arial" w:hAnsi="Arial" w:cs="Arial"/>
          <w:bCs/>
          <w:sz w:val="20"/>
          <w:szCs w:val="20"/>
        </w:rPr>
        <w:t>Subestación existente con tecnología AIS y configuración de conexión de doble barra con interruptor y medio en 500 kV, cuya ampliación comprende las siguientes instalaciones.</w:t>
      </w:r>
    </w:p>
    <w:p w14:paraId="666F38E9" w14:textId="77777777" w:rsidR="00A010C3" w:rsidRPr="00972656" w:rsidRDefault="00A010C3" w:rsidP="00A010C3">
      <w:pPr>
        <w:spacing w:after="0" w:line="240" w:lineRule="auto"/>
        <w:ind w:left="709"/>
        <w:jc w:val="both"/>
        <w:rPr>
          <w:rFonts w:ascii="Arial" w:hAnsi="Arial" w:cs="Arial"/>
          <w:sz w:val="20"/>
          <w:szCs w:val="20"/>
        </w:rPr>
      </w:pPr>
    </w:p>
    <w:p w14:paraId="53E72B9E" w14:textId="2B81711F" w:rsidR="00A010C3"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bCs/>
        </w:rPr>
        <w:t>Un nuevo diámetro con (02) celdas equipadas en 2/3 de diámetro, conformado por: una (01) celda de línea hacia la subestación Celendín y una (01) celda de corte central</w:t>
      </w:r>
      <w:r w:rsidR="58F30FA5" w:rsidRPr="00AB5651">
        <w:rPr>
          <w:rFonts w:ascii="Arial" w:hAnsi="Arial" w:cs="Arial"/>
          <w:lang w:val="es-PE"/>
        </w:rPr>
        <w:t>.</w:t>
      </w:r>
    </w:p>
    <w:p w14:paraId="66813898" w14:textId="4B49C70E"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Una (01) celda para el banco de reactores de línea en 500 kV hacia la subestación Celendín.</w:t>
      </w:r>
    </w:p>
    <w:p w14:paraId="06650427" w14:textId="0433F644" w:rsidR="00A010C3" w:rsidRPr="00AB5651" w:rsidRDefault="00A010C3"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 (01) banco de reactores de línea en 500 kV hacia la subestación Celendín, conformado por tres unidades monofásicas de 29 MVAr más una unidad de reserva, a la tensión 500/√3 kV y con una potencia trifásica de 87 MVAr.</w:t>
      </w:r>
    </w:p>
    <w:p w14:paraId="587B5117" w14:textId="67FDF0B1" w:rsidR="004B053E" w:rsidRPr="00AB5651" w:rsidRDefault="004B053E"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lang w:val="es-PE"/>
        </w:rPr>
        <w:t>Sistemas de barra y malla de tierra. Para el nuevo diámetro se extenderán los sistemas de barra existentes, instalándose todos los componentes electromecánicos necesarios como: estructuras de soporte, conductores de conexión, aisladores, cables de guarda, etc. El sistema de malla de tierra de la subestación se extenderá a las zonas del nuevo diámetro y reactores de línea</w:t>
      </w:r>
    </w:p>
    <w:p w14:paraId="44E26478" w14:textId="574D949F" w:rsidR="00A010C3" w:rsidRPr="00AB5651" w:rsidRDefault="58F30FA5" w:rsidP="007638DC">
      <w:pPr>
        <w:pStyle w:val="Prrafodelista"/>
        <w:numPr>
          <w:ilvl w:val="0"/>
          <w:numId w:val="55"/>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 xml:space="preserve">Sistemas complementarios de protección, control, medición, comunicaciones, </w:t>
      </w:r>
      <w:r w:rsidR="004B053E" w:rsidRPr="003C4254">
        <w:rPr>
          <w:rFonts w:ascii="Arial" w:hAnsi="Arial" w:cs="Arial"/>
          <w:bCs/>
        </w:rPr>
        <w:t>servicios auxiliares, obras civiles</w:t>
      </w:r>
      <w:r w:rsidR="004B053E" w:rsidRPr="003C4254">
        <w:rPr>
          <w:rFonts w:ascii="Arial" w:hAnsi="Arial" w:cs="Arial"/>
          <w:bCs/>
          <w:lang w:val="es-ES"/>
        </w:rPr>
        <w:t xml:space="preserve"> de acuerdo con lo indicado en el literal q2) del numeral 3.3.5</w:t>
      </w:r>
      <w:r w:rsidR="00D6495E">
        <w:rPr>
          <w:rFonts w:ascii="Arial" w:hAnsi="Arial" w:cs="Arial"/>
          <w:bCs/>
          <w:lang w:val="es-ES"/>
        </w:rPr>
        <w:t xml:space="preserve"> del Anexo 1</w:t>
      </w:r>
      <w:r w:rsidRPr="00AB5651">
        <w:rPr>
          <w:rFonts w:ascii="Arial" w:hAnsi="Arial" w:cs="Arial"/>
          <w:lang w:val="es-PE"/>
        </w:rPr>
        <w:t>, etc. El equipamiento propuesto deberá mantener compatibilidad de diseño con las instalaciones existentes.</w:t>
      </w:r>
    </w:p>
    <w:p w14:paraId="3C352EFA" w14:textId="77777777" w:rsidR="00A010C3" w:rsidRPr="00AB5651" w:rsidRDefault="00A010C3" w:rsidP="00A010C3">
      <w:pPr>
        <w:pStyle w:val="Prrafodelista"/>
        <w:tabs>
          <w:tab w:val="left" w:pos="993"/>
        </w:tabs>
        <w:spacing w:after="0" w:line="240" w:lineRule="auto"/>
        <w:ind w:left="993"/>
        <w:contextualSpacing w:val="0"/>
        <w:jc w:val="both"/>
        <w:rPr>
          <w:rFonts w:ascii="Arial" w:hAnsi="Arial" w:cs="Arial"/>
          <w:lang w:val="es-PE"/>
        </w:rPr>
      </w:pPr>
    </w:p>
    <w:p w14:paraId="5F580F6D" w14:textId="77777777" w:rsidR="00A010C3" w:rsidRPr="00AB5651" w:rsidRDefault="58F30FA5" w:rsidP="00A010C3">
      <w:pPr>
        <w:pStyle w:val="Sinespaciado"/>
        <w:numPr>
          <w:ilvl w:val="1"/>
          <w:numId w:val="38"/>
        </w:numPr>
        <w:spacing w:after="120"/>
        <w:ind w:left="709" w:hanging="284"/>
        <w:jc w:val="both"/>
        <w:rPr>
          <w:rFonts w:ascii="Arial" w:hAnsi="Arial" w:cs="Arial"/>
          <w:b/>
          <w:bCs/>
          <w:sz w:val="20"/>
          <w:szCs w:val="20"/>
        </w:rPr>
      </w:pPr>
      <w:r w:rsidRPr="00AB5651">
        <w:rPr>
          <w:rFonts w:ascii="Arial" w:hAnsi="Arial" w:cs="Arial"/>
          <w:b/>
          <w:bCs/>
          <w:sz w:val="20"/>
          <w:szCs w:val="20"/>
        </w:rPr>
        <w:t>Línea de Transmisión en 500 kV Nueva Huánuco – Tocache</w:t>
      </w:r>
    </w:p>
    <w:p w14:paraId="5054A3EF" w14:textId="28109FC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A21F1C6"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193.32 km</w:t>
      </w:r>
    </w:p>
    <w:p w14:paraId="63450C9F" w14:textId="20CD8E4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6B022BD7" w14:textId="08D7E122"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4D58CF84"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31DD0E5"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09E3C826" w14:textId="5CE496B0" w:rsidR="00A010C3" w:rsidRPr="00666C51"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0281FCF3" w14:textId="4875C6C3"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r w:rsidRPr="00666C51">
        <w:rPr>
          <w:rFonts w:ascii="Arial" w:hAnsi="Arial" w:cs="Arial"/>
          <w:sz w:val="20"/>
          <w:szCs w:val="20"/>
        </w:rPr>
        <w:t xml:space="preserve"> </w:t>
      </w:r>
    </w:p>
    <w:p w14:paraId="4FD1B105" w14:textId="69570519"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A010C3" w:rsidRPr="00666C51" w14:paraId="6B543055" w14:textId="0FCE1A22">
        <w:tc>
          <w:tcPr>
            <w:tcW w:w="1667" w:type="dxa"/>
          </w:tcPr>
          <w:p w14:paraId="3A80F63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007388C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65FB0D4F" w14:textId="00220B66">
        <w:tc>
          <w:tcPr>
            <w:tcW w:w="1667" w:type="dxa"/>
          </w:tcPr>
          <w:p w14:paraId="17CF237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00916C79"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5882DBE7" w14:textId="77545CA5">
        <w:tc>
          <w:tcPr>
            <w:tcW w:w="1667" w:type="dxa"/>
          </w:tcPr>
          <w:p w14:paraId="6B3A881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3F847B81"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2A24AB40" w14:textId="13BC4936">
        <w:tc>
          <w:tcPr>
            <w:tcW w:w="1667" w:type="dxa"/>
          </w:tcPr>
          <w:p w14:paraId="2F3B172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08F495D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394EEB1E" w14:textId="429A8DBB">
        <w:tc>
          <w:tcPr>
            <w:tcW w:w="1667" w:type="dxa"/>
          </w:tcPr>
          <w:p w14:paraId="5BCA89C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04151EE5"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1A46877B" w14:textId="77777777" w:rsidR="00A010C3" w:rsidRPr="00A5585F" w:rsidRDefault="00A010C3" w:rsidP="00A010C3">
      <w:pPr>
        <w:tabs>
          <w:tab w:val="num" w:pos="2340"/>
          <w:tab w:val="num" w:pos="4111"/>
          <w:tab w:val="left" w:pos="4678"/>
        </w:tabs>
        <w:spacing w:after="120" w:line="240" w:lineRule="auto"/>
        <w:ind w:left="4678"/>
        <w:rPr>
          <w:rFonts w:ascii="Arial" w:hAnsi="Arial" w:cs="Arial"/>
          <w:sz w:val="20"/>
          <w:szCs w:val="20"/>
        </w:rPr>
      </w:pPr>
    </w:p>
    <w:p w14:paraId="1EC84A29" w14:textId="09583216" w:rsidR="00A010C3" w:rsidRPr="00666C51" w:rsidRDefault="00A010C3" w:rsidP="007638DC">
      <w:pPr>
        <w:numPr>
          <w:ilvl w:val="2"/>
          <w:numId w:val="63"/>
        </w:numPr>
        <w:tabs>
          <w:tab w:val="clear" w:pos="2340"/>
          <w:tab w:val="num" w:pos="1276"/>
          <w:tab w:val="num" w:pos="4111"/>
          <w:tab w:val="left" w:pos="4678"/>
        </w:tabs>
        <w:spacing w:after="0" w:line="240" w:lineRule="auto"/>
        <w:ind w:left="4678" w:hanging="3827"/>
        <w:jc w:val="both"/>
        <w:rPr>
          <w:rFonts w:ascii="Arial" w:hAnsi="Arial" w:cs="Arial"/>
          <w:sz w:val="20"/>
          <w:szCs w:val="20"/>
        </w:rPr>
      </w:pPr>
      <w:r w:rsidRPr="00666C51">
        <w:rPr>
          <w:rFonts w:ascii="Arial" w:hAnsi="Arial" w:cs="Arial"/>
          <w:sz w:val="20"/>
          <w:szCs w:val="20"/>
        </w:rPr>
        <w:t>Cables de guarda</w:t>
      </w:r>
      <w:r w:rsidRPr="00666C51">
        <w:rPr>
          <w:rFonts w:ascii="Arial" w:hAnsi="Arial" w:cs="Arial"/>
          <w:sz w:val="20"/>
          <w:szCs w:val="20"/>
        </w:rPr>
        <w:tab/>
        <w:t>:</w:t>
      </w:r>
      <w:r w:rsidRPr="00666C51">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p>
    <w:p w14:paraId="04D1BD85" w14:textId="07EC9EF2" w:rsidR="00A010C3" w:rsidRPr="00972656" w:rsidRDefault="58F30FA5" w:rsidP="007638DC">
      <w:pPr>
        <w:numPr>
          <w:ilvl w:val="2"/>
          <w:numId w:val="63"/>
        </w:numPr>
        <w:tabs>
          <w:tab w:val="clear" w:pos="2340"/>
          <w:tab w:val="num" w:pos="1276"/>
          <w:tab w:val="num" w:pos="4111"/>
          <w:tab w:val="left" w:pos="4678"/>
        </w:tabs>
        <w:spacing w:after="0" w:line="240" w:lineRule="auto"/>
        <w:ind w:left="4678" w:hanging="3827"/>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529 msnm, máxima 3577 msnm.</w:t>
      </w:r>
    </w:p>
    <w:p w14:paraId="7D605AC0" w14:textId="77777777" w:rsidR="00A010C3" w:rsidRPr="00972656" w:rsidRDefault="00A010C3" w:rsidP="00A010C3">
      <w:pPr>
        <w:tabs>
          <w:tab w:val="num" w:pos="4395"/>
          <w:tab w:val="left" w:pos="4678"/>
        </w:tabs>
        <w:spacing w:after="0" w:line="240" w:lineRule="auto"/>
        <w:ind w:left="4678"/>
        <w:rPr>
          <w:rFonts w:ascii="Arial" w:hAnsi="Arial" w:cs="Arial"/>
          <w:b/>
          <w:sz w:val="20"/>
          <w:szCs w:val="20"/>
        </w:rPr>
      </w:pPr>
    </w:p>
    <w:p w14:paraId="4D52A07C" w14:textId="77777777" w:rsidR="0049367B" w:rsidRDefault="0049367B">
      <w:pPr>
        <w:spacing w:after="0" w:line="240" w:lineRule="auto"/>
        <w:rPr>
          <w:rFonts w:ascii="Arial" w:hAnsi="Arial" w:cs="Arial"/>
          <w:b/>
          <w:bCs/>
          <w:sz w:val="20"/>
          <w:szCs w:val="20"/>
          <w:lang w:val="es-ES"/>
        </w:rPr>
      </w:pPr>
      <w:r>
        <w:rPr>
          <w:rFonts w:ascii="Arial" w:hAnsi="Arial" w:cs="Arial"/>
          <w:b/>
          <w:bCs/>
          <w:sz w:val="20"/>
          <w:szCs w:val="20"/>
        </w:rPr>
        <w:br w:type="page"/>
      </w:r>
    </w:p>
    <w:p w14:paraId="748663DE" w14:textId="05CABA1D"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lastRenderedPageBreak/>
        <w:t>Línea de Transmisión en 500 kV Tocache – Celendín</w:t>
      </w:r>
    </w:p>
    <w:p w14:paraId="62B2400C" w14:textId="72641A76"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6B4FE4B3"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294.7 km</w:t>
      </w:r>
    </w:p>
    <w:p w14:paraId="730586C8" w14:textId="0558286B"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D7446D">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3610AC41" w14:textId="2213349D"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38AD0E5C"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20CA39B" w14:textId="77777777" w:rsidR="00A010C3" w:rsidRPr="00972656"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9ED5664" w14:textId="55D63729" w:rsidR="00A010C3" w:rsidRDefault="58F30FA5" w:rsidP="007638DC">
      <w:pPr>
        <w:numPr>
          <w:ilvl w:val="2"/>
          <w:numId w:val="63"/>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4117EF14" w14:textId="160F0EB7" w:rsidR="00A010C3" w:rsidRPr="00666C51" w:rsidRDefault="00A010C3" w:rsidP="007638DC">
      <w:pPr>
        <w:numPr>
          <w:ilvl w:val="2"/>
          <w:numId w:val="63"/>
        </w:numPr>
        <w:tabs>
          <w:tab w:val="clear" w:pos="2340"/>
          <w:tab w:val="num" w:pos="1276"/>
          <w:tab w:val="num" w:pos="4111"/>
        </w:tabs>
        <w:spacing w:after="0" w:line="240" w:lineRule="auto"/>
        <w:ind w:left="4678" w:hanging="3827"/>
        <w:jc w:val="both"/>
        <w:rPr>
          <w:rFonts w:ascii="Arial" w:hAnsi="Arial" w:cs="Arial"/>
          <w:sz w:val="20"/>
          <w:szCs w:val="20"/>
        </w:rPr>
      </w:pPr>
      <w:r w:rsidRPr="00666C51">
        <w:rPr>
          <w:rFonts w:ascii="Arial" w:hAnsi="Arial" w:cs="Arial"/>
          <w:sz w:val="20"/>
          <w:szCs w:val="20"/>
        </w:rPr>
        <w:t>Tipos de conductor</w:t>
      </w:r>
      <w:r w:rsidRPr="00666C51">
        <w:rPr>
          <w:rFonts w:ascii="Arial" w:hAnsi="Arial" w:cs="Arial"/>
          <w:sz w:val="20"/>
          <w:szCs w:val="20"/>
        </w:rPr>
        <w:tab/>
        <w:t>:</w:t>
      </w:r>
      <w:r w:rsidRPr="00666C51">
        <w:rPr>
          <w:rFonts w:ascii="Arial" w:hAnsi="Arial" w:cs="Arial"/>
          <w:sz w:val="20"/>
          <w:szCs w:val="20"/>
        </w:rPr>
        <w:tab/>
        <w:t xml:space="preserve">ACAR, AAAC y ACSR  </w:t>
      </w:r>
    </w:p>
    <w:p w14:paraId="4E3BA74F" w14:textId="5AB44EC2" w:rsidR="00A010C3" w:rsidRPr="00666C51" w:rsidRDefault="58F30FA5" w:rsidP="007638DC">
      <w:pPr>
        <w:numPr>
          <w:ilvl w:val="2"/>
          <w:numId w:val="63"/>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A010C3" w:rsidRPr="00666C51" w14:paraId="71F4D61F" w14:textId="77777777" w:rsidTr="00D86DD0">
        <w:tc>
          <w:tcPr>
            <w:tcW w:w="1667" w:type="dxa"/>
          </w:tcPr>
          <w:p w14:paraId="2E492412" w14:textId="3553EC86"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46F9A32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4B8C2548" w14:textId="77777777" w:rsidTr="00D86DD0">
        <w:tc>
          <w:tcPr>
            <w:tcW w:w="1667" w:type="dxa"/>
          </w:tcPr>
          <w:p w14:paraId="58C763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453BD2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317AC50A" w14:textId="77777777" w:rsidTr="00D86DD0">
        <w:tc>
          <w:tcPr>
            <w:tcW w:w="1667" w:type="dxa"/>
          </w:tcPr>
          <w:p w14:paraId="5A7F2A4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B85A79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E31E282" w14:textId="77777777" w:rsidTr="00D86DD0">
        <w:tc>
          <w:tcPr>
            <w:tcW w:w="1667" w:type="dxa"/>
          </w:tcPr>
          <w:p w14:paraId="4DE5D62A"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0555F8A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6640F61" w14:textId="77777777" w:rsidTr="00D86DD0">
        <w:tc>
          <w:tcPr>
            <w:tcW w:w="1667" w:type="dxa"/>
          </w:tcPr>
          <w:p w14:paraId="6ACB710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9BB6D7D" w14:textId="77777777" w:rsidR="00A010C3" w:rsidRPr="00666C51"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590FB22B" w14:textId="77777777" w:rsidR="00A010C3" w:rsidRDefault="00A010C3" w:rsidP="0087743D">
      <w:pPr>
        <w:tabs>
          <w:tab w:val="left" w:pos="4678"/>
        </w:tabs>
        <w:spacing w:after="0" w:line="240" w:lineRule="auto"/>
        <w:ind w:left="4678"/>
        <w:rPr>
          <w:rFonts w:ascii="Arial" w:hAnsi="Arial" w:cs="Arial"/>
          <w:sz w:val="20"/>
          <w:szCs w:val="20"/>
        </w:rPr>
      </w:pPr>
    </w:p>
    <w:p w14:paraId="4A330F4F" w14:textId="03EF44BC" w:rsidR="00A010C3" w:rsidRPr="00972656" w:rsidRDefault="00A010C3" w:rsidP="007638DC">
      <w:pPr>
        <w:numPr>
          <w:ilvl w:val="2"/>
          <w:numId w:val="63"/>
        </w:numPr>
        <w:tabs>
          <w:tab w:val="clear" w:pos="2340"/>
          <w:tab w:val="left" w:pos="1134"/>
          <w:tab w:val="left" w:pos="2977"/>
        </w:tabs>
        <w:spacing w:after="0" w:line="240" w:lineRule="auto"/>
        <w:ind w:left="3544" w:hanging="2693"/>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666C51">
        <w:rPr>
          <w:rFonts w:ascii="Arial" w:hAnsi="Arial" w:cs="Arial"/>
          <w:sz w:val="20"/>
          <w:szCs w:val="20"/>
        </w:rPr>
        <w:t>.</w:t>
      </w:r>
    </w:p>
    <w:p w14:paraId="23DF34EC" w14:textId="0D2C974C" w:rsidR="00A010C3" w:rsidRPr="00972656" w:rsidRDefault="58F30FA5" w:rsidP="007638DC">
      <w:pPr>
        <w:numPr>
          <w:ilvl w:val="2"/>
          <w:numId w:val="63"/>
        </w:numPr>
        <w:tabs>
          <w:tab w:val="clear" w:pos="2340"/>
          <w:tab w:val="left" w:pos="1134"/>
          <w:tab w:val="left" w:pos="2977"/>
        </w:tabs>
        <w:spacing w:after="0" w:line="240" w:lineRule="auto"/>
        <w:ind w:left="3544" w:hanging="2693"/>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626 msnm: máxima 4142 msnm</w:t>
      </w:r>
    </w:p>
    <w:p w14:paraId="44FE18CD" w14:textId="77777777" w:rsidR="00A010C3" w:rsidRPr="00972656" w:rsidRDefault="00A010C3" w:rsidP="0087743D">
      <w:pPr>
        <w:pStyle w:val="Sinespaciado"/>
        <w:tabs>
          <w:tab w:val="left" w:pos="1134"/>
          <w:tab w:val="left" w:pos="2977"/>
        </w:tabs>
        <w:ind w:left="3544" w:hanging="2693"/>
        <w:rPr>
          <w:rFonts w:ascii="Arial" w:hAnsi="Arial" w:cs="Arial"/>
          <w:b/>
          <w:sz w:val="20"/>
          <w:szCs w:val="20"/>
        </w:rPr>
      </w:pPr>
    </w:p>
    <w:p w14:paraId="630A4CDC"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Celendín – Trujillo Nueva</w:t>
      </w:r>
    </w:p>
    <w:p w14:paraId="1D336C57" w14:textId="092173B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8D005F8"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174.33 km</w:t>
      </w:r>
    </w:p>
    <w:p w14:paraId="3F81D60F" w14:textId="6360BD4B"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72FDC48E" w14:textId="114ADE96"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0C6A63E4"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886CF4F" w14:textId="77777777"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6CBED5B" w14:textId="3BF1CCF1" w:rsidR="00A010C3"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285D85DD" w14:textId="46501424" w:rsidR="00A010C3" w:rsidRPr="00F804F1" w:rsidRDefault="00A010C3" w:rsidP="007638DC">
      <w:pPr>
        <w:numPr>
          <w:ilvl w:val="2"/>
          <w:numId w:val="63"/>
        </w:numPr>
        <w:tabs>
          <w:tab w:val="clear" w:pos="2340"/>
          <w:tab w:val="num" w:pos="1418"/>
          <w:tab w:val="num" w:pos="4111"/>
          <w:tab w:val="left" w:pos="4678"/>
        </w:tabs>
        <w:spacing w:after="0" w:line="240" w:lineRule="auto"/>
        <w:ind w:left="4678" w:hanging="3827"/>
        <w:jc w:val="both"/>
        <w:rPr>
          <w:rFonts w:ascii="Arial" w:hAnsi="Arial" w:cs="Arial"/>
          <w:sz w:val="20"/>
          <w:szCs w:val="20"/>
        </w:rPr>
      </w:pPr>
      <w:r w:rsidRPr="00F804F1">
        <w:rPr>
          <w:rFonts w:ascii="Arial" w:hAnsi="Arial" w:cs="Arial"/>
          <w:sz w:val="20"/>
          <w:szCs w:val="20"/>
        </w:rPr>
        <w:t>Tipos de conductor</w:t>
      </w:r>
      <w:r w:rsidRPr="00F804F1">
        <w:rPr>
          <w:rFonts w:ascii="Arial" w:hAnsi="Arial" w:cs="Arial"/>
          <w:sz w:val="20"/>
          <w:szCs w:val="20"/>
        </w:rPr>
        <w:tab/>
        <w:t>:</w:t>
      </w:r>
      <w:r w:rsidRPr="00F804F1">
        <w:rPr>
          <w:rFonts w:ascii="Arial" w:hAnsi="Arial" w:cs="Arial"/>
          <w:sz w:val="20"/>
          <w:szCs w:val="20"/>
        </w:rPr>
        <w:tab/>
        <w:t xml:space="preserve">ACAR, AAAC y ACSR </w:t>
      </w:r>
    </w:p>
    <w:p w14:paraId="26E545E7" w14:textId="6E292809" w:rsidR="00A010C3" w:rsidRPr="00F804F1" w:rsidRDefault="58F30FA5" w:rsidP="007638DC">
      <w:pPr>
        <w:numPr>
          <w:ilvl w:val="2"/>
          <w:numId w:val="63"/>
        </w:numPr>
        <w:tabs>
          <w:tab w:val="clear" w:pos="2340"/>
          <w:tab w:val="num" w:pos="1418"/>
          <w:tab w:val="num" w:pos="4111"/>
          <w:tab w:val="left" w:pos="4678"/>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A010C3" w:rsidRPr="00F804F1" w14:paraId="71573081" w14:textId="77777777" w:rsidTr="00823D94">
        <w:trPr>
          <w:trHeight w:val="277"/>
        </w:trPr>
        <w:tc>
          <w:tcPr>
            <w:tcW w:w="1667" w:type="dxa"/>
          </w:tcPr>
          <w:p w14:paraId="44B787D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4FE3CDB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F804F1" w14:paraId="14C4E5BB" w14:textId="77777777" w:rsidTr="00D86DD0">
        <w:tc>
          <w:tcPr>
            <w:tcW w:w="1667" w:type="dxa"/>
          </w:tcPr>
          <w:p w14:paraId="38ECB4F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6BE6EAA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427F84A4" w14:textId="77777777" w:rsidTr="00D86DD0">
        <w:tc>
          <w:tcPr>
            <w:tcW w:w="1667" w:type="dxa"/>
          </w:tcPr>
          <w:p w14:paraId="60AE017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0E7BE7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2DE99366" w14:textId="77777777" w:rsidTr="00D86DD0">
        <w:tc>
          <w:tcPr>
            <w:tcW w:w="1667" w:type="dxa"/>
          </w:tcPr>
          <w:p w14:paraId="3110561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5AC40B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7E794230" w14:textId="77777777" w:rsidTr="00D86DD0">
        <w:tc>
          <w:tcPr>
            <w:tcW w:w="1667" w:type="dxa"/>
          </w:tcPr>
          <w:p w14:paraId="74C86C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47E6DB56"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009930F3" w14:textId="77777777" w:rsidR="00A010C3" w:rsidRDefault="00A010C3" w:rsidP="00A010C3">
      <w:pPr>
        <w:tabs>
          <w:tab w:val="num" w:pos="2340"/>
          <w:tab w:val="num" w:pos="4111"/>
          <w:tab w:val="left" w:pos="4678"/>
        </w:tabs>
        <w:spacing w:after="120" w:line="240" w:lineRule="auto"/>
        <w:ind w:left="4678"/>
        <w:rPr>
          <w:rFonts w:ascii="Arial" w:hAnsi="Arial" w:cs="Arial"/>
          <w:sz w:val="20"/>
          <w:szCs w:val="20"/>
        </w:rPr>
      </w:pPr>
    </w:p>
    <w:p w14:paraId="0FF784FD" w14:textId="06B6292C" w:rsidR="00A010C3" w:rsidRPr="00972656" w:rsidRDefault="00A010C3" w:rsidP="007638DC">
      <w:pPr>
        <w:numPr>
          <w:ilvl w:val="2"/>
          <w:numId w:val="63"/>
        </w:numPr>
        <w:tabs>
          <w:tab w:val="clear" w:pos="2340"/>
          <w:tab w:val="num" w:pos="1418"/>
          <w:tab w:val="left"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F804F1">
        <w:rPr>
          <w:rFonts w:ascii="Arial" w:hAnsi="Arial" w:cs="Arial"/>
          <w:sz w:val="20"/>
          <w:szCs w:val="20"/>
        </w:rPr>
        <w:t>.</w:t>
      </w:r>
    </w:p>
    <w:p w14:paraId="25B5A5EB" w14:textId="15563D20" w:rsidR="00A010C3" w:rsidRPr="00972656" w:rsidRDefault="58F30FA5" w:rsidP="007638DC">
      <w:pPr>
        <w:numPr>
          <w:ilvl w:val="2"/>
          <w:numId w:val="63"/>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198 msnm: máxima 3802 msnm.</w:t>
      </w:r>
    </w:p>
    <w:p w14:paraId="44AAFCB4" w14:textId="77777777" w:rsidR="00A010C3" w:rsidRPr="00972656" w:rsidRDefault="00A010C3" w:rsidP="00A010C3">
      <w:pPr>
        <w:pStyle w:val="Prrafodelista"/>
        <w:tabs>
          <w:tab w:val="left" w:pos="1276"/>
          <w:tab w:val="left" w:pos="4253"/>
          <w:tab w:val="left" w:pos="4395"/>
        </w:tabs>
        <w:spacing w:after="0" w:line="240" w:lineRule="auto"/>
        <w:ind w:left="4395"/>
        <w:contextualSpacing w:val="0"/>
        <w:jc w:val="both"/>
        <w:rPr>
          <w:rFonts w:ascii="Arial" w:hAnsi="Arial" w:cs="Arial"/>
        </w:rPr>
      </w:pPr>
    </w:p>
    <w:p w14:paraId="6EAD5CCB"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Variante L.T. 220 kV Cajamarca Norte - Cáclic (L-2192)</w:t>
      </w:r>
    </w:p>
    <w:p w14:paraId="0BCDC059" w14:textId="05FD40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320 MVA por terna </w:t>
      </w:r>
    </w:p>
    <w:p w14:paraId="6F58DFAF"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11.1 km por cada tramo de doble terna</w:t>
      </w:r>
    </w:p>
    <w:p w14:paraId="3F8A361C" w14:textId="5FA42F35"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Dos (02) </w:t>
      </w:r>
    </w:p>
    <w:p w14:paraId="344A9BA0" w14:textId="38B3F59B"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lastRenderedPageBreak/>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220 kV</w:t>
      </w:r>
    </w:p>
    <w:p w14:paraId="2D411F98"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245 kV</w:t>
      </w:r>
    </w:p>
    <w:p w14:paraId="3665D539" w14:textId="77777777"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vertical</w:t>
      </w:r>
    </w:p>
    <w:p w14:paraId="7BB1BEB9" w14:textId="6AE21D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autosoportada, de acero galvanizado </w:t>
      </w:r>
    </w:p>
    <w:p w14:paraId="6CEEC94C" w14:textId="7F9F9579"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ACAR 750 MCM ((igual al existente)</w:t>
      </w:r>
    </w:p>
    <w:p w14:paraId="1FAD5FD3" w14:textId="58C367D6"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conductores por fase</w:t>
      </w:r>
      <w:r w:rsidR="004B2AD0">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Dos (02)</w:t>
      </w:r>
    </w:p>
    <w:p w14:paraId="5941D4D4" w14:textId="2836312E" w:rsidR="00A010C3" w:rsidRPr="00972656" w:rsidRDefault="58F30FA5" w:rsidP="007638DC">
      <w:pPr>
        <w:numPr>
          <w:ilvl w:val="2"/>
          <w:numId w:val="63"/>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Cables de guarda</w:t>
      </w:r>
      <w:r w:rsidR="00A010C3">
        <w:tab/>
      </w:r>
      <w:r w:rsidRPr="58F30FA5">
        <w:rPr>
          <w:rFonts w:ascii="Arial" w:hAnsi="Arial" w:cs="Arial"/>
          <w:sz w:val="20"/>
          <w:szCs w:val="20"/>
        </w:rPr>
        <w:t>:</w:t>
      </w:r>
      <w:r w:rsidR="00A010C3">
        <w:tab/>
      </w:r>
      <w:r w:rsidRPr="58F30FA5">
        <w:rPr>
          <w:rFonts w:ascii="Arial" w:hAnsi="Arial" w:cs="Arial"/>
          <w:sz w:val="20"/>
          <w:szCs w:val="20"/>
        </w:rPr>
        <w:t>Dos (02) cables: uno OPGW de 111 mm</w:t>
      </w:r>
      <w:r w:rsidRPr="00D86DD0">
        <w:rPr>
          <w:rFonts w:ascii="Arial" w:hAnsi="Arial"/>
          <w:sz w:val="20"/>
          <w:szCs w:val="20"/>
          <w:vertAlign w:val="superscript"/>
        </w:rPr>
        <w:t>2</w:t>
      </w:r>
      <w:r w:rsidRPr="58F30FA5">
        <w:rPr>
          <w:rFonts w:ascii="Arial" w:hAnsi="Arial" w:cs="Arial"/>
          <w:sz w:val="20"/>
          <w:szCs w:val="20"/>
        </w:rPr>
        <w:t xml:space="preserve"> y otro de acero EHS de 70 mm</w:t>
      </w:r>
      <w:r w:rsidRPr="00D86DD0">
        <w:rPr>
          <w:rFonts w:ascii="Arial" w:hAnsi="Arial"/>
          <w:sz w:val="20"/>
          <w:szCs w:val="20"/>
          <w:vertAlign w:val="superscript"/>
        </w:rPr>
        <w:t>2</w:t>
      </w:r>
      <w:r w:rsidRPr="58F30FA5">
        <w:rPr>
          <w:rFonts w:ascii="Arial" w:hAnsi="Arial" w:cs="Arial"/>
          <w:sz w:val="20"/>
          <w:szCs w:val="20"/>
        </w:rPr>
        <w:t xml:space="preserve"> (iguales a los existentes).</w:t>
      </w:r>
    </w:p>
    <w:p w14:paraId="4D8EA52D" w14:textId="42096CAE" w:rsidR="00A010C3" w:rsidRPr="00972656" w:rsidRDefault="58F30FA5" w:rsidP="007638DC">
      <w:pPr>
        <w:numPr>
          <w:ilvl w:val="2"/>
          <w:numId w:val="63"/>
        </w:numPr>
        <w:tabs>
          <w:tab w:val="clear" w:pos="2340"/>
          <w:tab w:val="num" w:pos="1418"/>
          <w:tab w:val="left"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2486 msnm: máxima 3190 msnm.</w:t>
      </w:r>
    </w:p>
    <w:p w14:paraId="51073854" w14:textId="77777777" w:rsidR="00A010C3" w:rsidRPr="00972656" w:rsidRDefault="00A010C3" w:rsidP="004B2AD0">
      <w:pPr>
        <w:tabs>
          <w:tab w:val="num" w:pos="4395"/>
          <w:tab w:val="left" w:pos="4820"/>
        </w:tabs>
        <w:spacing w:after="0" w:line="240" w:lineRule="auto"/>
        <w:ind w:left="4820" w:hanging="3969"/>
        <w:jc w:val="both"/>
        <w:rPr>
          <w:rFonts w:ascii="Arial" w:hAnsi="Arial" w:cs="Arial"/>
          <w:sz w:val="20"/>
          <w:szCs w:val="20"/>
        </w:rPr>
      </w:pPr>
    </w:p>
    <w:p w14:paraId="2BF9EC6F"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2DF0382A" w14:textId="77777777" w:rsidR="00A010C3" w:rsidRDefault="00A010C3" w:rsidP="003C4254">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A3DA7D9"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Las labores de Supervisión tienen por objeto que el Proyecto cumpla con lo siguiente:</w:t>
      </w:r>
    </w:p>
    <w:p w14:paraId="2A5D247F" w14:textId="040842D2"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Definitiva, así como la Ingeniería de Detalle y la Ingeniería </w:t>
      </w:r>
      <w:r w:rsidR="00717945">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24DEEEF" w14:textId="47F82D15"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2D415A7"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6D4F5E70" w14:textId="77777777" w:rsidR="00A010C3" w:rsidRPr="00972656" w:rsidRDefault="00A010C3" w:rsidP="007638DC">
      <w:pPr>
        <w:numPr>
          <w:ilvl w:val="0"/>
          <w:numId w:val="9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18E6E66D" w14:textId="77777777" w:rsidR="00A010C3" w:rsidRPr="00972656" w:rsidRDefault="00A010C3" w:rsidP="007638DC">
      <w:pPr>
        <w:numPr>
          <w:ilvl w:val="0"/>
          <w:numId w:val="96"/>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6D22A143" w14:textId="77777777" w:rsidR="00A010C3" w:rsidRPr="00972656" w:rsidRDefault="00A010C3" w:rsidP="00A010C3">
      <w:pPr>
        <w:spacing w:after="0" w:line="240" w:lineRule="auto"/>
        <w:ind w:left="425"/>
        <w:jc w:val="both"/>
        <w:rPr>
          <w:rFonts w:ascii="Arial" w:hAnsi="Arial" w:cs="Arial"/>
          <w:sz w:val="20"/>
          <w:szCs w:val="20"/>
        </w:rPr>
      </w:pPr>
    </w:p>
    <w:p w14:paraId="649173FC"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3B1B7313"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71A624A" w14:textId="77777777" w:rsidR="00A010C3" w:rsidRPr="00972656" w:rsidRDefault="00A010C3" w:rsidP="00A010C3">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A39882D"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C29F147" w14:textId="77777777" w:rsidR="00A010C3" w:rsidRPr="00972656" w:rsidRDefault="00A010C3" w:rsidP="007638DC">
      <w:pPr>
        <w:pStyle w:val="Prrafodelista"/>
        <w:numPr>
          <w:ilvl w:val="0"/>
          <w:numId w:val="101"/>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0019FCD9" w14:textId="77777777" w:rsidR="00A010C3" w:rsidRPr="00972656" w:rsidRDefault="00A010C3" w:rsidP="007638DC">
      <w:pPr>
        <w:pStyle w:val="Prrafodelista"/>
        <w:numPr>
          <w:ilvl w:val="0"/>
          <w:numId w:val="101"/>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005D253" w14:textId="77777777" w:rsidR="00A010C3" w:rsidRPr="00972656" w:rsidRDefault="00A010C3" w:rsidP="00A010C3">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A62642F" w14:textId="77777777" w:rsidR="00A010C3" w:rsidRPr="00972656" w:rsidRDefault="00A010C3" w:rsidP="00A010C3">
      <w:pPr>
        <w:spacing w:after="0" w:line="240" w:lineRule="auto"/>
        <w:ind w:left="851"/>
        <w:jc w:val="both"/>
        <w:rPr>
          <w:rFonts w:ascii="Arial" w:hAnsi="Arial" w:cs="Arial"/>
          <w:sz w:val="20"/>
          <w:szCs w:val="20"/>
        </w:rPr>
      </w:pPr>
    </w:p>
    <w:p w14:paraId="2BAA69D5"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43AACCF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A872A75"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7E74797B" w14:textId="0FF3030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Supervis</w:t>
      </w:r>
      <w:r w:rsidR="00B610EC"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55655F9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2D11F4A9"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4E3BD14" w14:textId="77777777" w:rsidR="00A010C3" w:rsidRPr="00972656" w:rsidRDefault="00A010C3" w:rsidP="00A010C3">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FD97F42"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5F3DC65"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75AEB3A"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lastRenderedPageBreak/>
        <w:t>La correcta construcción de las obras civiles (principalmente de las fundaciones), así como, la calidad de los suministros y materiales que para ello se utilicen.</w:t>
      </w:r>
    </w:p>
    <w:p w14:paraId="55FEF66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1406BB8"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F714D8F"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08B92704"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21A838B"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0E354317"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5B89CC" w14:textId="77777777" w:rsidR="00A010C3" w:rsidRPr="00972656"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4EC212A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06536033" w14:textId="16E64D3B"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79E46D7" w14:textId="77777777"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E10766E" w14:textId="78C7DEBC" w:rsidR="00A010C3" w:rsidRPr="008F3995" w:rsidRDefault="00A010C3" w:rsidP="007638DC">
      <w:pPr>
        <w:pStyle w:val="Prrafodelista"/>
        <w:numPr>
          <w:ilvl w:val="0"/>
          <w:numId w:val="101"/>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55" w:name="_Hlk124777003"/>
      <w:r w:rsidR="00B610EC" w:rsidRPr="003C4254">
        <w:rPr>
          <w:rFonts w:ascii="Arial" w:hAnsi="Arial" w:cs="Arial"/>
          <w:lang w:val="es-ES"/>
        </w:rPr>
        <w:t>puesta en servicio</w:t>
      </w:r>
      <w:bookmarkEnd w:id="355"/>
      <w:r w:rsidR="00B610EC" w:rsidRPr="008F3995">
        <w:rPr>
          <w:rFonts w:ascii="Arial" w:hAnsi="Arial" w:cs="Arial"/>
        </w:rPr>
        <w:t xml:space="preserve"> </w:t>
      </w:r>
      <w:r w:rsidRPr="008F3995">
        <w:rPr>
          <w:rFonts w:ascii="Arial" w:hAnsi="Arial" w:cs="Arial"/>
        </w:rPr>
        <w:t>del Proyecto establecidas en el Anexo 2 del Contrato.</w:t>
      </w:r>
    </w:p>
    <w:p w14:paraId="789C2902" w14:textId="77777777" w:rsidR="00A010C3" w:rsidRPr="008F3995" w:rsidRDefault="00A010C3" w:rsidP="00A010C3">
      <w:pPr>
        <w:pStyle w:val="Prrafodelista"/>
        <w:tabs>
          <w:tab w:val="left" w:pos="1134"/>
        </w:tabs>
        <w:spacing w:after="0" w:line="240" w:lineRule="auto"/>
        <w:ind w:left="1134"/>
        <w:jc w:val="both"/>
        <w:rPr>
          <w:rFonts w:ascii="Arial" w:hAnsi="Arial" w:cs="Arial"/>
        </w:rPr>
      </w:pPr>
    </w:p>
    <w:p w14:paraId="19DE23C5" w14:textId="77777777" w:rsidR="00A010C3" w:rsidRPr="008F3995"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A0F01B9" w14:textId="77777777" w:rsidR="00A010C3" w:rsidRPr="008F3995"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CC20926" w14:textId="77777777" w:rsidR="00A010C3" w:rsidRPr="008F3995" w:rsidRDefault="00A010C3" w:rsidP="00A010C3">
      <w:pPr>
        <w:spacing w:after="0" w:line="240" w:lineRule="auto"/>
        <w:ind w:left="426"/>
        <w:jc w:val="both"/>
        <w:rPr>
          <w:rFonts w:ascii="Arial" w:hAnsi="Arial" w:cs="Arial"/>
          <w:sz w:val="20"/>
          <w:szCs w:val="20"/>
        </w:rPr>
      </w:pPr>
    </w:p>
    <w:p w14:paraId="2AE5C2DC"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4B713369"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0CE138B"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0CD09184"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386B3C83" w14:textId="77777777"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electricista, con una experiencia mínima de cinco (5) años en sistemas de protección de subestaciones de 220 kV o superior.</w:t>
      </w:r>
    </w:p>
    <w:p w14:paraId="04FD32FA" w14:textId="1D7C4CDC" w:rsidR="00A010C3" w:rsidRPr="008F3995"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w:t>
      </w:r>
      <w:r w:rsidR="00B610EC" w:rsidRPr="008F3995">
        <w:rPr>
          <w:rFonts w:ascii="Arial" w:hAnsi="Arial" w:cs="Arial"/>
          <w:sz w:val="20"/>
          <w:szCs w:val="20"/>
        </w:rPr>
        <w:t xml:space="preserve"> electrónico, mecánico electricista o electricista</w:t>
      </w:r>
      <w:r w:rsidRPr="008F3995">
        <w:rPr>
          <w:rFonts w:ascii="Arial" w:hAnsi="Arial" w:cs="Arial"/>
          <w:sz w:val="20"/>
          <w:szCs w:val="20"/>
        </w:rPr>
        <w:t xml:space="preserve"> con una experiencia mínima de cinco (5) años en sistemas de telecomunicaciones de líneas eléctricas de alta tensión.</w:t>
      </w:r>
    </w:p>
    <w:p w14:paraId="00995BF1"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56" w:name="_Hlk124777234"/>
      <w:r w:rsidRPr="008F3995">
        <w:rPr>
          <w:rFonts w:ascii="Arial" w:hAnsi="Arial" w:cs="Arial"/>
          <w:sz w:val="20"/>
          <w:szCs w:val="20"/>
        </w:rPr>
        <w:t>o Ingeniero Civil con especialidad en Geotecnia</w:t>
      </w:r>
      <w:bookmarkEnd w:id="356"/>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1668EC18" w14:textId="1C468F7F"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52360965" w14:textId="77777777" w:rsidR="00A010C3" w:rsidRPr="00972656" w:rsidRDefault="00A010C3" w:rsidP="007638DC">
      <w:pPr>
        <w:numPr>
          <w:ilvl w:val="0"/>
          <w:numId w:val="9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34AB7A9F" w14:textId="77777777" w:rsidR="0049367B" w:rsidRDefault="0049367B">
      <w:pPr>
        <w:spacing w:after="0" w:line="240" w:lineRule="auto"/>
        <w:rPr>
          <w:rFonts w:ascii="Arial" w:hAnsi="Arial"/>
          <w:sz w:val="20"/>
        </w:rPr>
      </w:pPr>
      <w:r>
        <w:rPr>
          <w:rFonts w:ascii="Arial" w:hAnsi="Arial"/>
          <w:sz w:val="20"/>
        </w:rPr>
        <w:br w:type="page"/>
      </w:r>
    </w:p>
    <w:p w14:paraId="7E134144" w14:textId="75E3867E" w:rsidR="00A010C3" w:rsidRPr="00DD4DC3" w:rsidRDefault="00A010C3" w:rsidP="00D86DD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3BBC07E"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4D4861B" w14:textId="77777777" w:rsidR="00A010C3" w:rsidRPr="009B55B2" w:rsidRDefault="00A010C3" w:rsidP="00D86DD0">
      <w:pPr>
        <w:spacing w:after="120" w:line="240" w:lineRule="auto"/>
        <w:ind w:left="425"/>
        <w:jc w:val="both"/>
        <w:rPr>
          <w:rFonts w:ascii="Arial" w:hAnsi="Arial" w:cs="Arial"/>
          <w:sz w:val="20"/>
          <w:szCs w:val="20"/>
        </w:rPr>
      </w:pPr>
      <w:bookmarkStart w:id="357" w:name="_Hlk105599580"/>
      <w:r w:rsidRPr="00F97D85">
        <w:rPr>
          <w:rFonts w:ascii="Arial" w:hAnsi="Arial" w:cs="Arial"/>
          <w:sz w:val="20"/>
          <w:szCs w:val="20"/>
        </w:rPr>
        <w:t>Respecto a</w:t>
      </w:r>
      <w:bookmarkEnd w:id="357"/>
      <w:r w:rsidRPr="00F97D85">
        <w:rPr>
          <w:rFonts w:ascii="Arial" w:hAnsi="Arial" w:cs="Arial"/>
          <w:sz w:val="20"/>
          <w:szCs w:val="20"/>
        </w:rPr>
        <w:t xml:space="preserve"> los siguientes profesionales: Jefe de Supervisión del Proyecto, Jefe Supervisor de Línea de Transmisión, Jefe Supervisor de Subestaciones, Jefe Supervisor de Obras Civiles y Jefe de Seguridad, no d</w:t>
      </w:r>
      <w:r w:rsidRPr="009B55B2">
        <w:rPr>
          <w:rFonts w:ascii="Arial" w:hAnsi="Arial" w:cs="Arial"/>
          <w:sz w:val="20"/>
          <w:szCs w:val="20"/>
        </w:rPr>
        <w:t>eberán integrar el equipo de supervisión de otro Contrato de Concesió</w:t>
      </w:r>
      <w:r w:rsidRPr="004923FD">
        <w:rPr>
          <w:rFonts w:ascii="Arial" w:hAnsi="Arial" w:cs="Arial"/>
          <w:sz w:val="20"/>
          <w:szCs w:val="20"/>
        </w:rPr>
        <w:t>n</w:t>
      </w:r>
      <w:r w:rsidRPr="00D86DD0">
        <w:rPr>
          <w:rFonts w:ascii="Arial" w:hAnsi="Arial"/>
          <w:sz w:val="20"/>
        </w:rPr>
        <w:t>.</w:t>
      </w:r>
    </w:p>
    <w:p w14:paraId="73576F9C" w14:textId="77777777" w:rsidR="00A010C3" w:rsidRPr="00972656" w:rsidRDefault="00A010C3" w:rsidP="00A010C3">
      <w:pPr>
        <w:pStyle w:val="Prrafodelista"/>
        <w:spacing w:after="0" w:line="240" w:lineRule="auto"/>
        <w:ind w:left="0"/>
        <w:contextualSpacing w:val="0"/>
        <w:jc w:val="both"/>
        <w:rPr>
          <w:rFonts w:ascii="Arial" w:hAnsi="Arial" w:cs="Arial"/>
        </w:rPr>
      </w:pPr>
    </w:p>
    <w:p w14:paraId="29916CD7"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Informes</w:t>
      </w:r>
    </w:p>
    <w:p w14:paraId="4B092A0E"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9F2C89"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A7C4841" w14:textId="77777777" w:rsidR="00A010C3"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7CECC033"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196558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F5BA5DC"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9F6BAE5"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96CB218" w14:textId="4BF81B20"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0FE6">
        <w:rPr>
          <w:rFonts w:ascii="Arial" w:hAnsi="Arial" w:cs="Arial"/>
          <w:sz w:val="20"/>
          <w:szCs w:val="20"/>
        </w:rPr>
        <w:t>C</w:t>
      </w:r>
      <w:r w:rsidRPr="00972656">
        <w:rPr>
          <w:rFonts w:ascii="Arial" w:hAnsi="Arial" w:cs="Arial"/>
          <w:sz w:val="20"/>
          <w:szCs w:val="20"/>
        </w:rPr>
        <w:t>onforme a Obra.</w:t>
      </w:r>
    </w:p>
    <w:p w14:paraId="49F90076"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70937C1E" w14:textId="77777777" w:rsidR="00A010C3" w:rsidRPr="00972656" w:rsidRDefault="00A010C3" w:rsidP="007638DC">
      <w:pPr>
        <w:numPr>
          <w:ilvl w:val="0"/>
          <w:numId w:val="9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0D6F27" w14:textId="77777777" w:rsidR="00A010C3" w:rsidRPr="00972656" w:rsidRDefault="00A010C3" w:rsidP="00A010C3">
      <w:pPr>
        <w:tabs>
          <w:tab w:val="left" w:pos="709"/>
        </w:tabs>
        <w:spacing w:after="0" w:line="240" w:lineRule="auto"/>
        <w:ind w:left="709"/>
        <w:jc w:val="both"/>
        <w:rPr>
          <w:rFonts w:ascii="Arial" w:hAnsi="Arial" w:cs="Arial"/>
          <w:sz w:val="20"/>
          <w:szCs w:val="20"/>
        </w:rPr>
      </w:pPr>
    </w:p>
    <w:p w14:paraId="4F6E0681"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4AFC6CD0"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0E73B42" w14:textId="24C4A0CC"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sidR="00294F12">
        <w:rPr>
          <w:rFonts w:ascii="Arial" w:hAnsi="Arial" w:cs="Arial"/>
          <w:sz w:val="20"/>
          <w:szCs w:val="20"/>
        </w:rPr>
        <w:t>EPO</w:t>
      </w:r>
      <w:r w:rsidRPr="00972656">
        <w:rPr>
          <w:rFonts w:ascii="Arial" w:hAnsi="Arial" w:cs="Arial"/>
          <w:sz w:val="20"/>
          <w:szCs w:val="20"/>
        </w:rPr>
        <w:t>, lo que ocurra primero.</w:t>
      </w:r>
    </w:p>
    <w:p w14:paraId="51D928B2"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12FB06B7" w14:textId="77777777" w:rsidR="00A010C3" w:rsidRPr="00972656" w:rsidRDefault="00A010C3" w:rsidP="00A010C3">
      <w:pPr>
        <w:spacing w:after="0" w:line="240" w:lineRule="auto"/>
        <w:ind w:left="425"/>
        <w:jc w:val="both"/>
        <w:rPr>
          <w:rFonts w:ascii="Arial" w:hAnsi="Arial" w:cs="Arial"/>
          <w:sz w:val="20"/>
          <w:szCs w:val="20"/>
        </w:rPr>
      </w:pPr>
    </w:p>
    <w:p w14:paraId="433D49FC" w14:textId="77777777" w:rsidR="00A010C3" w:rsidRPr="00972656" w:rsidRDefault="00A010C3" w:rsidP="007638DC">
      <w:pPr>
        <w:pStyle w:val="Prrafodelista"/>
        <w:numPr>
          <w:ilvl w:val="0"/>
          <w:numId w:val="147"/>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14C2888"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1BBB709" w14:textId="77777777" w:rsidR="00A010C3" w:rsidRPr="00972656" w:rsidRDefault="00A010C3" w:rsidP="00A010C3">
      <w:pPr>
        <w:spacing w:after="0" w:line="240" w:lineRule="auto"/>
        <w:jc w:val="both"/>
        <w:rPr>
          <w:rFonts w:ascii="Arial" w:hAnsi="Arial" w:cs="Arial"/>
          <w:sz w:val="20"/>
          <w:szCs w:val="20"/>
        </w:rPr>
      </w:pPr>
    </w:p>
    <w:p w14:paraId="19698EA4" w14:textId="188AAB9E" w:rsidR="00A010C3" w:rsidRPr="00972656" w:rsidRDefault="00A010C3" w:rsidP="00A010C3">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58" w:name="_Toc102664434"/>
      <w:bookmarkStart w:id="359" w:name="_Toc130309036"/>
      <w:r w:rsidR="0097301B" w:rsidRPr="00972656">
        <w:rPr>
          <w:rFonts w:ascii="Arial" w:hAnsi="Arial" w:cs="Arial"/>
          <w:b/>
        </w:rPr>
        <w:lastRenderedPageBreak/>
        <w:t xml:space="preserve">Anexo </w:t>
      </w:r>
      <w:bookmarkEnd w:id="351"/>
      <w:bookmarkEnd w:id="352"/>
      <w:bookmarkEnd w:id="353"/>
      <w:bookmarkEnd w:id="354"/>
      <w:r w:rsidR="007C1B6A" w:rsidRPr="00972656">
        <w:rPr>
          <w:rFonts w:ascii="Arial" w:hAnsi="Arial" w:cs="Arial"/>
          <w:b/>
        </w:rPr>
        <w:t>1</w:t>
      </w:r>
      <w:r w:rsidR="004A16B0" w:rsidRPr="00972656">
        <w:rPr>
          <w:rFonts w:ascii="Arial" w:hAnsi="Arial" w:cs="Arial"/>
          <w:b/>
        </w:rPr>
        <w:t>1</w:t>
      </w:r>
      <w:bookmarkEnd w:id="358"/>
      <w:bookmarkEnd w:id="359"/>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9CE6F23"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7A08F084" w:rsidRPr="7A08F084">
        <w:rPr>
          <w:rFonts w:cs="Arial"/>
          <w:sz w:val="20"/>
          <w:szCs w:val="20"/>
          <w:lang w:val="es-ES"/>
        </w:rPr>
        <w:t>ciento</w:t>
      </w:r>
      <w:r w:rsidR="005E242A" w:rsidRPr="00972656">
        <w:rPr>
          <w:rFonts w:cs="Arial"/>
          <w:sz w:val="20"/>
          <w:szCs w:val="20"/>
          <w:lang w:val="es-ES"/>
        </w:rPr>
        <w:t xml:space="preserve">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F8A8C98"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71D17895" w:rsidRPr="71D17895">
        <w:rPr>
          <w:rFonts w:cs="Arial"/>
          <w:sz w:val="20"/>
          <w:szCs w:val="20"/>
          <w:lang w:val="es-ES"/>
        </w:rPr>
        <w:t>doscientos</w:t>
      </w:r>
      <w:r w:rsidR="005E242A" w:rsidRPr="00972656">
        <w:rPr>
          <w:rFonts w:cs="Arial"/>
          <w:sz w:val="20"/>
          <w:szCs w:val="20"/>
          <w:lang w:val="es-ES"/>
        </w:rPr>
        <w:t xml:space="preserve">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01409F3B"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1A346ECB" w:rsidRPr="1A346ECB">
        <w:rPr>
          <w:rFonts w:cs="Arial"/>
          <w:sz w:val="20"/>
          <w:szCs w:val="20"/>
          <w:lang w:val="es-ES"/>
        </w:rPr>
        <w:t>trescientos</w:t>
      </w:r>
      <w:r w:rsidR="005E242A" w:rsidRPr="00972656">
        <w:rPr>
          <w:rFonts w:cs="Arial"/>
          <w:sz w:val="20"/>
          <w:szCs w:val="20"/>
          <w:lang w:val="es-ES"/>
        </w:rPr>
        <w:t xml:space="preserve">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60"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60"/>
      <w:r w:rsidRPr="58F30FA5">
        <w:rPr>
          <w:rFonts w:ascii="Arial" w:hAnsi="Arial" w:cs="Arial"/>
          <w:sz w:val="20"/>
          <w:szCs w:val="20"/>
        </w:rPr>
        <w:t>se aplicará lo siguiente:</w:t>
      </w:r>
    </w:p>
    <w:p w14:paraId="189E88F6" w14:textId="257F3F52"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3F5EC724" w:rsidRPr="3F5EC724">
        <w:rPr>
          <w:rFonts w:ascii="Arial" w:hAnsi="Arial" w:cs="Arial"/>
          <w:sz w:val="20"/>
          <w:szCs w:val="20"/>
        </w:rPr>
        <w:t>c</w:t>
      </w:r>
      <w:r w:rsidR="00E46039" w:rsidRPr="00972656">
        <w:rPr>
          <w:rFonts w:ascii="Arial" w:hAnsi="Arial" w:cs="Arial"/>
          <w:sz w:val="20"/>
          <w:szCs w:val="20"/>
        </w:rPr>
        <w:t>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r w:rsidRPr="00972656">
        <w:rPr>
          <w:rFonts w:ascii="Arial" w:hAnsi="Arial" w:cs="Arial"/>
          <w:sz w:val="20"/>
          <w:szCs w:val="20"/>
        </w:rPr>
        <w:t>Dólares) durante el plazo de subsanación</w:t>
      </w:r>
      <w:r w:rsidR="3F5EC724" w:rsidRPr="3F5EC724">
        <w:rPr>
          <w:rFonts w:ascii="Arial" w:hAnsi="Arial" w:cs="Arial"/>
          <w:sz w:val="20"/>
          <w:szCs w:val="20"/>
        </w:rPr>
        <w:t xml:space="preserve"> del CONCESIONARIO</w:t>
      </w:r>
      <w:r w:rsidRPr="00972656">
        <w:rPr>
          <w:rFonts w:ascii="Arial" w:hAnsi="Arial" w:cs="Arial"/>
          <w:sz w:val="20"/>
          <w:szCs w:val="20"/>
        </w:rPr>
        <w:t>.</w:t>
      </w:r>
    </w:p>
    <w:p w14:paraId="14F90176" w14:textId="10BEED5B"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61"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61"/>
    </w:p>
    <w:p w14:paraId="1F59035E" w14:textId="77777777" w:rsidR="00D36096" w:rsidRPr="00972656" w:rsidRDefault="58F30FA5" w:rsidP="00311D6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62" w:name="_Toc49374518"/>
      <w:bookmarkStart w:id="363" w:name="_Toc102664435"/>
      <w:bookmarkStart w:id="364" w:name="_Toc130309037"/>
      <w:r w:rsidR="00DE74F1" w:rsidRPr="00972656">
        <w:rPr>
          <w:rFonts w:ascii="Arial" w:hAnsi="Arial" w:cs="Arial"/>
          <w:b/>
        </w:rPr>
        <w:lastRenderedPageBreak/>
        <w:t>Anexo 1</w:t>
      </w:r>
      <w:r w:rsidR="004A16B0" w:rsidRPr="00972656">
        <w:rPr>
          <w:rFonts w:ascii="Arial" w:hAnsi="Arial" w:cs="Arial"/>
          <w:b/>
        </w:rPr>
        <w:t>2</w:t>
      </w:r>
      <w:bookmarkEnd w:id="362"/>
      <w:r w:rsidR="003F458B" w:rsidRPr="00972656">
        <w:rPr>
          <w:rFonts w:ascii="Arial" w:hAnsi="Arial" w:cs="Arial"/>
          <w:b/>
        </w:rPr>
        <w:t>-A</w:t>
      </w:r>
      <w:bookmarkEnd w:id="363"/>
      <w:bookmarkEnd w:id="364"/>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365"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365"/>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7638DC">
      <w:pPr>
        <w:numPr>
          <w:ilvl w:val="2"/>
          <w:numId w:val="73"/>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7638DC">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7638DC">
      <w:pPr>
        <w:widowControl w:val="0"/>
        <w:numPr>
          <w:ilvl w:val="2"/>
          <w:numId w:val="73"/>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D3A53C8" w:rsidR="00DE74F1"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0F480D" w:rsidR="00A06442" w:rsidRPr="00972656" w:rsidRDefault="00A06442" w:rsidP="007638DC">
      <w:pPr>
        <w:numPr>
          <w:ilvl w:val="2"/>
          <w:numId w:val="73"/>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66" w:name="_Toc102664436"/>
      <w:bookmarkStart w:id="367"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66"/>
      <w:bookmarkEnd w:id="367"/>
    </w:p>
    <w:p w14:paraId="4552480F" w14:textId="224BF623"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0351D4AE"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Referencia: Contrato de Concesión del Proyecto </w:t>
      </w:r>
      <w:r w:rsidRPr="0008398D">
        <w:rPr>
          <w:rFonts w:ascii="Arial" w:eastAsia="Times New Roman" w:hAnsi="Arial" w:cs="Arial"/>
          <w:bCs/>
          <w:sz w:val="20"/>
          <w:szCs w:val="20"/>
          <w:lang w:val="es-ES" w:eastAsia="es-ES"/>
        </w:rPr>
        <w:t>“Enlace 500 kV Huánuco-Tocache-Celendín-Trujillo, ampliaciones y subestaciones asociadas”</w:t>
      </w:r>
    </w:p>
    <w:p w14:paraId="7558D9F8"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De acuerdo con lo previsto en el Contrato de Concesión del proyecto </w:t>
      </w:r>
      <w:r w:rsidRPr="0008398D">
        <w:rPr>
          <w:rFonts w:ascii="Arial" w:eastAsia="Times New Roman" w:hAnsi="Arial" w:cs="Arial"/>
          <w:bCs/>
          <w:sz w:val="20"/>
          <w:szCs w:val="20"/>
          <w:lang w:val="es-ES" w:eastAsia="es-ES"/>
        </w:rPr>
        <w:t xml:space="preserve">“Enlace 500 kV Huánuco-Tocache-Celendín-Trujillo, ampliaciones y subestaciones asociadas” </w:t>
      </w:r>
      <w:r w:rsidRPr="0008398D">
        <w:rPr>
          <w:rFonts w:ascii="Arial" w:eastAsia="Times New Roman" w:hAnsi="Arial" w:cs="Arial"/>
          <w:sz w:val="20"/>
          <w:szCs w:val="20"/>
          <w:lang w:eastAsia="es-ES"/>
        </w:rPr>
        <w:t>(en adelante, Contrato de Concesión), declaramos lo siguiente</w:t>
      </w:r>
      <w:r w:rsidRPr="0008398D">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572E6744" w:rsidR="00D2712C" w:rsidRPr="0008398D" w:rsidRDefault="00D2712C" w:rsidP="007638DC">
      <w:pPr>
        <w:numPr>
          <w:ilvl w:val="0"/>
          <w:numId w:val="137"/>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7638DC">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7638DC">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0B5A78B" w14:textId="6E946D65" w:rsidR="00D2712C" w:rsidRPr="0008398D" w:rsidRDefault="00D2712C" w:rsidP="007638DC">
      <w:pPr>
        <w:numPr>
          <w:ilvl w:val="0"/>
          <w:numId w:val="137"/>
        </w:numPr>
        <w:spacing w:before="60" w:after="60" w:line="235" w:lineRule="auto"/>
        <w:ind w:left="426" w:hanging="420"/>
        <w:jc w:val="both"/>
        <w:rPr>
          <w:rFonts w:ascii="Arial" w:eastAsia="Times New Roman" w:hAnsi="Arial" w:cs="Arial"/>
          <w:sz w:val="20"/>
          <w:szCs w:val="20"/>
          <w:lang w:val="es-ES" w:eastAsia="es-ES"/>
        </w:rPr>
      </w:pPr>
      <w:r w:rsidRPr="0008398D">
        <w:rPr>
          <w:rFonts w:ascii="Arial" w:eastAsia="Times New Roman" w:hAnsi="Arial" w:cs="Arial"/>
          <w:i/>
          <w:sz w:val="20"/>
          <w:szCs w:val="20"/>
          <w:lang w:val="es-ES" w:eastAsia="es-ES"/>
        </w:rPr>
        <w:t>Q</w:t>
      </w:r>
      <w:r w:rsidRPr="0008398D">
        <w:rPr>
          <w:rFonts w:ascii="Arial" w:eastAsia="Times New Roman" w:hAnsi="Arial" w:cs="Arial"/>
          <w:sz w:val="20"/>
          <w:szCs w:val="20"/>
          <w:lang w:val="es-ES" w:eastAsia="es-ES"/>
        </w:rPr>
        <w:t>ue</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el contrato de emisión de obligaciones (indenture agreement)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indenture </w:t>
      </w:r>
      <w:r w:rsidR="48E4FA24" w:rsidRPr="0008398D">
        <w:rPr>
          <w:rFonts w:ascii="Arial" w:eastAsia="Times New Roman" w:hAnsi="Arial" w:cs="Arial"/>
          <w:sz w:val="20"/>
          <w:szCs w:val="20"/>
          <w:lang w:val="es-ES" w:eastAsia="es-ES"/>
        </w:rPr>
        <w:t xml:space="preserve">agreement, o de cualquier otro acuerdo accesorio al mismo </w:t>
      </w:r>
      <w:r w:rsidRPr="0008398D">
        <w:rPr>
          <w:rFonts w:ascii="Arial" w:eastAsia="Times New Roman" w:hAnsi="Arial" w:cs="Arial"/>
          <w:sz w:val="20"/>
          <w:szCs w:val="20"/>
          <w:lang w:val="es-ES" w:eastAsia="es-ES"/>
        </w:rPr>
        <w:t xml:space="preserve">y el Contrato de Concesión, prevalecerá lo dispuesto en el Contrato de Concesión, (ii)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6D9F8462" w14:textId="77777777" w:rsidR="00FB4C55" w:rsidRPr="001A6980" w:rsidRDefault="00FB4C55" w:rsidP="00B043D3">
      <w:pPr>
        <w:widowControl w:val="0"/>
        <w:adjustRightInd w:val="0"/>
        <w:spacing w:after="0" w:line="235" w:lineRule="auto"/>
        <w:jc w:val="both"/>
        <w:rPr>
          <w:rFonts w:ascii="Arial" w:eastAsia="Times New Roman" w:hAnsi="Arial" w:cs="Arial"/>
          <w:sz w:val="8"/>
          <w:szCs w:val="8"/>
          <w:lang w:eastAsia="es-ES"/>
        </w:rPr>
      </w:pPr>
    </w:p>
    <w:p w14:paraId="6BF12883" w14:textId="1F8A9B5B"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77777777" w:rsidR="0097301B" w:rsidRPr="00935688" w:rsidRDefault="0097301B" w:rsidP="001A6980">
      <w:pPr>
        <w:spacing w:after="0" w:line="240" w:lineRule="auto"/>
        <w:rPr>
          <w:rFonts w:ascii="Arial" w:hAnsi="Arial" w:cs="Arial"/>
          <w:sz w:val="20"/>
          <w:szCs w:val="20"/>
          <w:lang w:val="es-ES_tradnl"/>
        </w:rPr>
      </w:pPr>
    </w:p>
    <w:sectPr w:rsidR="0097301B" w:rsidRPr="00935688" w:rsidSect="00421157">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6E74C" w14:textId="77777777" w:rsidR="00797718" w:rsidRDefault="00797718" w:rsidP="0097301B">
      <w:pPr>
        <w:spacing w:after="0" w:line="240" w:lineRule="auto"/>
      </w:pPr>
      <w:r>
        <w:separator/>
      </w:r>
    </w:p>
  </w:endnote>
  <w:endnote w:type="continuationSeparator" w:id="0">
    <w:p w14:paraId="5C4CCB8C" w14:textId="77777777" w:rsidR="00797718" w:rsidRDefault="00797718" w:rsidP="0097301B">
      <w:pPr>
        <w:spacing w:after="0" w:line="240" w:lineRule="auto"/>
      </w:pPr>
      <w:r>
        <w:continuationSeparator/>
      </w:r>
    </w:p>
  </w:endnote>
  <w:endnote w:type="continuationNotice" w:id="1">
    <w:p w14:paraId="1F3E7BB9" w14:textId="77777777" w:rsidR="00797718" w:rsidRDefault="00797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5FF40588" w:rsidR="00CB05E7" w:rsidRPr="00936F99" w:rsidRDefault="00CB05E7" w:rsidP="00CB05E7">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6E0AFC74" w14:textId="77777777" w:rsidR="007575AF" w:rsidRDefault="007575AF"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BF3152">
      <w:rPr>
        <w:rFonts w:ascii="Arial" w:hAnsi="Arial" w:cs="Arial"/>
        <w:b/>
        <w:bCs/>
        <w:noProof/>
        <w:sz w:val="16"/>
        <w:szCs w:val="16"/>
      </w:rPr>
      <w:t>85</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BF3152">
      <w:rPr>
        <w:rFonts w:ascii="Arial" w:hAnsi="Arial" w:cs="Arial"/>
        <w:b/>
        <w:noProof/>
        <w:sz w:val="16"/>
        <w:szCs w:val="16"/>
      </w:rPr>
      <w:t>114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A9B1B" w14:textId="77777777" w:rsidR="00797718" w:rsidRDefault="00797718" w:rsidP="0097301B">
      <w:pPr>
        <w:spacing w:after="0" w:line="240" w:lineRule="auto"/>
      </w:pPr>
      <w:r>
        <w:separator/>
      </w:r>
    </w:p>
  </w:footnote>
  <w:footnote w:type="continuationSeparator" w:id="0">
    <w:p w14:paraId="16B205D4" w14:textId="77777777" w:rsidR="00797718" w:rsidRDefault="00797718" w:rsidP="0097301B">
      <w:pPr>
        <w:spacing w:after="0" w:line="240" w:lineRule="auto"/>
      </w:pPr>
      <w:r>
        <w:continuationSeparator/>
      </w:r>
    </w:p>
  </w:footnote>
  <w:footnote w:type="continuationNotice" w:id="1">
    <w:p w14:paraId="12C707D2" w14:textId="77777777" w:rsidR="00797718" w:rsidRDefault="007977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DED8" w14:textId="3924E06A" w:rsidR="007575AF" w:rsidRPr="003C4254" w:rsidRDefault="001A6980" w:rsidP="003C4254">
    <w:pPr>
      <w:pStyle w:val="Encabezado"/>
    </w:pPr>
    <w:r w:rsidRPr="0080108D">
      <w:rPr>
        <w:rFonts w:ascii="Roman PS" w:eastAsia="Times New Roman" w:hAnsi="Roman PS"/>
        <w:noProof/>
        <w:lang w:val="es-PE" w:eastAsia="es-ES"/>
      </w:rPr>
      <w:drawing>
        <wp:anchor distT="0" distB="0" distL="114300" distR="114300" simplePos="0" relativeHeight="251660288" behindDoc="1" locked="0" layoutInCell="1" allowOverlap="1" wp14:anchorId="67335259" wp14:editId="520CF470">
          <wp:simplePos x="0" y="0"/>
          <wp:positionH relativeFrom="column">
            <wp:posOffset>5629275</wp:posOffset>
          </wp:positionH>
          <wp:positionV relativeFrom="paragraph">
            <wp:posOffset>-38735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383240441" name="Imagen 38324044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g">
          <w:drawing>
            <wp:anchor distT="0" distB="0" distL="114300" distR="114300" simplePos="0" relativeHeight="251658240" behindDoc="0" locked="0" layoutInCell="1" allowOverlap="1" wp14:anchorId="4E18FB77" wp14:editId="35C2411A">
              <wp:simplePos x="0" y="0"/>
              <wp:positionH relativeFrom="margin">
                <wp:posOffset>-431800</wp:posOffset>
              </wp:positionH>
              <wp:positionV relativeFrom="paragraph">
                <wp:posOffset>-163195</wp:posOffset>
              </wp:positionV>
              <wp:extent cx="6153150" cy="1104900"/>
              <wp:effectExtent l="0" t="0" r="0" b="0"/>
              <wp:wrapNone/>
              <wp:docPr id="17" name="Grupo 17"/>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8" name="4 Grupo"/>
                      <wpg:cNvGrpSpPr/>
                      <wpg:grpSpPr>
                        <a:xfrm>
                          <a:off x="0" y="0"/>
                          <a:ext cx="6153150" cy="1104900"/>
                          <a:chOff x="0" y="0"/>
                          <a:chExt cx="6153150" cy="1104900"/>
                        </a:xfrm>
                      </wpg:grpSpPr>
                      <pic:pic xmlns:pic="http://schemas.openxmlformats.org/drawingml/2006/picture">
                        <pic:nvPicPr>
                          <pic:cNvPr id="22"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3 CuadroTexto"/>
                        <wps:cNvSpPr txBox="1"/>
                        <wps:spPr>
                          <a:xfrm>
                            <a:off x="1105522" y="710573"/>
                            <a:ext cx="3905250" cy="354330"/>
                          </a:xfrm>
                          <a:prstGeom prst="rect">
                            <a:avLst/>
                          </a:prstGeom>
                          <a:solidFill>
                            <a:sysClr val="window" lastClr="FFFFFF"/>
                          </a:solidFill>
                        </wps:spPr>
                        <wps:txbx>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68" w:name="_Hlk124859519"/>
                              <w:bookmarkStart w:id="36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68"/>
                              <w:bookmarkEnd w:id="369"/>
                            </w:p>
                          </w:txbxContent>
                        </wps:txbx>
                        <wps:bodyPr wrap="none" rtlCol="0">
                          <a:spAutoFit/>
                        </wps:bodyPr>
                      </wps:wsp>
                    </wpg:grpSp>
                    <wps:wsp>
                      <wps:cNvPr id="31" name="Cuadro de texto 2"/>
                      <wps:cNvSpPr txBox="1">
                        <a:spLocks noChangeArrowheads="1"/>
                      </wps:cNvSpPr>
                      <wps:spPr bwMode="auto">
                        <a:xfrm>
                          <a:off x="4465319" y="171450"/>
                          <a:ext cx="1457745" cy="434508"/>
                        </a:xfrm>
                        <a:prstGeom prst="rect">
                          <a:avLst/>
                        </a:prstGeom>
                        <a:noFill/>
                        <a:ln>
                          <a:noFill/>
                        </a:ln>
                      </wps:spPr>
                      <wps:txb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8FB77" id="Grupo 17" o:spid="_x0000_s1026" style="position:absolute;margin-left:-34pt;margin-top:-12.8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" fillcolor="window" stroked="f">
                  <v:textbox style="mso-fit-shape-to-text:t">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70" w:name="_Hlk124859519"/>
                        <w:bookmarkStart w:id="371"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70"/>
                        <w:bookmarkEnd w:id="371"/>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477AC4"/>
    <w:multiLevelType w:val="hybridMultilevel"/>
    <w:tmpl w:val="10947DD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9"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0"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5"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2" w15:restartNumberingAfterBreak="0">
    <w:nsid w:val="2242070C"/>
    <w:multiLevelType w:val="hybridMultilevel"/>
    <w:tmpl w:val="B712CD62"/>
    <w:lvl w:ilvl="0" w:tplc="0C0A0005">
      <w:start w:val="1"/>
      <w:numFmt w:val="lowerRoman"/>
      <w:lvlText w:val="%1."/>
      <w:lvlJc w:val="right"/>
      <w:pPr>
        <w:ind w:left="1287"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3"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5"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6"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6"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7" w15:restartNumberingAfterBreak="0">
    <w:nsid w:val="2A59542A"/>
    <w:multiLevelType w:val="hybridMultilevel"/>
    <w:tmpl w:val="A5BC9C22"/>
    <w:numStyleLink w:val="Estilo115"/>
  </w:abstractNum>
  <w:abstractNum w:abstractNumId="58"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9"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0"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15:restartNumberingAfterBreak="0">
    <w:nsid w:val="2F4412CD"/>
    <w:multiLevelType w:val="hybridMultilevel"/>
    <w:tmpl w:val="C7C41CEA"/>
    <w:lvl w:ilvl="0" w:tplc="0C0A001B">
      <w:start w:val="1"/>
      <w:numFmt w:val="lowerRoman"/>
      <w:lvlText w:val="%1."/>
      <w:lvlJc w:val="right"/>
      <w:pPr>
        <w:ind w:left="1145" w:hanging="360"/>
      </w:pPr>
      <w:rPr>
        <w:rFonts w:cs="Times New Roman"/>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6" w15:restartNumberingAfterBreak="0">
    <w:nsid w:val="34846D44"/>
    <w:multiLevelType w:val="hybridMultilevel"/>
    <w:tmpl w:val="3A26565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7"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BE0544"/>
    <w:multiLevelType w:val="hybridMultilevel"/>
    <w:tmpl w:val="91166FEC"/>
    <w:lvl w:ilvl="0" w:tplc="280A000D">
      <w:start w:val="1"/>
      <w:numFmt w:val="bullet"/>
      <w:lvlText w:val=""/>
      <w:lvlJc w:val="left"/>
      <w:pPr>
        <w:ind w:left="1776" w:hanging="360"/>
      </w:pPr>
      <w:rPr>
        <w:rFonts w:ascii="Wingdings" w:hAnsi="Wingdings" w:hint="default"/>
        <w:sz w:val="20"/>
      </w:rPr>
    </w:lvl>
    <w:lvl w:ilvl="1" w:tplc="FFFFFFFF">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1"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2" w15:restartNumberingAfterBreak="0">
    <w:nsid w:val="3E5F059C"/>
    <w:multiLevelType w:val="hybridMultilevel"/>
    <w:tmpl w:val="BDC4BC4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73" w15:restartNumberingAfterBreak="0">
    <w:nsid w:val="3E8F30A1"/>
    <w:multiLevelType w:val="hybridMultilevel"/>
    <w:tmpl w:val="A55C510A"/>
    <w:lvl w:ilvl="0" w:tplc="6B401674">
      <w:start w:val="1"/>
      <w:numFmt w:val="lowerLetter"/>
      <w:lvlText w:val="%1)"/>
      <w:lvlJc w:val="left"/>
      <w:pPr>
        <w:ind w:left="177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5"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6"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5"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6"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7"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DED4385"/>
    <w:multiLevelType w:val="hybridMultilevel"/>
    <w:tmpl w:val="07361EAE"/>
    <w:lvl w:ilvl="0" w:tplc="280A0001">
      <w:start w:val="1"/>
      <w:numFmt w:val="bullet"/>
      <w:lvlText w:val=""/>
      <w:lvlJc w:val="left"/>
      <w:pPr>
        <w:ind w:left="1571" w:hanging="360"/>
      </w:pPr>
      <w:rPr>
        <w:rFonts w:ascii="Symbol" w:hAnsi="Symbol" w:hint="default"/>
        <w:sz w:val="20"/>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2"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94"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8"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99" w15:restartNumberingAfterBreak="0">
    <w:nsid w:val="52140CE3"/>
    <w:multiLevelType w:val="hybridMultilevel"/>
    <w:tmpl w:val="B0A430C8"/>
    <w:lvl w:ilvl="0" w:tplc="78085AC4">
      <w:start w:val="2"/>
      <w:numFmt w:val="bullet"/>
      <w:lvlText w:val="-"/>
      <w:lvlJc w:val="left"/>
      <w:pPr>
        <w:ind w:left="1211" w:hanging="360"/>
      </w:pPr>
      <w:rPr>
        <w:rFonts w:ascii="Times New Roman" w:eastAsia="Times New Roman" w:hAnsi="Times New Roman" w:hint="default"/>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0"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2"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8"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9"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1"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2"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1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1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9"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28"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0"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1"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3"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36"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7AFA1EFA"/>
    <w:multiLevelType w:val="hybridMultilevel"/>
    <w:tmpl w:val="11DEDC4C"/>
    <w:lvl w:ilvl="0" w:tplc="FFFFFFFF">
      <w:start w:val="1"/>
      <w:numFmt w:val="lowerLetter"/>
      <w:lvlText w:val="%1)"/>
      <w:lvlJc w:val="left"/>
      <w:pPr>
        <w:ind w:left="1068" w:hanging="360"/>
      </w:pPr>
    </w:lvl>
    <w:lvl w:ilvl="1" w:tplc="280A0019" w:tentative="1">
      <w:start w:val="1"/>
      <w:numFmt w:val="lowerLetter"/>
      <w:lvlText w:val="%2."/>
      <w:lvlJc w:val="left"/>
      <w:pPr>
        <w:ind w:left="1014" w:hanging="360"/>
      </w:pPr>
    </w:lvl>
    <w:lvl w:ilvl="2" w:tplc="280A001B" w:tentative="1">
      <w:start w:val="1"/>
      <w:numFmt w:val="lowerRoman"/>
      <w:lvlText w:val="%3."/>
      <w:lvlJc w:val="right"/>
      <w:pPr>
        <w:ind w:left="1734" w:hanging="180"/>
      </w:pPr>
    </w:lvl>
    <w:lvl w:ilvl="3" w:tplc="280A000F" w:tentative="1">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139"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2"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4"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45"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7"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2"/>
  </w:num>
  <w:num w:numId="2" w16cid:durableId="558901724">
    <w:abstractNumId w:val="146"/>
  </w:num>
  <w:num w:numId="3" w16cid:durableId="1057699747">
    <w:abstractNumId w:val="147"/>
    <w:lvlOverride w:ilvl="0">
      <w:startOverride w:val="1"/>
    </w:lvlOverride>
  </w:num>
  <w:num w:numId="4" w16cid:durableId="261300149">
    <w:abstractNumId w:val="147"/>
    <w:lvlOverride w:ilvl="0">
      <w:startOverride w:val="1"/>
    </w:lvlOverride>
  </w:num>
  <w:num w:numId="5" w16cid:durableId="57168111">
    <w:abstractNumId w:val="147"/>
    <w:lvlOverride w:ilvl="0">
      <w:startOverride w:val="1"/>
    </w:lvlOverride>
  </w:num>
  <w:num w:numId="6" w16cid:durableId="1200778474">
    <w:abstractNumId w:val="147"/>
    <w:lvlOverride w:ilvl="0">
      <w:startOverride w:val="1"/>
    </w:lvlOverride>
  </w:num>
  <w:num w:numId="7" w16cid:durableId="1821264964">
    <w:abstractNumId w:val="147"/>
    <w:lvlOverride w:ilvl="0">
      <w:startOverride w:val="1"/>
    </w:lvlOverride>
  </w:num>
  <w:num w:numId="8" w16cid:durableId="1785811076">
    <w:abstractNumId w:val="147"/>
    <w:lvlOverride w:ilvl="0">
      <w:startOverride w:val="1"/>
    </w:lvlOverride>
  </w:num>
  <w:num w:numId="9" w16cid:durableId="1741172242">
    <w:abstractNumId w:val="147"/>
    <w:lvlOverride w:ilvl="0">
      <w:startOverride w:val="1"/>
    </w:lvlOverride>
  </w:num>
  <w:num w:numId="10" w16cid:durableId="1794785133">
    <w:abstractNumId w:val="147"/>
    <w:lvlOverride w:ilvl="0">
      <w:startOverride w:val="1"/>
    </w:lvlOverride>
  </w:num>
  <w:num w:numId="11" w16cid:durableId="1808931005">
    <w:abstractNumId w:val="147"/>
    <w:lvlOverride w:ilvl="0">
      <w:startOverride w:val="1"/>
    </w:lvlOverride>
  </w:num>
  <w:num w:numId="12" w16cid:durableId="1750037897">
    <w:abstractNumId w:val="97"/>
  </w:num>
  <w:num w:numId="13" w16cid:durableId="481043015">
    <w:abstractNumId w:val="87"/>
  </w:num>
  <w:num w:numId="14" w16cid:durableId="1216426669">
    <w:abstractNumId w:val="125"/>
  </w:num>
  <w:num w:numId="15" w16cid:durableId="869798100">
    <w:abstractNumId w:val="107"/>
  </w:num>
  <w:num w:numId="16" w16cid:durableId="878707838">
    <w:abstractNumId w:val="21"/>
  </w:num>
  <w:num w:numId="17" w16cid:durableId="1115632526">
    <w:abstractNumId w:val="40"/>
  </w:num>
  <w:num w:numId="18" w16cid:durableId="2134401157">
    <w:abstractNumId w:val="75"/>
  </w:num>
  <w:num w:numId="19" w16cid:durableId="476725052">
    <w:abstractNumId w:val="47"/>
  </w:num>
  <w:num w:numId="20" w16cid:durableId="7100203">
    <w:abstractNumId w:val="147"/>
    <w:lvlOverride w:ilvl="0">
      <w:startOverride w:val="1"/>
    </w:lvlOverride>
  </w:num>
  <w:num w:numId="21" w16cid:durableId="1334993376">
    <w:abstractNumId w:val="123"/>
  </w:num>
  <w:num w:numId="22" w16cid:durableId="1029451347">
    <w:abstractNumId w:val="62"/>
  </w:num>
  <w:num w:numId="23" w16cid:durableId="871260903">
    <w:abstractNumId w:val="114"/>
  </w:num>
  <w:num w:numId="24" w16cid:durableId="1339043082">
    <w:abstractNumId w:val="24"/>
  </w:num>
  <w:num w:numId="25" w16cid:durableId="961304217">
    <w:abstractNumId w:val="31"/>
  </w:num>
  <w:num w:numId="26" w16cid:durableId="492110244">
    <w:abstractNumId w:val="60"/>
  </w:num>
  <w:num w:numId="27" w16cid:durableId="82537211">
    <w:abstractNumId w:val="95"/>
  </w:num>
  <w:num w:numId="28" w16cid:durableId="2140569342">
    <w:abstractNumId w:val="14"/>
  </w:num>
  <w:num w:numId="29" w16cid:durableId="885261898">
    <w:abstractNumId w:val="79"/>
  </w:num>
  <w:num w:numId="30" w16cid:durableId="1368675275">
    <w:abstractNumId w:val="134"/>
  </w:num>
  <w:num w:numId="31" w16cid:durableId="1842546564">
    <w:abstractNumId w:val="67"/>
  </w:num>
  <w:num w:numId="32" w16cid:durableId="280576480">
    <w:abstractNumId w:val="35"/>
  </w:num>
  <w:num w:numId="33" w16cid:durableId="9770015">
    <w:abstractNumId w:val="53"/>
  </w:num>
  <w:num w:numId="34" w16cid:durableId="1346595283">
    <w:abstractNumId w:val="131"/>
  </w:num>
  <w:num w:numId="35" w16cid:durableId="636224602">
    <w:abstractNumId w:val="89"/>
  </w:num>
  <w:num w:numId="36" w16cid:durableId="2056813276">
    <w:abstractNumId w:val="90"/>
  </w:num>
  <w:num w:numId="37" w16cid:durableId="448208544">
    <w:abstractNumId w:val="28"/>
  </w:num>
  <w:num w:numId="38" w16cid:durableId="999113451">
    <w:abstractNumId w:val="128"/>
  </w:num>
  <w:num w:numId="39" w16cid:durableId="447622460">
    <w:abstractNumId w:val="142"/>
  </w:num>
  <w:num w:numId="40" w16cid:durableId="1806117145">
    <w:abstractNumId w:val="110"/>
  </w:num>
  <w:num w:numId="41" w16cid:durableId="989596463">
    <w:abstractNumId w:val="55"/>
  </w:num>
  <w:num w:numId="42" w16cid:durableId="662900059">
    <w:abstractNumId w:val="68"/>
  </w:num>
  <w:num w:numId="43" w16cid:durableId="1596016837">
    <w:abstractNumId w:val="145"/>
  </w:num>
  <w:num w:numId="44" w16cid:durableId="486868479">
    <w:abstractNumId w:val="127"/>
  </w:num>
  <w:num w:numId="45" w16cid:durableId="1206067684">
    <w:abstractNumId w:val="58"/>
  </w:num>
  <w:num w:numId="46" w16cid:durableId="2014719466">
    <w:abstractNumId w:val="65"/>
  </w:num>
  <w:num w:numId="47" w16cid:durableId="1978299503">
    <w:abstractNumId w:val="111"/>
  </w:num>
  <w:num w:numId="48" w16cid:durableId="64881256">
    <w:abstractNumId w:val="74"/>
  </w:num>
  <w:num w:numId="49" w16cid:durableId="256447918">
    <w:abstractNumId w:val="147"/>
    <w:lvlOverride w:ilvl="0">
      <w:startOverride w:val="1"/>
    </w:lvlOverride>
  </w:num>
  <w:num w:numId="50" w16cid:durableId="1582326732">
    <w:abstractNumId w:val="140"/>
  </w:num>
  <w:num w:numId="51" w16cid:durableId="1197738006">
    <w:abstractNumId w:val="27"/>
  </w:num>
  <w:num w:numId="52" w16cid:durableId="2074695466">
    <w:abstractNumId w:val="94"/>
  </w:num>
  <w:num w:numId="53" w16cid:durableId="1271737592">
    <w:abstractNumId w:val="10"/>
  </w:num>
  <w:num w:numId="54" w16cid:durableId="1221941859">
    <w:abstractNumId w:val="2"/>
  </w:num>
  <w:num w:numId="55" w16cid:durableId="1595822489">
    <w:abstractNumId w:val="122"/>
  </w:num>
  <w:num w:numId="56" w16cid:durableId="326834332">
    <w:abstractNumId w:val="83"/>
  </w:num>
  <w:num w:numId="57" w16cid:durableId="238560922">
    <w:abstractNumId w:val="20"/>
  </w:num>
  <w:num w:numId="58" w16cid:durableId="1643386832">
    <w:abstractNumId w:val="105"/>
  </w:num>
  <w:num w:numId="59" w16cid:durableId="567303349">
    <w:abstractNumId w:val="112"/>
  </w:num>
  <w:num w:numId="60" w16cid:durableId="1605918645">
    <w:abstractNumId w:val="106"/>
  </w:num>
  <w:num w:numId="61" w16cid:durableId="1891456133">
    <w:abstractNumId w:val="100"/>
  </w:num>
  <w:num w:numId="62" w16cid:durableId="951593952">
    <w:abstractNumId w:val="104"/>
  </w:num>
  <w:num w:numId="63" w16cid:durableId="1855991230">
    <w:abstractNumId w:val="116"/>
  </w:num>
  <w:num w:numId="64" w16cid:durableId="1401050929">
    <w:abstractNumId w:val="39"/>
  </w:num>
  <w:num w:numId="65" w16cid:durableId="564419414">
    <w:abstractNumId w:val="44"/>
  </w:num>
  <w:num w:numId="66" w16cid:durableId="602303002">
    <w:abstractNumId w:val="137"/>
  </w:num>
  <w:num w:numId="67" w16cid:durableId="1847404361">
    <w:abstractNumId w:val="5"/>
  </w:num>
  <w:num w:numId="68" w16cid:durableId="452289341">
    <w:abstractNumId w:val="38"/>
  </w:num>
  <w:num w:numId="69" w16cid:durableId="410588029">
    <w:abstractNumId w:val="78"/>
  </w:num>
  <w:num w:numId="70" w16cid:durableId="1509054916">
    <w:abstractNumId w:val="17"/>
  </w:num>
  <w:num w:numId="71" w16cid:durableId="455217149">
    <w:abstractNumId w:val="30"/>
  </w:num>
  <w:num w:numId="72" w16cid:durableId="714156263">
    <w:abstractNumId w:val="25"/>
  </w:num>
  <w:num w:numId="73" w16cid:durableId="19483907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9835886">
    <w:abstractNumId w:val="26"/>
  </w:num>
  <w:num w:numId="75" w16cid:durableId="774521205">
    <w:abstractNumId w:val="121"/>
  </w:num>
  <w:num w:numId="76" w16cid:durableId="1922060778">
    <w:abstractNumId w:val="48"/>
  </w:num>
  <w:num w:numId="77" w16cid:durableId="993876903">
    <w:abstractNumId w:val="129"/>
  </w:num>
  <w:num w:numId="78" w16cid:durableId="1112820798">
    <w:abstractNumId w:val="129"/>
    <w:lvlOverride w:ilvl="0">
      <w:startOverride w:val="1"/>
    </w:lvlOverride>
  </w:num>
  <w:num w:numId="79" w16cid:durableId="984821107">
    <w:abstractNumId w:val="129"/>
    <w:lvlOverride w:ilvl="0">
      <w:startOverride w:val="1"/>
    </w:lvlOverride>
  </w:num>
  <w:num w:numId="80" w16cid:durableId="925068025">
    <w:abstractNumId w:val="76"/>
  </w:num>
  <w:num w:numId="81" w16cid:durableId="1142040216">
    <w:abstractNumId w:val="118"/>
  </w:num>
  <w:num w:numId="82" w16cid:durableId="306862071">
    <w:abstractNumId w:val="81"/>
  </w:num>
  <w:num w:numId="83" w16cid:durableId="1525482308">
    <w:abstractNumId w:val="147"/>
  </w:num>
  <w:num w:numId="84" w16cid:durableId="1425226387">
    <w:abstractNumId w:val="15"/>
  </w:num>
  <w:num w:numId="85" w16cid:durableId="2079984175">
    <w:abstractNumId w:val="51"/>
  </w:num>
  <w:num w:numId="86" w16cid:durableId="996761153">
    <w:abstractNumId w:val="0"/>
  </w:num>
  <w:num w:numId="87" w16cid:durableId="1317806257">
    <w:abstractNumId w:val="135"/>
  </w:num>
  <w:num w:numId="88" w16cid:durableId="652754241">
    <w:abstractNumId w:val="119"/>
  </w:num>
  <w:num w:numId="89" w16cid:durableId="2015720839">
    <w:abstractNumId w:val="57"/>
  </w:num>
  <w:num w:numId="90" w16cid:durableId="1490439657">
    <w:abstractNumId w:val="52"/>
  </w:num>
  <w:num w:numId="91" w16cid:durableId="1484347117">
    <w:abstractNumId w:val="113"/>
  </w:num>
  <w:num w:numId="92" w16cid:durableId="2087341793">
    <w:abstractNumId w:val="16"/>
  </w:num>
  <w:num w:numId="93" w16cid:durableId="417137079">
    <w:abstractNumId w:val="64"/>
  </w:num>
  <w:num w:numId="94" w16cid:durableId="760444958">
    <w:abstractNumId w:val="41"/>
  </w:num>
  <w:num w:numId="95" w16cid:durableId="1329215667">
    <w:abstractNumId w:val="50"/>
  </w:num>
  <w:num w:numId="96" w16cid:durableId="1441072165">
    <w:abstractNumId w:val="124"/>
  </w:num>
  <w:num w:numId="97" w16cid:durableId="1114399463">
    <w:abstractNumId w:val="101"/>
  </w:num>
  <w:num w:numId="98" w16cid:durableId="1247301563">
    <w:abstractNumId w:val="33"/>
  </w:num>
  <w:num w:numId="99" w16cid:durableId="2108502434">
    <w:abstractNumId w:val="45"/>
  </w:num>
  <w:num w:numId="100" w16cid:durableId="1777554849">
    <w:abstractNumId w:val="37"/>
  </w:num>
  <w:num w:numId="101" w16cid:durableId="933515132">
    <w:abstractNumId w:val="56"/>
  </w:num>
  <w:num w:numId="102" w16cid:durableId="1916159457">
    <w:abstractNumId w:val="85"/>
  </w:num>
  <w:num w:numId="103" w16cid:durableId="2086608399">
    <w:abstractNumId w:val="7"/>
  </w:num>
  <w:num w:numId="104" w16cid:durableId="2092457811">
    <w:abstractNumId w:val="84"/>
  </w:num>
  <w:num w:numId="105" w16cid:durableId="1984461067">
    <w:abstractNumId w:val="136"/>
  </w:num>
  <w:num w:numId="106" w16cid:durableId="194199396">
    <w:abstractNumId w:val="42"/>
  </w:num>
  <w:num w:numId="107" w16cid:durableId="633292712">
    <w:abstractNumId w:val="36"/>
  </w:num>
  <w:num w:numId="108" w16cid:durableId="1285844006">
    <w:abstractNumId w:val="69"/>
  </w:num>
  <w:num w:numId="109" w16cid:durableId="1669941361">
    <w:abstractNumId w:val="143"/>
  </w:num>
  <w:num w:numId="110" w16cid:durableId="465975871">
    <w:abstractNumId w:val="54"/>
  </w:num>
  <w:num w:numId="111" w16cid:durableId="436994895">
    <w:abstractNumId w:val="18"/>
  </w:num>
  <w:num w:numId="112" w16cid:durableId="163010903">
    <w:abstractNumId w:val="29"/>
  </w:num>
  <w:num w:numId="113" w16cid:durableId="7411535">
    <w:abstractNumId w:val="19"/>
  </w:num>
  <w:num w:numId="114" w16cid:durableId="410733531">
    <w:abstractNumId w:val="46"/>
  </w:num>
  <w:num w:numId="115" w16cid:durableId="1942176465">
    <w:abstractNumId w:val="86"/>
  </w:num>
  <w:num w:numId="116" w16cid:durableId="1705715371">
    <w:abstractNumId w:val="130"/>
  </w:num>
  <w:num w:numId="117" w16cid:durableId="748962582">
    <w:abstractNumId w:val="61"/>
  </w:num>
  <w:num w:numId="118" w16cid:durableId="385832603">
    <w:abstractNumId w:val="115"/>
  </w:num>
  <w:num w:numId="119" w16cid:durableId="1047222449">
    <w:abstractNumId w:val="59"/>
  </w:num>
  <w:num w:numId="120" w16cid:durableId="454908368">
    <w:abstractNumId w:val="23"/>
  </w:num>
  <w:num w:numId="121" w16cid:durableId="930087445">
    <w:abstractNumId w:val="141"/>
  </w:num>
  <w:num w:numId="122" w16cid:durableId="1923680066">
    <w:abstractNumId w:val="13"/>
  </w:num>
  <w:num w:numId="123" w16cid:durableId="1815371849">
    <w:abstractNumId w:val="132"/>
  </w:num>
  <w:num w:numId="124" w16cid:durableId="1075591362">
    <w:abstractNumId w:val="6"/>
  </w:num>
  <w:num w:numId="125" w16cid:durableId="1098721690">
    <w:abstractNumId w:val="4"/>
  </w:num>
  <w:num w:numId="126" w16cid:durableId="830558163">
    <w:abstractNumId w:val="80"/>
  </w:num>
  <w:num w:numId="127" w16cid:durableId="872234823">
    <w:abstractNumId w:val="109"/>
  </w:num>
  <w:num w:numId="128" w16cid:durableId="821774659">
    <w:abstractNumId w:val="8"/>
  </w:num>
  <w:num w:numId="129" w16cid:durableId="364059609">
    <w:abstractNumId w:val="1"/>
  </w:num>
  <w:num w:numId="130" w16cid:durableId="1945069568">
    <w:abstractNumId w:val="98"/>
  </w:num>
  <w:num w:numId="131" w16cid:durableId="1854295622">
    <w:abstractNumId w:val="12"/>
  </w:num>
  <w:num w:numId="132" w16cid:durableId="2081948267">
    <w:abstractNumId w:val="144"/>
  </w:num>
  <w:num w:numId="133" w16cid:durableId="1414082773">
    <w:abstractNumId w:val="11"/>
  </w:num>
  <w:num w:numId="134" w16cid:durableId="751972997">
    <w:abstractNumId w:val="108"/>
  </w:num>
  <w:num w:numId="135" w16cid:durableId="705563232">
    <w:abstractNumId w:val="71"/>
  </w:num>
  <w:num w:numId="136" w16cid:durableId="674573782">
    <w:abstractNumId w:val="34"/>
  </w:num>
  <w:num w:numId="137" w16cid:durableId="1473281509">
    <w:abstractNumId w:val="77"/>
  </w:num>
  <w:num w:numId="138" w16cid:durableId="1364477137">
    <w:abstractNumId w:val="92"/>
  </w:num>
  <w:num w:numId="139" w16cid:durableId="1261403215">
    <w:abstractNumId w:val="126"/>
  </w:num>
  <w:num w:numId="140" w16cid:durableId="299382042">
    <w:abstractNumId w:val="22"/>
  </w:num>
  <w:num w:numId="141" w16cid:durableId="328214843">
    <w:abstractNumId w:val="102"/>
  </w:num>
  <w:num w:numId="142" w16cid:durableId="202014283">
    <w:abstractNumId w:val="139"/>
  </w:num>
  <w:num w:numId="143" w16cid:durableId="1282540022">
    <w:abstractNumId w:val="49"/>
  </w:num>
  <w:num w:numId="144" w16cid:durableId="798494782">
    <w:abstractNumId w:val="82"/>
  </w:num>
  <w:num w:numId="145" w16cid:durableId="379282463">
    <w:abstractNumId w:val="43"/>
  </w:num>
  <w:num w:numId="146" w16cid:durableId="1813330674">
    <w:abstractNumId w:val="88"/>
  </w:num>
  <w:num w:numId="147" w16cid:durableId="663050147">
    <w:abstractNumId w:val="75"/>
    <w:lvlOverride w:ilvl="0">
      <w:lvl w:ilvl="0">
        <w:start w:val="1"/>
        <w:numFmt w:val="decimal"/>
        <w:lvlText w:val="%1."/>
        <w:lvlJc w:val="left"/>
        <w:pPr>
          <w:ind w:left="780" w:hanging="420"/>
        </w:pPr>
        <w:rPr>
          <w:rFonts w:hint="default"/>
          <w:b/>
        </w:rPr>
      </w:lvl>
    </w:lvlOverride>
  </w:num>
  <w:num w:numId="148" w16cid:durableId="582953072">
    <w:abstractNumId w:val="96"/>
  </w:num>
  <w:num w:numId="149" w16cid:durableId="1695494762">
    <w:abstractNumId w:val="99"/>
  </w:num>
  <w:num w:numId="150" w16cid:durableId="1012102636">
    <w:abstractNumId w:val="91"/>
  </w:num>
  <w:num w:numId="151" w16cid:durableId="1568370819">
    <w:abstractNumId w:val="70"/>
  </w:num>
  <w:num w:numId="152" w16cid:durableId="423722218">
    <w:abstractNumId w:val="3"/>
  </w:num>
  <w:num w:numId="153" w16cid:durableId="819926402">
    <w:abstractNumId w:val="133"/>
  </w:num>
  <w:num w:numId="154" w16cid:durableId="1629824642">
    <w:abstractNumId w:val="138"/>
  </w:num>
  <w:num w:numId="155" w16cid:durableId="1350134609">
    <w:abstractNumId w:val="73"/>
  </w:num>
  <w:num w:numId="156" w16cid:durableId="752514410">
    <w:abstractNumId w:val="66"/>
  </w:num>
  <w:num w:numId="157" w16cid:durableId="1541821286">
    <w:abstractNumId w:val="72"/>
  </w:num>
  <w:num w:numId="158" w16cid:durableId="798105987">
    <w:abstractNumId w:val="103"/>
  </w:num>
  <w:num w:numId="159" w16cid:durableId="1710569942">
    <w:abstractNumId w:val="9"/>
  </w:num>
  <w:num w:numId="160" w16cid:durableId="1633124098">
    <w:abstractNumId w:val="93"/>
  </w:num>
  <w:num w:numId="161" w16cid:durableId="802387721">
    <w:abstractNumId w:val="117"/>
  </w:num>
  <w:num w:numId="162" w16cid:durableId="1975865333">
    <w:abstractNumId w:val="6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447C"/>
    <w:rsid w:val="000045D3"/>
    <w:rsid w:val="0000479B"/>
    <w:rsid w:val="00006011"/>
    <w:rsid w:val="000062E4"/>
    <w:rsid w:val="00006306"/>
    <w:rsid w:val="0000639C"/>
    <w:rsid w:val="000064A9"/>
    <w:rsid w:val="000068BF"/>
    <w:rsid w:val="00006B8B"/>
    <w:rsid w:val="000070DA"/>
    <w:rsid w:val="00007ADF"/>
    <w:rsid w:val="00007C6D"/>
    <w:rsid w:val="0001091F"/>
    <w:rsid w:val="00010D57"/>
    <w:rsid w:val="00011555"/>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AC5"/>
    <w:rsid w:val="00020C06"/>
    <w:rsid w:val="0002197F"/>
    <w:rsid w:val="00021C55"/>
    <w:rsid w:val="00022A20"/>
    <w:rsid w:val="00022DF1"/>
    <w:rsid w:val="00022FA4"/>
    <w:rsid w:val="00023151"/>
    <w:rsid w:val="000233F4"/>
    <w:rsid w:val="00023CAE"/>
    <w:rsid w:val="00023F7B"/>
    <w:rsid w:val="00023FF5"/>
    <w:rsid w:val="000245EF"/>
    <w:rsid w:val="00024BA5"/>
    <w:rsid w:val="00025121"/>
    <w:rsid w:val="00025513"/>
    <w:rsid w:val="00025792"/>
    <w:rsid w:val="000257E4"/>
    <w:rsid w:val="00025C1B"/>
    <w:rsid w:val="00025EB2"/>
    <w:rsid w:val="000263B4"/>
    <w:rsid w:val="000271FC"/>
    <w:rsid w:val="000303D0"/>
    <w:rsid w:val="000312E4"/>
    <w:rsid w:val="000320A0"/>
    <w:rsid w:val="00032D2D"/>
    <w:rsid w:val="00032D80"/>
    <w:rsid w:val="00034651"/>
    <w:rsid w:val="0003487E"/>
    <w:rsid w:val="00034AF4"/>
    <w:rsid w:val="00034C5B"/>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A7"/>
    <w:rsid w:val="00061A90"/>
    <w:rsid w:val="00061B17"/>
    <w:rsid w:val="00061E4C"/>
    <w:rsid w:val="000626E3"/>
    <w:rsid w:val="00062A43"/>
    <w:rsid w:val="000638A0"/>
    <w:rsid w:val="000638E2"/>
    <w:rsid w:val="00063CE2"/>
    <w:rsid w:val="00064F61"/>
    <w:rsid w:val="0006517A"/>
    <w:rsid w:val="00065B33"/>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B15"/>
    <w:rsid w:val="00074CA1"/>
    <w:rsid w:val="00075544"/>
    <w:rsid w:val="00075EBE"/>
    <w:rsid w:val="00076819"/>
    <w:rsid w:val="00076944"/>
    <w:rsid w:val="000774AB"/>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2B38"/>
    <w:rsid w:val="00092B77"/>
    <w:rsid w:val="00092F4E"/>
    <w:rsid w:val="000930C2"/>
    <w:rsid w:val="00093304"/>
    <w:rsid w:val="00093430"/>
    <w:rsid w:val="00093522"/>
    <w:rsid w:val="00093F11"/>
    <w:rsid w:val="00094385"/>
    <w:rsid w:val="00095AC7"/>
    <w:rsid w:val="00095DC8"/>
    <w:rsid w:val="00095EA3"/>
    <w:rsid w:val="00096A6F"/>
    <w:rsid w:val="00096E85"/>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984"/>
    <w:rsid w:val="000C2A16"/>
    <w:rsid w:val="000C2A39"/>
    <w:rsid w:val="000C321F"/>
    <w:rsid w:val="000C44AA"/>
    <w:rsid w:val="000C49BE"/>
    <w:rsid w:val="000C5219"/>
    <w:rsid w:val="000C5A9F"/>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D3D"/>
    <w:rsid w:val="000E1091"/>
    <w:rsid w:val="000E10E1"/>
    <w:rsid w:val="000E1DD6"/>
    <w:rsid w:val="000E208A"/>
    <w:rsid w:val="000E2975"/>
    <w:rsid w:val="000E2B70"/>
    <w:rsid w:val="000E3456"/>
    <w:rsid w:val="000E36FC"/>
    <w:rsid w:val="000E3A84"/>
    <w:rsid w:val="000E42B9"/>
    <w:rsid w:val="000E4BEB"/>
    <w:rsid w:val="000E4DE8"/>
    <w:rsid w:val="000E5EF5"/>
    <w:rsid w:val="000E6A2E"/>
    <w:rsid w:val="000E6E21"/>
    <w:rsid w:val="000E71C8"/>
    <w:rsid w:val="000E72E5"/>
    <w:rsid w:val="000E7372"/>
    <w:rsid w:val="000E741A"/>
    <w:rsid w:val="000E748E"/>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10082D"/>
    <w:rsid w:val="0010121B"/>
    <w:rsid w:val="00101293"/>
    <w:rsid w:val="00102066"/>
    <w:rsid w:val="001027C1"/>
    <w:rsid w:val="00102BBD"/>
    <w:rsid w:val="00103366"/>
    <w:rsid w:val="001033A9"/>
    <w:rsid w:val="00103BA0"/>
    <w:rsid w:val="00103F32"/>
    <w:rsid w:val="00103FB7"/>
    <w:rsid w:val="001048E5"/>
    <w:rsid w:val="00104B06"/>
    <w:rsid w:val="00104BF3"/>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A05"/>
    <w:rsid w:val="00110BD5"/>
    <w:rsid w:val="00110D88"/>
    <w:rsid w:val="001111DF"/>
    <w:rsid w:val="00111542"/>
    <w:rsid w:val="0011207C"/>
    <w:rsid w:val="00112A9A"/>
    <w:rsid w:val="00112B69"/>
    <w:rsid w:val="00113D0E"/>
    <w:rsid w:val="00113E22"/>
    <w:rsid w:val="00114492"/>
    <w:rsid w:val="0011484D"/>
    <w:rsid w:val="00115814"/>
    <w:rsid w:val="001163D8"/>
    <w:rsid w:val="00116A0C"/>
    <w:rsid w:val="00117CB6"/>
    <w:rsid w:val="00117DE2"/>
    <w:rsid w:val="0012134D"/>
    <w:rsid w:val="00121612"/>
    <w:rsid w:val="0012215F"/>
    <w:rsid w:val="00122199"/>
    <w:rsid w:val="001227EF"/>
    <w:rsid w:val="00122B7A"/>
    <w:rsid w:val="00122BC7"/>
    <w:rsid w:val="00122EBA"/>
    <w:rsid w:val="00123617"/>
    <w:rsid w:val="00123D7E"/>
    <w:rsid w:val="0012404B"/>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BC"/>
    <w:rsid w:val="001375C5"/>
    <w:rsid w:val="0014030F"/>
    <w:rsid w:val="001405C4"/>
    <w:rsid w:val="001409EF"/>
    <w:rsid w:val="0014172B"/>
    <w:rsid w:val="00141B21"/>
    <w:rsid w:val="00142A21"/>
    <w:rsid w:val="00142EEC"/>
    <w:rsid w:val="00143A35"/>
    <w:rsid w:val="0014491D"/>
    <w:rsid w:val="00144A4F"/>
    <w:rsid w:val="001457D0"/>
    <w:rsid w:val="00145AF9"/>
    <w:rsid w:val="0014608B"/>
    <w:rsid w:val="00146B96"/>
    <w:rsid w:val="00147DF9"/>
    <w:rsid w:val="00150412"/>
    <w:rsid w:val="00150429"/>
    <w:rsid w:val="00150D97"/>
    <w:rsid w:val="001516D2"/>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4A2"/>
    <w:rsid w:val="001565B9"/>
    <w:rsid w:val="00156872"/>
    <w:rsid w:val="0015726D"/>
    <w:rsid w:val="001573C5"/>
    <w:rsid w:val="0015787B"/>
    <w:rsid w:val="00157967"/>
    <w:rsid w:val="00157F19"/>
    <w:rsid w:val="001607DF"/>
    <w:rsid w:val="00160C29"/>
    <w:rsid w:val="001610FA"/>
    <w:rsid w:val="00161B23"/>
    <w:rsid w:val="00162254"/>
    <w:rsid w:val="00163A88"/>
    <w:rsid w:val="00163ABC"/>
    <w:rsid w:val="00164C4B"/>
    <w:rsid w:val="00164C4E"/>
    <w:rsid w:val="001652A8"/>
    <w:rsid w:val="00165340"/>
    <w:rsid w:val="00165D80"/>
    <w:rsid w:val="00165E7F"/>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717"/>
    <w:rsid w:val="001770C1"/>
    <w:rsid w:val="0018025C"/>
    <w:rsid w:val="001805AB"/>
    <w:rsid w:val="00180653"/>
    <w:rsid w:val="0018097F"/>
    <w:rsid w:val="00180D8F"/>
    <w:rsid w:val="00181572"/>
    <w:rsid w:val="00181AE9"/>
    <w:rsid w:val="0018261C"/>
    <w:rsid w:val="00182C29"/>
    <w:rsid w:val="00184053"/>
    <w:rsid w:val="00184665"/>
    <w:rsid w:val="0018541F"/>
    <w:rsid w:val="00185C8A"/>
    <w:rsid w:val="001868CB"/>
    <w:rsid w:val="00186A8C"/>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5040"/>
    <w:rsid w:val="0019598A"/>
    <w:rsid w:val="00196054"/>
    <w:rsid w:val="001967F7"/>
    <w:rsid w:val="001969FA"/>
    <w:rsid w:val="00196C5D"/>
    <w:rsid w:val="00196F64"/>
    <w:rsid w:val="0019710A"/>
    <w:rsid w:val="001971A8"/>
    <w:rsid w:val="001975AA"/>
    <w:rsid w:val="001977A2"/>
    <w:rsid w:val="001A05D0"/>
    <w:rsid w:val="001A05F3"/>
    <w:rsid w:val="001A0F85"/>
    <w:rsid w:val="001A107A"/>
    <w:rsid w:val="001A19D8"/>
    <w:rsid w:val="001A2466"/>
    <w:rsid w:val="001A296B"/>
    <w:rsid w:val="001A3866"/>
    <w:rsid w:val="001A3B70"/>
    <w:rsid w:val="001A4356"/>
    <w:rsid w:val="001A49FC"/>
    <w:rsid w:val="001A4A80"/>
    <w:rsid w:val="001A4ADD"/>
    <w:rsid w:val="001A4E3A"/>
    <w:rsid w:val="001A514B"/>
    <w:rsid w:val="001A60A1"/>
    <w:rsid w:val="001A6980"/>
    <w:rsid w:val="001A6E1A"/>
    <w:rsid w:val="001A7B1E"/>
    <w:rsid w:val="001A7CB3"/>
    <w:rsid w:val="001B0434"/>
    <w:rsid w:val="001B06F9"/>
    <w:rsid w:val="001B08DE"/>
    <w:rsid w:val="001B1F41"/>
    <w:rsid w:val="001B34BB"/>
    <w:rsid w:val="001B4911"/>
    <w:rsid w:val="001B515D"/>
    <w:rsid w:val="001B5B9E"/>
    <w:rsid w:val="001B6A44"/>
    <w:rsid w:val="001B6A77"/>
    <w:rsid w:val="001B7085"/>
    <w:rsid w:val="001B7CAC"/>
    <w:rsid w:val="001C092C"/>
    <w:rsid w:val="001C12BD"/>
    <w:rsid w:val="001C1A59"/>
    <w:rsid w:val="001C21FB"/>
    <w:rsid w:val="001C29B9"/>
    <w:rsid w:val="001C32C0"/>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E95"/>
    <w:rsid w:val="001D2148"/>
    <w:rsid w:val="001D2D5E"/>
    <w:rsid w:val="001D3711"/>
    <w:rsid w:val="001D3801"/>
    <w:rsid w:val="001D4059"/>
    <w:rsid w:val="001D4261"/>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DDA"/>
    <w:rsid w:val="001E5266"/>
    <w:rsid w:val="001E57C1"/>
    <w:rsid w:val="001E5966"/>
    <w:rsid w:val="001E5D10"/>
    <w:rsid w:val="001E60AA"/>
    <w:rsid w:val="001E61E7"/>
    <w:rsid w:val="001E62F6"/>
    <w:rsid w:val="001E6428"/>
    <w:rsid w:val="001E66F6"/>
    <w:rsid w:val="001E6F3B"/>
    <w:rsid w:val="001E7552"/>
    <w:rsid w:val="001F03D9"/>
    <w:rsid w:val="001F0716"/>
    <w:rsid w:val="001F0832"/>
    <w:rsid w:val="001F0EAE"/>
    <w:rsid w:val="001F13FA"/>
    <w:rsid w:val="001F153A"/>
    <w:rsid w:val="001F1BE4"/>
    <w:rsid w:val="001F1D9B"/>
    <w:rsid w:val="001F2032"/>
    <w:rsid w:val="001F2325"/>
    <w:rsid w:val="001F2A64"/>
    <w:rsid w:val="001F35E9"/>
    <w:rsid w:val="001F3D45"/>
    <w:rsid w:val="001F4282"/>
    <w:rsid w:val="001F4C20"/>
    <w:rsid w:val="001F539D"/>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E75"/>
    <w:rsid w:val="00205870"/>
    <w:rsid w:val="00205E7B"/>
    <w:rsid w:val="00206202"/>
    <w:rsid w:val="00206513"/>
    <w:rsid w:val="00206785"/>
    <w:rsid w:val="0020687A"/>
    <w:rsid w:val="00206BBA"/>
    <w:rsid w:val="00210642"/>
    <w:rsid w:val="00210B4E"/>
    <w:rsid w:val="002110F2"/>
    <w:rsid w:val="002118FA"/>
    <w:rsid w:val="00211ACD"/>
    <w:rsid w:val="00211F14"/>
    <w:rsid w:val="00212188"/>
    <w:rsid w:val="0021233F"/>
    <w:rsid w:val="00212A04"/>
    <w:rsid w:val="00213013"/>
    <w:rsid w:val="002137A6"/>
    <w:rsid w:val="002139D0"/>
    <w:rsid w:val="00214A48"/>
    <w:rsid w:val="00214EC3"/>
    <w:rsid w:val="002163DB"/>
    <w:rsid w:val="002165BC"/>
    <w:rsid w:val="00216656"/>
    <w:rsid w:val="0021703A"/>
    <w:rsid w:val="00217098"/>
    <w:rsid w:val="00217594"/>
    <w:rsid w:val="00217770"/>
    <w:rsid w:val="00217888"/>
    <w:rsid w:val="00217B9A"/>
    <w:rsid w:val="00217CE8"/>
    <w:rsid w:val="002208F3"/>
    <w:rsid w:val="00220A6E"/>
    <w:rsid w:val="00220B60"/>
    <w:rsid w:val="002210D3"/>
    <w:rsid w:val="00221251"/>
    <w:rsid w:val="00222BBE"/>
    <w:rsid w:val="00222E7B"/>
    <w:rsid w:val="0022320A"/>
    <w:rsid w:val="00223400"/>
    <w:rsid w:val="0022408A"/>
    <w:rsid w:val="00224588"/>
    <w:rsid w:val="00225351"/>
    <w:rsid w:val="00225758"/>
    <w:rsid w:val="00225F43"/>
    <w:rsid w:val="00225F74"/>
    <w:rsid w:val="002267E5"/>
    <w:rsid w:val="00226943"/>
    <w:rsid w:val="00226DB4"/>
    <w:rsid w:val="00226DB6"/>
    <w:rsid w:val="002324E7"/>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31F7"/>
    <w:rsid w:val="00244002"/>
    <w:rsid w:val="0024401D"/>
    <w:rsid w:val="00244A17"/>
    <w:rsid w:val="00245580"/>
    <w:rsid w:val="0024570B"/>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50E5"/>
    <w:rsid w:val="002557BA"/>
    <w:rsid w:val="00256241"/>
    <w:rsid w:val="00256A97"/>
    <w:rsid w:val="00257176"/>
    <w:rsid w:val="002575C2"/>
    <w:rsid w:val="002576FB"/>
    <w:rsid w:val="002578C0"/>
    <w:rsid w:val="00257C8C"/>
    <w:rsid w:val="002603C8"/>
    <w:rsid w:val="00260597"/>
    <w:rsid w:val="002611FA"/>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4CA"/>
    <w:rsid w:val="0028759C"/>
    <w:rsid w:val="00287718"/>
    <w:rsid w:val="00287750"/>
    <w:rsid w:val="002878DA"/>
    <w:rsid w:val="0029049D"/>
    <w:rsid w:val="0029086E"/>
    <w:rsid w:val="00290B05"/>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9DA"/>
    <w:rsid w:val="002B2BFA"/>
    <w:rsid w:val="002B2DD7"/>
    <w:rsid w:val="002B3592"/>
    <w:rsid w:val="002B3F82"/>
    <w:rsid w:val="002B4C44"/>
    <w:rsid w:val="002B59A3"/>
    <w:rsid w:val="002B6154"/>
    <w:rsid w:val="002B6248"/>
    <w:rsid w:val="002B64C0"/>
    <w:rsid w:val="002B66BE"/>
    <w:rsid w:val="002B7E58"/>
    <w:rsid w:val="002B7FC4"/>
    <w:rsid w:val="002C024C"/>
    <w:rsid w:val="002C055A"/>
    <w:rsid w:val="002C13C5"/>
    <w:rsid w:val="002C1BC2"/>
    <w:rsid w:val="002C1E5D"/>
    <w:rsid w:val="002C2113"/>
    <w:rsid w:val="002C2229"/>
    <w:rsid w:val="002C2781"/>
    <w:rsid w:val="002C3B68"/>
    <w:rsid w:val="002C422E"/>
    <w:rsid w:val="002C42B8"/>
    <w:rsid w:val="002C4E40"/>
    <w:rsid w:val="002C5041"/>
    <w:rsid w:val="002C5139"/>
    <w:rsid w:val="002C53C3"/>
    <w:rsid w:val="002C6573"/>
    <w:rsid w:val="002C65FB"/>
    <w:rsid w:val="002C6771"/>
    <w:rsid w:val="002C6BAD"/>
    <w:rsid w:val="002C6EF2"/>
    <w:rsid w:val="002C70D9"/>
    <w:rsid w:val="002C7242"/>
    <w:rsid w:val="002C75FA"/>
    <w:rsid w:val="002D0D23"/>
    <w:rsid w:val="002D1183"/>
    <w:rsid w:val="002D19C1"/>
    <w:rsid w:val="002D276D"/>
    <w:rsid w:val="002D2CBD"/>
    <w:rsid w:val="002D30D3"/>
    <w:rsid w:val="002D3BE5"/>
    <w:rsid w:val="002D506B"/>
    <w:rsid w:val="002D55F7"/>
    <w:rsid w:val="002D608C"/>
    <w:rsid w:val="002D644D"/>
    <w:rsid w:val="002D679D"/>
    <w:rsid w:val="002D7644"/>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3EE"/>
    <w:rsid w:val="002F2138"/>
    <w:rsid w:val="002F2CE7"/>
    <w:rsid w:val="002F35E8"/>
    <w:rsid w:val="002F3B08"/>
    <w:rsid w:val="002F3ED9"/>
    <w:rsid w:val="002F41D8"/>
    <w:rsid w:val="002F4439"/>
    <w:rsid w:val="002F4514"/>
    <w:rsid w:val="002F472F"/>
    <w:rsid w:val="002F5129"/>
    <w:rsid w:val="002F5389"/>
    <w:rsid w:val="002F6708"/>
    <w:rsid w:val="002F701E"/>
    <w:rsid w:val="002F701F"/>
    <w:rsid w:val="002F7A77"/>
    <w:rsid w:val="003005A8"/>
    <w:rsid w:val="003006A3"/>
    <w:rsid w:val="00300BE0"/>
    <w:rsid w:val="00301D48"/>
    <w:rsid w:val="00302081"/>
    <w:rsid w:val="0030263B"/>
    <w:rsid w:val="0030269D"/>
    <w:rsid w:val="00302A96"/>
    <w:rsid w:val="00302E9D"/>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315A"/>
    <w:rsid w:val="003137F3"/>
    <w:rsid w:val="003139F0"/>
    <w:rsid w:val="00314137"/>
    <w:rsid w:val="00314B93"/>
    <w:rsid w:val="00315294"/>
    <w:rsid w:val="0031580F"/>
    <w:rsid w:val="00315970"/>
    <w:rsid w:val="00315F36"/>
    <w:rsid w:val="00316D16"/>
    <w:rsid w:val="003171AC"/>
    <w:rsid w:val="003171D9"/>
    <w:rsid w:val="00317563"/>
    <w:rsid w:val="00317639"/>
    <w:rsid w:val="0032049D"/>
    <w:rsid w:val="00320BBE"/>
    <w:rsid w:val="0032160F"/>
    <w:rsid w:val="003219C4"/>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6799"/>
    <w:rsid w:val="003273B9"/>
    <w:rsid w:val="00327599"/>
    <w:rsid w:val="003275DB"/>
    <w:rsid w:val="0033000E"/>
    <w:rsid w:val="00330278"/>
    <w:rsid w:val="003309E7"/>
    <w:rsid w:val="00331649"/>
    <w:rsid w:val="003316CB"/>
    <w:rsid w:val="00331A55"/>
    <w:rsid w:val="0033209A"/>
    <w:rsid w:val="00332B1C"/>
    <w:rsid w:val="00332E7F"/>
    <w:rsid w:val="003331EB"/>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50196"/>
    <w:rsid w:val="00350E15"/>
    <w:rsid w:val="0035123E"/>
    <w:rsid w:val="00351938"/>
    <w:rsid w:val="00352EEB"/>
    <w:rsid w:val="00352FAD"/>
    <w:rsid w:val="00354171"/>
    <w:rsid w:val="00354C01"/>
    <w:rsid w:val="00354E74"/>
    <w:rsid w:val="0035511E"/>
    <w:rsid w:val="003556F7"/>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AF5"/>
    <w:rsid w:val="00363E4A"/>
    <w:rsid w:val="00363F58"/>
    <w:rsid w:val="00365D5A"/>
    <w:rsid w:val="0036613F"/>
    <w:rsid w:val="00366434"/>
    <w:rsid w:val="003664E9"/>
    <w:rsid w:val="0036658D"/>
    <w:rsid w:val="0036691B"/>
    <w:rsid w:val="003672A7"/>
    <w:rsid w:val="003674BF"/>
    <w:rsid w:val="0036752B"/>
    <w:rsid w:val="00370B92"/>
    <w:rsid w:val="003715AD"/>
    <w:rsid w:val="003727D6"/>
    <w:rsid w:val="00372BF6"/>
    <w:rsid w:val="003734F7"/>
    <w:rsid w:val="0037369D"/>
    <w:rsid w:val="00373890"/>
    <w:rsid w:val="00373A08"/>
    <w:rsid w:val="00373F40"/>
    <w:rsid w:val="00375B04"/>
    <w:rsid w:val="00375E06"/>
    <w:rsid w:val="003762CF"/>
    <w:rsid w:val="003765F7"/>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F99"/>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88D"/>
    <w:rsid w:val="003A6A86"/>
    <w:rsid w:val="003A6C2E"/>
    <w:rsid w:val="003A7B87"/>
    <w:rsid w:val="003A7D37"/>
    <w:rsid w:val="003A7D6B"/>
    <w:rsid w:val="003A7E97"/>
    <w:rsid w:val="003B050E"/>
    <w:rsid w:val="003B0862"/>
    <w:rsid w:val="003B0BF3"/>
    <w:rsid w:val="003B0E25"/>
    <w:rsid w:val="003B0E81"/>
    <w:rsid w:val="003B1282"/>
    <w:rsid w:val="003B171C"/>
    <w:rsid w:val="003B1A72"/>
    <w:rsid w:val="003B2AD0"/>
    <w:rsid w:val="003B2C71"/>
    <w:rsid w:val="003B441E"/>
    <w:rsid w:val="003B46DD"/>
    <w:rsid w:val="003B4A86"/>
    <w:rsid w:val="003B5659"/>
    <w:rsid w:val="003B5901"/>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87E"/>
    <w:rsid w:val="003D0A83"/>
    <w:rsid w:val="003D0B09"/>
    <w:rsid w:val="003D0B2F"/>
    <w:rsid w:val="003D0B63"/>
    <w:rsid w:val="003D0E79"/>
    <w:rsid w:val="003D181D"/>
    <w:rsid w:val="003D242B"/>
    <w:rsid w:val="003D270F"/>
    <w:rsid w:val="003D28FC"/>
    <w:rsid w:val="003D2BC9"/>
    <w:rsid w:val="003D311D"/>
    <w:rsid w:val="003D3322"/>
    <w:rsid w:val="003D36EB"/>
    <w:rsid w:val="003D38C8"/>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A76"/>
    <w:rsid w:val="003F1E1F"/>
    <w:rsid w:val="003F23A8"/>
    <w:rsid w:val="003F458B"/>
    <w:rsid w:val="003F4D5D"/>
    <w:rsid w:val="003F60D1"/>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DD0"/>
    <w:rsid w:val="00404018"/>
    <w:rsid w:val="0040412C"/>
    <w:rsid w:val="00404BD6"/>
    <w:rsid w:val="00404FA0"/>
    <w:rsid w:val="004050AD"/>
    <w:rsid w:val="00405F9A"/>
    <w:rsid w:val="0040759C"/>
    <w:rsid w:val="00407A22"/>
    <w:rsid w:val="0041130E"/>
    <w:rsid w:val="00411506"/>
    <w:rsid w:val="00411730"/>
    <w:rsid w:val="00411F82"/>
    <w:rsid w:val="00412924"/>
    <w:rsid w:val="004129CA"/>
    <w:rsid w:val="0041447A"/>
    <w:rsid w:val="004149BD"/>
    <w:rsid w:val="00414B4C"/>
    <w:rsid w:val="00414B55"/>
    <w:rsid w:val="00414F73"/>
    <w:rsid w:val="00415919"/>
    <w:rsid w:val="00415BA1"/>
    <w:rsid w:val="00415D16"/>
    <w:rsid w:val="0041604B"/>
    <w:rsid w:val="00416674"/>
    <w:rsid w:val="00417754"/>
    <w:rsid w:val="00417B12"/>
    <w:rsid w:val="00420042"/>
    <w:rsid w:val="00420077"/>
    <w:rsid w:val="004201CE"/>
    <w:rsid w:val="00420BC0"/>
    <w:rsid w:val="00421157"/>
    <w:rsid w:val="004215FF"/>
    <w:rsid w:val="00421806"/>
    <w:rsid w:val="00421A15"/>
    <w:rsid w:val="004225A7"/>
    <w:rsid w:val="00422772"/>
    <w:rsid w:val="00423140"/>
    <w:rsid w:val="00423D67"/>
    <w:rsid w:val="00424886"/>
    <w:rsid w:val="004260EC"/>
    <w:rsid w:val="004264E0"/>
    <w:rsid w:val="004272AD"/>
    <w:rsid w:val="004279E4"/>
    <w:rsid w:val="00427AF4"/>
    <w:rsid w:val="00430810"/>
    <w:rsid w:val="004314CF"/>
    <w:rsid w:val="00431AE3"/>
    <w:rsid w:val="00431F01"/>
    <w:rsid w:val="00431F77"/>
    <w:rsid w:val="0043265A"/>
    <w:rsid w:val="004331A6"/>
    <w:rsid w:val="00433299"/>
    <w:rsid w:val="00433EA5"/>
    <w:rsid w:val="004340AB"/>
    <w:rsid w:val="00434C69"/>
    <w:rsid w:val="004355BC"/>
    <w:rsid w:val="00435729"/>
    <w:rsid w:val="00435925"/>
    <w:rsid w:val="00435CC8"/>
    <w:rsid w:val="00435EF4"/>
    <w:rsid w:val="0043646C"/>
    <w:rsid w:val="00436AED"/>
    <w:rsid w:val="00437A28"/>
    <w:rsid w:val="00437FF6"/>
    <w:rsid w:val="004403EC"/>
    <w:rsid w:val="00440F10"/>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C7"/>
    <w:rsid w:val="0047124A"/>
    <w:rsid w:val="004712A8"/>
    <w:rsid w:val="00471315"/>
    <w:rsid w:val="0047246F"/>
    <w:rsid w:val="00472B99"/>
    <w:rsid w:val="00472C04"/>
    <w:rsid w:val="00472CEE"/>
    <w:rsid w:val="004732AF"/>
    <w:rsid w:val="00473EC3"/>
    <w:rsid w:val="00473F0D"/>
    <w:rsid w:val="00474291"/>
    <w:rsid w:val="00474474"/>
    <w:rsid w:val="0047456F"/>
    <w:rsid w:val="0047470B"/>
    <w:rsid w:val="00474979"/>
    <w:rsid w:val="00474CFC"/>
    <w:rsid w:val="00474F35"/>
    <w:rsid w:val="004755D6"/>
    <w:rsid w:val="00476204"/>
    <w:rsid w:val="00476363"/>
    <w:rsid w:val="00480009"/>
    <w:rsid w:val="00481150"/>
    <w:rsid w:val="0048167E"/>
    <w:rsid w:val="0048169B"/>
    <w:rsid w:val="00481946"/>
    <w:rsid w:val="00481B11"/>
    <w:rsid w:val="004820D7"/>
    <w:rsid w:val="00482879"/>
    <w:rsid w:val="00482A1A"/>
    <w:rsid w:val="00482FAA"/>
    <w:rsid w:val="004836CF"/>
    <w:rsid w:val="00483C04"/>
    <w:rsid w:val="00484931"/>
    <w:rsid w:val="00484AE6"/>
    <w:rsid w:val="00485C35"/>
    <w:rsid w:val="00485D3D"/>
    <w:rsid w:val="0048626C"/>
    <w:rsid w:val="00486290"/>
    <w:rsid w:val="004878F4"/>
    <w:rsid w:val="00487A36"/>
    <w:rsid w:val="00490998"/>
    <w:rsid w:val="00490FDF"/>
    <w:rsid w:val="004914EF"/>
    <w:rsid w:val="00491C6E"/>
    <w:rsid w:val="00491D0F"/>
    <w:rsid w:val="00491F16"/>
    <w:rsid w:val="0049301D"/>
    <w:rsid w:val="004934B7"/>
    <w:rsid w:val="0049367B"/>
    <w:rsid w:val="00494E21"/>
    <w:rsid w:val="00495062"/>
    <w:rsid w:val="004953A3"/>
    <w:rsid w:val="004956A2"/>
    <w:rsid w:val="004959DB"/>
    <w:rsid w:val="00495AD8"/>
    <w:rsid w:val="00495D0E"/>
    <w:rsid w:val="00495F73"/>
    <w:rsid w:val="00496B11"/>
    <w:rsid w:val="00496EA4"/>
    <w:rsid w:val="004975FA"/>
    <w:rsid w:val="0049775D"/>
    <w:rsid w:val="004979C5"/>
    <w:rsid w:val="004A0709"/>
    <w:rsid w:val="004A0983"/>
    <w:rsid w:val="004A0BF8"/>
    <w:rsid w:val="004A0D07"/>
    <w:rsid w:val="004A0D77"/>
    <w:rsid w:val="004A0D87"/>
    <w:rsid w:val="004A16B0"/>
    <w:rsid w:val="004A190C"/>
    <w:rsid w:val="004A205E"/>
    <w:rsid w:val="004A224C"/>
    <w:rsid w:val="004A27E3"/>
    <w:rsid w:val="004A2C64"/>
    <w:rsid w:val="004A2E41"/>
    <w:rsid w:val="004A356D"/>
    <w:rsid w:val="004A3985"/>
    <w:rsid w:val="004A3F3F"/>
    <w:rsid w:val="004A4192"/>
    <w:rsid w:val="004A480D"/>
    <w:rsid w:val="004A52CE"/>
    <w:rsid w:val="004A5366"/>
    <w:rsid w:val="004A536A"/>
    <w:rsid w:val="004A55BC"/>
    <w:rsid w:val="004A560A"/>
    <w:rsid w:val="004A58A4"/>
    <w:rsid w:val="004A5B3C"/>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6DA"/>
    <w:rsid w:val="004C67CC"/>
    <w:rsid w:val="004C6D48"/>
    <w:rsid w:val="004C77AF"/>
    <w:rsid w:val="004C7D88"/>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566C"/>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4F4C"/>
    <w:rsid w:val="004F4FED"/>
    <w:rsid w:val="004F5582"/>
    <w:rsid w:val="004F5786"/>
    <w:rsid w:val="004F57FF"/>
    <w:rsid w:val="004F5A7D"/>
    <w:rsid w:val="004F5EB1"/>
    <w:rsid w:val="004F5F14"/>
    <w:rsid w:val="004F5F3A"/>
    <w:rsid w:val="004F66EF"/>
    <w:rsid w:val="004F7283"/>
    <w:rsid w:val="004F7A05"/>
    <w:rsid w:val="00500C9C"/>
    <w:rsid w:val="005018FA"/>
    <w:rsid w:val="0050190B"/>
    <w:rsid w:val="00502484"/>
    <w:rsid w:val="00504411"/>
    <w:rsid w:val="005045E8"/>
    <w:rsid w:val="0050549A"/>
    <w:rsid w:val="0050561F"/>
    <w:rsid w:val="00505B15"/>
    <w:rsid w:val="005065F9"/>
    <w:rsid w:val="00506D09"/>
    <w:rsid w:val="005075AE"/>
    <w:rsid w:val="0050773B"/>
    <w:rsid w:val="0050798D"/>
    <w:rsid w:val="00507BB3"/>
    <w:rsid w:val="00510A42"/>
    <w:rsid w:val="00511A24"/>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32B"/>
    <w:rsid w:val="005209FE"/>
    <w:rsid w:val="00520A39"/>
    <w:rsid w:val="00520DD5"/>
    <w:rsid w:val="00521232"/>
    <w:rsid w:val="005212D1"/>
    <w:rsid w:val="00521CB2"/>
    <w:rsid w:val="00521D99"/>
    <w:rsid w:val="00522453"/>
    <w:rsid w:val="005233B0"/>
    <w:rsid w:val="0052382E"/>
    <w:rsid w:val="005244F8"/>
    <w:rsid w:val="005246EA"/>
    <w:rsid w:val="00525118"/>
    <w:rsid w:val="0052528B"/>
    <w:rsid w:val="005254E7"/>
    <w:rsid w:val="00525890"/>
    <w:rsid w:val="00525BB2"/>
    <w:rsid w:val="00525CEE"/>
    <w:rsid w:val="005263E3"/>
    <w:rsid w:val="005265E7"/>
    <w:rsid w:val="0052665B"/>
    <w:rsid w:val="00526715"/>
    <w:rsid w:val="00526C79"/>
    <w:rsid w:val="00526D93"/>
    <w:rsid w:val="00526E2E"/>
    <w:rsid w:val="00526F70"/>
    <w:rsid w:val="00527035"/>
    <w:rsid w:val="005271C0"/>
    <w:rsid w:val="0053005E"/>
    <w:rsid w:val="0053078D"/>
    <w:rsid w:val="005309AA"/>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71CF"/>
    <w:rsid w:val="005572BE"/>
    <w:rsid w:val="00557AEC"/>
    <w:rsid w:val="00557D1D"/>
    <w:rsid w:val="00560231"/>
    <w:rsid w:val="00560BC3"/>
    <w:rsid w:val="00560E43"/>
    <w:rsid w:val="005620F2"/>
    <w:rsid w:val="00562653"/>
    <w:rsid w:val="005626F7"/>
    <w:rsid w:val="00563173"/>
    <w:rsid w:val="00563809"/>
    <w:rsid w:val="00564843"/>
    <w:rsid w:val="00564AD8"/>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59FE"/>
    <w:rsid w:val="005860C2"/>
    <w:rsid w:val="00586475"/>
    <w:rsid w:val="00586617"/>
    <w:rsid w:val="00586A5A"/>
    <w:rsid w:val="00586F25"/>
    <w:rsid w:val="00587161"/>
    <w:rsid w:val="00587659"/>
    <w:rsid w:val="00587689"/>
    <w:rsid w:val="00587999"/>
    <w:rsid w:val="00587C74"/>
    <w:rsid w:val="00587EA5"/>
    <w:rsid w:val="00587F32"/>
    <w:rsid w:val="00590267"/>
    <w:rsid w:val="005907D3"/>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D71"/>
    <w:rsid w:val="005A3DA4"/>
    <w:rsid w:val="005A59FE"/>
    <w:rsid w:val="005A6993"/>
    <w:rsid w:val="005A699B"/>
    <w:rsid w:val="005A6E0D"/>
    <w:rsid w:val="005A70AD"/>
    <w:rsid w:val="005A71A9"/>
    <w:rsid w:val="005A77C6"/>
    <w:rsid w:val="005A77EF"/>
    <w:rsid w:val="005B11AD"/>
    <w:rsid w:val="005B1D42"/>
    <w:rsid w:val="005B2456"/>
    <w:rsid w:val="005B2900"/>
    <w:rsid w:val="005B3084"/>
    <w:rsid w:val="005B3C4B"/>
    <w:rsid w:val="005B4AD3"/>
    <w:rsid w:val="005B4CBE"/>
    <w:rsid w:val="005B4E14"/>
    <w:rsid w:val="005B58E8"/>
    <w:rsid w:val="005B665E"/>
    <w:rsid w:val="005B6A9A"/>
    <w:rsid w:val="005B75EA"/>
    <w:rsid w:val="005B7CD4"/>
    <w:rsid w:val="005B7F87"/>
    <w:rsid w:val="005B7F9B"/>
    <w:rsid w:val="005C0A67"/>
    <w:rsid w:val="005C13B5"/>
    <w:rsid w:val="005C1CD6"/>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62B"/>
    <w:rsid w:val="005D186E"/>
    <w:rsid w:val="005D1953"/>
    <w:rsid w:val="005D1A33"/>
    <w:rsid w:val="005D2C1B"/>
    <w:rsid w:val="005D32C8"/>
    <w:rsid w:val="005D3DFD"/>
    <w:rsid w:val="005D4C98"/>
    <w:rsid w:val="005D4D9B"/>
    <w:rsid w:val="005D4E07"/>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123F"/>
    <w:rsid w:val="005E21D0"/>
    <w:rsid w:val="005E242A"/>
    <w:rsid w:val="005E28BD"/>
    <w:rsid w:val="005E2E53"/>
    <w:rsid w:val="005E341B"/>
    <w:rsid w:val="005E4816"/>
    <w:rsid w:val="005E48A2"/>
    <w:rsid w:val="005E53E2"/>
    <w:rsid w:val="005E56BB"/>
    <w:rsid w:val="005E5A4B"/>
    <w:rsid w:val="005E5BFD"/>
    <w:rsid w:val="005E6460"/>
    <w:rsid w:val="005E6702"/>
    <w:rsid w:val="005E6C72"/>
    <w:rsid w:val="005E6EDA"/>
    <w:rsid w:val="005E7223"/>
    <w:rsid w:val="005E773C"/>
    <w:rsid w:val="005E79BB"/>
    <w:rsid w:val="005E7FB0"/>
    <w:rsid w:val="005F0360"/>
    <w:rsid w:val="005F0511"/>
    <w:rsid w:val="005F0714"/>
    <w:rsid w:val="005F1194"/>
    <w:rsid w:val="005F13A9"/>
    <w:rsid w:val="005F1669"/>
    <w:rsid w:val="005F1CA9"/>
    <w:rsid w:val="005F1F06"/>
    <w:rsid w:val="005F235C"/>
    <w:rsid w:val="005F2B76"/>
    <w:rsid w:val="005F38D8"/>
    <w:rsid w:val="005F39FA"/>
    <w:rsid w:val="005F3C88"/>
    <w:rsid w:val="005F3D3F"/>
    <w:rsid w:val="005F3F3C"/>
    <w:rsid w:val="005F414E"/>
    <w:rsid w:val="005F458E"/>
    <w:rsid w:val="005F4ADA"/>
    <w:rsid w:val="005F59CB"/>
    <w:rsid w:val="005F6B9F"/>
    <w:rsid w:val="005F6CC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10E4"/>
    <w:rsid w:val="006412C0"/>
    <w:rsid w:val="006412D5"/>
    <w:rsid w:val="006418C2"/>
    <w:rsid w:val="006419AF"/>
    <w:rsid w:val="00641CAB"/>
    <w:rsid w:val="0064204C"/>
    <w:rsid w:val="00642EC5"/>
    <w:rsid w:val="00643682"/>
    <w:rsid w:val="006438E9"/>
    <w:rsid w:val="00643A49"/>
    <w:rsid w:val="00643DA8"/>
    <w:rsid w:val="00644265"/>
    <w:rsid w:val="0064429F"/>
    <w:rsid w:val="00645015"/>
    <w:rsid w:val="00645514"/>
    <w:rsid w:val="00645DA1"/>
    <w:rsid w:val="00646370"/>
    <w:rsid w:val="00646E1A"/>
    <w:rsid w:val="006473DF"/>
    <w:rsid w:val="006474F9"/>
    <w:rsid w:val="00647DE7"/>
    <w:rsid w:val="00650008"/>
    <w:rsid w:val="0065046C"/>
    <w:rsid w:val="00651F5A"/>
    <w:rsid w:val="006520EE"/>
    <w:rsid w:val="006523E2"/>
    <w:rsid w:val="00653AFC"/>
    <w:rsid w:val="00653BDF"/>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90B"/>
    <w:rsid w:val="00663B55"/>
    <w:rsid w:val="00663D1D"/>
    <w:rsid w:val="00663D2D"/>
    <w:rsid w:val="00664364"/>
    <w:rsid w:val="006643CC"/>
    <w:rsid w:val="00664D03"/>
    <w:rsid w:val="0066503C"/>
    <w:rsid w:val="006653B3"/>
    <w:rsid w:val="006654AF"/>
    <w:rsid w:val="00666682"/>
    <w:rsid w:val="00666D8C"/>
    <w:rsid w:val="006713E2"/>
    <w:rsid w:val="00671E8B"/>
    <w:rsid w:val="006722A1"/>
    <w:rsid w:val="006728D9"/>
    <w:rsid w:val="00672C4D"/>
    <w:rsid w:val="00673768"/>
    <w:rsid w:val="00673923"/>
    <w:rsid w:val="006740A8"/>
    <w:rsid w:val="0067515D"/>
    <w:rsid w:val="006751B7"/>
    <w:rsid w:val="0067565F"/>
    <w:rsid w:val="00675714"/>
    <w:rsid w:val="00675F71"/>
    <w:rsid w:val="00676033"/>
    <w:rsid w:val="00676112"/>
    <w:rsid w:val="0067642E"/>
    <w:rsid w:val="006764E0"/>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3EF0"/>
    <w:rsid w:val="00694FAD"/>
    <w:rsid w:val="00695389"/>
    <w:rsid w:val="006957F1"/>
    <w:rsid w:val="00695CDE"/>
    <w:rsid w:val="006967DB"/>
    <w:rsid w:val="00696A90"/>
    <w:rsid w:val="00696ABA"/>
    <w:rsid w:val="00696BC1"/>
    <w:rsid w:val="00696BEF"/>
    <w:rsid w:val="006970AD"/>
    <w:rsid w:val="006A0206"/>
    <w:rsid w:val="006A0596"/>
    <w:rsid w:val="006A0EC2"/>
    <w:rsid w:val="006A1213"/>
    <w:rsid w:val="006A1498"/>
    <w:rsid w:val="006A1D34"/>
    <w:rsid w:val="006A26D0"/>
    <w:rsid w:val="006A2C8F"/>
    <w:rsid w:val="006A2D84"/>
    <w:rsid w:val="006A3206"/>
    <w:rsid w:val="006A3324"/>
    <w:rsid w:val="006A37C0"/>
    <w:rsid w:val="006A3B2A"/>
    <w:rsid w:val="006A3DF8"/>
    <w:rsid w:val="006A4012"/>
    <w:rsid w:val="006A4131"/>
    <w:rsid w:val="006A4945"/>
    <w:rsid w:val="006A4977"/>
    <w:rsid w:val="006A4B64"/>
    <w:rsid w:val="006A4DC2"/>
    <w:rsid w:val="006A5667"/>
    <w:rsid w:val="006A57C7"/>
    <w:rsid w:val="006A5D0F"/>
    <w:rsid w:val="006A61C8"/>
    <w:rsid w:val="006A62C6"/>
    <w:rsid w:val="006A65E9"/>
    <w:rsid w:val="006A66BE"/>
    <w:rsid w:val="006A6FE0"/>
    <w:rsid w:val="006A727A"/>
    <w:rsid w:val="006A79C0"/>
    <w:rsid w:val="006A7C03"/>
    <w:rsid w:val="006A7F81"/>
    <w:rsid w:val="006A7FBE"/>
    <w:rsid w:val="006B00BF"/>
    <w:rsid w:val="006B0370"/>
    <w:rsid w:val="006B12E7"/>
    <w:rsid w:val="006B164A"/>
    <w:rsid w:val="006B1F7E"/>
    <w:rsid w:val="006B238C"/>
    <w:rsid w:val="006B23F9"/>
    <w:rsid w:val="006B313F"/>
    <w:rsid w:val="006B32B4"/>
    <w:rsid w:val="006B3322"/>
    <w:rsid w:val="006B3FE8"/>
    <w:rsid w:val="006B52FB"/>
    <w:rsid w:val="006B5A65"/>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B6C"/>
    <w:rsid w:val="006D1DA6"/>
    <w:rsid w:val="006D2065"/>
    <w:rsid w:val="006D2791"/>
    <w:rsid w:val="006D2915"/>
    <w:rsid w:val="006D3221"/>
    <w:rsid w:val="006D332A"/>
    <w:rsid w:val="006D34A1"/>
    <w:rsid w:val="006D3715"/>
    <w:rsid w:val="006D3D78"/>
    <w:rsid w:val="006D44C0"/>
    <w:rsid w:val="006D475F"/>
    <w:rsid w:val="006D491F"/>
    <w:rsid w:val="006D49DC"/>
    <w:rsid w:val="006D4D90"/>
    <w:rsid w:val="006D4F64"/>
    <w:rsid w:val="006D52FC"/>
    <w:rsid w:val="006D5573"/>
    <w:rsid w:val="006D5835"/>
    <w:rsid w:val="006D601B"/>
    <w:rsid w:val="006E04AF"/>
    <w:rsid w:val="006E04D2"/>
    <w:rsid w:val="006E0525"/>
    <w:rsid w:val="006E0556"/>
    <w:rsid w:val="006E0669"/>
    <w:rsid w:val="006E06CB"/>
    <w:rsid w:val="006E0CF2"/>
    <w:rsid w:val="006E0D3B"/>
    <w:rsid w:val="006E1BB5"/>
    <w:rsid w:val="006E21FC"/>
    <w:rsid w:val="006E2579"/>
    <w:rsid w:val="006E2E79"/>
    <w:rsid w:val="006E2FBC"/>
    <w:rsid w:val="006E2FFA"/>
    <w:rsid w:val="006E3CB1"/>
    <w:rsid w:val="006E3FD5"/>
    <w:rsid w:val="006E4FC5"/>
    <w:rsid w:val="006E537F"/>
    <w:rsid w:val="006E58C3"/>
    <w:rsid w:val="006E5A23"/>
    <w:rsid w:val="006E6E50"/>
    <w:rsid w:val="006E76DD"/>
    <w:rsid w:val="006E7BDC"/>
    <w:rsid w:val="006F0852"/>
    <w:rsid w:val="006F0EDA"/>
    <w:rsid w:val="006F10DC"/>
    <w:rsid w:val="006F1B72"/>
    <w:rsid w:val="006F1E03"/>
    <w:rsid w:val="006F2798"/>
    <w:rsid w:val="006F3F98"/>
    <w:rsid w:val="006F4E8B"/>
    <w:rsid w:val="006F5135"/>
    <w:rsid w:val="006F547E"/>
    <w:rsid w:val="006F58B6"/>
    <w:rsid w:val="006F66A4"/>
    <w:rsid w:val="006F723E"/>
    <w:rsid w:val="006F731A"/>
    <w:rsid w:val="007006A8"/>
    <w:rsid w:val="007011D2"/>
    <w:rsid w:val="00701699"/>
    <w:rsid w:val="00701767"/>
    <w:rsid w:val="007018E4"/>
    <w:rsid w:val="00701B81"/>
    <w:rsid w:val="00702636"/>
    <w:rsid w:val="00702DBE"/>
    <w:rsid w:val="0070322C"/>
    <w:rsid w:val="007036F8"/>
    <w:rsid w:val="007037D0"/>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1F0E"/>
    <w:rsid w:val="00712D50"/>
    <w:rsid w:val="007133C3"/>
    <w:rsid w:val="007138A7"/>
    <w:rsid w:val="00713A06"/>
    <w:rsid w:val="007140C2"/>
    <w:rsid w:val="0071446E"/>
    <w:rsid w:val="007145C1"/>
    <w:rsid w:val="00714BE8"/>
    <w:rsid w:val="00715380"/>
    <w:rsid w:val="007153F4"/>
    <w:rsid w:val="007158A6"/>
    <w:rsid w:val="00715A58"/>
    <w:rsid w:val="007169EA"/>
    <w:rsid w:val="007177BD"/>
    <w:rsid w:val="00717945"/>
    <w:rsid w:val="0072066C"/>
    <w:rsid w:val="00720885"/>
    <w:rsid w:val="007216BB"/>
    <w:rsid w:val="007216FA"/>
    <w:rsid w:val="00722A9D"/>
    <w:rsid w:val="00722B08"/>
    <w:rsid w:val="00722BCC"/>
    <w:rsid w:val="00722D67"/>
    <w:rsid w:val="007230A4"/>
    <w:rsid w:val="007233B4"/>
    <w:rsid w:val="00723A35"/>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398"/>
    <w:rsid w:val="00733508"/>
    <w:rsid w:val="0073411B"/>
    <w:rsid w:val="0073466D"/>
    <w:rsid w:val="00734AAE"/>
    <w:rsid w:val="00735A83"/>
    <w:rsid w:val="00735E7F"/>
    <w:rsid w:val="00736045"/>
    <w:rsid w:val="007363EF"/>
    <w:rsid w:val="00736A28"/>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5635"/>
    <w:rsid w:val="00745AB5"/>
    <w:rsid w:val="00745D6D"/>
    <w:rsid w:val="007464AE"/>
    <w:rsid w:val="00746CF3"/>
    <w:rsid w:val="00747459"/>
    <w:rsid w:val="007478DE"/>
    <w:rsid w:val="00747B82"/>
    <w:rsid w:val="00747BC6"/>
    <w:rsid w:val="00747C73"/>
    <w:rsid w:val="00747F51"/>
    <w:rsid w:val="0075024C"/>
    <w:rsid w:val="0075031B"/>
    <w:rsid w:val="0075090B"/>
    <w:rsid w:val="00750A3E"/>
    <w:rsid w:val="00751D6E"/>
    <w:rsid w:val="00752D28"/>
    <w:rsid w:val="00752DB4"/>
    <w:rsid w:val="00753246"/>
    <w:rsid w:val="00753B03"/>
    <w:rsid w:val="00753BB5"/>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8DC"/>
    <w:rsid w:val="00763A2B"/>
    <w:rsid w:val="00763C0E"/>
    <w:rsid w:val="00763E8A"/>
    <w:rsid w:val="00764231"/>
    <w:rsid w:val="007642E2"/>
    <w:rsid w:val="0076450A"/>
    <w:rsid w:val="00764962"/>
    <w:rsid w:val="00764B06"/>
    <w:rsid w:val="00765B05"/>
    <w:rsid w:val="007661A3"/>
    <w:rsid w:val="007661B6"/>
    <w:rsid w:val="0076636A"/>
    <w:rsid w:val="007663CB"/>
    <w:rsid w:val="00766A01"/>
    <w:rsid w:val="00766FB8"/>
    <w:rsid w:val="00767252"/>
    <w:rsid w:val="007673C9"/>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11EB"/>
    <w:rsid w:val="007819D2"/>
    <w:rsid w:val="00781E4B"/>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2258"/>
    <w:rsid w:val="007922E8"/>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4A4"/>
    <w:rsid w:val="00797718"/>
    <w:rsid w:val="007A1470"/>
    <w:rsid w:val="007A1B88"/>
    <w:rsid w:val="007A1CE9"/>
    <w:rsid w:val="007A2DF7"/>
    <w:rsid w:val="007A346E"/>
    <w:rsid w:val="007A35B4"/>
    <w:rsid w:val="007A3B84"/>
    <w:rsid w:val="007A3C6F"/>
    <w:rsid w:val="007A3D45"/>
    <w:rsid w:val="007A4CB1"/>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5F30"/>
    <w:rsid w:val="007B6671"/>
    <w:rsid w:val="007B66EE"/>
    <w:rsid w:val="007B69F7"/>
    <w:rsid w:val="007B6CC0"/>
    <w:rsid w:val="007B7246"/>
    <w:rsid w:val="007B72B2"/>
    <w:rsid w:val="007B77DB"/>
    <w:rsid w:val="007B7B18"/>
    <w:rsid w:val="007B7C0F"/>
    <w:rsid w:val="007B7C89"/>
    <w:rsid w:val="007C093E"/>
    <w:rsid w:val="007C09BF"/>
    <w:rsid w:val="007C0A70"/>
    <w:rsid w:val="007C0D0C"/>
    <w:rsid w:val="007C0D92"/>
    <w:rsid w:val="007C1761"/>
    <w:rsid w:val="007C1B6A"/>
    <w:rsid w:val="007C3719"/>
    <w:rsid w:val="007C382C"/>
    <w:rsid w:val="007C3EC3"/>
    <w:rsid w:val="007C4059"/>
    <w:rsid w:val="007C45F9"/>
    <w:rsid w:val="007C4A82"/>
    <w:rsid w:val="007C53F9"/>
    <w:rsid w:val="007C5D7C"/>
    <w:rsid w:val="007C6060"/>
    <w:rsid w:val="007C610F"/>
    <w:rsid w:val="007C63D2"/>
    <w:rsid w:val="007C6491"/>
    <w:rsid w:val="007C64E6"/>
    <w:rsid w:val="007C65DC"/>
    <w:rsid w:val="007C6704"/>
    <w:rsid w:val="007C6BF5"/>
    <w:rsid w:val="007C7691"/>
    <w:rsid w:val="007C7C23"/>
    <w:rsid w:val="007C7D25"/>
    <w:rsid w:val="007C7F1C"/>
    <w:rsid w:val="007D0845"/>
    <w:rsid w:val="007D0E0C"/>
    <w:rsid w:val="007D0E93"/>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7C4F"/>
    <w:rsid w:val="007E0099"/>
    <w:rsid w:val="007E0683"/>
    <w:rsid w:val="007E095A"/>
    <w:rsid w:val="007E0C9C"/>
    <w:rsid w:val="007E0F9B"/>
    <w:rsid w:val="007E159B"/>
    <w:rsid w:val="007E293F"/>
    <w:rsid w:val="007E304C"/>
    <w:rsid w:val="007E321F"/>
    <w:rsid w:val="007E3EE9"/>
    <w:rsid w:val="007E3FCE"/>
    <w:rsid w:val="007E4173"/>
    <w:rsid w:val="007E421D"/>
    <w:rsid w:val="007E45C6"/>
    <w:rsid w:val="007E4EC9"/>
    <w:rsid w:val="007E5D0A"/>
    <w:rsid w:val="007E60C0"/>
    <w:rsid w:val="007E6645"/>
    <w:rsid w:val="007E6EA9"/>
    <w:rsid w:val="007E76A8"/>
    <w:rsid w:val="007E78CC"/>
    <w:rsid w:val="007E7F9C"/>
    <w:rsid w:val="007E7FFD"/>
    <w:rsid w:val="007F05E1"/>
    <w:rsid w:val="007F0C23"/>
    <w:rsid w:val="007F0D5D"/>
    <w:rsid w:val="007F0DCB"/>
    <w:rsid w:val="007F1272"/>
    <w:rsid w:val="007F18D7"/>
    <w:rsid w:val="007F2617"/>
    <w:rsid w:val="007F2C16"/>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8E"/>
    <w:rsid w:val="0080076D"/>
    <w:rsid w:val="0080085F"/>
    <w:rsid w:val="00800F64"/>
    <w:rsid w:val="00800F7E"/>
    <w:rsid w:val="00801072"/>
    <w:rsid w:val="008011FF"/>
    <w:rsid w:val="00801904"/>
    <w:rsid w:val="008019D7"/>
    <w:rsid w:val="00801D2A"/>
    <w:rsid w:val="00802F7D"/>
    <w:rsid w:val="008031EB"/>
    <w:rsid w:val="008035C1"/>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4898"/>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9FE"/>
    <w:rsid w:val="008323B0"/>
    <w:rsid w:val="00832E31"/>
    <w:rsid w:val="008337FF"/>
    <w:rsid w:val="00833EBF"/>
    <w:rsid w:val="0083425F"/>
    <w:rsid w:val="00834B2D"/>
    <w:rsid w:val="00834D53"/>
    <w:rsid w:val="00834DB5"/>
    <w:rsid w:val="00835164"/>
    <w:rsid w:val="00835996"/>
    <w:rsid w:val="00836137"/>
    <w:rsid w:val="008362FE"/>
    <w:rsid w:val="00836648"/>
    <w:rsid w:val="00836A88"/>
    <w:rsid w:val="00836C71"/>
    <w:rsid w:val="008376D1"/>
    <w:rsid w:val="008378E7"/>
    <w:rsid w:val="00837AE7"/>
    <w:rsid w:val="00837BB2"/>
    <w:rsid w:val="00840E00"/>
    <w:rsid w:val="00840FB7"/>
    <w:rsid w:val="008411D2"/>
    <w:rsid w:val="008412F7"/>
    <w:rsid w:val="008416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2E44"/>
    <w:rsid w:val="00853343"/>
    <w:rsid w:val="008541A8"/>
    <w:rsid w:val="00854943"/>
    <w:rsid w:val="0085513D"/>
    <w:rsid w:val="0085600B"/>
    <w:rsid w:val="00856766"/>
    <w:rsid w:val="00856BB4"/>
    <w:rsid w:val="00856F6D"/>
    <w:rsid w:val="00857D2B"/>
    <w:rsid w:val="0086029E"/>
    <w:rsid w:val="0086039E"/>
    <w:rsid w:val="00860675"/>
    <w:rsid w:val="00861312"/>
    <w:rsid w:val="00861957"/>
    <w:rsid w:val="00861E3E"/>
    <w:rsid w:val="00861FEE"/>
    <w:rsid w:val="008627B2"/>
    <w:rsid w:val="00862A64"/>
    <w:rsid w:val="0086311A"/>
    <w:rsid w:val="00863129"/>
    <w:rsid w:val="00863381"/>
    <w:rsid w:val="00863C9C"/>
    <w:rsid w:val="00864762"/>
    <w:rsid w:val="0086477A"/>
    <w:rsid w:val="00864781"/>
    <w:rsid w:val="008648AF"/>
    <w:rsid w:val="008653F4"/>
    <w:rsid w:val="0086589F"/>
    <w:rsid w:val="00865A75"/>
    <w:rsid w:val="00866A1B"/>
    <w:rsid w:val="00866CB6"/>
    <w:rsid w:val="00866DD2"/>
    <w:rsid w:val="008672B1"/>
    <w:rsid w:val="0086751B"/>
    <w:rsid w:val="00867544"/>
    <w:rsid w:val="008702F6"/>
    <w:rsid w:val="00871B63"/>
    <w:rsid w:val="008727CE"/>
    <w:rsid w:val="00872812"/>
    <w:rsid w:val="00872B12"/>
    <w:rsid w:val="00872B5F"/>
    <w:rsid w:val="00873575"/>
    <w:rsid w:val="0087358D"/>
    <w:rsid w:val="00873987"/>
    <w:rsid w:val="00873ABF"/>
    <w:rsid w:val="008742F2"/>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383"/>
    <w:rsid w:val="00884B15"/>
    <w:rsid w:val="00884BFC"/>
    <w:rsid w:val="00885079"/>
    <w:rsid w:val="00885670"/>
    <w:rsid w:val="0088572F"/>
    <w:rsid w:val="00885A3B"/>
    <w:rsid w:val="00885A53"/>
    <w:rsid w:val="008869A9"/>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44B8"/>
    <w:rsid w:val="00895004"/>
    <w:rsid w:val="008950B0"/>
    <w:rsid w:val="0089530B"/>
    <w:rsid w:val="00895C55"/>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9DA"/>
    <w:rsid w:val="008A79F1"/>
    <w:rsid w:val="008B05CD"/>
    <w:rsid w:val="008B1007"/>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258"/>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2222"/>
    <w:rsid w:val="008C2BD7"/>
    <w:rsid w:val="008C373C"/>
    <w:rsid w:val="008C49B8"/>
    <w:rsid w:val="008C4F27"/>
    <w:rsid w:val="008C5316"/>
    <w:rsid w:val="008C58A9"/>
    <w:rsid w:val="008C5B7F"/>
    <w:rsid w:val="008C5C77"/>
    <w:rsid w:val="008C68DF"/>
    <w:rsid w:val="008C702D"/>
    <w:rsid w:val="008C72A3"/>
    <w:rsid w:val="008C72E1"/>
    <w:rsid w:val="008D09A6"/>
    <w:rsid w:val="008D1127"/>
    <w:rsid w:val="008D2297"/>
    <w:rsid w:val="008D29BF"/>
    <w:rsid w:val="008D377E"/>
    <w:rsid w:val="008D3A8D"/>
    <w:rsid w:val="008D3D03"/>
    <w:rsid w:val="008D41F0"/>
    <w:rsid w:val="008D506F"/>
    <w:rsid w:val="008D5120"/>
    <w:rsid w:val="008D522B"/>
    <w:rsid w:val="008D541C"/>
    <w:rsid w:val="008D5936"/>
    <w:rsid w:val="008D66A4"/>
    <w:rsid w:val="008D6CD4"/>
    <w:rsid w:val="008D7332"/>
    <w:rsid w:val="008D7392"/>
    <w:rsid w:val="008E05E5"/>
    <w:rsid w:val="008E111C"/>
    <w:rsid w:val="008E1992"/>
    <w:rsid w:val="008E1FF3"/>
    <w:rsid w:val="008E24D6"/>
    <w:rsid w:val="008E28FD"/>
    <w:rsid w:val="008E3D58"/>
    <w:rsid w:val="008E4430"/>
    <w:rsid w:val="008E471D"/>
    <w:rsid w:val="008E5CCD"/>
    <w:rsid w:val="008E5DED"/>
    <w:rsid w:val="008E68DE"/>
    <w:rsid w:val="008E6C8E"/>
    <w:rsid w:val="008E6D8C"/>
    <w:rsid w:val="008E7667"/>
    <w:rsid w:val="008E77A2"/>
    <w:rsid w:val="008F0012"/>
    <w:rsid w:val="008F10E4"/>
    <w:rsid w:val="008F1104"/>
    <w:rsid w:val="008F14DA"/>
    <w:rsid w:val="008F1533"/>
    <w:rsid w:val="008F19A2"/>
    <w:rsid w:val="008F2BE6"/>
    <w:rsid w:val="008F2EE5"/>
    <w:rsid w:val="008F3995"/>
    <w:rsid w:val="008F3D83"/>
    <w:rsid w:val="008F42B2"/>
    <w:rsid w:val="008F48CE"/>
    <w:rsid w:val="008F4AAE"/>
    <w:rsid w:val="008F5249"/>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2B9"/>
    <w:rsid w:val="009165F5"/>
    <w:rsid w:val="00917A61"/>
    <w:rsid w:val="00917B2C"/>
    <w:rsid w:val="00917EA2"/>
    <w:rsid w:val="00920326"/>
    <w:rsid w:val="00920C30"/>
    <w:rsid w:val="0092116A"/>
    <w:rsid w:val="009218A0"/>
    <w:rsid w:val="00921A47"/>
    <w:rsid w:val="00921C97"/>
    <w:rsid w:val="00921F80"/>
    <w:rsid w:val="009228F2"/>
    <w:rsid w:val="00922CC5"/>
    <w:rsid w:val="00922E75"/>
    <w:rsid w:val="00923238"/>
    <w:rsid w:val="009235B8"/>
    <w:rsid w:val="00923A67"/>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1939"/>
    <w:rsid w:val="00941CD0"/>
    <w:rsid w:val="00942174"/>
    <w:rsid w:val="009427DF"/>
    <w:rsid w:val="00942892"/>
    <w:rsid w:val="00942E43"/>
    <w:rsid w:val="00944BEE"/>
    <w:rsid w:val="00944C25"/>
    <w:rsid w:val="00945BE6"/>
    <w:rsid w:val="00945C40"/>
    <w:rsid w:val="0094647E"/>
    <w:rsid w:val="009464F2"/>
    <w:rsid w:val="00946BC5"/>
    <w:rsid w:val="009476D4"/>
    <w:rsid w:val="00947877"/>
    <w:rsid w:val="00947C2E"/>
    <w:rsid w:val="00947D74"/>
    <w:rsid w:val="00947FE9"/>
    <w:rsid w:val="00950758"/>
    <w:rsid w:val="00950CE5"/>
    <w:rsid w:val="00950DF4"/>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AD"/>
    <w:rsid w:val="009673E3"/>
    <w:rsid w:val="0096744C"/>
    <w:rsid w:val="0096788E"/>
    <w:rsid w:val="00967BAD"/>
    <w:rsid w:val="00967C98"/>
    <w:rsid w:val="00970275"/>
    <w:rsid w:val="00970636"/>
    <w:rsid w:val="00970C94"/>
    <w:rsid w:val="00971E4B"/>
    <w:rsid w:val="00971FE1"/>
    <w:rsid w:val="00972656"/>
    <w:rsid w:val="009728F5"/>
    <w:rsid w:val="00972A8D"/>
    <w:rsid w:val="00972A8E"/>
    <w:rsid w:val="00972B5B"/>
    <w:rsid w:val="00972CDD"/>
    <w:rsid w:val="0097301B"/>
    <w:rsid w:val="00973280"/>
    <w:rsid w:val="009733DD"/>
    <w:rsid w:val="00973F14"/>
    <w:rsid w:val="00974295"/>
    <w:rsid w:val="0097489F"/>
    <w:rsid w:val="00974ADA"/>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553D"/>
    <w:rsid w:val="00986059"/>
    <w:rsid w:val="009860B6"/>
    <w:rsid w:val="009865E6"/>
    <w:rsid w:val="0098670C"/>
    <w:rsid w:val="009869AC"/>
    <w:rsid w:val="00987E98"/>
    <w:rsid w:val="00987F02"/>
    <w:rsid w:val="0099024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EE"/>
    <w:rsid w:val="009A479D"/>
    <w:rsid w:val="009A49FB"/>
    <w:rsid w:val="009A4A0F"/>
    <w:rsid w:val="009A514E"/>
    <w:rsid w:val="009A56A3"/>
    <w:rsid w:val="009A58D0"/>
    <w:rsid w:val="009A6A0B"/>
    <w:rsid w:val="009A7803"/>
    <w:rsid w:val="009A7B75"/>
    <w:rsid w:val="009B11B5"/>
    <w:rsid w:val="009B1748"/>
    <w:rsid w:val="009B1799"/>
    <w:rsid w:val="009B19EE"/>
    <w:rsid w:val="009B1C9D"/>
    <w:rsid w:val="009B1E78"/>
    <w:rsid w:val="009B200E"/>
    <w:rsid w:val="009B213D"/>
    <w:rsid w:val="009B22AF"/>
    <w:rsid w:val="009B23A0"/>
    <w:rsid w:val="009B2FA1"/>
    <w:rsid w:val="009B3248"/>
    <w:rsid w:val="009B34C8"/>
    <w:rsid w:val="009B3897"/>
    <w:rsid w:val="009B3CA7"/>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625"/>
    <w:rsid w:val="009D399D"/>
    <w:rsid w:val="009D3E77"/>
    <w:rsid w:val="009D3EDD"/>
    <w:rsid w:val="009D42B2"/>
    <w:rsid w:val="009D43D9"/>
    <w:rsid w:val="009D4DD7"/>
    <w:rsid w:val="009D504D"/>
    <w:rsid w:val="009D532B"/>
    <w:rsid w:val="009D574A"/>
    <w:rsid w:val="009D58B1"/>
    <w:rsid w:val="009D5AA6"/>
    <w:rsid w:val="009D643B"/>
    <w:rsid w:val="009D6B6A"/>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3DB7"/>
    <w:rsid w:val="009E4EFD"/>
    <w:rsid w:val="009E4F85"/>
    <w:rsid w:val="009E52BF"/>
    <w:rsid w:val="009E5389"/>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F9E"/>
    <w:rsid w:val="009F2FBD"/>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D78"/>
    <w:rsid w:val="00A10E24"/>
    <w:rsid w:val="00A11820"/>
    <w:rsid w:val="00A121CC"/>
    <w:rsid w:val="00A122C2"/>
    <w:rsid w:val="00A126DE"/>
    <w:rsid w:val="00A1370D"/>
    <w:rsid w:val="00A138A4"/>
    <w:rsid w:val="00A13937"/>
    <w:rsid w:val="00A13F34"/>
    <w:rsid w:val="00A141A1"/>
    <w:rsid w:val="00A1459F"/>
    <w:rsid w:val="00A15429"/>
    <w:rsid w:val="00A161ED"/>
    <w:rsid w:val="00A1710D"/>
    <w:rsid w:val="00A17C99"/>
    <w:rsid w:val="00A17CE3"/>
    <w:rsid w:val="00A17E6B"/>
    <w:rsid w:val="00A2009C"/>
    <w:rsid w:val="00A20957"/>
    <w:rsid w:val="00A20A96"/>
    <w:rsid w:val="00A20EE5"/>
    <w:rsid w:val="00A21435"/>
    <w:rsid w:val="00A214DA"/>
    <w:rsid w:val="00A21E4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4AB2"/>
    <w:rsid w:val="00A35213"/>
    <w:rsid w:val="00A3589C"/>
    <w:rsid w:val="00A36410"/>
    <w:rsid w:val="00A36A3F"/>
    <w:rsid w:val="00A36C9F"/>
    <w:rsid w:val="00A36D0C"/>
    <w:rsid w:val="00A403DE"/>
    <w:rsid w:val="00A408CC"/>
    <w:rsid w:val="00A40DA9"/>
    <w:rsid w:val="00A41186"/>
    <w:rsid w:val="00A42214"/>
    <w:rsid w:val="00A42783"/>
    <w:rsid w:val="00A4286D"/>
    <w:rsid w:val="00A43262"/>
    <w:rsid w:val="00A4354E"/>
    <w:rsid w:val="00A4440A"/>
    <w:rsid w:val="00A44782"/>
    <w:rsid w:val="00A44CAF"/>
    <w:rsid w:val="00A44E25"/>
    <w:rsid w:val="00A44FB9"/>
    <w:rsid w:val="00A44FBA"/>
    <w:rsid w:val="00A461B2"/>
    <w:rsid w:val="00A46DAC"/>
    <w:rsid w:val="00A47270"/>
    <w:rsid w:val="00A4788A"/>
    <w:rsid w:val="00A47BE9"/>
    <w:rsid w:val="00A47CDD"/>
    <w:rsid w:val="00A50220"/>
    <w:rsid w:val="00A5072E"/>
    <w:rsid w:val="00A50FF8"/>
    <w:rsid w:val="00A510D1"/>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68A"/>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BB5"/>
    <w:rsid w:val="00A66E25"/>
    <w:rsid w:val="00A6761E"/>
    <w:rsid w:val="00A67681"/>
    <w:rsid w:val="00A67B83"/>
    <w:rsid w:val="00A67F6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D75"/>
    <w:rsid w:val="00AC256F"/>
    <w:rsid w:val="00AC27F1"/>
    <w:rsid w:val="00AC2831"/>
    <w:rsid w:val="00AC311F"/>
    <w:rsid w:val="00AC3D57"/>
    <w:rsid w:val="00AC51AA"/>
    <w:rsid w:val="00AC645D"/>
    <w:rsid w:val="00AC6D5E"/>
    <w:rsid w:val="00AC70DE"/>
    <w:rsid w:val="00AC73B9"/>
    <w:rsid w:val="00AC73DC"/>
    <w:rsid w:val="00AC7C46"/>
    <w:rsid w:val="00AD01E8"/>
    <w:rsid w:val="00AD028E"/>
    <w:rsid w:val="00AD13BD"/>
    <w:rsid w:val="00AD19DD"/>
    <w:rsid w:val="00AD1A51"/>
    <w:rsid w:val="00AD2301"/>
    <w:rsid w:val="00AD2922"/>
    <w:rsid w:val="00AD3E31"/>
    <w:rsid w:val="00AD4078"/>
    <w:rsid w:val="00AD40D3"/>
    <w:rsid w:val="00AD52D6"/>
    <w:rsid w:val="00AD5560"/>
    <w:rsid w:val="00AD5A02"/>
    <w:rsid w:val="00AD5CC9"/>
    <w:rsid w:val="00AD627D"/>
    <w:rsid w:val="00AD7739"/>
    <w:rsid w:val="00AD7D1C"/>
    <w:rsid w:val="00AD7D9C"/>
    <w:rsid w:val="00AE0065"/>
    <w:rsid w:val="00AE02F2"/>
    <w:rsid w:val="00AE0641"/>
    <w:rsid w:val="00AE083D"/>
    <w:rsid w:val="00AE0916"/>
    <w:rsid w:val="00AE1046"/>
    <w:rsid w:val="00AE1609"/>
    <w:rsid w:val="00AE164D"/>
    <w:rsid w:val="00AE174D"/>
    <w:rsid w:val="00AE18A6"/>
    <w:rsid w:val="00AE18D4"/>
    <w:rsid w:val="00AE311D"/>
    <w:rsid w:val="00AE3523"/>
    <w:rsid w:val="00AE37C6"/>
    <w:rsid w:val="00AE3827"/>
    <w:rsid w:val="00AE3C28"/>
    <w:rsid w:val="00AE4160"/>
    <w:rsid w:val="00AE41CD"/>
    <w:rsid w:val="00AE42EA"/>
    <w:rsid w:val="00AE4568"/>
    <w:rsid w:val="00AE4DC4"/>
    <w:rsid w:val="00AE52CB"/>
    <w:rsid w:val="00AE56B2"/>
    <w:rsid w:val="00AE56DC"/>
    <w:rsid w:val="00AE77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3D3"/>
    <w:rsid w:val="00B04BC4"/>
    <w:rsid w:val="00B05453"/>
    <w:rsid w:val="00B06524"/>
    <w:rsid w:val="00B06643"/>
    <w:rsid w:val="00B06656"/>
    <w:rsid w:val="00B066D5"/>
    <w:rsid w:val="00B10172"/>
    <w:rsid w:val="00B1091E"/>
    <w:rsid w:val="00B10AA8"/>
    <w:rsid w:val="00B10DFD"/>
    <w:rsid w:val="00B11250"/>
    <w:rsid w:val="00B11A52"/>
    <w:rsid w:val="00B11D2D"/>
    <w:rsid w:val="00B121F7"/>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4B3"/>
    <w:rsid w:val="00B16F53"/>
    <w:rsid w:val="00B17739"/>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66CC"/>
    <w:rsid w:val="00B26D4F"/>
    <w:rsid w:val="00B27290"/>
    <w:rsid w:val="00B272B2"/>
    <w:rsid w:val="00B27774"/>
    <w:rsid w:val="00B27CAC"/>
    <w:rsid w:val="00B303FC"/>
    <w:rsid w:val="00B306F1"/>
    <w:rsid w:val="00B31598"/>
    <w:rsid w:val="00B316CC"/>
    <w:rsid w:val="00B317DE"/>
    <w:rsid w:val="00B317E2"/>
    <w:rsid w:val="00B31D96"/>
    <w:rsid w:val="00B32636"/>
    <w:rsid w:val="00B32E48"/>
    <w:rsid w:val="00B33525"/>
    <w:rsid w:val="00B34AB7"/>
    <w:rsid w:val="00B34B3F"/>
    <w:rsid w:val="00B35388"/>
    <w:rsid w:val="00B3565A"/>
    <w:rsid w:val="00B35670"/>
    <w:rsid w:val="00B35D13"/>
    <w:rsid w:val="00B36528"/>
    <w:rsid w:val="00B36FB5"/>
    <w:rsid w:val="00B36FEC"/>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639A"/>
    <w:rsid w:val="00B46D23"/>
    <w:rsid w:val="00B46D95"/>
    <w:rsid w:val="00B4702D"/>
    <w:rsid w:val="00B476E7"/>
    <w:rsid w:val="00B47B34"/>
    <w:rsid w:val="00B5048F"/>
    <w:rsid w:val="00B50D32"/>
    <w:rsid w:val="00B50E92"/>
    <w:rsid w:val="00B50F2B"/>
    <w:rsid w:val="00B51472"/>
    <w:rsid w:val="00B51A3B"/>
    <w:rsid w:val="00B51A50"/>
    <w:rsid w:val="00B51CE8"/>
    <w:rsid w:val="00B51E6F"/>
    <w:rsid w:val="00B52196"/>
    <w:rsid w:val="00B524DB"/>
    <w:rsid w:val="00B52905"/>
    <w:rsid w:val="00B53929"/>
    <w:rsid w:val="00B53CC3"/>
    <w:rsid w:val="00B543C3"/>
    <w:rsid w:val="00B555A3"/>
    <w:rsid w:val="00B55CF3"/>
    <w:rsid w:val="00B5607B"/>
    <w:rsid w:val="00B56203"/>
    <w:rsid w:val="00B569A8"/>
    <w:rsid w:val="00B56A3D"/>
    <w:rsid w:val="00B56CD2"/>
    <w:rsid w:val="00B57967"/>
    <w:rsid w:val="00B6026E"/>
    <w:rsid w:val="00B60F4B"/>
    <w:rsid w:val="00B610EC"/>
    <w:rsid w:val="00B6212C"/>
    <w:rsid w:val="00B62206"/>
    <w:rsid w:val="00B62641"/>
    <w:rsid w:val="00B626F9"/>
    <w:rsid w:val="00B62AB3"/>
    <w:rsid w:val="00B62E20"/>
    <w:rsid w:val="00B631D8"/>
    <w:rsid w:val="00B64146"/>
    <w:rsid w:val="00B65C76"/>
    <w:rsid w:val="00B66883"/>
    <w:rsid w:val="00B70297"/>
    <w:rsid w:val="00B707CE"/>
    <w:rsid w:val="00B70C66"/>
    <w:rsid w:val="00B70D75"/>
    <w:rsid w:val="00B711BF"/>
    <w:rsid w:val="00B7176A"/>
    <w:rsid w:val="00B71787"/>
    <w:rsid w:val="00B71BC0"/>
    <w:rsid w:val="00B71ED3"/>
    <w:rsid w:val="00B7214F"/>
    <w:rsid w:val="00B737AD"/>
    <w:rsid w:val="00B73888"/>
    <w:rsid w:val="00B75145"/>
    <w:rsid w:val="00B75AD6"/>
    <w:rsid w:val="00B76302"/>
    <w:rsid w:val="00B76812"/>
    <w:rsid w:val="00B76A6B"/>
    <w:rsid w:val="00B76A89"/>
    <w:rsid w:val="00B7725B"/>
    <w:rsid w:val="00B772DD"/>
    <w:rsid w:val="00B77514"/>
    <w:rsid w:val="00B7753E"/>
    <w:rsid w:val="00B778E9"/>
    <w:rsid w:val="00B8038B"/>
    <w:rsid w:val="00B803C7"/>
    <w:rsid w:val="00B811C2"/>
    <w:rsid w:val="00B82FAB"/>
    <w:rsid w:val="00B831B4"/>
    <w:rsid w:val="00B83593"/>
    <w:rsid w:val="00B843A1"/>
    <w:rsid w:val="00B84676"/>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C7F"/>
    <w:rsid w:val="00B93EDC"/>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0E26"/>
    <w:rsid w:val="00BA1160"/>
    <w:rsid w:val="00BA17B7"/>
    <w:rsid w:val="00BA38E4"/>
    <w:rsid w:val="00BA3BA4"/>
    <w:rsid w:val="00BA3FC8"/>
    <w:rsid w:val="00BA419F"/>
    <w:rsid w:val="00BA4BBB"/>
    <w:rsid w:val="00BA5193"/>
    <w:rsid w:val="00BA53B3"/>
    <w:rsid w:val="00BA59ED"/>
    <w:rsid w:val="00BA5D51"/>
    <w:rsid w:val="00BA6635"/>
    <w:rsid w:val="00BA6DE4"/>
    <w:rsid w:val="00BB0689"/>
    <w:rsid w:val="00BB0FE6"/>
    <w:rsid w:val="00BB1050"/>
    <w:rsid w:val="00BB1102"/>
    <w:rsid w:val="00BB22F5"/>
    <w:rsid w:val="00BB2831"/>
    <w:rsid w:val="00BB2883"/>
    <w:rsid w:val="00BB3BBE"/>
    <w:rsid w:val="00BB4BED"/>
    <w:rsid w:val="00BB4E47"/>
    <w:rsid w:val="00BB552A"/>
    <w:rsid w:val="00BB5C54"/>
    <w:rsid w:val="00BB60BF"/>
    <w:rsid w:val="00BB75D6"/>
    <w:rsid w:val="00BB79C1"/>
    <w:rsid w:val="00BB7C3B"/>
    <w:rsid w:val="00BB7C50"/>
    <w:rsid w:val="00BC0D33"/>
    <w:rsid w:val="00BC1326"/>
    <w:rsid w:val="00BC1B09"/>
    <w:rsid w:val="00BC240A"/>
    <w:rsid w:val="00BC286C"/>
    <w:rsid w:val="00BC30C5"/>
    <w:rsid w:val="00BC3517"/>
    <w:rsid w:val="00BC4225"/>
    <w:rsid w:val="00BC4310"/>
    <w:rsid w:val="00BC4AA6"/>
    <w:rsid w:val="00BC52FE"/>
    <w:rsid w:val="00BC5472"/>
    <w:rsid w:val="00BC54AA"/>
    <w:rsid w:val="00BC5D31"/>
    <w:rsid w:val="00BC5F68"/>
    <w:rsid w:val="00BC6D19"/>
    <w:rsid w:val="00BC7B30"/>
    <w:rsid w:val="00BC7E93"/>
    <w:rsid w:val="00BD0204"/>
    <w:rsid w:val="00BD05F7"/>
    <w:rsid w:val="00BD063F"/>
    <w:rsid w:val="00BD0878"/>
    <w:rsid w:val="00BD1AD4"/>
    <w:rsid w:val="00BD2E60"/>
    <w:rsid w:val="00BD326A"/>
    <w:rsid w:val="00BD35C4"/>
    <w:rsid w:val="00BD4C25"/>
    <w:rsid w:val="00BD4F31"/>
    <w:rsid w:val="00BD54C1"/>
    <w:rsid w:val="00BD5BBD"/>
    <w:rsid w:val="00BD5C14"/>
    <w:rsid w:val="00BD5D6D"/>
    <w:rsid w:val="00BD5E29"/>
    <w:rsid w:val="00BD7241"/>
    <w:rsid w:val="00BD770B"/>
    <w:rsid w:val="00BE0A6A"/>
    <w:rsid w:val="00BE0EB5"/>
    <w:rsid w:val="00BE1362"/>
    <w:rsid w:val="00BE1613"/>
    <w:rsid w:val="00BE1EA9"/>
    <w:rsid w:val="00BE1EFB"/>
    <w:rsid w:val="00BE2950"/>
    <w:rsid w:val="00BE2F6A"/>
    <w:rsid w:val="00BE3841"/>
    <w:rsid w:val="00BE42BF"/>
    <w:rsid w:val="00BE44CD"/>
    <w:rsid w:val="00BE44E8"/>
    <w:rsid w:val="00BE4510"/>
    <w:rsid w:val="00BE454A"/>
    <w:rsid w:val="00BE600D"/>
    <w:rsid w:val="00BE637B"/>
    <w:rsid w:val="00BE6555"/>
    <w:rsid w:val="00BE6AD7"/>
    <w:rsid w:val="00BE6F5E"/>
    <w:rsid w:val="00BE7270"/>
    <w:rsid w:val="00BE7957"/>
    <w:rsid w:val="00BF0BBD"/>
    <w:rsid w:val="00BF0C95"/>
    <w:rsid w:val="00BF0E79"/>
    <w:rsid w:val="00BF1802"/>
    <w:rsid w:val="00BF1825"/>
    <w:rsid w:val="00BF251C"/>
    <w:rsid w:val="00BF2B8C"/>
    <w:rsid w:val="00BF310D"/>
    <w:rsid w:val="00BF3152"/>
    <w:rsid w:val="00BF34F4"/>
    <w:rsid w:val="00BF355C"/>
    <w:rsid w:val="00BF3CFA"/>
    <w:rsid w:val="00BF3E64"/>
    <w:rsid w:val="00BF444C"/>
    <w:rsid w:val="00BF4C87"/>
    <w:rsid w:val="00BF534E"/>
    <w:rsid w:val="00BF53CE"/>
    <w:rsid w:val="00BF5417"/>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31A"/>
    <w:rsid w:val="00C05CD5"/>
    <w:rsid w:val="00C0620A"/>
    <w:rsid w:val="00C06D43"/>
    <w:rsid w:val="00C06EBE"/>
    <w:rsid w:val="00C073FD"/>
    <w:rsid w:val="00C076A5"/>
    <w:rsid w:val="00C076B1"/>
    <w:rsid w:val="00C079B7"/>
    <w:rsid w:val="00C10C46"/>
    <w:rsid w:val="00C11591"/>
    <w:rsid w:val="00C115DC"/>
    <w:rsid w:val="00C11654"/>
    <w:rsid w:val="00C11907"/>
    <w:rsid w:val="00C119F2"/>
    <w:rsid w:val="00C120E0"/>
    <w:rsid w:val="00C12645"/>
    <w:rsid w:val="00C12CAA"/>
    <w:rsid w:val="00C13BAE"/>
    <w:rsid w:val="00C14208"/>
    <w:rsid w:val="00C14410"/>
    <w:rsid w:val="00C14B56"/>
    <w:rsid w:val="00C1505A"/>
    <w:rsid w:val="00C164F7"/>
    <w:rsid w:val="00C169D0"/>
    <w:rsid w:val="00C16D48"/>
    <w:rsid w:val="00C16ECD"/>
    <w:rsid w:val="00C17561"/>
    <w:rsid w:val="00C17823"/>
    <w:rsid w:val="00C1782C"/>
    <w:rsid w:val="00C17CB8"/>
    <w:rsid w:val="00C200E6"/>
    <w:rsid w:val="00C20120"/>
    <w:rsid w:val="00C2056F"/>
    <w:rsid w:val="00C2083A"/>
    <w:rsid w:val="00C20BA4"/>
    <w:rsid w:val="00C21BB2"/>
    <w:rsid w:val="00C21E7A"/>
    <w:rsid w:val="00C22046"/>
    <w:rsid w:val="00C23186"/>
    <w:rsid w:val="00C23DD5"/>
    <w:rsid w:val="00C24453"/>
    <w:rsid w:val="00C244E9"/>
    <w:rsid w:val="00C24BE2"/>
    <w:rsid w:val="00C25056"/>
    <w:rsid w:val="00C2549A"/>
    <w:rsid w:val="00C255D2"/>
    <w:rsid w:val="00C259A3"/>
    <w:rsid w:val="00C25BF9"/>
    <w:rsid w:val="00C274A7"/>
    <w:rsid w:val="00C27FEF"/>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1A3"/>
    <w:rsid w:val="00C353FE"/>
    <w:rsid w:val="00C3542E"/>
    <w:rsid w:val="00C36217"/>
    <w:rsid w:val="00C36A6B"/>
    <w:rsid w:val="00C36ACA"/>
    <w:rsid w:val="00C36B62"/>
    <w:rsid w:val="00C36FFC"/>
    <w:rsid w:val="00C371AB"/>
    <w:rsid w:val="00C37F52"/>
    <w:rsid w:val="00C40492"/>
    <w:rsid w:val="00C4060A"/>
    <w:rsid w:val="00C406F1"/>
    <w:rsid w:val="00C40B1B"/>
    <w:rsid w:val="00C4135F"/>
    <w:rsid w:val="00C416BE"/>
    <w:rsid w:val="00C41789"/>
    <w:rsid w:val="00C418CF"/>
    <w:rsid w:val="00C41A37"/>
    <w:rsid w:val="00C4200F"/>
    <w:rsid w:val="00C420D6"/>
    <w:rsid w:val="00C42851"/>
    <w:rsid w:val="00C43406"/>
    <w:rsid w:val="00C43CB8"/>
    <w:rsid w:val="00C43F44"/>
    <w:rsid w:val="00C4444E"/>
    <w:rsid w:val="00C44695"/>
    <w:rsid w:val="00C45E8C"/>
    <w:rsid w:val="00C46082"/>
    <w:rsid w:val="00C463DB"/>
    <w:rsid w:val="00C46678"/>
    <w:rsid w:val="00C46DB2"/>
    <w:rsid w:val="00C476CF"/>
    <w:rsid w:val="00C47A17"/>
    <w:rsid w:val="00C47A1B"/>
    <w:rsid w:val="00C5009E"/>
    <w:rsid w:val="00C503C5"/>
    <w:rsid w:val="00C50498"/>
    <w:rsid w:val="00C5091B"/>
    <w:rsid w:val="00C50F07"/>
    <w:rsid w:val="00C5165A"/>
    <w:rsid w:val="00C51823"/>
    <w:rsid w:val="00C51ABC"/>
    <w:rsid w:val="00C51F45"/>
    <w:rsid w:val="00C52689"/>
    <w:rsid w:val="00C529E7"/>
    <w:rsid w:val="00C5384F"/>
    <w:rsid w:val="00C53A25"/>
    <w:rsid w:val="00C53AA1"/>
    <w:rsid w:val="00C53E53"/>
    <w:rsid w:val="00C549D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D85"/>
    <w:rsid w:val="00C773F4"/>
    <w:rsid w:val="00C778DA"/>
    <w:rsid w:val="00C77B00"/>
    <w:rsid w:val="00C77DFA"/>
    <w:rsid w:val="00C77EB1"/>
    <w:rsid w:val="00C806CC"/>
    <w:rsid w:val="00C80824"/>
    <w:rsid w:val="00C80A2F"/>
    <w:rsid w:val="00C80E9D"/>
    <w:rsid w:val="00C81046"/>
    <w:rsid w:val="00C82647"/>
    <w:rsid w:val="00C82B83"/>
    <w:rsid w:val="00C82C14"/>
    <w:rsid w:val="00C82E13"/>
    <w:rsid w:val="00C83DAA"/>
    <w:rsid w:val="00C840D0"/>
    <w:rsid w:val="00C84361"/>
    <w:rsid w:val="00C84531"/>
    <w:rsid w:val="00C84F35"/>
    <w:rsid w:val="00C854C3"/>
    <w:rsid w:val="00C85868"/>
    <w:rsid w:val="00C858C4"/>
    <w:rsid w:val="00C85AEE"/>
    <w:rsid w:val="00C85AF9"/>
    <w:rsid w:val="00C86668"/>
    <w:rsid w:val="00C86809"/>
    <w:rsid w:val="00C86BD8"/>
    <w:rsid w:val="00C873F7"/>
    <w:rsid w:val="00C878D5"/>
    <w:rsid w:val="00C87B05"/>
    <w:rsid w:val="00C901ED"/>
    <w:rsid w:val="00C90999"/>
    <w:rsid w:val="00C909C9"/>
    <w:rsid w:val="00C91585"/>
    <w:rsid w:val="00C923AB"/>
    <w:rsid w:val="00C926E0"/>
    <w:rsid w:val="00C92969"/>
    <w:rsid w:val="00C93666"/>
    <w:rsid w:val="00C9419E"/>
    <w:rsid w:val="00C94432"/>
    <w:rsid w:val="00C94523"/>
    <w:rsid w:val="00C94705"/>
    <w:rsid w:val="00C947F4"/>
    <w:rsid w:val="00C9494F"/>
    <w:rsid w:val="00C949D2"/>
    <w:rsid w:val="00C94BED"/>
    <w:rsid w:val="00C95895"/>
    <w:rsid w:val="00C95925"/>
    <w:rsid w:val="00C95D05"/>
    <w:rsid w:val="00C95DCB"/>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1DE"/>
    <w:rsid w:val="00CB15DA"/>
    <w:rsid w:val="00CB247B"/>
    <w:rsid w:val="00CB29A7"/>
    <w:rsid w:val="00CB3689"/>
    <w:rsid w:val="00CB3FD8"/>
    <w:rsid w:val="00CB485A"/>
    <w:rsid w:val="00CB4E98"/>
    <w:rsid w:val="00CB4F32"/>
    <w:rsid w:val="00CB54A2"/>
    <w:rsid w:val="00CB54B8"/>
    <w:rsid w:val="00CB55C2"/>
    <w:rsid w:val="00CB5D41"/>
    <w:rsid w:val="00CB5D64"/>
    <w:rsid w:val="00CB66C3"/>
    <w:rsid w:val="00CB69DF"/>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115"/>
    <w:rsid w:val="00CE1635"/>
    <w:rsid w:val="00CE1F6B"/>
    <w:rsid w:val="00CE22BA"/>
    <w:rsid w:val="00CE232F"/>
    <w:rsid w:val="00CE4127"/>
    <w:rsid w:val="00CE48D0"/>
    <w:rsid w:val="00CE4A28"/>
    <w:rsid w:val="00CE566A"/>
    <w:rsid w:val="00CE5D03"/>
    <w:rsid w:val="00CE68FE"/>
    <w:rsid w:val="00CE6D5C"/>
    <w:rsid w:val="00CE714C"/>
    <w:rsid w:val="00CE7BFF"/>
    <w:rsid w:val="00CE7DB3"/>
    <w:rsid w:val="00CF0ECC"/>
    <w:rsid w:val="00CF1303"/>
    <w:rsid w:val="00CF135C"/>
    <w:rsid w:val="00CF16C5"/>
    <w:rsid w:val="00CF18BB"/>
    <w:rsid w:val="00CF1C23"/>
    <w:rsid w:val="00CF24B3"/>
    <w:rsid w:val="00CF2BF6"/>
    <w:rsid w:val="00CF2D29"/>
    <w:rsid w:val="00CF3155"/>
    <w:rsid w:val="00CF3F59"/>
    <w:rsid w:val="00CF4D8B"/>
    <w:rsid w:val="00CF652E"/>
    <w:rsid w:val="00CF6566"/>
    <w:rsid w:val="00CF66A2"/>
    <w:rsid w:val="00CF6884"/>
    <w:rsid w:val="00CF6EAF"/>
    <w:rsid w:val="00CF71D6"/>
    <w:rsid w:val="00CF77AF"/>
    <w:rsid w:val="00CF7FC3"/>
    <w:rsid w:val="00D017BA"/>
    <w:rsid w:val="00D018CE"/>
    <w:rsid w:val="00D01C85"/>
    <w:rsid w:val="00D02227"/>
    <w:rsid w:val="00D0244B"/>
    <w:rsid w:val="00D03069"/>
    <w:rsid w:val="00D0313B"/>
    <w:rsid w:val="00D03BBA"/>
    <w:rsid w:val="00D03E6A"/>
    <w:rsid w:val="00D041F0"/>
    <w:rsid w:val="00D0459D"/>
    <w:rsid w:val="00D050A2"/>
    <w:rsid w:val="00D054C0"/>
    <w:rsid w:val="00D05F96"/>
    <w:rsid w:val="00D062FA"/>
    <w:rsid w:val="00D06C5E"/>
    <w:rsid w:val="00D0788E"/>
    <w:rsid w:val="00D102CE"/>
    <w:rsid w:val="00D10801"/>
    <w:rsid w:val="00D10882"/>
    <w:rsid w:val="00D10FAE"/>
    <w:rsid w:val="00D1149C"/>
    <w:rsid w:val="00D12099"/>
    <w:rsid w:val="00D12403"/>
    <w:rsid w:val="00D12613"/>
    <w:rsid w:val="00D12D56"/>
    <w:rsid w:val="00D13B11"/>
    <w:rsid w:val="00D140F2"/>
    <w:rsid w:val="00D14EC3"/>
    <w:rsid w:val="00D14F7D"/>
    <w:rsid w:val="00D152E6"/>
    <w:rsid w:val="00D16102"/>
    <w:rsid w:val="00D164CD"/>
    <w:rsid w:val="00D165B5"/>
    <w:rsid w:val="00D1692A"/>
    <w:rsid w:val="00D16E98"/>
    <w:rsid w:val="00D173CD"/>
    <w:rsid w:val="00D17633"/>
    <w:rsid w:val="00D17957"/>
    <w:rsid w:val="00D17B29"/>
    <w:rsid w:val="00D17B3B"/>
    <w:rsid w:val="00D17BB1"/>
    <w:rsid w:val="00D17CEA"/>
    <w:rsid w:val="00D17D16"/>
    <w:rsid w:val="00D20C24"/>
    <w:rsid w:val="00D20CDF"/>
    <w:rsid w:val="00D21136"/>
    <w:rsid w:val="00D2149C"/>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17F8"/>
    <w:rsid w:val="00D31E4F"/>
    <w:rsid w:val="00D3216C"/>
    <w:rsid w:val="00D32341"/>
    <w:rsid w:val="00D32B72"/>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39D"/>
    <w:rsid w:val="00D4496D"/>
    <w:rsid w:val="00D44DD0"/>
    <w:rsid w:val="00D44F64"/>
    <w:rsid w:val="00D44F7D"/>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FC0"/>
    <w:rsid w:val="00D5729D"/>
    <w:rsid w:val="00D57B04"/>
    <w:rsid w:val="00D609D9"/>
    <w:rsid w:val="00D60D1E"/>
    <w:rsid w:val="00D61589"/>
    <w:rsid w:val="00D6299D"/>
    <w:rsid w:val="00D62F4F"/>
    <w:rsid w:val="00D63BE6"/>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B5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219B"/>
    <w:rsid w:val="00D92A0F"/>
    <w:rsid w:val="00D92D9A"/>
    <w:rsid w:val="00D92E26"/>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3613"/>
    <w:rsid w:val="00DA3634"/>
    <w:rsid w:val="00DA36C9"/>
    <w:rsid w:val="00DA39CF"/>
    <w:rsid w:val="00DA3E0A"/>
    <w:rsid w:val="00DA4650"/>
    <w:rsid w:val="00DA47F9"/>
    <w:rsid w:val="00DA4BDF"/>
    <w:rsid w:val="00DA4BE4"/>
    <w:rsid w:val="00DA5110"/>
    <w:rsid w:val="00DA560A"/>
    <w:rsid w:val="00DA565D"/>
    <w:rsid w:val="00DA5DB6"/>
    <w:rsid w:val="00DA6312"/>
    <w:rsid w:val="00DA6325"/>
    <w:rsid w:val="00DA644B"/>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5BD8"/>
    <w:rsid w:val="00DB6196"/>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71D"/>
    <w:rsid w:val="00DC287D"/>
    <w:rsid w:val="00DC2932"/>
    <w:rsid w:val="00DC2D2F"/>
    <w:rsid w:val="00DC3252"/>
    <w:rsid w:val="00DC3681"/>
    <w:rsid w:val="00DC3910"/>
    <w:rsid w:val="00DC44FB"/>
    <w:rsid w:val="00DC463B"/>
    <w:rsid w:val="00DC4727"/>
    <w:rsid w:val="00DC4B58"/>
    <w:rsid w:val="00DC4BBC"/>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264"/>
    <w:rsid w:val="00DD5C4E"/>
    <w:rsid w:val="00DD5E12"/>
    <w:rsid w:val="00DD5F1F"/>
    <w:rsid w:val="00DD63F4"/>
    <w:rsid w:val="00DD676D"/>
    <w:rsid w:val="00DD68F1"/>
    <w:rsid w:val="00DD6E9B"/>
    <w:rsid w:val="00DD6F9A"/>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51C0"/>
    <w:rsid w:val="00DF527D"/>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00"/>
    <w:rsid w:val="00E0517A"/>
    <w:rsid w:val="00E055E9"/>
    <w:rsid w:val="00E05B2A"/>
    <w:rsid w:val="00E05DFF"/>
    <w:rsid w:val="00E06300"/>
    <w:rsid w:val="00E06374"/>
    <w:rsid w:val="00E0688B"/>
    <w:rsid w:val="00E06D68"/>
    <w:rsid w:val="00E07190"/>
    <w:rsid w:val="00E0772B"/>
    <w:rsid w:val="00E07A65"/>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CAC"/>
    <w:rsid w:val="00E21CD7"/>
    <w:rsid w:val="00E21E1D"/>
    <w:rsid w:val="00E222D3"/>
    <w:rsid w:val="00E228C9"/>
    <w:rsid w:val="00E22B7E"/>
    <w:rsid w:val="00E22D53"/>
    <w:rsid w:val="00E23718"/>
    <w:rsid w:val="00E23CC8"/>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8E9"/>
    <w:rsid w:val="00E31C4B"/>
    <w:rsid w:val="00E31C9E"/>
    <w:rsid w:val="00E32667"/>
    <w:rsid w:val="00E32977"/>
    <w:rsid w:val="00E32F6E"/>
    <w:rsid w:val="00E33716"/>
    <w:rsid w:val="00E33B79"/>
    <w:rsid w:val="00E33DEA"/>
    <w:rsid w:val="00E33E33"/>
    <w:rsid w:val="00E34597"/>
    <w:rsid w:val="00E345E9"/>
    <w:rsid w:val="00E34731"/>
    <w:rsid w:val="00E34A27"/>
    <w:rsid w:val="00E34E2B"/>
    <w:rsid w:val="00E35B90"/>
    <w:rsid w:val="00E35D49"/>
    <w:rsid w:val="00E36B3B"/>
    <w:rsid w:val="00E370DF"/>
    <w:rsid w:val="00E372B2"/>
    <w:rsid w:val="00E37697"/>
    <w:rsid w:val="00E37E3D"/>
    <w:rsid w:val="00E37FD7"/>
    <w:rsid w:val="00E408E4"/>
    <w:rsid w:val="00E40E2B"/>
    <w:rsid w:val="00E40F98"/>
    <w:rsid w:val="00E41A1D"/>
    <w:rsid w:val="00E41B1A"/>
    <w:rsid w:val="00E42B09"/>
    <w:rsid w:val="00E42E1D"/>
    <w:rsid w:val="00E43216"/>
    <w:rsid w:val="00E439EB"/>
    <w:rsid w:val="00E43AEB"/>
    <w:rsid w:val="00E43BB3"/>
    <w:rsid w:val="00E43D49"/>
    <w:rsid w:val="00E447AD"/>
    <w:rsid w:val="00E448FC"/>
    <w:rsid w:val="00E449A4"/>
    <w:rsid w:val="00E44B09"/>
    <w:rsid w:val="00E44B6B"/>
    <w:rsid w:val="00E44E4D"/>
    <w:rsid w:val="00E4505A"/>
    <w:rsid w:val="00E45334"/>
    <w:rsid w:val="00E45482"/>
    <w:rsid w:val="00E45CFB"/>
    <w:rsid w:val="00E46039"/>
    <w:rsid w:val="00E4771F"/>
    <w:rsid w:val="00E504B3"/>
    <w:rsid w:val="00E5070F"/>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1EAB"/>
    <w:rsid w:val="00E72232"/>
    <w:rsid w:val="00E72388"/>
    <w:rsid w:val="00E728A4"/>
    <w:rsid w:val="00E72D63"/>
    <w:rsid w:val="00E73368"/>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2EE8"/>
    <w:rsid w:val="00E8379D"/>
    <w:rsid w:val="00E83C41"/>
    <w:rsid w:val="00E84047"/>
    <w:rsid w:val="00E84835"/>
    <w:rsid w:val="00E84DBA"/>
    <w:rsid w:val="00E84E95"/>
    <w:rsid w:val="00E8532A"/>
    <w:rsid w:val="00E86131"/>
    <w:rsid w:val="00E863B9"/>
    <w:rsid w:val="00E866A8"/>
    <w:rsid w:val="00E8684A"/>
    <w:rsid w:val="00E8694E"/>
    <w:rsid w:val="00E872B5"/>
    <w:rsid w:val="00E87EA1"/>
    <w:rsid w:val="00E901FD"/>
    <w:rsid w:val="00E91026"/>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61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BA2"/>
    <w:rsid w:val="00EB4FCB"/>
    <w:rsid w:val="00EB6712"/>
    <w:rsid w:val="00EB70CA"/>
    <w:rsid w:val="00EB78AD"/>
    <w:rsid w:val="00EB7BE4"/>
    <w:rsid w:val="00EB7D28"/>
    <w:rsid w:val="00EC014F"/>
    <w:rsid w:val="00EC03A5"/>
    <w:rsid w:val="00EC05D3"/>
    <w:rsid w:val="00EC08FF"/>
    <w:rsid w:val="00EC0BEE"/>
    <w:rsid w:val="00EC18A3"/>
    <w:rsid w:val="00EC18CE"/>
    <w:rsid w:val="00EC1EF5"/>
    <w:rsid w:val="00EC21CC"/>
    <w:rsid w:val="00EC23A5"/>
    <w:rsid w:val="00EC2471"/>
    <w:rsid w:val="00EC2B7B"/>
    <w:rsid w:val="00EC314D"/>
    <w:rsid w:val="00EC4AA2"/>
    <w:rsid w:val="00EC4B72"/>
    <w:rsid w:val="00EC4E31"/>
    <w:rsid w:val="00EC5B9E"/>
    <w:rsid w:val="00EC634D"/>
    <w:rsid w:val="00EC664F"/>
    <w:rsid w:val="00EC720F"/>
    <w:rsid w:val="00ED00A1"/>
    <w:rsid w:val="00ED13F2"/>
    <w:rsid w:val="00ED16CB"/>
    <w:rsid w:val="00ED2A30"/>
    <w:rsid w:val="00ED3265"/>
    <w:rsid w:val="00ED37DC"/>
    <w:rsid w:val="00ED49A8"/>
    <w:rsid w:val="00ED6169"/>
    <w:rsid w:val="00ED661D"/>
    <w:rsid w:val="00ED6B57"/>
    <w:rsid w:val="00ED6B79"/>
    <w:rsid w:val="00ED6C5F"/>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EAA"/>
    <w:rsid w:val="00EE5879"/>
    <w:rsid w:val="00EE5910"/>
    <w:rsid w:val="00EE65A1"/>
    <w:rsid w:val="00EE66C1"/>
    <w:rsid w:val="00EE6755"/>
    <w:rsid w:val="00EE6951"/>
    <w:rsid w:val="00EE7F1D"/>
    <w:rsid w:val="00EF09A3"/>
    <w:rsid w:val="00EF0B65"/>
    <w:rsid w:val="00EF117F"/>
    <w:rsid w:val="00EF2014"/>
    <w:rsid w:val="00EF2186"/>
    <w:rsid w:val="00EF3907"/>
    <w:rsid w:val="00EF3B40"/>
    <w:rsid w:val="00EF40B4"/>
    <w:rsid w:val="00EF4CAE"/>
    <w:rsid w:val="00EF5521"/>
    <w:rsid w:val="00EF5791"/>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1CDC"/>
    <w:rsid w:val="00F02450"/>
    <w:rsid w:val="00F025AF"/>
    <w:rsid w:val="00F02978"/>
    <w:rsid w:val="00F029B7"/>
    <w:rsid w:val="00F02A77"/>
    <w:rsid w:val="00F02D58"/>
    <w:rsid w:val="00F034BC"/>
    <w:rsid w:val="00F03921"/>
    <w:rsid w:val="00F03F65"/>
    <w:rsid w:val="00F05DD9"/>
    <w:rsid w:val="00F05E59"/>
    <w:rsid w:val="00F05EA6"/>
    <w:rsid w:val="00F061AD"/>
    <w:rsid w:val="00F06604"/>
    <w:rsid w:val="00F06DA0"/>
    <w:rsid w:val="00F074F1"/>
    <w:rsid w:val="00F07564"/>
    <w:rsid w:val="00F11922"/>
    <w:rsid w:val="00F11A95"/>
    <w:rsid w:val="00F120D0"/>
    <w:rsid w:val="00F12579"/>
    <w:rsid w:val="00F12809"/>
    <w:rsid w:val="00F13C17"/>
    <w:rsid w:val="00F14244"/>
    <w:rsid w:val="00F14D00"/>
    <w:rsid w:val="00F1582E"/>
    <w:rsid w:val="00F16257"/>
    <w:rsid w:val="00F16FF5"/>
    <w:rsid w:val="00F171BC"/>
    <w:rsid w:val="00F1723C"/>
    <w:rsid w:val="00F17D7E"/>
    <w:rsid w:val="00F20140"/>
    <w:rsid w:val="00F207D2"/>
    <w:rsid w:val="00F2176E"/>
    <w:rsid w:val="00F21A0F"/>
    <w:rsid w:val="00F21CA5"/>
    <w:rsid w:val="00F22740"/>
    <w:rsid w:val="00F22A61"/>
    <w:rsid w:val="00F22F5C"/>
    <w:rsid w:val="00F23D1D"/>
    <w:rsid w:val="00F2457C"/>
    <w:rsid w:val="00F2477E"/>
    <w:rsid w:val="00F24F55"/>
    <w:rsid w:val="00F260A0"/>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5E8"/>
    <w:rsid w:val="00F32A6B"/>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702"/>
    <w:rsid w:val="00F37AFE"/>
    <w:rsid w:val="00F37D31"/>
    <w:rsid w:val="00F4174F"/>
    <w:rsid w:val="00F42E5B"/>
    <w:rsid w:val="00F42EFD"/>
    <w:rsid w:val="00F4445A"/>
    <w:rsid w:val="00F4522A"/>
    <w:rsid w:val="00F45274"/>
    <w:rsid w:val="00F4560B"/>
    <w:rsid w:val="00F457E2"/>
    <w:rsid w:val="00F45828"/>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4B1"/>
    <w:rsid w:val="00F71644"/>
    <w:rsid w:val="00F71F45"/>
    <w:rsid w:val="00F72030"/>
    <w:rsid w:val="00F7300B"/>
    <w:rsid w:val="00F73BC5"/>
    <w:rsid w:val="00F73D93"/>
    <w:rsid w:val="00F74B5E"/>
    <w:rsid w:val="00F75C85"/>
    <w:rsid w:val="00F76119"/>
    <w:rsid w:val="00F76518"/>
    <w:rsid w:val="00F76F29"/>
    <w:rsid w:val="00F77009"/>
    <w:rsid w:val="00F77094"/>
    <w:rsid w:val="00F8020A"/>
    <w:rsid w:val="00F80334"/>
    <w:rsid w:val="00F8034A"/>
    <w:rsid w:val="00F806FB"/>
    <w:rsid w:val="00F8102A"/>
    <w:rsid w:val="00F81853"/>
    <w:rsid w:val="00F81941"/>
    <w:rsid w:val="00F821EF"/>
    <w:rsid w:val="00F8259D"/>
    <w:rsid w:val="00F826E5"/>
    <w:rsid w:val="00F82A40"/>
    <w:rsid w:val="00F82E6B"/>
    <w:rsid w:val="00F835BA"/>
    <w:rsid w:val="00F836F7"/>
    <w:rsid w:val="00F83C5C"/>
    <w:rsid w:val="00F846DF"/>
    <w:rsid w:val="00F84772"/>
    <w:rsid w:val="00F84BBA"/>
    <w:rsid w:val="00F84DB5"/>
    <w:rsid w:val="00F85A2D"/>
    <w:rsid w:val="00F8679A"/>
    <w:rsid w:val="00F86F93"/>
    <w:rsid w:val="00F87080"/>
    <w:rsid w:val="00F87385"/>
    <w:rsid w:val="00F87689"/>
    <w:rsid w:val="00F8780D"/>
    <w:rsid w:val="00F8789E"/>
    <w:rsid w:val="00F90618"/>
    <w:rsid w:val="00F90A80"/>
    <w:rsid w:val="00F90EC7"/>
    <w:rsid w:val="00F91569"/>
    <w:rsid w:val="00F91656"/>
    <w:rsid w:val="00F91773"/>
    <w:rsid w:val="00F91F11"/>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E75"/>
    <w:rsid w:val="00F97522"/>
    <w:rsid w:val="00F97D85"/>
    <w:rsid w:val="00FA0530"/>
    <w:rsid w:val="00FA109F"/>
    <w:rsid w:val="00FA1B68"/>
    <w:rsid w:val="00FA24D3"/>
    <w:rsid w:val="00FA32C8"/>
    <w:rsid w:val="00FA3964"/>
    <w:rsid w:val="00FA3F6C"/>
    <w:rsid w:val="00FA406E"/>
    <w:rsid w:val="00FA4142"/>
    <w:rsid w:val="00FA41E7"/>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701"/>
    <w:rsid w:val="00FB4978"/>
    <w:rsid w:val="00FB4C15"/>
    <w:rsid w:val="00FB4C55"/>
    <w:rsid w:val="00FB4F5D"/>
    <w:rsid w:val="00FB521C"/>
    <w:rsid w:val="00FB5C6E"/>
    <w:rsid w:val="00FB5D50"/>
    <w:rsid w:val="00FB602A"/>
    <w:rsid w:val="00FB6871"/>
    <w:rsid w:val="00FB6C98"/>
    <w:rsid w:val="00FB6FC1"/>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1356"/>
    <w:rsid w:val="00FD1382"/>
    <w:rsid w:val="00FD19B1"/>
    <w:rsid w:val="00FD1A6F"/>
    <w:rsid w:val="00FD1A94"/>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7457"/>
    <w:rsid w:val="00FD7561"/>
    <w:rsid w:val="00FD7821"/>
    <w:rsid w:val="00FE01F4"/>
    <w:rsid w:val="00FE0AC7"/>
    <w:rsid w:val="00FE0E01"/>
    <w:rsid w:val="00FE1B90"/>
    <w:rsid w:val="00FE248F"/>
    <w:rsid w:val="00FE2567"/>
    <w:rsid w:val="00FE2CE9"/>
    <w:rsid w:val="00FE3854"/>
    <w:rsid w:val="00FE3AE1"/>
    <w:rsid w:val="00FE431C"/>
    <w:rsid w:val="00FE50EE"/>
    <w:rsid w:val="00FE526D"/>
    <w:rsid w:val="00FE52AB"/>
    <w:rsid w:val="00FE55EA"/>
    <w:rsid w:val="00FE6469"/>
    <w:rsid w:val="00FE6BAA"/>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C66"/>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docId w15:val="{A2BBEC9D-D0F2-4FA8-994C-228D9914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
    <w:name w:val="Título Car"/>
    <w:uiPriority w:val="99"/>
    <w:rsid w:val="00381094"/>
    <w:rPr>
      <w:rFonts w:ascii="Arial" w:eastAsia="Times New Roman" w:hAnsi="Arial" w:cs="Times New Roman"/>
      <w:b/>
      <w:sz w:val="32"/>
      <w:szCs w:val="20"/>
      <w:lang w:val="es-ES" w:eastAsia="es-E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109"/>
      </w:numPr>
    </w:pPr>
  </w:style>
  <w:style w:type="numbering" w:customStyle="1" w:styleId="Estilo3">
    <w:name w:val="Estilo3"/>
    <w:uiPriority w:val="99"/>
    <w:rsid w:val="00403212"/>
    <w:pPr>
      <w:numPr>
        <w:numId w:val="110"/>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4.xml><?xml version="1.0" encoding="utf-8"?>
<ds:datastoreItem xmlns:ds="http://schemas.openxmlformats.org/officeDocument/2006/customXml" ds:itemID="{CC8CB842-EEEB-49FD-9D50-0051A27B7C29}">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7db4e89d-f5a4-4ae0-856f-b882f0578b54"/>
    <ds:schemaRef ds:uri="http://purl.org/dc/dcmitype/"/>
    <ds:schemaRef ds:uri="http://schemas.microsoft.com/office/infopath/2007/PartnerControls"/>
    <ds:schemaRef ds:uri="http://schemas.openxmlformats.org/package/2006/metadata/core-properties"/>
    <ds:schemaRef ds:uri="a54683d4-3832-4c85-947a-f43be65704a8"/>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119</Pages>
  <Words>52898</Words>
  <Characters>290941</Characters>
  <Application>Microsoft Office Word</Application>
  <DocSecurity>0</DocSecurity>
  <Lines>2424</Lines>
  <Paragraphs>686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343153</CharactersWithSpaces>
  <SharedDoc>false</SharedDoc>
  <HLinks>
    <vt:vector size="198" baseType="variant">
      <vt:variant>
        <vt:i4>1900593</vt:i4>
      </vt:variant>
      <vt:variant>
        <vt:i4>194</vt:i4>
      </vt:variant>
      <vt:variant>
        <vt:i4>0</vt:i4>
      </vt:variant>
      <vt:variant>
        <vt:i4>5</vt:i4>
      </vt:variant>
      <vt:variant>
        <vt:lpwstr/>
      </vt:variant>
      <vt:variant>
        <vt:lpwstr>_Toc130309038</vt:lpwstr>
      </vt:variant>
      <vt:variant>
        <vt:i4>1900593</vt:i4>
      </vt:variant>
      <vt:variant>
        <vt:i4>188</vt:i4>
      </vt:variant>
      <vt:variant>
        <vt:i4>0</vt:i4>
      </vt:variant>
      <vt:variant>
        <vt:i4>5</vt:i4>
      </vt:variant>
      <vt:variant>
        <vt:lpwstr/>
      </vt:variant>
      <vt:variant>
        <vt:lpwstr>_Toc130309037</vt:lpwstr>
      </vt:variant>
      <vt:variant>
        <vt:i4>1900593</vt:i4>
      </vt:variant>
      <vt:variant>
        <vt:i4>182</vt:i4>
      </vt:variant>
      <vt:variant>
        <vt:i4>0</vt:i4>
      </vt:variant>
      <vt:variant>
        <vt:i4>5</vt:i4>
      </vt:variant>
      <vt:variant>
        <vt:lpwstr/>
      </vt:variant>
      <vt:variant>
        <vt:lpwstr>_Toc130309036</vt:lpwstr>
      </vt:variant>
      <vt:variant>
        <vt:i4>1900593</vt:i4>
      </vt:variant>
      <vt:variant>
        <vt:i4>176</vt:i4>
      </vt:variant>
      <vt:variant>
        <vt:i4>0</vt:i4>
      </vt:variant>
      <vt:variant>
        <vt:i4>5</vt:i4>
      </vt:variant>
      <vt:variant>
        <vt:lpwstr/>
      </vt:variant>
      <vt:variant>
        <vt:lpwstr>_Toc130309035</vt:lpwstr>
      </vt:variant>
      <vt:variant>
        <vt:i4>1900593</vt:i4>
      </vt:variant>
      <vt:variant>
        <vt:i4>170</vt:i4>
      </vt:variant>
      <vt:variant>
        <vt:i4>0</vt:i4>
      </vt:variant>
      <vt:variant>
        <vt:i4>5</vt:i4>
      </vt:variant>
      <vt:variant>
        <vt:lpwstr/>
      </vt:variant>
      <vt:variant>
        <vt:lpwstr>_Toc130309034</vt:lpwstr>
      </vt:variant>
      <vt:variant>
        <vt:i4>1900593</vt:i4>
      </vt:variant>
      <vt:variant>
        <vt:i4>164</vt:i4>
      </vt:variant>
      <vt:variant>
        <vt:i4>0</vt:i4>
      </vt:variant>
      <vt:variant>
        <vt:i4>5</vt:i4>
      </vt:variant>
      <vt:variant>
        <vt:lpwstr/>
      </vt:variant>
      <vt:variant>
        <vt:lpwstr>_Toc130309033</vt:lpwstr>
      </vt:variant>
      <vt:variant>
        <vt:i4>1900593</vt:i4>
      </vt:variant>
      <vt:variant>
        <vt:i4>158</vt:i4>
      </vt:variant>
      <vt:variant>
        <vt:i4>0</vt:i4>
      </vt:variant>
      <vt:variant>
        <vt:i4>5</vt:i4>
      </vt:variant>
      <vt:variant>
        <vt:lpwstr/>
      </vt:variant>
      <vt:variant>
        <vt:lpwstr>_Toc130309032</vt:lpwstr>
      </vt:variant>
      <vt:variant>
        <vt:i4>1900593</vt:i4>
      </vt:variant>
      <vt:variant>
        <vt:i4>152</vt:i4>
      </vt:variant>
      <vt:variant>
        <vt:i4>0</vt:i4>
      </vt:variant>
      <vt:variant>
        <vt:i4>5</vt:i4>
      </vt:variant>
      <vt:variant>
        <vt:lpwstr/>
      </vt:variant>
      <vt:variant>
        <vt:lpwstr>_Toc130309031</vt:lpwstr>
      </vt:variant>
      <vt:variant>
        <vt:i4>1900593</vt:i4>
      </vt:variant>
      <vt:variant>
        <vt:i4>146</vt:i4>
      </vt:variant>
      <vt:variant>
        <vt:i4>0</vt:i4>
      </vt:variant>
      <vt:variant>
        <vt:i4>5</vt:i4>
      </vt:variant>
      <vt:variant>
        <vt:lpwstr/>
      </vt:variant>
      <vt:variant>
        <vt:lpwstr>_Toc130309030</vt:lpwstr>
      </vt:variant>
      <vt:variant>
        <vt:i4>1835057</vt:i4>
      </vt:variant>
      <vt:variant>
        <vt:i4>140</vt:i4>
      </vt:variant>
      <vt:variant>
        <vt:i4>0</vt:i4>
      </vt:variant>
      <vt:variant>
        <vt:i4>5</vt:i4>
      </vt:variant>
      <vt:variant>
        <vt:lpwstr/>
      </vt:variant>
      <vt:variant>
        <vt:lpwstr>_Toc130309029</vt:lpwstr>
      </vt:variant>
      <vt:variant>
        <vt:i4>1835057</vt:i4>
      </vt:variant>
      <vt:variant>
        <vt:i4>134</vt:i4>
      </vt:variant>
      <vt:variant>
        <vt:i4>0</vt:i4>
      </vt:variant>
      <vt:variant>
        <vt:i4>5</vt:i4>
      </vt:variant>
      <vt:variant>
        <vt:lpwstr/>
      </vt:variant>
      <vt:variant>
        <vt:lpwstr>_Toc130309028</vt:lpwstr>
      </vt:variant>
      <vt:variant>
        <vt:i4>1835057</vt:i4>
      </vt:variant>
      <vt:variant>
        <vt:i4>128</vt:i4>
      </vt:variant>
      <vt:variant>
        <vt:i4>0</vt:i4>
      </vt:variant>
      <vt:variant>
        <vt:i4>5</vt:i4>
      </vt:variant>
      <vt:variant>
        <vt:lpwstr/>
      </vt:variant>
      <vt:variant>
        <vt:lpwstr>_Toc130309027</vt:lpwstr>
      </vt:variant>
      <vt:variant>
        <vt:i4>1835057</vt:i4>
      </vt:variant>
      <vt:variant>
        <vt:i4>122</vt:i4>
      </vt:variant>
      <vt:variant>
        <vt:i4>0</vt:i4>
      </vt:variant>
      <vt:variant>
        <vt:i4>5</vt:i4>
      </vt:variant>
      <vt:variant>
        <vt:lpwstr/>
      </vt:variant>
      <vt:variant>
        <vt:lpwstr>_Toc130309026</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145</cp:revision>
  <cp:lastPrinted>2023-06-14T00:36:00Z</cp:lastPrinted>
  <dcterms:created xsi:type="dcterms:W3CDTF">2023-04-25T05:18:00Z</dcterms:created>
  <dcterms:modified xsi:type="dcterms:W3CDTF">2023-06-14T00:37:00Z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